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506D9" w14:textId="21C94241" w:rsidR="00C06B0C" w:rsidRPr="0021540E" w:rsidRDefault="00D774D2" w:rsidP="00BE4144">
      <w:pPr>
        <w:pStyle w:val="Head"/>
        <w:spacing w:before="0" w:after="0"/>
        <w:jc w:val="left"/>
      </w:pPr>
      <w:r w:rsidRPr="0021540E">
        <w:t xml:space="preserve"> </w:t>
      </w:r>
    </w:p>
    <w:p w14:paraId="7D81C158" w14:textId="2EB48941" w:rsidR="000547C4" w:rsidRPr="0021540E" w:rsidRDefault="000547C4" w:rsidP="00A1569C">
      <w:pPr>
        <w:pStyle w:val="Teaser"/>
        <w:spacing w:before="0"/>
        <w:jc w:val="center"/>
        <w:rPr>
          <w:b/>
        </w:rPr>
      </w:pPr>
      <w:r w:rsidRPr="0021540E">
        <w:rPr>
          <w:b/>
        </w:rPr>
        <w:t xml:space="preserve">Unraveling the Hall-Petch to Inverse Hall-Petch Transition in Nanocrystalline </w:t>
      </w:r>
      <w:r w:rsidR="00525148" w:rsidRPr="0021540E">
        <w:rPr>
          <w:b/>
        </w:rPr>
        <w:t>H</w:t>
      </w:r>
      <w:r w:rsidR="001F3E4E" w:rsidRPr="0021540E">
        <w:rPr>
          <w:b/>
        </w:rPr>
        <w:t xml:space="preserve">igh </w:t>
      </w:r>
      <w:r w:rsidR="00525148" w:rsidRPr="0021540E">
        <w:rPr>
          <w:b/>
        </w:rPr>
        <w:t>E</w:t>
      </w:r>
      <w:r w:rsidR="001F3E4E" w:rsidRPr="0021540E">
        <w:rPr>
          <w:b/>
        </w:rPr>
        <w:t xml:space="preserve">ntropy </w:t>
      </w:r>
      <w:r w:rsidR="00525148" w:rsidRPr="0021540E">
        <w:rPr>
          <w:b/>
        </w:rPr>
        <w:t>A</w:t>
      </w:r>
      <w:r w:rsidR="001F3E4E" w:rsidRPr="0021540E">
        <w:rPr>
          <w:b/>
        </w:rPr>
        <w:t>lloys</w:t>
      </w:r>
      <w:r w:rsidRPr="0021540E">
        <w:rPr>
          <w:b/>
        </w:rPr>
        <w:t xml:space="preserve"> under Shock Loading</w:t>
      </w:r>
    </w:p>
    <w:p w14:paraId="27CC34BF" w14:textId="77777777" w:rsidR="00D32D5C" w:rsidRPr="0021540E" w:rsidRDefault="00D32D5C" w:rsidP="00AC2069">
      <w:pPr>
        <w:pStyle w:val="Teaser"/>
        <w:spacing w:before="0"/>
        <w:rPr>
          <w:b/>
        </w:rPr>
      </w:pPr>
    </w:p>
    <w:p w14:paraId="1B230666" w14:textId="69870818" w:rsidR="00D774D2" w:rsidRPr="0021540E" w:rsidRDefault="00D774D2" w:rsidP="003C3C40">
      <w:pPr>
        <w:pStyle w:val="Teaser"/>
        <w:spacing w:before="0"/>
        <w:ind w:firstLine="720"/>
        <w:jc w:val="center"/>
        <w:rPr>
          <w:rFonts w:eastAsiaTheme="minorEastAsia"/>
          <w:lang w:eastAsia="zh-CN"/>
        </w:rPr>
      </w:pPr>
      <w:bookmarkStart w:id="0" w:name="_Hlk161285271"/>
      <w:r w:rsidRPr="0021540E">
        <w:rPr>
          <w:rFonts w:eastAsiaTheme="minorEastAsia" w:hint="eastAsia"/>
          <w:lang w:eastAsia="zh-CN"/>
        </w:rPr>
        <w:t>W</w:t>
      </w:r>
      <w:r w:rsidRPr="0021540E">
        <w:rPr>
          <w:rFonts w:eastAsiaTheme="minorEastAsia"/>
          <w:lang w:eastAsia="zh-CN"/>
        </w:rPr>
        <w:t>anghui Li</w:t>
      </w:r>
      <w:r w:rsidRPr="0021540E">
        <w:rPr>
          <w:rFonts w:eastAsiaTheme="minorEastAsia"/>
          <w:vertAlign w:val="superscript"/>
          <w:lang w:eastAsia="zh-CN"/>
        </w:rPr>
        <w:t>1</w:t>
      </w:r>
      <w:r w:rsidR="00E6051D" w:rsidRPr="0021540E">
        <w:t>†</w:t>
      </w:r>
      <w:r w:rsidRPr="0021540E">
        <w:rPr>
          <w:rFonts w:eastAsiaTheme="minorEastAsia"/>
          <w:lang w:eastAsia="zh-CN"/>
        </w:rPr>
        <w:t>, Meizhen Xiang</w:t>
      </w:r>
      <w:r w:rsidRPr="0021540E">
        <w:rPr>
          <w:rFonts w:eastAsiaTheme="minorEastAsia"/>
          <w:vertAlign w:val="superscript"/>
          <w:lang w:eastAsia="zh-CN"/>
        </w:rPr>
        <w:t>2</w:t>
      </w:r>
      <w:r w:rsidR="00E6051D" w:rsidRPr="0021540E">
        <w:t>†</w:t>
      </w:r>
      <w:r w:rsidRPr="0021540E">
        <w:rPr>
          <w:rFonts w:eastAsiaTheme="minorEastAsia"/>
          <w:lang w:eastAsia="zh-CN"/>
        </w:rPr>
        <w:t xml:space="preserve">, </w:t>
      </w:r>
      <w:r w:rsidR="00640B2B" w:rsidRPr="0021540E">
        <w:rPr>
          <w:rFonts w:eastAsiaTheme="minorEastAsia"/>
          <w:lang w:eastAsia="zh-CN"/>
        </w:rPr>
        <w:t>Zachary Howard Aitken</w:t>
      </w:r>
      <w:r w:rsidR="0079789C" w:rsidRPr="0021540E">
        <w:rPr>
          <w:rFonts w:eastAsiaTheme="minorEastAsia"/>
          <w:vertAlign w:val="superscript"/>
          <w:lang w:eastAsia="zh-CN"/>
        </w:rPr>
        <w:t>1</w:t>
      </w:r>
      <w:r w:rsidRPr="0021540E">
        <w:rPr>
          <w:rFonts w:eastAsiaTheme="minorEastAsia"/>
          <w:lang w:eastAsia="zh-CN"/>
        </w:rPr>
        <w:t>, Shuai Chen</w:t>
      </w:r>
      <w:r w:rsidRPr="0021540E">
        <w:rPr>
          <w:rFonts w:eastAsiaTheme="minorEastAsia"/>
          <w:vertAlign w:val="superscript"/>
          <w:lang w:eastAsia="zh-CN"/>
        </w:rPr>
        <w:t>3</w:t>
      </w:r>
      <w:r w:rsidRPr="0021540E">
        <w:rPr>
          <w:rFonts w:eastAsiaTheme="minorEastAsia"/>
          <w:lang w:eastAsia="zh-CN"/>
        </w:rPr>
        <w:t>, Yilun Xu</w:t>
      </w:r>
      <w:r w:rsidRPr="0021540E">
        <w:rPr>
          <w:rFonts w:eastAsiaTheme="minorEastAsia"/>
          <w:vertAlign w:val="superscript"/>
          <w:lang w:eastAsia="zh-CN"/>
        </w:rPr>
        <w:t>1</w:t>
      </w:r>
      <w:r w:rsidRPr="0021540E">
        <w:rPr>
          <w:rFonts w:eastAsiaTheme="minorEastAsia"/>
          <w:lang w:eastAsia="zh-CN"/>
        </w:rPr>
        <w:t>, Xinyu Yang</w:t>
      </w:r>
      <w:r w:rsidRPr="0021540E">
        <w:rPr>
          <w:rFonts w:eastAsiaTheme="minorEastAsia"/>
          <w:vertAlign w:val="superscript"/>
          <w:lang w:eastAsia="zh-CN"/>
        </w:rPr>
        <w:t>1</w:t>
      </w:r>
      <w:r w:rsidRPr="0021540E">
        <w:rPr>
          <w:rFonts w:eastAsiaTheme="minorEastAsia"/>
          <w:lang w:eastAsia="zh-CN"/>
        </w:rPr>
        <w:t xml:space="preserve">, </w:t>
      </w:r>
      <w:proofErr w:type="spellStart"/>
      <w:r w:rsidRPr="0021540E">
        <w:rPr>
          <w:rFonts w:eastAsiaTheme="minorEastAsia"/>
          <w:lang w:eastAsia="zh-CN"/>
        </w:rPr>
        <w:t>Qingxiang</w:t>
      </w:r>
      <w:proofErr w:type="spellEnd"/>
      <w:r w:rsidRPr="0021540E">
        <w:rPr>
          <w:rFonts w:eastAsiaTheme="minorEastAsia"/>
          <w:lang w:eastAsia="zh-CN"/>
        </w:rPr>
        <w:t xml:space="preserve"> Pei</w:t>
      </w:r>
      <w:r w:rsidRPr="0021540E">
        <w:rPr>
          <w:rFonts w:eastAsiaTheme="minorEastAsia"/>
          <w:vertAlign w:val="superscript"/>
          <w:lang w:eastAsia="zh-CN"/>
        </w:rPr>
        <w:t>1</w:t>
      </w:r>
      <w:r w:rsidRPr="0021540E">
        <w:rPr>
          <w:rFonts w:eastAsiaTheme="minorEastAsia"/>
          <w:lang w:eastAsia="zh-CN"/>
        </w:rPr>
        <w:t>, Jian Wang</w:t>
      </w:r>
      <w:r w:rsidRPr="0021540E">
        <w:rPr>
          <w:rFonts w:eastAsiaTheme="minorEastAsia"/>
          <w:vertAlign w:val="superscript"/>
          <w:lang w:eastAsia="zh-CN"/>
        </w:rPr>
        <w:t>4</w:t>
      </w:r>
      <w:r w:rsidRPr="0021540E">
        <w:rPr>
          <w:rFonts w:eastAsiaTheme="minorEastAsia"/>
          <w:lang w:eastAsia="zh-CN"/>
        </w:rPr>
        <w:t>,</w:t>
      </w:r>
      <w:r w:rsidR="005D4F86" w:rsidRPr="0021540E">
        <w:rPr>
          <w:rFonts w:eastAsiaTheme="minorEastAsia"/>
          <w:lang w:eastAsia="zh-CN"/>
        </w:rPr>
        <w:t xml:space="preserve"> </w:t>
      </w:r>
      <w:r w:rsidR="0090421A" w:rsidRPr="0021540E">
        <w:rPr>
          <w:rFonts w:eastAsiaTheme="minorEastAsia"/>
          <w:lang w:eastAsia="zh-CN"/>
        </w:rPr>
        <w:t>Xiaoyan Li</w:t>
      </w:r>
      <w:r w:rsidR="0090421A" w:rsidRPr="0021540E">
        <w:rPr>
          <w:rFonts w:eastAsiaTheme="minorEastAsia"/>
          <w:vertAlign w:val="superscript"/>
          <w:lang w:eastAsia="zh-CN"/>
        </w:rPr>
        <w:t>5</w:t>
      </w:r>
      <w:r w:rsidR="0090421A" w:rsidRPr="0021540E">
        <w:rPr>
          <w:rFonts w:eastAsiaTheme="minorEastAsia"/>
          <w:lang w:eastAsia="zh-CN"/>
        </w:rPr>
        <w:t>,</w:t>
      </w:r>
      <w:r w:rsidRPr="0021540E">
        <w:rPr>
          <w:rFonts w:eastAsiaTheme="minorEastAsia"/>
          <w:lang w:eastAsia="zh-CN"/>
        </w:rPr>
        <w:t xml:space="preserve"> </w:t>
      </w:r>
      <w:bookmarkStart w:id="1" w:name="_Hlk155860916"/>
      <w:r w:rsidR="00C11F48" w:rsidRPr="0021540E">
        <w:rPr>
          <w:rFonts w:eastAsiaTheme="minorEastAsia"/>
          <w:lang w:eastAsia="zh-CN"/>
        </w:rPr>
        <w:t>Guglielmo Vastola</w:t>
      </w:r>
      <w:r w:rsidR="00C11F48" w:rsidRPr="0021540E">
        <w:rPr>
          <w:rFonts w:eastAsiaTheme="minorEastAsia"/>
          <w:vertAlign w:val="superscript"/>
          <w:lang w:eastAsia="zh-CN"/>
        </w:rPr>
        <w:t>1</w:t>
      </w:r>
      <w:r w:rsidR="00C11F48" w:rsidRPr="0021540E">
        <w:rPr>
          <w:rFonts w:eastAsiaTheme="minorEastAsia"/>
          <w:lang w:eastAsia="zh-CN"/>
        </w:rPr>
        <w:t xml:space="preserve">, </w:t>
      </w:r>
      <w:r w:rsidR="00244C5E" w:rsidRPr="0021540E">
        <w:rPr>
          <w:rFonts w:eastAsiaTheme="minorEastAsia"/>
          <w:lang w:eastAsia="zh-CN"/>
        </w:rPr>
        <w:t>Huajian Gao</w:t>
      </w:r>
      <w:r w:rsidR="00181B56" w:rsidRPr="0021540E">
        <w:rPr>
          <w:rFonts w:eastAsiaTheme="minorEastAsia"/>
          <w:vertAlign w:val="superscript"/>
          <w:lang w:eastAsia="zh-CN"/>
        </w:rPr>
        <w:t>5</w:t>
      </w:r>
      <w:r w:rsidR="00DF1E0E" w:rsidRPr="0021540E">
        <w:rPr>
          <w:rFonts w:eastAsiaTheme="minorEastAsia"/>
          <w:lang w:eastAsia="zh-CN"/>
        </w:rPr>
        <w:t>*</w:t>
      </w:r>
      <w:r w:rsidR="00244C5E" w:rsidRPr="0021540E">
        <w:rPr>
          <w:rFonts w:eastAsiaTheme="minorEastAsia"/>
          <w:lang w:eastAsia="zh-CN"/>
        </w:rPr>
        <w:t xml:space="preserve">, </w:t>
      </w:r>
      <w:bookmarkEnd w:id="1"/>
      <w:r w:rsidRPr="0021540E">
        <w:rPr>
          <w:rFonts w:eastAsiaTheme="minorEastAsia"/>
          <w:lang w:eastAsia="zh-CN"/>
        </w:rPr>
        <w:t>Yong-Wei Zhang</w:t>
      </w:r>
      <w:r w:rsidR="004E7E05" w:rsidRPr="0021540E">
        <w:rPr>
          <w:rStyle w:val="FootnoteReference"/>
          <w:rFonts w:eastAsiaTheme="minorEastAsia"/>
          <w:lang w:eastAsia="zh-CN"/>
        </w:rPr>
        <w:footnoteReference w:id="1"/>
      </w:r>
      <w:r w:rsidRPr="0021540E">
        <w:rPr>
          <w:rFonts w:eastAsiaTheme="minorEastAsia"/>
          <w:lang w:eastAsia="zh-CN"/>
        </w:rPr>
        <w:t>*</w:t>
      </w:r>
    </w:p>
    <w:bookmarkEnd w:id="0"/>
    <w:p w14:paraId="3A4E959D" w14:textId="1C69E9D9" w:rsidR="00A16C38" w:rsidRPr="0021540E" w:rsidRDefault="00A16C38" w:rsidP="00AC2069">
      <w:pPr>
        <w:pStyle w:val="Paragraph"/>
        <w:spacing w:before="0"/>
        <w:ind w:firstLine="0"/>
        <w:rPr>
          <w:rFonts w:eastAsiaTheme="minorEastAsia"/>
          <w:b/>
          <w:lang w:eastAsia="zh-CN"/>
        </w:rPr>
      </w:pPr>
    </w:p>
    <w:p w14:paraId="58994EA8" w14:textId="5183C86F" w:rsidR="002579A9" w:rsidRPr="0021540E" w:rsidRDefault="002579A9" w:rsidP="00FA5C96">
      <w:pPr>
        <w:spacing w:line="276" w:lineRule="auto"/>
        <w:jc w:val="center"/>
        <w:rPr>
          <w:i/>
          <w:iCs/>
          <w:lang w:eastAsia="zh-CN"/>
        </w:rPr>
      </w:pPr>
      <w:r w:rsidRPr="0021540E">
        <w:rPr>
          <w:i/>
          <w:iCs/>
          <w:vertAlign w:val="superscript"/>
        </w:rPr>
        <w:t>1</w:t>
      </w:r>
      <w:r w:rsidR="00244C5E" w:rsidRPr="0021540E">
        <w:rPr>
          <w:i/>
          <w:iCs/>
          <w:vertAlign w:val="superscript"/>
        </w:rPr>
        <w:t xml:space="preserve"> </w:t>
      </w:r>
      <w:r w:rsidRPr="0021540E">
        <w:rPr>
          <w:i/>
          <w:iCs/>
        </w:rPr>
        <w:t>Institute of High-Performance Computing</w:t>
      </w:r>
      <w:r w:rsidR="001954B7" w:rsidRPr="0021540E">
        <w:rPr>
          <w:i/>
          <w:iCs/>
        </w:rPr>
        <w:t xml:space="preserve"> </w:t>
      </w:r>
      <w:r w:rsidRPr="0021540E">
        <w:rPr>
          <w:i/>
          <w:iCs/>
        </w:rPr>
        <w:t>(IHPC), Agency for Science, Technology and Research</w:t>
      </w:r>
      <w:r w:rsidR="00FA5C96" w:rsidRPr="0021540E">
        <w:rPr>
          <w:i/>
          <w:iCs/>
        </w:rPr>
        <w:t xml:space="preserve"> (</w:t>
      </w:r>
      <w:r w:rsidRPr="0021540E">
        <w:rPr>
          <w:i/>
          <w:iCs/>
        </w:rPr>
        <w:t>A</w:t>
      </w:r>
      <w:r w:rsidRPr="0021540E">
        <w:rPr>
          <w:rFonts w:ascii="Cambria Math" w:hAnsi="Cambria Math" w:cs="Cambria Math"/>
          <w:i/>
          <w:iCs/>
        </w:rPr>
        <w:t>∗</w:t>
      </w:r>
      <w:r w:rsidRPr="0021540E">
        <w:rPr>
          <w:i/>
          <w:iCs/>
        </w:rPr>
        <w:t>STAR</w:t>
      </w:r>
      <w:r w:rsidR="00FA5C96" w:rsidRPr="0021540E">
        <w:rPr>
          <w:i/>
          <w:iCs/>
        </w:rPr>
        <w:t>)</w:t>
      </w:r>
      <w:r w:rsidRPr="0021540E">
        <w:rPr>
          <w:i/>
          <w:iCs/>
        </w:rPr>
        <w:t>,</w:t>
      </w:r>
      <w:r w:rsidR="00FA5C96" w:rsidRPr="0021540E">
        <w:rPr>
          <w:i/>
          <w:iCs/>
        </w:rPr>
        <w:t xml:space="preserve"> 1 Fusionopolis </w:t>
      </w:r>
      <w:proofErr w:type="gramStart"/>
      <w:r w:rsidR="00FA5C96" w:rsidRPr="0021540E">
        <w:rPr>
          <w:i/>
          <w:iCs/>
        </w:rPr>
        <w:t>Way,#</w:t>
      </w:r>
      <w:proofErr w:type="gramEnd"/>
      <w:r w:rsidR="00FA5C96" w:rsidRPr="0021540E">
        <w:rPr>
          <w:i/>
          <w:iCs/>
        </w:rPr>
        <w:t xml:space="preserve">16-16 </w:t>
      </w:r>
      <w:proofErr w:type="spellStart"/>
      <w:r w:rsidR="00FA5C96" w:rsidRPr="0021540E">
        <w:rPr>
          <w:i/>
          <w:iCs/>
        </w:rPr>
        <w:t>Connexis</w:t>
      </w:r>
      <w:proofErr w:type="spellEnd"/>
      <w:r w:rsidR="00FA5C96" w:rsidRPr="0021540E">
        <w:rPr>
          <w:i/>
          <w:iCs/>
        </w:rPr>
        <w:t xml:space="preserve">, </w:t>
      </w:r>
      <w:r w:rsidR="00FA5C96" w:rsidRPr="0021540E">
        <w:rPr>
          <w:rFonts w:hint="eastAsia"/>
          <w:i/>
          <w:iCs/>
          <w:lang w:eastAsia="zh-CN"/>
        </w:rPr>
        <w:t>Singapore</w:t>
      </w:r>
      <w:r w:rsidRPr="0021540E">
        <w:rPr>
          <w:i/>
          <w:iCs/>
        </w:rPr>
        <w:t xml:space="preserve"> 138632 Singapore</w:t>
      </w:r>
      <w:r w:rsidR="00FA5C96" w:rsidRPr="0021540E">
        <w:rPr>
          <w:rFonts w:hint="eastAsia"/>
          <w:i/>
          <w:iCs/>
          <w:lang w:eastAsia="zh-CN"/>
        </w:rPr>
        <w:t>,</w:t>
      </w:r>
      <w:r w:rsidR="00FA5C96" w:rsidRPr="0021540E">
        <w:rPr>
          <w:i/>
          <w:iCs/>
          <w:lang w:eastAsia="zh-CN"/>
        </w:rPr>
        <w:t xml:space="preserve"> Republic of Singapore</w:t>
      </w:r>
      <w:r w:rsidR="007F6D88" w:rsidRPr="0021540E">
        <w:rPr>
          <w:i/>
          <w:iCs/>
          <w:lang w:eastAsia="zh-CN"/>
        </w:rPr>
        <w:t>.</w:t>
      </w:r>
    </w:p>
    <w:p w14:paraId="23499CAC" w14:textId="77777777" w:rsidR="00F7690F" w:rsidRPr="0021540E" w:rsidRDefault="002579A9" w:rsidP="00F7690F">
      <w:pPr>
        <w:spacing w:line="276" w:lineRule="auto"/>
        <w:jc w:val="center"/>
        <w:rPr>
          <w:i/>
          <w:iCs/>
          <w:lang w:eastAsia="zh-CN"/>
        </w:rPr>
      </w:pPr>
      <w:r w:rsidRPr="0021540E">
        <w:rPr>
          <w:rFonts w:hint="eastAsia"/>
          <w:i/>
          <w:iCs/>
          <w:vertAlign w:val="superscript"/>
          <w:lang w:eastAsia="zh-CN"/>
        </w:rPr>
        <w:t>2</w:t>
      </w:r>
      <w:r w:rsidRPr="0021540E">
        <w:rPr>
          <w:i/>
          <w:iCs/>
          <w:lang w:eastAsia="zh-CN"/>
        </w:rPr>
        <w:t xml:space="preserve"> </w:t>
      </w:r>
      <w:r w:rsidR="00F7690F" w:rsidRPr="0021540E">
        <w:rPr>
          <w:i/>
          <w:iCs/>
          <w:lang w:eastAsia="zh-CN"/>
        </w:rPr>
        <w:t>National Key Laboratory of Computational Physics, Institute of Applied Physics and Computational Mathematics,</w:t>
      </w:r>
    </w:p>
    <w:p w14:paraId="493A2A9E" w14:textId="5A0C2EBA" w:rsidR="002579A9" w:rsidRPr="0021540E" w:rsidRDefault="00F7690F" w:rsidP="00F7690F">
      <w:pPr>
        <w:spacing w:line="276" w:lineRule="auto"/>
        <w:jc w:val="center"/>
        <w:rPr>
          <w:i/>
          <w:iCs/>
          <w:lang w:eastAsia="zh-CN"/>
        </w:rPr>
      </w:pPr>
      <w:r w:rsidRPr="0021540E">
        <w:rPr>
          <w:i/>
          <w:iCs/>
          <w:lang w:eastAsia="zh-CN"/>
        </w:rPr>
        <w:t>Beijing, 100088, China</w:t>
      </w:r>
      <w:r w:rsidR="007F6D88" w:rsidRPr="0021540E">
        <w:rPr>
          <w:i/>
          <w:iCs/>
          <w:lang w:eastAsia="zh-CN"/>
        </w:rPr>
        <w:t>.</w:t>
      </w:r>
    </w:p>
    <w:p w14:paraId="3843EC4D" w14:textId="00C6CC43" w:rsidR="002579A9" w:rsidRPr="0021540E" w:rsidRDefault="002579A9" w:rsidP="00FA5C96">
      <w:pPr>
        <w:spacing w:line="276" w:lineRule="auto"/>
        <w:jc w:val="center"/>
        <w:rPr>
          <w:i/>
          <w:iCs/>
          <w:lang w:eastAsia="zh-CN"/>
        </w:rPr>
      </w:pPr>
      <w:r w:rsidRPr="0021540E">
        <w:rPr>
          <w:rFonts w:hint="eastAsia"/>
          <w:i/>
          <w:iCs/>
          <w:vertAlign w:val="superscript"/>
          <w:lang w:eastAsia="zh-CN"/>
        </w:rPr>
        <w:t>3</w:t>
      </w:r>
      <w:r w:rsidRPr="0021540E">
        <w:rPr>
          <w:i/>
          <w:iCs/>
          <w:lang w:eastAsia="zh-CN"/>
        </w:rPr>
        <w:t xml:space="preserve"> Materials Genome Institute, Shanghai University, Shanghai 200444, China</w:t>
      </w:r>
      <w:r w:rsidR="007F6D88" w:rsidRPr="0021540E">
        <w:rPr>
          <w:i/>
          <w:iCs/>
          <w:lang w:eastAsia="zh-CN"/>
        </w:rPr>
        <w:t>.</w:t>
      </w:r>
    </w:p>
    <w:p w14:paraId="36FE711A" w14:textId="349EEBA9" w:rsidR="00FA5C96" w:rsidRPr="0021540E" w:rsidRDefault="00FA5C96" w:rsidP="00FA5C96">
      <w:pPr>
        <w:spacing w:line="276" w:lineRule="auto"/>
        <w:jc w:val="center"/>
        <w:rPr>
          <w:i/>
          <w:iCs/>
          <w:lang w:eastAsia="zh-CN"/>
        </w:rPr>
      </w:pPr>
      <w:r w:rsidRPr="0021540E">
        <w:rPr>
          <w:rFonts w:hint="eastAsia"/>
          <w:i/>
          <w:iCs/>
          <w:vertAlign w:val="superscript"/>
          <w:lang w:eastAsia="zh-CN"/>
        </w:rPr>
        <w:t>4</w:t>
      </w:r>
      <w:r w:rsidRPr="0021540E">
        <w:rPr>
          <w:i/>
          <w:iCs/>
          <w:lang w:eastAsia="zh-CN"/>
        </w:rPr>
        <w:t xml:space="preserve"> Mechanical and Materials Engineering, University of Nebraska–Lincoln, Lincoln,</w:t>
      </w:r>
      <w:r w:rsidR="002A1439" w:rsidRPr="0021540E">
        <w:rPr>
          <w:i/>
          <w:iCs/>
          <w:lang w:eastAsia="zh-CN"/>
        </w:rPr>
        <w:t xml:space="preserve"> </w:t>
      </w:r>
      <w:r w:rsidRPr="0021540E">
        <w:rPr>
          <w:i/>
          <w:iCs/>
          <w:lang w:eastAsia="zh-CN"/>
        </w:rPr>
        <w:t>NE 68588, USA</w:t>
      </w:r>
      <w:r w:rsidR="007F6D88" w:rsidRPr="0021540E">
        <w:rPr>
          <w:i/>
          <w:iCs/>
          <w:lang w:eastAsia="zh-CN"/>
        </w:rPr>
        <w:t>.</w:t>
      </w:r>
    </w:p>
    <w:p w14:paraId="31687A1C" w14:textId="7DA352F0" w:rsidR="0090421A" w:rsidRPr="0021540E" w:rsidRDefault="0090421A" w:rsidP="00FA5C96">
      <w:pPr>
        <w:spacing w:line="276" w:lineRule="auto"/>
        <w:jc w:val="center"/>
        <w:rPr>
          <w:i/>
          <w:iCs/>
          <w:lang w:eastAsia="zh-CN"/>
        </w:rPr>
      </w:pPr>
      <w:r w:rsidRPr="0021540E">
        <w:rPr>
          <w:i/>
          <w:iCs/>
          <w:vertAlign w:val="superscript"/>
          <w:lang w:eastAsia="zh-CN"/>
        </w:rPr>
        <w:t>5</w:t>
      </w:r>
      <w:r w:rsidR="00244C5E" w:rsidRPr="0021540E">
        <w:rPr>
          <w:i/>
          <w:iCs/>
          <w:vertAlign w:val="superscript"/>
          <w:lang w:eastAsia="zh-CN"/>
        </w:rPr>
        <w:t xml:space="preserve"> </w:t>
      </w:r>
      <w:r w:rsidRPr="0021540E">
        <w:rPr>
          <w:i/>
          <w:iCs/>
          <w:lang w:eastAsia="zh-CN"/>
        </w:rPr>
        <w:t>Center for Advanced Mechanics and Materials, Applied Mechanics Laboratory, Department of Engineering Mechanics, Tsinghua University, Beijing 100084, China.</w:t>
      </w:r>
    </w:p>
    <w:p w14:paraId="6335CFD3" w14:textId="0C6B729A" w:rsidR="002579A9" w:rsidRPr="0021540E" w:rsidRDefault="002579A9" w:rsidP="00181B56">
      <w:pPr>
        <w:pStyle w:val="Paragraph"/>
        <w:spacing w:before="0"/>
        <w:ind w:firstLine="0"/>
        <w:rPr>
          <w:rFonts w:eastAsiaTheme="minorEastAsia"/>
          <w:lang w:eastAsia="zh-CN"/>
        </w:rPr>
      </w:pPr>
    </w:p>
    <w:p w14:paraId="2B64A04C" w14:textId="77777777" w:rsidR="00854092" w:rsidRPr="0021540E" w:rsidRDefault="00854092" w:rsidP="00AC2069">
      <w:pPr>
        <w:pStyle w:val="Paragraph"/>
        <w:spacing w:before="0"/>
        <w:ind w:left="720" w:firstLine="0"/>
      </w:pPr>
    </w:p>
    <w:p w14:paraId="264374C8" w14:textId="0742D3A2" w:rsidR="007E1FBC" w:rsidRPr="0021540E" w:rsidRDefault="004A10BE" w:rsidP="00AC2069">
      <w:pPr>
        <w:pStyle w:val="AbstractSummary"/>
        <w:spacing w:before="0"/>
        <w:rPr>
          <w:b/>
        </w:rPr>
      </w:pPr>
      <w:r w:rsidRPr="0021540E">
        <w:rPr>
          <w:b/>
        </w:rPr>
        <w:t>Abstract</w:t>
      </w:r>
    </w:p>
    <w:p w14:paraId="3CB03F95" w14:textId="0CD5314A" w:rsidR="00050D62" w:rsidRPr="0021540E" w:rsidRDefault="00710D33" w:rsidP="00513985">
      <w:pPr>
        <w:pStyle w:val="Paragraph"/>
        <w:spacing w:before="0"/>
        <w:jc w:val="both"/>
        <w:rPr>
          <w:rFonts w:eastAsiaTheme="minorEastAsia"/>
          <w:bCs/>
          <w:lang w:eastAsia="zh-CN"/>
        </w:rPr>
      </w:pPr>
      <w:r w:rsidRPr="0021540E">
        <w:rPr>
          <w:rFonts w:eastAsiaTheme="minorEastAsia"/>
          <w:bCs/>
          <w:lang w:eastAsia="zh-CN"/>
        </w:rPr>
        <w:t xml:space="preserve">The </w:t>
      </w:r>
      <w:r w:rsidR="006E6A9F" w:rsidRPr="0021540E">
        <w:rPr>
          <w:rFonts w:eastAsiaTheme="minorEastAsia"/>
          <w:bCs/>
          <w:lang w:eastAsia="zh-CN"/>
        </w:rPr>
        <w:t xml:space="preserve">transition from </w:t>
      </w:r>
      <w:r w:rsidR="000E6313" w:rsidRPr="0021540E">
        <w:rPr>
          <w:rFonts w:eastAsiaTheme="minorEastAsia"/>
          <w:bCs/>
          <w:lang w:eastAsia="zh-CN"/>
        </w:rPr>
        <w:t>Hall-Petch (HP)</w:t>
      </w:r>
      <w:r w:rsidR="00343692" w:rsidRPr="0021540E">
        <w:rPr>
          <w:rFonts w:eastAsiaTheme="minorEastAsia"/>
          <w:bCs/>
          <w:lang w:eastAsia="zh-CN"/>
        </w:rPr>
        <w:t xml:space="preserve"> </w:t>
      </w:r>
      <w:r w:rsidR="00280BE4" w:rsidRPr="0021540E">
        <w:rPr>
          <w:rFonts w:eastAsiaTheme="minorEastAsia"/>
          <w:bCs/>
          <w:lang w:eastAsia="zh-CN"/>
        </w:rPr>
        <w:t xml:space="preserve">to </w:t>
      </w:r>
      <w:r w:rsidR="000E6313" w:rsidRPr="0021540E">
        <w:rPr>
          <w:rFonts w:eastAsiaTheme="minorEastAsia"/>
          <w:bCs/>
          <w:lang w:eastAsia="zh-CN"/>
        </w:rPr>
        <w:t>inverse Hall-Petch (IHP)</w:t>
      </w:r>
      <w:r w:rsidR="00343692" w:rsidRPr="0021540E">
        <w:rPr>
          <w:rFonts w:eastAsiaTheme="minorEastAsia"/>
          <w:bCs/>
          <w:lang w:eastAsia="zh-CN"/>
        </w:rPr>
        <w:t xml:space="preserve"> </w:t>
      </w:r>
      <w:r w:rsidR="00280BE4" w:rsidRPr="0021540E">
        <w:rPr>
          <w:rFonts w:eastAsiaTheme="minorEastAsia"/>
          <w:bCs/>
          <w:lang w:eastAsia="zh-CN"/>
        </w:rPr>
        <w:t xml:space="preserve">behaviors </w:t>
      </w:r>
      <w:r w:rsidR="00343692" w:rsidRPr="0021540E">
        <w:rPr>
          <w:rFonts w:eastAsiaTheme="minorEastAsia"/>
          <w:bCs/>
          <w:lang w:eastAsia="zh-CN"/>
        </w:rPr>
        <w:t xml:space="preserve">associated with </w:t>
      </w:r>
      <w:r w:rsidR="000F27ED" w:rsidRPr="0021540E">
        <w:rPr>
          <w:rFonts w:eastAsiaTheme="minorEastAsia"/>
          <w:bCs/>
          <w:lang w:eastAsia="zh-CN"/>
        </w:rPr>
        <w:t xml:space="preserve">grain size </w:t>
      </w:r>
      <w:r w:rsidR="00FF37A9" w:rsidRPr="0021540E">
        <w:rPr>
          <w:rFonts w:eastAsiaTheme="minorEastAsia"/>
          <w:bCs/>
          <w:lang w:eastAsia="zh-CN"/>
        </w:rPr>
        <w:t xml:space="preserve">reduction </w:t>
      </w:r>
      <w:r w:rsidR="008C36AA" w:rsidRPr="0021540E">
        <w:rPr>
          <w:rFonts w:eastAsiaTheme="minorEastAsia"/>
          <w:bCs/>
          <w:lang w:eastAsia="zh-CN"/>
        </w:rPr>
        <w:t xml:space="preserve">has been </w:t>
      </w:r>
      <w:r w:rsidR="00343692" w:rsidRPr="0021540E">
        <w:rPr>
          <w:rFonts w:eastAsiaTheme="minorEastAsia"/>
          <w:bCs/>
          <w:lang w:eastAsia="zh-CN"/>
        </w:rPr>
        <w:t xml:space="preserve">recognized for </w:t>
      </w:r>
      <w:r w:rsidR="000F27ED" w:rsidRPr="0021540E">
        <w:rPr>
          <w:rFonts w:eastAsiaTheme="minorEastAsia"/>
          <w:bCs/>
          <w:lang w:eastAsia="zh-CN"/>
        </w:rPr>
        <w:t xml:space="preserve">over </w:t>
      </w:r>
      <w:r w:rsidR="00343692" w:rsidRPr="0021540E">
        <w:rPr>
          <w:rFonts w:eastAsiaTheme="minorEastAsia"/>
          <w:bCs/>
          <w:lang w:eastAsia="zh-CN"/>
        </w:rPr>
        <w:t>two decade</w:t>
      </w:r>
      <w:r w:rsidR="006E6A9F" w:rsidRPr="0021540E">
        <w:rPr>
          <w:rFonts w:eastAsiaTheme="minorEastAsia"/>
          <w:bCs/>
          <w:lang w:eastAsia="zh-CN"/>
        </w:rPr>
        <w:t>s</w:t>
      </w:r>
      <w:r w:rsidR="006E6A9F" w:rsidRPr="0021540E">
        <w:rPr>
          <w:rFonts w:eastAsiaTheme="minorEastAsia" w:hint="eastAsia"/>
          <w:bCs/>
          <w:lang w:eastAsia="zh-CN"/>
        </w:rPr>
        <w:t>.</w:t>
      </w:r>
      <w:r w:rsidR="006E6A9F" w:rsidRPr="0021540E">
        <w:rPr>
          <w:rFonts w:eastAsiaTheme="minorEastAsia"/>
          <w:bCs/>
          <w:lang w:eastAsia="zh-CN"/>
        </w:rPr>
        <w:t xml:space="preserve"> H</w:t>
      </w:r>
      <w:r w:rsidR="008C36AA" w:rsidRPr="0021540E">
        <w:rPr>
          <w:rFonts w:eastAsiaTheme="minorEastAsia"/>
          <w:bCs/>
          <w:lang w:eastAsia="zh-CN"/>
        </w:rPr>
        <w:t xml:space="preserve">owever, </w:t>
      </w:r>
      <w:r w:rsidR="006E6A9F" w:rsidRPr="0021540E">
        <w:rPr>
          <w:rFonts w:eastAsiaTheme="minorEastAsia"/>
          <w:bCs/>
          <w:lang w:eastAsia="zh-CN"/>
        </w:rPr>
        <w:t xml:space="preserve">the underlying mechanisms for </w:t>
      </w:r>
      <w:r w:rsidR="00280BE4" w:rsidRPr="0021540E">
        <w:rPr>
          <w:rFonts w:eastAsiaTheme="minorEastAsia"/>
          <w:bCs/>
          <w:lang w:eastAsia="zh-CN"/>
        </w:rPr>
        <w:t xml:space="preserve">such </w:t>
      </w:r>
      <w:r w:rsidR="006E6A9F" w:rsidRPr="0021540E">
        <w:rPr>
          <w:rFonts w:eastAsiaTheme="minorEastAsia"/>
          <w:bCs/>
          <w:lang w:eastAsia="zh-CN"/>
        </w:rPr>
        <w:t>transition</w:t>
      </w:r>
      <w:r w:rsidR="008C36AA" w:rsidRPr="0021540E">
        <w:rPr>
          <w:rFonts w:eastAsiaTheme="minorEastAsia"/>
          <w:bCs/>
          <w:lang w:eastAsia="zh-CN"/>
        </w:rPr>
        <w:t xml:space="preserve"> </w:t>
      </w:r>
      <w:r w:rsidR="00FF37A9" w:rsidRPr="0021540E">
        <w:rPr>
          <w:rFonts w:eastAsiaTheme="minorEastAsia"/>
          <w:bCs/>
          <w:lang w:eastAsia="zh-CN"/>
        </w:rPr>
        <w:t xml:space="preserve">in high entropy alloys (HEAs) </w:t>
      </w:r>
      <w:r w:rsidR="00343692" w:rsidRPr="0021540E">
        <w:rPr>
          <w:rFonts w:eastAsiaTheme="minorEastAsia"/>
          <w:bCs/>
          <w:lang w:eastAsia="zh-CN"/>
        </w:rPr>
        <w:t>under dynamic loading</w:t>
      </w:r>
      <w:r w:rsidR="006E6A9F" w:rsidRPr="0021540E">
        <w:rPr>
          <w:rFonts w:eastAsiaTheme="minorEastAsia"/>
          <w:bCs/>
          <w:lang w:eastAsia="zh-CN"/>
        </w:rPr>
        <w:t>, in</w:t>
      </w:r>
      <w:r w:rsidR="00FF37A9" w:rsidRPr="0021540E">
        <w:rPr>
          <w:rFonts w:eastAsiaTheme="minorEastAsia"/>
          <w:bCs/>
          <w:lang w:eastAsia="zh-CN"/>
        </w:rPr>
        <w:t xml:space="preserve"> </w:t>
      </w:r>
      <w:r w:rsidR="006E6A9F" w:rsidRPr="0021540E">
        <w:rPr>
          <w:rFonts w:eastAsiaTheme="minorEastAsia"/>
          <w:bCs/>
          <w:lang w:eastAsia="zh-CN"/>
        </w:rPr>
        <w:t>which abundant deformation mechanisms could be activated either sequentially or simultaneously, remain unclear</w:t>
      </w:r>
      <w:r w:rsidR="00A642EF" w:rsidRPr="0021540E">
        <w:rPr>
          <w:rFonts w:eastAsiaTheme="minorEastAsia"/>
          <w:bCs/>
          <w:lang w:eastAsia="zh-CN"/>
        </w:rPr>
        <w:t>.</w:t>
      </w:r>
      <w:r w:rsidR="00513985" w:rsidRPr="0021540E">
        <w:rPr>
          <w:rFonts w:eastAsiaTheme="minorEastAsia" w:hint="eastAsia"/>
          <w:bCs/>
          <w:lang w:eastAsia="zh-CN"/>
        </w:rPr>
        <w:t xml:space="preserve"> </w:t>
      </w:r>
      <w:r w:rsidR="00FF37A9" w:rsidRPr="0021540E">
        <w:rPr>
          <w:rFonts w:eastAsiaTheme="minorEastAsia"/>
          <w:bCs/>
          <w:lang w:eastAsia="zh-CN"/>
        </w:rPr>
        <w:t>Here</w:t>
      </w:r>
      <w:r w:rsidR="000C720D" w:rsidRPr="0021540E">
        <w:rPr>
          <w:rFonts w:eastAsiaTheme="minorEastAsia"/>
          <w:bCs/>
          <w:lang w:eastAsia="zh-CN"/>
        </w:rPr>
        <w:t xml:space="preserve">, </w:t>
      </w:r>
      <w:r w:rsidR="00FF37A9" w:rsidRPr="0021540E">
        <w:rPr>
          <w:rFonts w:eastAsiaTheme="minorEastAsia"/>
          <w:bCs/>
          <w:lang w:eastAsia="zh-CN"/>
        </w:rPr>
        <w:t>we investigate the H</w:t>
      </w:r>
      <w:r w:rsidR="007B6360" w:rsidRPr="0021540E">
        <w:rPr>
          <w:rFonts w:eastAsiaTheme="minorEastAsia"/>
          <w:bCs/>
          <w:lang w:eastAsia="zh-CN"/>
        </w:rPr>
        <w:t>P</w:t>
      </w:r>
      <w:r w:rsidR="00FF37A9" w:rsidRPr="0021540E">
        <w:rPr>
          <w:rFonts w:eastAsiaTheme="minorEastAsia"/>
          <w:bCs/>
          <w:lang w:eastAsia="zh-CN"/>
        </w:rPr>
        <w:t xml:space="preserve"> to </w:t>
      </w:r>
      <w:r w:rsidR="007B6360" w:rsidRPr="0021540E">
        <w:rPr>
          <w:rFonts w:eastAsiaTheme="minorEastAsia"/>
          <w:bCs/>
          <w:lang w:eastAsia="zh-CN"/>
        </w:rPr>
        <w:t>I</w:t>
      </w:r>
      <w:r w:rsidR="00FF37A9" w:rsidRPr="0021540E">
        <w:rPr>
          <w:rFonts w:eastAsiaTheme="minorEastAsia"/>
          <w:bCs/>
          <w:lang w:eastAsia="zh-CN"/>
        </w:rPr>
        <w:t xml:space="preserve">HP </w:t>
      </w:r>
      <w:r w:rsidR="007B6360" w:rsidRPr="0021540E">
        <w:rPr>
          <w:rFonts w:eastAsiaTheme="minorEastAsia"/>
          <w:bCs/>
          <w:lang w:eastAsia="zh-CN"/>
        </w:rPr>
        <w:t>t</w:t>
      </w:r>
      <w:r w:rsidR="00FF37A9" w:rsidRPr="0021540E">
        <w:rPr>
          <w:rFonts w:eastAsiaTheme="minorEastAsia"/>
          <w:bCs/>
          <w:lang w:eastAsia="zh-CN"/>
        </w:rPr>
        <w:t xml:space="preserve">ransition in </w:t>
      </w:r>
      <w:r w:rsidR="007B6360" w:rsidRPr="0021540E">
        <w:rPr>
          <w:rFonts w:eastAsiaTheme="minorEastAsia"/>
          <w:bCs/>
          <w:lang w:eastAsia="zh-CN"/>
        </w:rPr>
        <w:t>n</w:t>
      </w:r>
      <w:r w:rsidR="00FF37A9" w:rsidRPr="0021540E">
        <w:rPr>
          <w:rFonts w:eastAsiaTheme="minorEastAsia"/>
          <w:bCs/>
          <w:lang w:eastAsia="zh-CN"/>
        </w:rPr>
        <w:t xml:space="preserve">anocrystalline </w:t>
      </w:r>
      <w:proofErr w:type="spellStart"/>
      <w:r w:rsidR="007B6360" w:rsidRPr="0021540E">
        <w:rPr>
          <w:rFonts w:eastAsiaTheme="minorEastAsia"/>
          <w:bCs/>
          <w:lang w:eastAsia="zh-CN"/>
        </w:rPr>
        <w:t>CoCrFeMnNi</w:t>
      </w:r>
      <w:proofErr w:type="spellEnd"/>
      <w:r w:rsidR="007B6360" w:rsidRPr="0021540E">
        <w:rPr>
          <w:rFonts w:eastAsiaTheme="minorEastAsia"/>
          <w:bCs/>
          <w:lang w:eastAsia="zh-CN"/>
        </w:rPr>
        <w:t xml:space="preserve"> </w:t>
      </w:r>
      <w:r w:rsidR="00FF37A9" w:rsidRPr="0021540E">
        <w:rPr>
          <w:rFonts w:eastAsiaTheme="minorEastAsia"/>
          <w:bCs/>
          <w:lang w:eastAsia="zh-CN"/>
        </w:rPr>
        <w:t xml:space="preserve">HEAs under </w:t>
      </w:r>
      <w:r w:rsidR="007B6360" w:rsidRPr="0021540E">
        <w:rPr>
          <w:rFonts w:eastAsiaTheme="minorEastAsia"/>
          <w:bCs/>
          <w:lang w:eastAsia="zh-CN"/>
        </w:rPr>
        <w:t>s</w:t>
      </w:r>
      <w:r w:rsidR="00FF37A9" w:rsidRPr="0021540E">
        <w:rPr>
          <w:rFonts w:eastAsiaTheme="minorEastAsia"/>
          <w:bCs/>
          <w:lang w:eastAsia="zh-CN"/>
        </w:rPr>
        <w:t xml:space="preserve">hock </w:t>
      </w:r>
      <w:r w:rsidR="007B6360" w:rsidRPr="0021540E">
        <w:rPr>
          <w:rFonts w:eastAsiaTheme="minorEastAsia"/>
          <w:bCs/>
          <w:lang w:eastAsia="zh-CN"/>
        </w:rPr>
        <w:t>l</w:t>
      </w:r>
      <w:r w:rsidR="00FF37A9" w:rsidRPr="0021540E">
        <w:rPr>
          <w:rFonts w:eastAsiaTheme="minorEastAsia"/>
          <w:bCs/>
          <w:lang w:eastAsia="zh-CN"/>
        </w:rPr>
        <w:t>oading</w:t>
      </w:r>
      <w:r w:rsidR="007B6360" w:rsidRPr="0021540E">
        <w:rPr>
          <w:rFonts w:eastAsiaTheme="minorEastAsia"/>
          <w:bCs/>
          <w:lang w:eastAsia="zh-CN"/>
        </w:rPr>
        <w:t xml:space="preserve"> by examining</w:t>
      </w:r>
      <w:r w:rsidR="00FF37A9" w:rsidRPr="0021540E">
        <w:rPr>
          <w:rFonts w:eastAsiaTheme="minorEastAsia"/>
          <w:bCs/>
          <w:lang w:eastAsia="zh-CN"/>
        </w:rPr>
        <w:t xml:space="preserve"> </w:t>
      </w:r>
      <w:r w:rsidR="000C720D" w:rsidRPr="0021540E">
        <w:rPr>
          <w:rFonts w:eastAsiaTheme="minorEastAsia"/>
          <w:bCs/>
          <w:lang w:eastAsia="zh-CN"/>
        </w:rPr>
        <w:t>the</w:t>
      </w:r>
      <w:r w:rsidR="007B6360" w:rsidRPr="0021540E">
        <w:rPr>
          <w:rFonts w:eastAsiaTheme="minorEastAsia"/>
          <w:bCs/>
          <w:lang w:eastAsia="zh-CN"/>
        </w:rPr>
        <w:t>ir</w:t>
      </w:r>
      <w:r w:rsidR="000C720D" w:rsidRPr="0021540E">
        <w:rPr>
          <w:rFonts w:eastAsiaTheme="minorEastAsia"/>
          <w:bCs/>
          <w:lang w:eastAsia="zh-CN"/>
        </w:rPr>
        <w:t xml:space="preserve"> deformation mechanisms and flow stress</w:t>
      </w:r>
      <w:r w:rsidR="007B6360" w:rsidRPr="0021540E">
        <w:rPr>
          <w:rFonts w:eastAsiaTheme="minorEastAsia"/>
          <w:bCs/>
          <w:lang w:eastAsia="zh-CN"/>
        </w:rPr>
        <w:t xml:space="preserve">es </w:t>
      </w:r>
      <w:r w:rsidR="000C720D" w:rsidRPr="0021540E">
        <w:rPr>
          <w:rFonts w:eastAsiaTheme="minorEastAsia"/>
          <w:bCs/>
          <w:lang w:eastAsia="zh-CN"/>
        </w:rPr>
        <w:t>using large-scale molecular dynamics</w:t>
      </w:r>
      <w:r w:rsidR="008F0151" w:rsidRPr="0021540E">
        <w:rPr>
          <w:rFonts w:eastAsiaTheme="minorEastAsia"/>
          <w:bCs/>
          <w:lang w:eastAsia="zh-CN"/>
        </w:rPr>
        <w:t xml:space="preserve"> (MD)</w:t>
      </w:r>
      <w:r w:rsidR="000C720D" w:rsidRPr="0021540E">
        <w:rPr>
          <w:rFonts w:eastAsiaTheme="minorEastAsia"/>
          <w:bCs/>
          <w:lang w:eastAsia="zh-CN"/>
        </w:rPr>
        <w:t xml:space="preserve"> simulations. </w:t>
      </w:r>
      <w:r w:rsidR="007B6360" w:rsidRPr="0021540E">
        <w:rPr>
          <w:rFonts w:eastAsiaTheme="minorEastAsia"/>
          <w:bCs/>
          <w:lang w:eastAsia="zh-CN"/>
        </w:rPr>
        <w:t xml:space="preserve">It is found that </w:t>
      </w:r>
      <w:r w:rsidR="000C720D" w:rsidRPr="0021540E">
        <w:rPr>
          <w:rFonts w:eastAsiaTheme="minorEastAsia"/>
          <w:bCs/>
          <w:lang w:eastAsia="zh-CN"/>
        </w:rPr>
        <w:t>th</w:t>
      </w:r>
      <w:r w:rsidR="009C228F" w:rsidRPr="0021540E">
        <w:rPr>
          <w:rFonts w:eastAsiaTheme="minorEastAsia"/>
          <w:bCs/>
          <w:lang w:eastAsia="zh-CN"/>
        </w:rPr>
        <w:t>is transition</w:t>
      </w:r>
      <w:r w:rsidR="000C720D" w:rsidRPr="0021540E">
        <w:rPr>
          <w:rFonts w:eastAsiaTheme="minorEastAsia"/>
          <w:bCs/>
          <w:lang w:eastAsia="zh-CN"/>
        </w:rPr>
        <w:t xml:space="preserve"> </w:t>
      </w:r>
      <w:r w:rsidR="009C228F" w:rsidRPr="0021540E">
        <w:rPr>
          <w:rFonts w:eastAsiaTheme="minorEastAsia"/>
          <w:bCs/>
          <w:lang w:eastAsia="zh-CN"/>
        </w:rPr>
        <w:t>is</w:t>
      </w:r>
      <w:r w:rsidR="000C720D" w:rsidRPr="0021540E">
        <w:rPr>
          <w:rFonts w:eastAsiaTheme="minorEastAsia"/>
          <w:bCs/>
          <w:lang w:eastAsia="zh-CN"/>
        </w:rPr>
        <w:t xml:space="preserve"> strongly dependent on </w:t>
      </w:r>
      <w:r w:rsidR="00280BE4" w:rsidRPr="0021540E">
        <w:rPr>
          <w:rFonts w:eastAsiaTheme="minorEastAsia"/>
          <w:bCs/>
          <w:lang w:eastAsia="zh-CN"/>
        </w:rPr>
        <w:t xml:space="preserve">the </w:t>
      </w:r>
      <w:r w:rsidR="000C720D" w:rsidRPr="0021540E">
        <w:rPr>
          <w:rFonts w:eastAsiaTheme="minorEastAsia"/>
          <w:bCs/>
          <w:lang w:eastAsia="zh-CN"/>
        </w:rPr>
        <w:t>shock pressure</w:t>
      </w:r>
      <w:r w:rsidR="00280BE4" w:rsidRPr="0021540E">
        <w:rPr>
          <w:rFonts w:eastAsiaTheme="minorEastAsia"/>
          <w:bCs/>
          <w:lang w:eastAsia="zh-CN"/>
        </w:rPr>
        <w:t xml:space="preserve"> </w:t>
      </w:r>
      <w:proofErr w:type="gramStart"/>
      <w:r w:rsidR="00280BE4" w:rsidRPr="0021540E">
        <w:rPr>
          <w:rFonts w:eastAsiaTheme="minorEastAsia"/>
          <w:bCs/>
          <w:lang w:eastAsia="zh-CN"/>
        </w:rPr>
        <w:t>as a result of</w:t>
      </w:r>
      <w:proofErr w:type="gramEnd"/>
      <w:r w:rsidR="00E74165" w:rsidRPr="0021540E">
        <w:rPr>
          <w:rFonts w:eastAsiaTheme="minorEastAsia"/>
          <w:bCs/>
          <w:lang w:eastAsia="zh-CN"/>
        </w:rPr>
        <w:t xml:space="preserve"> the </w:t>
      </w:r>
      <w:r w:rsidR="00E1701D" w:rsidRPr="0021540E">
        <w:rPr>
          <w:rFonts w:eastAsiaTheme="minorEastAsia"/>
          <w:bCs/>
          <w:lang w:eastAsia="zh-CN"/>
        </w:rPr>
        <w:t xml:space="preserve">complex interplay </w:t>
      </w:r>
      <w:r w:rsidR="000F27ED" w:rsidRPr="0021540E">
        <w:rPr>
          <w:rFonts w:eastAsiaTheme="minorEastAsia"/>
          <w:bCs/>
          <w:lang w:eastAsia="zh-CN"/>
        </w:rPr>
        <w:t>among</w:t>
      </w:r>
      <w:r w:rsidR="00280BE4" w:rsidRPr="0021540E">
        <w:rPr>
          <w:rFonts w:eastAsiaTheme="minorEastAsia"/>
          <w:bCs/>
          <w:lang w:eastAsia="zh-CN"/>
        </w:rPr>
        <w:t xml:space="preserve"> </w:t>
      </w:r>
      <w:r w:rsidR="00E1701D" w:rsidRPr="0021540E">
        <w:rPr>
          <w:rFonts w:eastAsiaTheme="minorEastAsia"/>
          <w:bCs/>
          <w:lang w:eastAsia="zh-CN"/>
        </w:rPr>
        <w:t>multi</w:t>
      </w:r>
      <w:r w:rsidR="00280BE4" w:rsidRPr="0021540E">
        <w:rPr>
          <w:rFonts w:eastAsiaTheme="minorEastAsia"/>
          <w:bCs/>
          <w:lang w:eastAsia="zh-CN"/>
        </w:rPr>
        <w:t xml:space="preserve">ple </w:t>
      </w:r>
      <w:r w:rsidR="00E74165" w:rsidRPr="0021540E">
        <w:rPr>
          <w:rFonts w:eastAsiaTheme="minorEastAsia"/>
          <w:bCs/>
          <w:lang w:eastAsia="zh-CN"/>
        </w:rPr>
        <w:t>competi</w:t>
      </w:r>
      <w:r w:rsidR="00E1701D" w:rsidRPr="0021540E">
        <w:rPr>
          <w:rFonts w:eastAsiaTheme="minorEastAsia"/>
          <w:bCs/>
          <w:lang w:eastAsia="zh-CN"/>
        </w:rPr>
        <w:t xml:space="preserve">ng deformation mechanisms, </w:t>
      </w:r>
      <w:r w:rsidR="00540B4E" w:rsidRPr="0021540E">
        <w:rPr>
          <w:rFonts w:eastAsiaTheme="minorEastAsia"/>
          <w:bCs/>
          <w:lang w:eastAsia="zh-CN"/>
        </w:rPr>
        <w:t>including</w:t>
      </w:r>
      <w:r w:rsidR="00E1701D" w:rsidRPr="0021540E">
        <w:rPr>
          <w:rFonts w:eastAsiaTheme="minorEastAsia"/>
          <w:bCs/>
          <w:lang w:eastAsia="zh-CN"/>
        </w:rPr>
        <w:t xml:space="preserve"> </w:t>
      </w:r>
      <w:r w:rsidR="00E74165" w:rsidRPr="0021540E">
        <w:rPr>
          <w:rFonts w:eastAsiaTheme="minorEastAsia"/>
          <w:bCs/>
          <w:lang w:eastAsia="zh-CN"/>
        </w:rPr>
        <w:t>the hardening mechanisms such as dislocations interactions</w:t>
      </w:r>
      <w:r w:rsidR="009C228F" w:rsidRPr="0021540E">
        <w:rPr>
          <w:rFonts w:eastAsiaTheme="minorEastAsia"/>
          <w:bCs/>
          <w:lang w:eastAsia="zh-CN"/>
        </w:rPr>
        <w:t xml:space="preserve"> and</w:t>
      </w:r>
      <w:r w:rsidR="00E74165" w:rsidRPr="0021540E">
        <w:rPr>
          <w:rFonts w:eastAsiaTheme="minorEastAsia"/>
          <w:bCs/>
          <w:lang w:eastAsia="zh-CN"/>
        </w:rPr>
        <w:t xml:space="preserve"> grain boundary</w:t>
      </w:r>
      <w:r w:rsidR="00EB6E6E" w:rsidRPr="0021540E">
        <w:rPr>
          <w:rFonts w:eastAsiaTheme="minorEastAsia"/>
          <w:bCs/>
          <w:lang w:eastAsia="zh-CN"/>
        </w:rPr>
        <w:t xml:space="preserve"> (GB)</w:t>
      </w:r>
      <w:r w:rsidR="00E74165" w:rsidRPr="0021540E">
        <w:rPr>
          <w:rFonts w:eastAsiaTheme="minorEastAsia"/>
          <w:bCs/>
          <w:lang w:eastAsia="zh-CN"/>
        </w:rPr>
        <w:t xml:space="preserve"> blocking</w:t>
      </w:r>
      <w:r w:rsidR="009C228F" w:rsidRPr="0021540E">
        <w:rPr>
          <w:rFonts w:eastAsiaTheme="minorEastAsia"/>
          <w:bCs/>
          <w:lang w:eastAsia="zh-CN"/>
        </w:rPr>
        <w:t xml:space="preserve">, </w:t>
      </w:r>
      <w:r w:rsidR="00280BE4" w:rsidRPr="0021540E">
        <w:rPr>
          <w:rFonts w:eastAsiaTheme="minorEastAsia"/>
          <w:bCs/>
          <w:lang w:eastAsia="zh-CN"/>
        </w:rPr>
        <w:t xml:space="preserve">as well as </w:t>
      </w:r>
      <w:r w:rsidR="009C228F" w:rsidRPr="0021540E">
        <w:rPr>
          <w:rFonts w:eastAsiaTheme="minorEastAsia"/>
          <w:bCs/>
          <w:lang w:eastAsia="zh-CN"/>
        </w:rPr>
        <w:t>the softening mechanisms</w:t>
      </w:r>
      <w:r w:rsidR="000F27ED" w:rsidRPr="0021540E">
        <w:rPr>
          <w:rFonts w:eastAsiaTheme="minorEastAsia"/>
          <w:bCs/>
          <w:lang w:eastAsia="zh-CN"/>
        </w:rPr>
        <w:t xml:space="preserve"> like</w:t>
      </w:r>
      <w:r w:rsidR="009C228F" w:rsidRPr="0021540E">
        <w:rPr>
          <w:rFonts w:eastAsiaTheme="minorEastAsia"/>
          <w:bCs/>
          <w:lang w:eastAsia="zh-CN"/>
        </w:rPr>
        <w:t xml:space="preserve"> </w:t>
      </w:r>
      <w:r w:rsidR="000C720D" w:rsidRPr="0021540E">
        <w:rPr>
          <w:rFonts w:eastAsiaTheme="minorEastAsia"/>
          <w:bCs/>
          <w:lang w:eastAsia="zh-CN"/>
        </w:rPr>
        <w:t>phase formation</w:t>
      </w:r>
      <w:r w:rsidR="00333AB5" w:rsidRPr="0021540E">
        <w:rPr>
          <w:rFonts w:eastAsiaTheme="minorEastAsia"/>
          <w:bCs/>
          <w:lang w:eastAsia="zh-CN"/>
        </w:rPr>
        <w:t xml:space="preserve">, amorphization, </w:t>
      </w:r>
      <w:r w:rsidR="000C720D" w:rsidRPr="0021540E">
        <w:rPr>
          <w:rFonts w:eastAsiaTheme="minorEastAsia"/>
          <w:bCs/>
          <w:lang w:eastAsia="zh-CN"/>
        </w:rPr>
        <w:t xml:space="preserve">GB thickening, </w:t>
      </w:r>
      <w:r w:rsidR="009C228F" w:rsidRPr="0021540E">
        <w:rPr>
          <w:rFonts w:eastAsiaTheme="minorEastAsia"/>
          <w:bCs/>
          <w:lang w:eastAsia="zh-CN"/>
        </w:rPr>
        <w:t xml:space="preserve">and </w:t>
      </w:r>
      <w:r w:rsidR="000C720D" w:rsidRPr="0021540E">
        <w:rPr>
          <w:rFonts w:eastAsiaTheme="minorEastAsia"/>
          <w:bCs/>
          <w:lang w:eastAsia="zh-CN"/>
        </w:rPr>
        <w:t xml:space="preserve">grain rotation. </w:t>
      </w:r>
      <w:bookmarkStart w:id="2" w:name="_Hlk155447202"/>
      <w:r w:rsidR="00C92CD9" w:rsidRPr="00C92CD9">
        <w:rPr>
          <w:rFonts w:eastAsiaTheme="minorEastAsia"/>
          <w:bCs/>
          <w:color w:val="FF0000"/>
          <w:lang w:eastAsia="zh-CN"/>
        </w:rPr>
        <w:t xml:space="preserve">Moreover, there exist a critical shock pressure which corresponds to the largest critical grain size for the HP-IHP transition. Below the critical shock pressure, </w:t>
      </w:r>
      <w:r w:rsidR="00C92CD9" w:rsidRPr="005079DC">
        <w:rPr>
          <w:rFonts w:eastAsiaTheme="minorEastAsia"/>
          <w:bCs/>
          <w:lang w:eastAsia="zh-CN"/>
        </w:rPr>
        <w:t xml:space="preserve">the critical grain size increases with pressure due to a stronger hardening effect in grain interior (GIs), </w:t>
      </w:r>
      <w:r w:rsidR="00C92CD9" w:rsidRPr="00C92CD9">
        <w:rPr>
          <w:rFonts w:eastAsiaTheme="minorEastAsia"/>
          <w:bCs/>
          <w:color w:val="FF0000"/>
          <w:lang w:eastAsia="zh-CN"/>
        </w:rPr>
        <w:t xml:space="preserve">while above the critical pressure, </w:t>
      </w:r>
      <w:r w:rsidR="00C92CD9" w:rsidRPr="005079DC">
        <w:rPr>
          <w:rFonts w:eastAsiaTheme="minorEastAsia"/>
          <w:bCs/>
          <w:lang w:eastAsia="zh-CN"/>
        </w:rPr>
        <w:t>the critical grain size first decreases and then undergoes a pressure-insensitive plateau before further decrease due to softening effects in GIs</w:t>
      </w:r>
      <w:r w:rsidR="000C720D" w:rsidRPr="0021540E">
        <w:rPr>
          <w:rFonts w:eastAsiaTheme="minorEastAsia"/>
          <w:bCs/>
          <w:lang w:eastAsia="zh-CN"/>
        </w:rPr>
        <w:t>.</w:t>
      </w:r>
      <w:r w:rsidR="00157669" w:rsidRPr="0021540E">
        <w:rPr>
          <w:rFonts w:eastAsiaTheme="minorEastAsia"/>
          <w:bCs/>
          <w:lang w:eastAsia="zh-CN"/>
        </w:rPr>
        <w:t xml:space="preserve"> A theoretical model that includes different deformation mechanisms is proposed </w:t>
      </w:r>
      <w:r w:rsidR="00590244">
        <w:rPr>
          <w:rFonts w:eastAsiaTheme="minorEastAsia" w:hint="eastAsia"/>
          <w:bCs/>
          <w:lang w:eastAsia="zh-CN"/>
        </w:rPr>
        <w:t xml:space="preserve">for the first time </w:t>
      </w:r>
      <w:r w:rsidR="00157669" w:rsidRPr="0021540E">
        <w:rPr>
          <w:rFonts w:eastAsiaTheme="minorEastAsia"/>
          <w:bCs/>
          <w:lang w:eastAsia="zh-CN"/>
        </w:rPr>
        <w:t xml:space="preserve">to </w:t>
      </w:r>
      <w:r w:rsidR="00AC37BB" w:rsidRPr="0021540E">
        <w:rPr>
          <w:rFonts w:eastAsiaTheme="minorEastAsia"/>
          <w:bCs/>
          <w:lang w:eastAsia="zh-CN"/>
        </w:rPr>
        <w:t xml:space="preserve">capture </w:t>
      </w:r>
      <w:r w:rsidR="00157669" w:rsidRPr="0021540E">
        <w:rPr>
          <w:rFonts w:eastAsiaTheme="minorEastAsia"/>
          <w:bCs/>
          <w:lang w:eastAsia="zh-CN"/>
        </w:rPr>
        <w:t>the shock pressure-dependent HP-IHP transition.</w:t>
      </w:r>
      <w:r w:rsidR="00DF43C0" w:rsidRPr="0021540E">
        <w:rPr>
          <w:rFonts w:eastAsiaTheme="minorEastAsia"/>
          <w:bCs/>
          <w:lang w:eastAsia="zh-CN"/>
        </w:rPr>
        <w:t xml:space="preserve"> Our work provide</w:t>
      </w:r>
      <w:r w:rsidR="00EA5312" w:rsidRPr="0021540E">
        <w:rPr>
          <w:rFonts w:eastAsiaTheme="minorEastAsia"/>
          <w:bCs/>
          <w:lang w:eastAsia="zh-CN"/>
        </w:rPr>
        <w:t>s</w:t>
      </w:r>
      <w:r w:rsidR="00DF43C0" w:rsidRPr="0021540E">
        <w:rPr>
          <w:rFonts w:eastAsiaTheme="minorEastAsia"/>
          <w:bCs/>
          <w:lang w:eastAsia="zh-CN"/>
        </w:rPr>
        <w:t xml:space="preserve"> </w:t>
      </w:r>
      <w:r w:rsidR="009216E4" w:rsidRPr="0021540E">
        <w:rPr>
          <w:rFonts w:eastAsiaTheme="minorEastAsia"/>
          <w:bCs/>
          <w:lang w:eastAsia="zh-CN"/>
        </w:rPr>
        <w:t>valuable guidance</w:t>
      </w:r>
      <w:r w:rsidR="00DF43C0" w:rsidRPr="0021540E">
        <w:rPr>
          <w:rFonts w:eastAsiaTheme="minorEastAsia"/>
          <w:bCs/>
          <w:lang w:eastAsia="zh-CN"/>
        </w:rPr>
        <w:t xml:space="preserve"> for optimiz</w:t>
      </w:r>
      <w:r w:rsidR="00F6640E" w:rsidRPr="0021540E">
        <w:rPr>
          <w:rFonts w:eastAsiaTheme="minorEastAsia"/>
          <w:bCs/>
          <w:lang w:eastAsia="zh-CN"/>
        </w:rPr>
        <w:t>ing</w:t>
      </w:r>
      <w:r w:rsidR="00DF43C0" w:rsidRPr="0021540E">
        <w:rPr>
          <w:rFonts w:eastAsiaTheme="minorEastAsia"/>
          <w:bCs/>
          <w:lang w:eastAsia="zh-CN"/>
        </w:rPr>
        <w:t xml:space="preserve"> </w:t>
      </w:r>
      <w:r w:rsidR="00A709A4" w:rsidRPr="0021540E">
        <w:rPr>
          <w:rFonts w:eastAsiaTheme="minorEastAsia"/>
          <w:bCs/>
          <w:lang w:eastAsia="zh-CN"/>
        </w:rPr>
        <w:t xml:space="preserve">the </w:t>
      </w:r>
      <w:r w:rsidR="00DF43C0" w:rsidRPr="0021540E">
        <w:rPr>
          <w:rFonts w:eastAsiaTheme="minorEastAsia"/>
          <w:bCs/>
          <w:lang w:eastAsia="zh-CN"/>
        </w:rPr>
        <w:t xml:space="preserve">grain size of nanocrystalline </w:t>
      </w:r>
      <w:r w:rsidR="00421691" w:rsidRPr="0021540E">
        <w:rPr>
          <w:rFonts w:eastAsiaTheme="minorEastAsia"/>
          <w:bCs/>
          <w:lang w:eastAsia="zh-CN"/>
        </w:rPr>
        <w:t xml:space="preserve">HEAs </w:t>
      </w:r>
      <w:r w:rsidR="00DF43C0" w:rsidRPr="0021540E">
        <w:rPr>
          <w:rFonts w:eastAsiaTheme="minorEastAsia"/>
          <w:bCs/>
          <w:lang w:eastAsia="zh-CN"/>
        </w:rPr>
        <w:t>for applications</w:t>
      </w:r>
      <w:r w:rsidR="009216E4" w:rsidRPr="0021540E">
        <w:rPr>
          <w:rFonts w:eastAsiaTheme="minorEastAsia"/>
          <w:bCs/>
          <w:lang w:eastAsia="zh-CN"/>
        </w:rPr>
        <w:t xml:space="preserve"> </w:t>
      </w:r>
      <w:r w:rsidR="00E06F6C" w:rsidRPr="0021540E">
        <w:rPr>
          <w:rFonts w:eastAsiaTheme="minorEastAsia"/>
          <w:bCs/>
          <w:lang w:eastAsia="zh-CN"/>
        </w:rPr>
        <w:t>involving dynamic loadings</w:t>
      </w:r>
      <w:r w:rsidR="009216E4" w:rsidRPr="0021540E">
        <w:rPr>
          <w:rFonts w:eastAsiaTheme="minorEastAsia"/>
          <w:bCs/>
          <w:lang w:eastAsia="zh-CN"/>
        </w:rPr>
        <w:t xml:space="preserve">. </w:t>
      </w:r>
    </w:p>
    <w:bookmarkEnd w:id="2"/>
    <w:p w14:paraId="72059787" w14:textId="77777777" w:rsidR="009F47A8" w:rsidRPr="0021540E" w:rsidRDefault="009F47A8" w:rsidP="00AC2069">
      <w:pPr>
        <w:pStyle w:val="Paragraph"/>
        <w:spacing w:before="0"/>
        <w:ind w:firstLine="0"/>
        <w:rPr>
          <w:rFonts w:eastAsiaTheme="minorEastAsia"/>
          <w:b/>
          <w:lang w:eastAsia="zh-CN"/>
        </w:rPr>
      </w:pPr>
    </w:p>
    <w:p w14:paraId="20BAA6BD" w14:textId="7A0FEBEF" w:rsidR="001F65B0" w:rsidRPr="0021540E" w:rsidRDefault="006A76BA" w:rsidP="006A76BA">
      <w:pPr>
        <w:pStyle w:val="Paragraph"/>
        <w:spacing w:before="0"/>
        <w:ind w:firstLine="0"/>
        <w:rPr>
          <w:rFonts w:eastAsiaTheme="minorEastAsia"/>
          <w:b/>
          <w:lang w:eastAsia="zh-CN"/>
        </w:rPr>
      </w:pPr>
      <w:r w:rsidRPr="0021540E">
        <w:rPr>
          <w:rFonts w:eastAsiaTheme="minorEastAsia" w:hint="eastAsia"/>
          <w:b/>
          <w:lang w:eastAsia="zh-CN"/>
        </w:rPr>
        <w:t xml:space="preserve">Keywords: </w:t>
      </w:r>
      <w:r w:rsidR="00D46EBA" w:rsidRPr="0021540E">
        <w:rPr>
          <w:rFonts w:eastAsiaTheme="minorEastAsia" w:hint="eastAsia"/>
          <w:bCs/>
          <w:lang w:eastAsia="zh-CN"/>
        </w:rPr>
        <w:t>Hall-Petch and Inverse Hall-Petch; Shock loading; Flow stress; High Entropy Alloy; Hierarchical deformations</w:t>
      </w:r>
    </w:p>
    <w:p w14:paraId="5BB22E4F" w14:textId="77777777" w:rsidR="001F65B0" w:rsidRPr="0021540E" w:rsidRDefault="001F65B0" w:rsidP="000377D0">
      <w:pPr>
        <w:pStyle w:val="Paragraph"/>
        <w:spacing w:before="0"/>
        <w:ind w:left="720" w:firstLine="0"/>
        <w:rPr>
          <w:b/>
        </w:rPr>
      </w:pPr>
    </w:p>
    <w:p w14:paraId="50789C52" w14:textId="77777777" w:rsidR="000644E6" w:rsidRPr="0021540E" w:rsidRDefault="000644E6" w:rsidP="00AC2069">
      <w:pPr>
        <w:pStyle w:val="Paragraph"/>
        <w:spacing w:before="0"/>
        <w:ind w:firstLine="0"/>
        <w:rPr>
          <w:b/>
        </w:rPr>
      </w:pPr>
    </w:p>
    <w:p w14:paraId="3FF3723F" w14:textId="77777777" w:rsidR="00A1569C" w:rsidRPr="0021540E" w:rsidRDefault="00A1569C" w:rsidP="00AC2069">
      <w:pPr>
        <w:pStyle w:val="Paragraph"/>
        <w:spacing w:before="0"/>
        <w:ind w:firstLine="0"/>
        <w:rPr>
          <w:rFonts w:eastAsiaTheme="minorEastAsia"/>
          <w:b/>
          <w:lang w:eastAsia="zh-CN"/>
        </w:rPr>
      </w:pPr>
    </w:p>
    <w:p w14:paraId="57A50B4B" w14:textId="77777777" w:rsidR="00D46EBA" w:rsidRPr="0021540E" w:rsidRDefault="00D46EBA" w:rsidP="00AC2069">
      <w:pPr>
        <w:pStyle w:val="Paragraph"/>
        <w:spacing w:before="0"/>
        <w:ind w:firstLine="0"/>
        <w:rPr>
          <w:rFonts w:eastAsiaTheme="minorEastAsia"/>
          <w:b/>
          <w:lang w:eastAsia="zh-CN"/>
        </w:rPr>
      </w:pPr>
    </w:p>
    <w:p w14:paraId="2A32579E" w14:textId="77777777" w:rsidR="00A1569C" w:rsidRPr="0021540E" w:rsidRDefault="00A1569C" w:rsidP="00AC2069">
      <w:pPr>
        <w:pStyle w:val="Paragraph"/>
        <w:spacing w:before="0"/>
        <w:ind w:firstLine="0"/>
        <w:rPr>
          <w:b/>
        </w:rPr>
      </w:pPr>
    </w:p>
    <w:p w14:paraId="6D8396FC" w14:textId="5FE90F99" w:rsidR="004A10BE" w:rsidRPr="0021540E" w:rsidRDefault="006A76BA" w:rsidP="00AC2069">
      <w:pPr>
        <w:pStyle w:val="Paragraph"/>
        <w:spacing w:before="0"/>
        <w:ind w:firstLine="0"/>
        <w:rPr>
          <w:b/>
        </w:rPr>
      </w:pPr>
      <w:r w:rsidRPr="0021540E">
        <w:rPr>
          <w:rFonts w:eastAsiaTheme="minorEastAsia" w:hint="eastAsia"/>
          <w:b/>
          <w:lang w:eastAsia="zh-CN"/>
        </w:rPr>
        <w:lastRenderedPageBreak/>
        <w:t xml:space="preserve">1 </w:t>
      </w:r>
      <w:r w:rsidR="004A10BE" w:rsidRPr="0021540E">
        <w:rPr>
          <w:b/>
        </w:rPr>
        <w:t>Introduction</w:t>
      </w:r>
    </w:p>
    <w:p w14:paraId="036D377E" w14:textId="1AF1B863" w:rsidR="00F060A9" w:rsidRPr="0021540E" w:rsidRDefault="00E33ED1" w:rsidP="00C62834">
      <w:pPr>
        <w:pStyle w:val="Paragraph"/>
        <w:spacing w:before="0"/>
        <w:jc w:val="both"/>
        <w:rPr>
          <w:rFonts w:eastAsiaTheme="minorEastAsia"/>
          <w:bCs/>
          <w:lang w:eastAsia="zh-CN"/>
        </w:rPr>
      </w:pPr>
      <w:r w:rsidRPr="0021540E">
        <w:rPr>
          <w:rFonts w:eastAsiaTheme="minorEastAsia"/>
          <w:bCs/>
          <w:lang w:eastAsia="zh-CN"/>
        </w:rPr>
        <w:t xml:space="preserve">Understanding the mechanical behavior of materials </w:t>
      </w:r>
      <w:r w:rsidR="00F060A9" w:rsidRPr="0021540E">
        <w:rPr>
          <w:rFonts w:eastAsiaTheme="minorEastAsia"/>
          <w:bCs/>
          <w:lang w:eastAsia="zh-CN"/>
        </w:rPr>
        <w:t>under</w:t>
      </w:r>
      <w:r w:rsidR="007028D8" w:rsidRPr="0021540E">
        <w:rPr>
          <w:rFonts w:eastAsiaTheme="minorEastAsia"/>
          <w:bCs/>
          <w:lang w:eastAsia="zh-CN"/>
        </w:rPr>
        <w:t xml:space="preserve"> </w:t>
      </w:r>
      <w:r w:rsidRPr="0021540E">
        <w:rPr>
          <w:rFonts w:eastAsiaTheme="minorEastAsia"/>
          <w:bCs/>
          <w:lang w:eastAsia="zh-CN"/>
        </w:rPr>
        <w:t>extreme conditions has be</w:t>
      </w:r>
      <w:r w:rsidR="00F060A9" w:rsidRPr="0021540E">
        <w:rPr>
          <w:rFonts w:eastAsiaTheme="minorEastAsia"/>
          <w:bCs/>
          <w:lang w:eastAsia="zh-CN"/>
        </w:rPr>
        <w:t>come increasingly</w:t>
      </w:r>
      <w:r w:rsidR="00302997" w:rsidRPr="0021540E">
        <w:rPr>
          <w:rFonts w:eastAsiaTheme="minorEastAsia"/>
          <w:bCs/>
          <w:lang w:eastAsia="zh-CN"/>
        </w:rPr>
        <w:t xml:space="preserve"> </w:t>
      </w:r>
      <w:r w:rsidR="000F27ED" w:rsidRPr="0021540E">
        <w:rPr>
          <w:rFonts w:eastAsiaTheme="minorEastAsia"/>
          <w:bCs/>
          <w:lang w:eastAsia="zh-CN"/>
        </w:rPr>
        <w:t xml:space="preserve">important </w:t>
      </w:r>
      <w:r w:rsidR="00302997" w:rsidRPr="0021540E">
        <w:rPr>
          <w:rFonts w:eastAsiaTheme="minorEastAsia"/>
          <w:bCs/>
          <w:lang w:eastAsia="zh-CN"/>
        </w:rPr>
        <w:t>in recent years</w:t>
      </w:r>
      <w:r w:rsidR="00CE47F8" w:rsidRPr="0021540E">
        <w:rPr>
          <w:rFonts w:eastAsiaTheme="minorEastAsia"/>
          <w:bCs/>
          <w:lang w:eastAsia="zh-CN"/>
        </w:rPr>
        <w:t>, owing to</w:t>
      </w:r>
      <w:r w:rsidR="00302997" w:rsidRPr="0021540E">
        <w:rPr>
          <w:rFonts w:eastAsiaTheme="minorEastAsia"/>
          <w:bCs/>
          <w:lang w:eastAsia="zh-CN"/>
        </w:rPr>
        <w:t xml:space="preserve"> a </w:t>
      </w:r>
      <w:r w:rsidR="00F060A9" w:rsidRPr="0021540E">
        <w:rPr>
          <w:rFonts w:eastAsiaTheme="minorEastAsia"/>
          <w:bCs/>
          <w:lang w:eastAsia="zh-CN"/>
        </w:rPr>
        <w:t xml:space="preserve">growing </w:t>
      </w:r>
      <w:r w:rsidR="00302997" w:rsidRPr="0021540E">
        <w:rPr>
          <w:rFonts w:eastAsiaTheme="minorEastAsia"/>
          <w:bCs/>
          <w:lang w:eastAsia="zh-CN"/>
        </w:rPr>
        <w:t xml:space="preserve">demand </w:t>
      </w:r>
      <w:r w:rsidR="00421691" w:rsidRPr="0021540E">
        <w:rPr>
          <w:rFonts w:eastAsiaTheme="minorEastAsia"/>
          <w:bCs/>
          <w:lang w:eastAsia="zh-CN"/>
        </w:rPr>
        <w:t xml:space="preserve">for </w:t>
      </w:r>
      <w:r w:rsidR="00302997" w:rsidRPr="0021540E">
        <w:rPr>
          <w:rFonts w:eastAsiaTheme="minorEastAsia"/>
          <w:bCs/>
          <w:lang w:eastAsia="zh-CN"/>
        </w:rPr>
        <w:t>high</w:t>
      </w:r>
      <w:r w:rsidR="00F060A9" w:rsidRPr="0021540E">
        <w:rPr>
          <w:rFonts w:eastAsiaTheme="minorEastAsia"/>
          <w:bCs/>
          <w:lang w:eastAsia="zh-CN"/>
        </w:rPr>
        <w:t>-</w:t>
      </w:r>
      <w:r w:rsidR="00302997" w:rsidRPr="0021540E">
        <w:rPr>
          <w:rFonts w:eastAsiaTheme="minorEastAsia"/>
          <w:bCs/>
          <w:lang w:eastAsia="zh-CN"/>
        </w:rPr>
        <w:t>strength</w:t>
      </w:r>
      <w:r w:rsidR="00F060A9" w:rsidRPr="0021540E">
        <w:rPr>
          <w:rFonts w:eastAsiaTheme="minorEastAsia"/>
          <w:bCs/>
          <w:lang w:eastAsia="zh-CN"/>
        </w:rPr>
        <w:t xml:space="preserve"> and high-</w:t>
      </w:r>
      <w:r w:rsidR="00302997" w:rsidRPr="0021540E">
        <w:rPr>
          <w:rFonts w:eastAsiaTheme="minorEastAsia"/>
          <w:bCs/>
          <w:lang w:eastAsia="zh-CN"/>
        </w:rPr>
        <w:t>hardness materials</w:t>
      </w:r>
      <w:r w:rsidR="00F060A9" w:rsidRPr="0021540E">
        <w:rPr>
          <w:rFonts w:eastAsiaTheme="minorEastAsia"/>
          <w:bCs/>
          <w:lang w:eastAsia="zh-CN"/>
        </w:rPr>
        <w:t xml:space="preserve"> that can</w:t>
      </w:r>
      <w:r w:rsidR="00302997" w:rsidRPr="0021540E">
        <w:rPr>
          <w:rFonts w:eastAsiaTheme="minorEastAsia"/>
          <w:bCs/>
          <w:lang w:eastAsia="zh-CN"/>
        </w:rPr>
        <w:t xml:space="preserve"> serv</w:t>
      </w:r>
      <w:r w:rsidR="00F060A9" w:rsidRPr="0021540E">
        <w:rPr>
          <w:rFonts w:eastAsiaTheme="minorEastAsia"/>
          <w:bCs/>
          <w:lang w:eastAsia="zh-CN"/>
        </w:rPr>
        <w:t>e</w:t>
      </w:r>
      <w:r w:rsidR="00302997" w:rsidRPr="0021540E">
        <w:rPr>
          <w:rFonts w:eastAsiaTheme="minorEastAsia"/>
          <w:bCs/>
          <w:lang w:eastAsia="zh-CN"/>
        </w:rPr>
        <w:t xml:space="preserve"> as critical structural components </w:t>
      </w:r>
      <w:r w:rsidR="00F060A9" w:rsidRPr="0021540E">
        <w:rPr>
          <w:rFonts w:eastAsiaTheme="minorEastAsia"/>
          <w:bCs/>
          <w:lang w:eastAsia="zh-CN"/>
        </w:rPr>
        <w:t>under</w:t>
      </w:r>
      <w:r w:rsidR="00C04799" w:rsidRPr="0021540E">
        <w:rPr>
          <w:rFonts w:eastAsiaTheme="minorEastAsia"/>
          <w:bCs/>
          <w:lang w:eastAsia="zh-CN"/>
        </w:rPr>
        <w:t xml:space="preserve"> extreme conditions</w:t>
      </w:r>
      <w:r w:rsidR="00F060A9" w:rsidRPr="0021540E">
        <w:rPr>
          <w:rFonts w:eastAsiaTheme="minorEastAsia"/>
          <w:bCs/>
          <w:lang w:eastAsia="zh-CN"/>
        </w:rPr>
        <w:t>, including</w:t>
      </w:r>
      <w:r w:rsidR="00C04799" w:rsidRPr="0021540E">
        <w:rPr>
          <w:rFonts w:eastAsiaTheme="minorEastAsia"/>
          <w:bCs/>
          <w:lang w:eastAsia="zh-CN"/>
        </w:rPr>
        <w:t xml:space="preserve"> high</w:t>
      </w:r>
      <w:r w:rsidR="00F060A9" w:rsidRPr="0021540E">
        <w:rPr>
          <w:rFonts w:eastAsiaTheme="minorEastAsia"/>
          <w:bCs/>
          <w:lang w:eastAsia="zh-CN"/>
        </w:rPr>
        <w:t>-</w:t>
      </w:r>
      <w:r w:rsidR="00C04799" w:rsidRPr="0021540E">
        <w:rPr>
          <w:rFonts w:eastAsiaTheme="minorEastAsia"/>
          <w:bCs/>
          <w:lang w:eastAsia="zh-CN"/>
        </w:rPr>
        <w:t xml:space="preserve">pressure, </w:t>
      </w:r>
      <w:proofErr w:type="gramStart"/>
      <w:r w:rsidR="00C04799" w:rsidRPr="0021540E">
        <w:rPr>
          <w:rFonts w:eastAsiaTheme="minorEastAsia"/>
          <w:bCs/>
          <w:lang w:eastAsia="zh-CN"/>
        </w:rPr>
        <w:t>ultralow</w:t>
      </w:r>
      <w:proofErr w:type="gramEnd"/>
      <w:r w:rsidR="00C04799" w:rsidRPr="0021540E">
        <w:rPr>
          <w:rFonts w:eastAsiaTheme="minorEastAsia"/>
          <w:bCs/>
          <w:lang w:eastAsia="zh-CN"/>
        </w:rPr>
        <w:t xml:space="preserve"> and ultrahigh temperature, </w:t>
      </w:r>
      <w:r w:rsidR="00F060A9" w:rsidRPr="0021540E">
        <w:rPr>
          <w:rFonts w:eastAsiaTheme="minorEastAsia"/>
          <w:bCs/>
          <w:lang w:eastAsia="zh-CN"/>
        </w:rPr>
        <w:t xml:space="preserve">and </w:t>
      </w:r>
      <w:r w:rsidR="00C04799" w:rsidRPr="0021540E">
        <w:rPr>
          <w:rFonts w:eastAsiaTheme="minorEastAsia"/>
          <w:bCs/>
          <w:lang w:eastAsia="zh-CN"/>
        </w:rPr>
        <w:t>high strain rate</w:t>
      </w:r>
      <w:r w:rsidR="000F27ED" w:rsidRPr="0021540E">
        <w:rPr>
          <w:rFonts w:eastAsiaTheme="minorEastAsia"/>
          <w:bCs/>
          <w:lang w:eastAsia="zh-CN"/>
        </w:rPr>
        <w:t>s</w:t>
      </w:r>
      <w:r w:rsidR="00C04799" w:rsidRPr="0021540E">
        <w:rPr>
          <w:rFonts w:eastAsiaTheme="minorEastAsia"/>
          <w:bCs/>
          <w:lang w:eastAsia="zh-CN"/>
        </w:rPr>
        <w:t xml:space="preserve">, </w:t>
      </w:r>
      <w:r w:rsidR="00F060A9" w:rsidRPr="0021540E">
        <w:rPr>
          <w:rFonts w:eastAsiaTheme="minorEastAsia"/>
          <w:bCs/>
          <w:lang w:eastAsia="zh-CN"/>
        </w:rPr>
        <w:t>among others</w:t>
      </w:r>
      <w:r w:rsidR="00302997" w:rsidRPr="0021540E">
        <w:rPr>
          <w:rFonts w:eastAsiaTheme="minorEastAsia"/>
          <w:bCs/>
          <w:lang w:eastAsia="zh-CN"/>
        </w:rPr>
        <w:t>.</w:t>
      </w:r>
    </w:p>
    <w:p w14:paraId="45057CD2" w14:textId="378710F8" w:rsidR="00F63780" w:rsidRPr="0021540E" w:rsidRDefault="00C04799">
      <w:pPr>
        <w:pStyle w:val="Paragraph"/>
        <w:spacing w:before="0"/>
        <w:jc w:val="both"/>
        <w:rPr>
          <w:rFonts w:eastAsiaTheme="minorEastAsia"/>
          <w:bCs/>
          <w:lang w:eastAsia="zh-CN"/>
        </w:rPr>
      </w:pPr>
      <w:r w:rsidRPr="0021540E">
        <w:rPr>
          <w:rFonts w:eastAsiaTheme="minorEastAsia"/>
          <w:bCs/>
          <w:lang w:eastAsia="zh-CN"/>
        </w:rPr>
        <w:t xml:space="preserve"> </w:t>
      </w:r>
      <w:r w:rsidR="00C01989" w:rsidRPr="0021540E">
        <w:rPr>
          <w:rFonts w:eastAsiaTheme="minorEastAsia"/>
          <w:bCs/>
          <w:lang w:eastAsia="zh-CN"/>
        </w:rPr>
        <w:t xml:space="preserve">Grain </w:t>
      </w:r>
      <w:r w:rsidR="00343692" w:rsidRPr="0021540E">
        <w:rPr>
          <w:rFonts w:eastAsiaTheme="minorEastAsia"/>
          <w:bCs/>
          <w:lang w:eastAsia="zh-CN"/>
        </w:rPr>
        <w:t xml:space="preserve">refinement strengthening, </w:t>
      </w:r>
      <w:r w:rsidR="00F060A9" w:rsidRPr="0021540E">
        <w:rPr>
          <w:rFonts w:eastAsiaTheme="minorEastAsia"/>
          <w:bCs/>
          <w:lang w:eastAsia="zh-CN"/>
        </w:rPr>
        <w:t xml:space="preserve">often </w:t>
      </w:r>
      <w:r w:rsidR="00343692" w:rsidRPr="0021540E">
        <w:rPr>
          <w:rFonts w:eastAsiaTheme="minorEastAsia"/>
          <w:bCs/>
          <w:lang w:eastAsia="zh-CN"/>
        </w:rPr>
        <w:t xml:space="preserve">known as </w:t>
      </w:r>
      <w:r w:rsidR="000F27ED" w:rsidRPr="0021540E">
        <w:rPr>
          <w:rFonts w:eastAsiaTheme="minorEastAsia"/>
          <w:bCs/>
          <w:lang w:eastAsia="zh-CN"/>
        </w:rPr>
        <w:t xml:space="preserve">the </w:t>
      </w:r>
      <w:r w:rsidR="00343692" w:rsidRPr="0021540E">
        <w:rPr>
          <w:rFonts w:eastAsiaTheme="minorEastAsia"/>
          <w:bCs/>
          <w:lang w:eastAsia="zh-CN"/>
        </w:rPr>
        <w:t>Hall-Petch (HP) strengthening, has been widely adopted to strengthen polycrystalline metals and alloys</w:t>
      </w:r>
      <w:r w:rsidR="00343692" w:rsidRPr="0021540E" w:rsidDel="00343692">
        <w:rPr>
          <w:rFonts w:eastAsiaTheme="minorEastAsia"/>
          <w:bCs/>
          <w:lang w:eastAsia="zh-CN"/>
        </w:rPr>
        <w:t xml:space="preserve"> </w:t>
      </w:r>
      <w:r w:rsidR="008B52D0" w:rsidRPr="0021540E">
        <w:rPr>
          <w:rFonts w:eastAsiaTheme="minorEastAsia"/>
          <w:bCs/>
          <w:lang w:eastAsia="zh-CN"/>
        </w:rPr>
        <w:fldChar w:fldCharType="begin" w:fldLock="1"/>
      </w:r>
      <w:r w:rsidR="00057026">
        <w:rPr>
          <w:rFonts w:eastAsiaTheme="minorEastAsia"/>
          <w:bCs/>
          <w:lang w:eastAsia="zh-CN"/>
        </w:rPr>
        <w:instrText>ADDIN CSL_CITATION {"citationItems":[{"id":"ITEM-1","itemData":{"DOI":"10.1016/J.CARBON.2018.02.066","ISSN":"00086223","abstract":"We performed molecular dynamics simulations for the nanoindentation on (001), (110) and (111) surfaces of a single crystal diamond (SCD) to investigate the orientation-dependence of its mechanical behavior. We found that the elastic and plastic behavior of SCD, such as Young's modulus, critical pressure and hardness, depend strongly on the orientation of the indented surface because of the anisotropic nature of SCD. The load drop events in the P – h curves were observed, which corresponds to a transition from elastic to plastic deformation. The stress distributions induced by indentations on differently oriented surfaces are very different, so are the evolutions and distributions of the dislocations, though it was found that in all the three cases the initial plasticity could be attributed to the nucleation and growth of 1/2&lt;110&gt;{111} perfect dislocation loops, which is consistent with the experimental results and the prediction by the stacking fault energy. It shows that the dislocation distributions exhibit dual-, triple- and four-fold rotation symmetries in the cases of (110), (111) and (001), respectively. The effects of indenter size (R) and speed (v) were also investigated, which show that R and v strongly affect the response of SCD and also verify of the simulated results.","author":[{"dropping-particle":"","family":"Huang","given":"Cheng","non-dropping-particle":"","parse-names":false,"suffix":""},{"dropping-particle":"","family":"Peng","given":"Xianghe","non-dropping-particle":"","parse-names":false,"suffix":""},{"dropping-particle":"","family":"Yang","given":"Bo","non-dropping-particle":"","parse-names":false,"suffix":""},{"dropping-particle":"","family":"Xiang","given":"Henggao","non-dropping-particle":"","parse-names":false,"suffix":""},{"dropping-particle":"","family":"Sun","given":"Sha","non-dropping-particle":"","parse-names":false,"suffix":""},{"dropping-particle":"","family":"Chen","given":"Xiang","non-dropping-particle":"","parse-names":false,"suffix":""},{"dropping-particle":"","family":"Li","given":"Qibin","non-dropping-particle":"","parse-names":false,"suffix":""},{"dropping-particle":"","family":"Yin","given":"Deqiang","non-dropping-particle":"","parse-names":false,"suffix":""},{"dropping-particle":"","family":"Fu","given":"Tao","non-dropping-particle":"","parse-names":false,"suffix":""}],"container-title":"Carbon","id":"ITEM-1","issued":{"date-parts":[["2018","6","1"]]},"page":"606-615","publisher":"Elsevier Ltd","title":"Anisotropy effects in diamond under nanoindentation","type":"article-journal","volume":"132"},"uris":["http://www.mendeley.com/documents/?uuid=b84ae2c9-98e2-3b76-a1db-756d1295921a"]}],"mendeley":{"formattedCitation":"(Huang et al., 2018)","plainTextFormattedCitation":"(Huang et al., 2018)","previouslyFormattedCitation":"(Huang et al., 2018)"},"properties":{"noteIndex":0},"schema":"https://github.com/citation-style-language/schema/raw/master/csl-citation.json"}</w:instrText>
      </w:r>
      <w:r w:rsidR="008B52D0" w:rsidRPr="0021540E">
        <w:rPr>
          <w:rFonts w:eastAsiaTheme="minorEastAsia"/>
          <w:bCs/>
          <w:lang w:eastAsia="zh-CN"/>
        </w:rPr>
        <w:fldChar w:fldCharType="separate"/>
      </w:r>
      <w:r w:rsidR="00057026" w:rsidRPr="00057026">
        <w:rPr>
          <w:rFonts w:eastAsiaTheme="minorEastAsia"/>
          <w:bCs/>
          <w:noProof/>
          <w:lang w:eastAsia="zh-CN"/>
        </w:rPr>
        <w:t>(Huang et al., 2018)</w:t>
      </w:r>
      <w:r w:rsidR="008B52D0" w:rsidRPr="0021540E">
        <w:rPr>
          <w:rFonts w:eastAsiaTheme="minorEastAsia"/>
          <w:bCs/>
          <w:lang w:eastAsia="zh-CN"/>
        </w:rPr>
        <w:fldChar w:fldCharType="end"/>
      </w:r>
      <w:r w:rsidR="008B52D0" w:rsidRPr="0021540E">
        <w:rPr>
          <w:rFonts w:eastAsiaTheme="minorEastAsia"/>
          <w:bCs/>
          <w:lang w:eastAsia="zh-CN"/>
        </w:rPr>
        <w:t>.</w:t>
      </w:r>
      <w:r w:rsidR="004352A6" w:rsidRPr="0021540E">
        <w:rPr>
          <w:rFonts w:eastAsiaTheme="minorEastAsia"/>
          <w:bCs/>
          <w:lang w:eastAsia="zh-CN"/>
        </w:rPr>
        <w:t xml:space="preserve"> </w:t>
      </w:r>
      <w:r w:rsidR="00ED0506" w:rsidRPr="0021540E">
        <w:rPr>
          <w:rFonts w:eastAsiaTheme="minorEastAsia"/>
          <w:bCs/>
          <w:lang w:eastAsia="zh-CN"/>
        </w:rPr>
        <w:t xml:space="preserve">However, </w:t>
      </w:r>
      <w:r w:rsidR="00DA1E9F" w:rsidRPr="0021540E">
        <w:rPr>
          <w:rFonts w:eastAsiaTheme="minorEastAsia"/>
          <w:bCs/>
          <w:lang w:eastAsia="zh-CN"/>
        </w:rPr>
        <w:t xml:space="preserve">when </w:t>
      </w:r>
      <w:r w:rsidR="00C01989" w:rsidRPr="0021540E">
        <w:rPr>
          <w:rFonts w:eastAsiaTheme="minorEastAsia"/>
          <w:bCs/>
          <w:lang w:eastAsia="zh-CN"/>
        </w:rPr>
        <w:t xml:space="preserve">the </w:t>
      </w:r>
      <w:r w:rsidR="00251C2E" w:rsidRPr="0021540E">
        <w:rPr>
          <w:rFonts w:eastAsiaTheme="minorEastAsia"/>
          <w:bCs/>
          <w:lang w:eastAsia="zh-CN"/>
        </w:rPr>
        <w:t>grain size</w:t>
      </w:r>
      <w:r w:rsidR="00DA1E9F" w:rsidRPr="0021540E">
        <w:rPr>
          <w:rFonts w:eastAsiaTheme="minorEastAsia"/>
          <w:bCs/>
          <w:lang w:eastAsia="zh-CN"/>
        </w:rPr>
        <w:t xml:space="preserve"> falls </w:t>
      </w:r>
      <w:r w:rsidR="000F27ED" w:rsidRPr="0021540E">
        <w:rPr>
          <w:rFonts w:eastAsiaTheme="minorEastAsia"/>
          <w:bCs/>
          <w:lang w:eastAsia="zh-CN"/>
        </w:rPr>
        <w:t>to</w:t>
      </w:r>
      <w:r w:rsidR="00DA1E9F" w:rsidRPr="0021540E">
        <w:rPr>
          <w:rFonts w:eastAsiaTheme="minorEastAsia"/>
          <w:bCs/>
          <w:lang w:eastAsia="zh-CN"/>
        </w:rPr>
        <w:t xml:space="preserve"> </w:t>
      </w:r>
      <w:r w:rsidR="00343692" w:rsidRPr="0021540E">
        <w:rPr>
          <w:rFonts w:eastAsiaTheme="minorEastAsia"/>
          <w:bCs/>
          <w:lang w:eastAsia="zh-CN"/>
        </w:rPr>
        <w:t xml:space="preserve">a few or tens </w:t>
      </w:r>
      <w:r w:rsidR="00DA1E9F" w:rsidRPr="0021540E">
        <w:rPr>
          <w:rFonts w:eastAsiaTheme="minorEastAsia"/>
          <w:bCs/>
          <w:lang w:eastAsia="zh-CN"/>
        </w:rPr>
        <w:t>nano</w:t>
      </w:r>
      <w:r w:rsidR="00343692" w:rsidRPr="0021540E">
        <w:rPr>
          <w:rFonts w:eastAsiaTheme="minorEastAsia"/>
          <w:bCs/>
          <w:lang w:eastAsia="zh-CN"/>
        </w:rPr>
        <w:t>meters</w:t>
      </w:r>
      <w:r w:rsidR="008610E5" w:rsidRPr="0021540E">
        <w:rPr>
          <w:rFonts w:eastAsiaTheme="minorEastAsia"/>
          <w:bCs/>
          <w:lang w:eastAsia="zh-CN"/>
        </w:rPr>
        <w:t>,</w:t>
      </w:r>
      <w:r w:rsidR="00DA1E9F" w:rsidRPr="0021540E">
        <w:rPr>
          <w:rFonts w:eastAsiaTheme="minorEastAsia"/>
          <w:bCs/>
          <w:lang w:eastAsia="zh-CN"/>
        </w:rPr>
        <w:t xml:space="preserve"> </w:t>
      </w:r>
      <w:r w:rsidR="0066639B" w:rsidRPr="0021540E">
        <w:rPr>
          <w:rFonts w:eastAsiaTheme="minorEastAsia"/>
          <w:bCs/>
          <w:lang w:eastAsia="zh-CN"/>
        </w:rPr>
        <w:t xml:space="preserve">the role of </w:t>
      </w:r>
      <w:r w:rsidR="00ED0506" w:rsidRPr="0021540E">
        <w:rPr>
          <w:rFonts w:eastAsiaTheme="minorEastAsia"/>
          <w:bCs/>
          <w:lang w:eastAsia="zh-CN"/>
        </w:rPr>
        <w:t>grain boundar</w:t>
      </w:r>
      <w:r w:rsidR="00CD079E" w:rsidRPr="0021540E">
        <w:rPr>
          <w:rFonts w:eastAsiaTheme="minorEastAsia"/>
          <w:bCs/>
          <w:lang w:eastAsia="zh-CN"/>
        </w:rPr>
        <w:t>y</w:t>
      </w:r>
      <w:r w:rsidR="00ED0506" w:rsidRPr="0021540E">
        <w:rPr>
          <w:rFonts w:eastAsiaTheme="minorEastAsia"/>
          <w:bCs/>
          <w:lang w:eastAsia="zh-CN"/>
        </w:rPr>
        <w:t xml:space="preserve"> (GB) </w:t>
      </w:r>
      <w:r w:rsidR="0066639B" w:rsidRPr="0021540E">
        <w:rPr>
          <w:rFonts w:eastAsiaTheme="minorEastAsia"/>
          <w:bCs/>
          <w:lang w:eastAsia="zh-CN"/>
        </w:rPr>
        <w:t xml:space="preserve">in </w:t>
      </w:r>
      <w:r w:rsidR="008610E5" w:rsidRPr="0021540E">
        <w:rPr>
          <w:rFonts w:eastAsiaTheme="minorEastAsia"/>
          <w:bCs/>
          <w:lang w:eastAsia="zh-CN"/>
        </w:rPr>
        <w:t>mediat</w:t>
      </w:r>
      <w:r w:rsidR="0066639B" w:rsidRPr="0021540E">
        <w:rPr>
          <w:rFonts w:eastAsiaTheme="minorEastAsia"/>
          <w:bCs/>
          <w:lang w:eastAsia="zh-CN"/>
        </w:rPr>
        <w:t>ing</w:t>
      </w:r>
      <w:r w:rsidR="008610E5" w:rsidRPr="0021540E">
        <w:rPr>
          <w:rFonts w:eastAsiaTheme="minorEastAsia"/>
          <w:bCs/>
          <w:lang w:eastAsia="zh-CN"/>
        </w:rPr>
        <w:t xml:space="preserve"> plasticity </w:t>
      </w:r>
      <w:r w:rsidR="00ED0506" w:rsidRPr="0021540E">
        <w:rPr>
          <w:rFonts w:eastAsiaTheme="minorEastAsia"/>
          <w:bCs/>
          <w:lang w:eastAsia="zh-CN"/>
        </w:rPr>
        <w:t>become</w:t>
      </w:r>
      <w:r w:rsidR="008610E5" w:rsidRPr="0021540E">
        <w:rPr>
          <w:rFonts w:eastAsiaTheme="minorEastAsia"/>
          <w:bCs/>
          <w:lang w:eastAsia="zh-CN"/>
        </w:rPr>
        <w:t>s</w:t>
      </w:r>
      <w:r w:rsidR="00ED0506" w:rsidRPr="0021540E">
        <w:rPr>
          <w:rFonts w:eastAsiaTheme="minorEastAsia"/>
          <w:bCs/>
          <w:lang w:eastAsia="zh-CN"/>
        </w:rPr>
        <w:t xml:space="preserve"> </w:t>
      </w:r>
      <w:r w:rsidR="0072318C" w:rsidRPr="0021540E">
        <w:rPr>
          <w:rFonts w:eastAsiaTheme="minorEastAsia"/>
          <w:bCs/>
          <w:lang w:eastAsia="zh-CN"/>
        </w:rPr>
        <w:t xml:space="preserve">more </w:t>
      </w:r>
      <w:r w:rsidR="00ED0506" w:rsidRPr="0021540E">
        <w:rPr>
          <w:rFonts w:eastAsiaTheme="minorEastAsia"/>
          <w:bCs/>
          <w:lang w:eastAsia="zh-CN"/>
        </w:rPr>
        <w:t>significant</w:t>
      </w:r>
      <w:r w:rsidR="000A6651" w:rsidRPr="0021540E">
        <w:rPr>
          <w:rFonts w:eastAsiaTheme="minorEastAsia"/>
          <w:bCs/>
          <w:lang w:eastAsia="zh-CN"/>
        </w:rPr>
        <w:t>, which</w:t>
      </w:r>
      <w:r w:rsidR="0066639B" w:rsidRPr="0021540E">
        <w:rPr>
          <w:rFonts w:eastAsiaTheme="minorEastAsia"/>
          <w:bCs/>
          <w:lang w:eastAsia="zh-CN"/>
        </w:rPr>
        <w:t xml:space="preserve"> </w:t>
      </w:r>
      <w:r w:rsidR="00ED0506" w:rsidRPr="0021540E">
        <w:rPr>
          <w:rFonts w:eastAsiaTheme="minorEastAsia"/>
          <w:bCs/>
          <w:lang w:eastAsia="zh-CN"/>
        </w:rPr>
        <w:t>result</w:t>
      </w:r>
      <w:r w:rsidR="0066639B" w:rsidRPr="0021540E">
        <w:rPr>
          <w:rFonts w:eastAsiaTheme="minorEastAsia"/>
          <w:bCs/>
          <w:lang w:eastAsia="zh-CN"/>
        </w:rPr>
        <w:t>s</w:t>
      </w:r>
      <w:r w:rsidR="00ED0506" w:rsidRPr="0021540E">
        <w:rPr>
          <w:rFonts w:eastAsiaTheme="minorEastAsia"/>
          <w:bCs/>
          <w:lang w:eastAsia="zh-CN"/>
        </w:rPr>
        <w:t xml:space="preserve"> in </w:t>
      </w:r>
      <w:r w:rsidR="0066639B" w:rsidRPr="0021540E">
        <w:rPr>
          <w:rFonts w:eastAsiaTheme="minorEastAsia"/>
          <w:bCs/>
          <w:lang w:eastAsia="zh-CN"/>
        </w:rPr>
        <w:t>a</w:t>
      </w:r>
      <w:r w:rsidR="00473527" w:rsidRPr="0021540E">
        <w:rPr>
          <w:rFonts w:eastAsiaTheme="minorEastAsia"/>
          <w:bCs/>
          <w:lang w:eastAsia="zh-CN"/>
        </w:rPr>
        <w:t xml:space="preserve"> </w:t>
      </w:r>
      <w:r w:rsidR="00CC0DEC" w:rsidRPr="0021540E">
        <w:rPr>
          <w:rFonts w:eastAsiaTheme="minorEastAsia"/>
          <w:bCs/>
          <w:lang w:eastAsia="zh-CN"/>
        </w:rPr>
        <w:t xml:space="preserve">phenomenon </w:t>
      </w:r>
      <w:r w:rsidR="0066639B" w:rsidRPr="0021540E">
        <w:rPr>
          <w:rFonts w:eastAsiaTheme="minorEastAsia"/>
          <w:bCs/>
          <w:lang w:eastAsia="zh-CN"/>
        </w:rPr>
        <w:t>known as</w:t>
      </w:r>
      <w:r w:rsidR="00CC0DEC" w:rsidRPr="0021540E">
        <w:rPr>
          <w:rFonts w:eastAsiaTheme="minorEastAsia"/>
          <w:bCs/>
          <w:lang w:eastAsia="zh-CN"/>
        </w:rPr>
        <w:t xml:space="preserve"> </w:t>
      </w:r>
      <w:r w:rsidR="00ED0506" w:rsidRPr="0021540E">
        <w:rPr>
          <w:rFonts w:eastAsiaTheme="minorEastAsia"/>
          <w:bCs/>
          <w:lang w:eastAsia="zh-CN"/>
        </w:rPr>
        <w:t>“smaller is</w:t>
      </w:r>
      <w:r w:rsidR="00CC0DEC" w:rsidRPr="0021540E">
        <w:rPr>
          <w:rFonts w:eastAsiaTheme="minorEastAsia"/>
          <w:bCs/>
          <w:lang w:eastAsia="zh-CN"/>
        </w:rPr>
        <w:t xml:space="preserve"> weaker</w:t>
      </w:r>
      <w:r w:rsidR="00ED0506" w:rsidRPr="0021540E">
        <w:rPr>
          <w:rFonts w:eastAsiaTheme="minorEastAsia"/>
          <w:bCs/>
          <w:lang w:eastAsia="zh-CN"/>
        </w:rPr>
        <w:t>”</w:t>
      </w:r>
      <w:r w:rsidR="009E02EB" w:rsidRPr="0021540E">
        <w:rPr>
          <w:rFonts w:eastAsiaTheme="minorEastAsia"/>
          <w:bCs/>
          <w:lang w:eastAsia="zh-CN"/>
        </w:rPr>
        <w:t xml:space="preserve"> </w:t>
      </w:r>
      <w:r w:rsidR="005B05EB" w:rsidRPr="0021540E">
        <w:rPr>
          <w:rFonts w:eastAsiaTheme="minorEastAsia"/>
          <w:bCs/>
          <w:lang w:eastAsia="zh-CN"/>
        </w:rPr>
        <w:fldChar w:fldCharType="begin" w:fldLock="1"/>
      </w:r>
      <w:r w:rsidR="00DA769A">
        <w:rPr>
          <w:rFonts w:eastAsiaTheme="minorEastAsia"/>
          <w:bCs/>
          <w:lang w:eastAsia="zh-CN"/>
        </w:rPr>
        <w:instrText>ADDIN CSL_CITATION {"citationItems":[{"id":"ITEM-1","itemData":{"DOI":"10.1126/science.1178226","ISSN":"00368075","PMID":"20019286","abstract":"In crystalline materials, plastic deformation occurs by the motion of dislocations, and the regions between individual crystallites, called grain boundaries, act as obstacles to dislocation motion. Grain boundaries are widely envisaged to be mechanically static structures, but this report outlines an experimental investigation of stress-driven grain boundary migration manifested as grain growth in nanocrystalline aluminum thin films. Specimens fabricated with specially designed stress and strain concentrators are used to uncover the relative importance of these parameters on grain growth. In contrast to traditional descriptions of grain boundaries as stationary obstacles to dislocation-based plasticity, the results of this study indicate that shear stresses drive grain boundaries to move in a manner consistent with recent molecular dynamics simulations and theoretical predictions of coupled grain boundary migration.","author":[{"dropping-particle":"","family":"Rupert","given":"T. J.","non-dropping-particle":"","parse-names":false,"suffix":""},{"dropping-particle":"","family":"Gianola","given":"D. S.","non-dropping-particle":"","parse-names":false,"suffix":""},{"dropping-particle":"","family":"Gan","given":"Y.","non-dropping-particle":"","parse-names":false,"suffix":""},{"dropping-particle":"","family":"Hemker","given":"K. J.","non-dropping-particle":"","parse-names":false,"suffix":""}],"container-title":"Science","id":"ITEM-1","issue":"5960","issued":{"date-parts":[["2009"]]},"page":"1686-1690","title":"Experimental observations of stress-driven grain boundary migration","type":"article-journal","volume":"326"},"uris":["http://www.mendeley.com/documents/?uuid=f3d77b8c-6b64-48c2-827f-834cb1a66c6f"]}],"mendeley":{"formattedCitation":"(Rupert et al., 2009)","plainTextFormattedCitation":"(Rupert et al., 2009)","previouslyFormattedCitation":"(Rupert et al., 2009)"},"properties":{"noteIndex":0},"schema":"https://github.com/citation-style-language/schema/raw/master/csl-citation.json"}</w:instrText>
      </w:r>
      <w:r w:rsidR="005B05EB" w:rsidRPr="0021540E">
        <w:rPr>
          <w:rFonts w:eastAsiaTheme="minorEastAsia"/>
          <w:bCs/>
          <w:lang w:eastAsia="zh-CN"/>
        </w:rPr>
        <w:fldChar w:fldCharType="separate"/>
      </w:r>
      <w:r w:rsidR="00057026" w:rsidRPr="00057026">
        <w:rPr>
          <w:rFonts w:eastAsiaTheme="minorEastAsia"/>
          <w:bCs/>
          <w:noProof/>
          <w:lang w:eastAsia="zh-CN"/>
        </w:rPr>
        <w:t>(Rupert et al., 2009)</w:t>
      </w:r>
      <w:r w:rsidR="005B05EB" w:rsidRPr="0021540E">
        <w:rPr>
          <w:rFonts w:eastAsiaTheme="minorEastAsia"/>
          <w:bCs/>
          <w:lang w:eastAsia="zh-CN"/>
        </w:rPr>
        <w:fldChar w:fldCharType="end"/>
      </w:r>
      <w:r w:rsidR="008610E5" w:rsidRPr="0021540E">
        <w:rPr>
          <w:rFonts w:eastAsiaTheme="minorEastAsia"/>
          <w:bCs/>
          <w:lang w:eastAsia="zh-CN"/>
        </w:rPr>
        <w:t xml:space="preserve">, </w:t>
      </w:r>
      <w:r w:rsidR="0066639B" w:rsidRPr="0021540E">
        <w:rPr>
          <w:rFonts w:eastAsiaTheme="minorEastAsia"/>
          <w:bCs/>
          <w:lang w:eastAsia="zh-CN"/>
        </w:rPr>
        <w:t xml:space="preserve">commonly </w:t>
      </w:r>
      <w:r w:rsidR="008610E5" w:rsidRPr="0021540E">
        <w:rPr>
          <w:rFonts w:eastAsiaTheme="minorEastAsia"/>
          <w:bCs/>
          <w:lang w:eastAsia="zh-CN"/>
        </w:rPr>
        <w:t xml:space="preserve">referred to as </w:t>
      </w:r>
      <w:r w:rsidR="000A6651" w:rsidRPr="0021540E">
        <w:rPr>
          <w:rFonts w:eastAsiaTheme="minorEastAsia"/>
          <w:bCs/>
          <w:lang w:eastAsia="zh-CN"/>
        </w:rPr>
        <w:t xml:space="preserve">the </w:t>
      </w:r>
      <w:r w:rsidR="008610E5" w:rsidRPr="0021540E">
        <w:rPr>
          <w:rFonts w:eastAsiaTheme="minorEastAsia"/>
          <w:bCs/>
          <w:lang w:eastAsia="zh-CN"/>
        </w:rPr>
        <w:t>inverse Hall-Petch (IHP)</w:t>
      </w:r>
      <w:r w:rsidR="008610E5" w:rsidRPr="0021540E" w:rsidDel="008610E5">
        <w:rPr>
          <w:rFonts w:eastAsiaTheme="minorEastAsia"/>
          <w:bCs/>
          <w:lang w:eastAsia="zh-CN"/>
        </w:rPr>
        <w:t xml:space="preserve"> </w:t>
      </w:r>
      <w:r w:rsidR="000A6651" w:rsidRPr="0021540E">
        <w:rPr>
          <w:rFonts w:eastAsiaTheme="minorEastAsia"/>
          <w:bCs/>
          <w:lang w:eastAsia="zh-CN"/>
        </w:rPr>
        <w:t xml:space="preserve">phenomenon </w:t>
      </w:r>
      <w:r w:rsidR="00FC7BD4"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{"citationItems":[{"id":"ITEM-1","itemData":{"DOI":"10.1126/science.aal5166","ISSN":"10959203","PMID":"28336664","abstract":"Conventional metals become harder with decreasing grain sizes, following the classical Hall-Petch relationship. However, this relationship fails and softening occurs at some grain sizes in the nanometer regime for some alloys. In this study, we discovered that plastic deformation mechanism of extremely fine nanograined metals and their hardness are adjustable through tailoring grain boundary (GB) stability. The electrodeposited nanograined nickel-molybdenum (Ni-Mo) samples become softened for grain sizes below 10 nanometers because of GB-mediated processes. With GB stabilization through relaxation and Mo segregation, ultrahigh hardness is achieved in the nanograined samples with a plastic deformation mechanism dominated by generation of extended partial dislocations. Grain boundary stability provides an alternative dimension, in addition to grain size, for producing novel nanograined metals with extraordinary properties.","author":[{"dropping-particle":"","family":"Hu","given":"J.","non-dropping-particle":"","parse-names":false,"suffix":""},{"dropping-particle":"","family":"Shi","given":"Y. N.","non-dropping-particle":"","parse-names":false,"suffix":""},{"dropping-particle":"","family":"Sauvage","given":"X.","non-dropping-particle":"","parse-names":false,"suffix":""},{"dropping-particle":"","family":"Sha","given":"G.","non-dropping-particle":"","parse-names":false,"suffix":""},{"dropping-particle":"","family":"Lu","given":"K.","non-dropping-particle":"","parse-names":false,"suffix":""}],"container-title":"Science","id":"ITEM-1","issue":"6331","issued":{"date-parts":[["2017"]]},"page":"1292-1296","title":"Grain boundary stability governs hardening and softening in extremely fine nanograined metals","type":"article-journal","volume":"355"},"uris":["http://www.mendeley.com/documents/?uuid=683b2034-76d0-4101-8f85-7a1d8655bb01"]}],"mendeley":{"formattedCitation":"(Hu et al., 2017)","plainTextFormattedCitation":"(Hu et al., 2017)","previouslyFormattedCitation":"(Hu et al., 2017)"},"properties":{"noteIndex":0},"schema":"https://github.com/citation-style-language/schema/raw/master/csl-citation.json"}</w:instrText>
      </w:r>
      <w:r w:rsidR="00FC7BD4" w:rsidRPr="0021540E">
        <w:rPr>
          <w:rFonts w:eastAsiaTheme="minorEastAsia"/>
          <w:bCs/>
          <w:lang w:eastAsia="zh-CN"/>
        </w:rPr>
        <w:fldChar w:fldCharType="separate"/>
      </w:r>
      <w:r w:rsidR="006A76BA" w:rsidRPr="0021540E">
        <w:rPr>
          <w:rFonts w:eastAsiaTheme="minorEastAsia"/>
          <w:bCs/>
          <w:noProof/>
          <w:lang w:eastAsia="zh-CN"/>
        </w:rPr>
        <w:t>(Hu et al., 2017)</w:t>
      </w:r>
      <w:r w:rsidR="00FC7BD4" w:rsidRPr="0021540E">
        <w:rPr>
          <w:rFonts w:eastAsiaTheme="minorEastAsia"/>
          <w:bCs/>
          <w:lang w:eastAsia="zh-CN"/>
        </w:rPr>
        <w:fldChar w:fldCharType="end"/>
      </w:r>
      <w:r w:rsidR="00FC7BD4" w:rsidRPr="0021540E">
        <w:rPr>
          <w:rFonts w:eastAsiaTheme="minorEastAsia"/>
          <w:bCs/>
          <w:lang w:eastAsia="zh-CN"/>
        </w:rPr>
        <w:t xml:space="preserve">. </w:t>
      </w:r>
      <w:r w:rsidR="00F63780" w:rsidRPr="0021540E">
        <w:rPr>
          <w:rFonts w:eastAsiaTheme="minorEastAsia"/>
          <w:bCs/>
          <w:lang w:eastAsia="zh-CN"/>
        </w:rPr>
        <w:t xml:space="preserve">The </w:t>
      </w:r>
      <w:r w:rsidR="008610E5" w:rsidRPr="0021540E">
        <w:rPr>
          <w:rFonts w:eastAsiaTheme="minorEastAsia"/>
          <w:bCs/>
          <w:lang w:eastAsia="zh-CN"/>
        </w:rPr>
        <w:t xml:space="preserve">HP-IHP </w:t>
      </w:r>
      <w:r w:rsidR="000A6651" w:rsidRPr="0021540E">
        <w:rPr>
          <w:rFonts w:eastAsiaTheme="minorEastAsia"/>
          <w:bCs/>
          <w:lang w:eastAsia="zh-CN"/>
        </w:rPr>
        <w:t xml:space="preserve">transition </w:t>
      </w:r>
      <w:r w:rsidR="0066639B" w:rsidRPr="0021540E">
        <w:rPr>
          <w:rFonts w:eastAsiaTheme="minorEastAsia"/>
          <w:bCs/>
          <w:lang w:eastAsia="zh-CN"/>
        </w:rPr>
        <w:t>can be</w:t>
      </w:r>
      <w:r w:rsidR="008610E5" w:rsidRPr="0021540E">
        <w:rPr>
          <w:rFonts w:eastAsiaTheme="minorEastAsia"/>
          <w:bCs/>
          <w:lang w:eastAsia="zh-CN"/>
        </w:rPr>
        <w:t xml:space="preserve"> a</w:t>
      </w:r>
      <w:r w:rsidR="00A82DD4" w:rsidRPr="0021540E">
        <w:rPr>
          <w:rFonts w:eastAsiaTheme="minorEastAsia"/>
          <w:bCs/>
          <w:lang w:eastAsia="zh-CN"/>
        </w:rPr>
        <w:t>ttributed</w:t>
      </w:r>
      <w:r w:rsidR="008610E5" w:rsidRPr="0021540E">
        <w:rPr>
          <w:rFonts w:eastAsiaTheme="minorEastAsia"/>
          <w:bCs/>
          <w:lang w:eastAsia="zh-CN"/>
        </w:rPr>
        <w:t xml:space="preserve"> to </w:t>
      </w:r>
      <w:r w:rsidR="00A82DD4" w:rsidRPr="0021540E">
        <w:rPr>
          <w:rFonts w:eastAsiaTheme="minorEastAsia"/>
          <w:bCs/>
          <w:lang w:eastAsia="zh-CN"/>
        </w:rPr>
        <w:t>a</w:t>
      </w:r>
      <w:r w:rsidR="008610E5" w:rsidRPr="0021540E">
        <w:rPr>
          <w:rFonts w:eastAsiaTheme="minorEastAsia"/>
          <w:bCs/>
          <w:lang w:eastAsia="zh-CN"/>
        </w:rPr>
        <w:t xml:space="preserve"> change in </w:t>
      </w:r>
      <w:r w:rsidR="00A82DD4" w:rsidRPr="0021540E">
        <w:rPr>
          <w:rFonts w:eastAsiaTheme="minorEastAsia"/>
          <w:bCs/>
          <w:lang w:eastAsia="zh-CN"/>
        </w:rPr>
        <w:t xml:space="preserve">the </w:t>
      </w:r>
      <w:r w:rsidR="008610E5" w:rsidRPr="0021540E">
        <w:rPr>
          <w:rFonts w:eastAsiaTheme="minorEastAsia"/>
          <w:bCs/>
          <w:lang w:eastAsia="zh-CN"/>
        </w:rPr>
        <w:t>dominant deformation mechanism</w:t>
      </w:r>
      <w:r w:rsidR="00A82DD4" w:rsidRPr="0021540E">
        <w:rPr>
          <w:rFonts w:eastAsiaTheme="minorEastAsia"/>
          <w:bCs/>
          <w:lang w:eastAsia="zh-CN"/>
        </w:rPr>
        <w:t xml:space="preserve">. In large grains, plasticity is primarily governed by </w:t>
      </w:r>
      <w:r w:rsidR="00F63780" w:rsidRPr="0021540E">
        <w:rPr>
          <w:rFonts w:eastAsiaTheme="minorEastAsia"/>
          <w:bCs/>
          <w:lang w:eastAsia="zh-CN"/>
        </w:rPr>
        <w:t>dislocation</w:t>
      </w:r>
      <w:r w:rsidR="008610E5" w:rsidRPr="0021540E">
        <w:rPr>
          <w:rFonts w:eastAsiaTheme="minorEastAsia"/>
          <w:bCs/>
          <w:lang w:eastAsia="zh-CN"/>
        </w:rPr>
        <w:t>s</w:t>
      </w:r>
      <w:r w:rsidR="00BA4F72" w:rsidRPr="0021540E">
        <w:rPr>
          <w:rFonts w:eastAsiaTheme="minorEastAsia"/>
          <w:bCs/>
          <w:lang w:eastAsia="zh-CN"/>
        </w:rPr>
        <w:t xml:space="preserve">-based </w:t>
      </w:r>
      <w:r w:rsidR="00FE199A" w:rsidRPr="0021540E">
        <w:rPr>
          <w:rFonts w:eastAsiaTheme="minorEastAsia"/>
          <w:bCs/>
          <w:lang w:eastAsia="zh-CN"/>
        </w:rPr>
        <w:t>mechanisms</w:t>
      </w:r>
      <w:r w:rsidR="008610E5" w:rsidRPr="0021540E">
        <w:rPr>
          <w:rFonts w:eastAsiaTheme="minorEastAsia"/>
          <w:bCs/>
          <w:lang w:eastAsia="zh-CN"/>
        </w:rPr>
        <w:t xml:space="preserve"> </w:t>
      </w:r>
      <w:r w:rsidR="00FE199A" w:rsidRPr="0021540E">
        <w:rPr>
          <w:rFonts w:eastAsiaTheme="minorEastAsia"/>
          <w:bCs/>
          <w:lang w:eastAsia="zh-CN"/>
        </w:rPr>
        <w:t>with</w:t>
      </w:r>
      <w:r w:rsidR="008610E5" w:rsidRPr="0021540E">
        <w:rPr>
          <w:rFonts w:eastAsiaTheme="minorEastAsia"/>
          <w:bCs/>
          <w:lang w:eastAsia="zh-CN"/>
        </w:rPr>
        <w:t>in</w:t>
      </w:r>
      <w:r w:rsidR="00FE199A" w:rsidRPr="0021540E">
        <w:rPr>
          <w:rFonts w:eastAsiaTheme="minorEastAsia"/>
          <w:bCs/>
          <w:lang w:eastAsia="zh-CN"/>
        </w:rPr>
        <w:t xml:space="preserve"> the</w:t>
      </w:r>
      <w:r w:rsidR="008610E5" w:rsidRPr="0021540E">
        <w:rPr>
          <w:rFonts w:eastAsiaTheme="minorEastAsia"/>
          <w:bCs/>
          <w:lang w:eastAsia="zh-CN"/>
        </w:rPr>
        <w:t xml:space="preserve"> grains</w:t>
      </w:r>
      <w:r w:rsidR="00FE199A" w:rsidRPr="0021540E">
        <w:rPr>
          <w:rFonts w:eastAsiaTheme="minorEastAsia"/>
          <w:bCs/>
          <w:lang w:eastAsia="zh-CN"/>
        </w:rPr>
        <w:t xml:space="preserve">. However, as grain size decreases, </w:t>
      </w:r>
      <w:r w:rsidR="009E39FD" w:rsidRPr="0021540E">
        <w:rPr>
          <w:rFonts w:eastAsiaTheme="minorEastAsia"/>
          <w:bCs/>
          <w:lang w:eastAsia="zh-CN"/>
        </w:rPr>
        <w:t>GB</w:t>
      </w:r>
      <w:r w:rsidR="00F63780" w:rsidRPr="0021540E">
        <w:rPr>
          <w:rFonts w:eastAsiaTheme="minorEastAsia"/>
          <w:bCs/>
          <w:lang w:eastAsia="zh-CN"/>
        </w:rPr>
        <w:t>-</w:t>
      </w:r>
      <w:r w:rsidR="008610E5" w:rsidRPr="0021540E">
        <w:rPr>
          <w:rFonts w:eastAsiaTheme="minorEastAsia"/>
          <w:bCs/>
          <w:lang w:eastAsia="zh-CN"/>
        </w:rPr>
        <w:t>mediated plasticity</w:t>
      </w:r>
      <w:r w:rsidR="00FE199A" w:rsidRPr="0021540E">
        <w:rPr>
          <w:rFonts w:eastAsiaTheme="minorEastAsia"/>
          <w:bCs/>
          <w:lang w:eastAsia="zh-CN"/>
        </w:rPr>
        <w:t xml:space="preserve">, which includes processes such as grain coarsening and </w:t>
      </w:r>
      <w:r w:rsidR="002E0128" w:rsidRPr="0021540E">
        <w:rPr>
          <w:rFonts w:eastAsiaTheme="minorEastAsia"/>
          <w:bCs/>
          <w:lang w:eastAsia="zh-CN"/>
        </w:rPr>
        <w:t>GB</w:t>
      </w:r>
      <w:r w:rsidR="00FE199A" w:rsidRPr="0021540E">
        <w:rPr>
          <w:rFonts w:eastAsiaTheme="minorEastAsia"/>
          <w:bCs/>
          <w:lang w:eastAsia="zh-CN"/>
        </w:rPr>
        <w:t xml:space="preserve"> sliding, becomes increasingly influential</w:t>
      </w:r>
      <w:r w:rsidR="008610E5" w:rsidRPr="0021540E">
        <w:rPr>
          <w:rFonts w:eastAsiaTheme="minorEastAsia"/>
          <w:bCs/>
          <w:lang w:eastAsia="zh-CN"/>
        </w:rPr>
        <w:t xml:space="preserve"> </w:t>
      </w:r>
      <w:r w:rsidR="000A6651" w:rsidRPr="0021540E">
        <w:rPr>
          <w:rFonts w:eastAsiaTheme="minorEastAsia"/>
          <w:bCs/>
          <w:lang w:eastAsia="zh-CN"/>
        </w:rPr>
        <w:t xml:space="preserve">and eventually dominates at the nanoscale </w:t>
      </w:r>
      <w:r w:rsidR="005B05EB"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10.1038/nmat1035","ISSN":"14761122","PMID":"14704784","author":[{"dropping-particle":"","family":"Yamakov","given":"V.","non-dropping-particle":"","parse-names":false,"suffix":""},{"dropping-particle":"","family":"Wolf","given":"D.","non-dropping-particle":"","parse-names":false,"suffix":""},{"dropping-particle":"","family":"Phillpot","given":"S. R.","non-dropping-particle":"","parse-names":false,"suffix":""},{"dropping-particle":"","family":"Mukherjee","given":"A. K.","non-dropping-particle":"","parse-names":false,"suffix":""},{"dropping-particle":"","family":"Gleiter","given":"H.","non-dropping-particle":"","parse-names":false,"suffix":""}],"container-title":"Nature Materials","id":"ITEM-1","issue":"1","issued":{"date-parts":[["2004"]]},"page":"43-47","title":"Deformation-mechanism map for nanocrystalline metals by molecular-dynamics simulation","type":"article-journal","volume":"3"},"uris":["http://www.mendeley.com/documents/?uuid=c04a72ee-9bba-497d-ac3f-1ced33328801"]},{"id":"ITEM-2","itemData":{"abstract":"Grain boundaries (GBs) play an important role in the mechanical behavior of polycrystalline materials. Despite decades of investigation, the atomic-scale dynamic processes of GB deformation remain elusive, particularly for the GBs in polycrystals, which are commonly of the asymmetric and general type. We conducted an in situ atomic-resolution study to reveal how sliding-dominant deformation is accomplished at general tilt GBs in platinum bicrystals. We observed either direct atomic-scale sliding along the GB or sliding with atom transfer across the boundary plane. The latter sliding process was mediated by movements of disconnections that enabled the transport of GB atoms, leading to a previously unrecognized mode of coupled GB sliding and atomic plane transfer. These results enable an atomic-scale understanding of how general GBs slide in polycrystalline materials. G rain boundaries (GBs) are interfaces that separate grains of different crystal orientations (1, 2). A GB slides when the two adjoining grains undergo a relative displacement parallel to the boundary plane. GB sliding, sometimes coupled with GB migration, can strongly affect the inelastic deformation of polycrystalline materials, such as diffusional creep at elevated temperature (3, 4) and plastic deformation at ambient temperature (5-7). GB sliding has recently received considerable attention in studies of plastic deformation and grain size stabilization in nanocrystalline metals (7-12). Although GB-mediated deformation has been investigated using a variety of in situ and ex situ experimental techniques (13-18), the atomic-scale process by which GBs slide remains unclear, largely because of a lack of direct high-resolution, experimental observations. The past several years have seen rapid progress in in situ atomic-resolution experiments (19-23). However, the atomic-scale processes associated with the deformation of general GBs has not been clearly resolved, mainly because tracking atomic movements during GB deformation is extremely difficult. Atomistic modeling and simulations have provided most of our current understanding of the atomic-scale events accompanying GB deformation (4-7). For example, molecular dynamics (MD) simulations have examined the mechanical behavior of special types of coincident site lattice tilt GBs in face-center cubic (FCC) bicrystals (5-7). These simulations revealed a strong coupling between GB sliding and migration through transformations of structural units be…","author":[{"dropping-particle":"","family":"Wang","given":"Lihua","non-dropping-particle":"","parse-names":false,"suffix":""},{"dropping-particle":"","family":"Zhang","given":"Yin","non-dropping-particle":"","parse-names":false,"suffix":""},{"dropping-particle":"","family":"Zeng","given":"Zhi","non-dropping-particle":"","parse-names":false,"suffix":""},{"dropping-particle":"","family":"Zhou","given":"Hao","non-dropping-particle":"","parse-names":false,"suffix":""},{"dropping-particle":"","family":"He","given":"Jian","non-dropping-particle":"","parse-names":false,"suffix":""},{"dropping-particle":"","family":"Liu","given":"Pan","non-dropping-particle":"","parse-names":false,"suffix":""},{"dropping-particle":"","family":"Chen","given":"Mingwei","non-dropping-particle":"","parse-names":false,"suffix":""},{"dropping-particle":"","family":"Han","given":"Jian","non-dropping-particle":"","parse-names":false,"suffix":""},{"dropping-particle":"","family":"Srolovitz","given":"David J","non-dropping-particle":"","parse-names":false,"suffix":""},{"dropping-particle":"","family":"Teng","given":"Jiao","non-dropping-particle":"","parse-names":false,"suffix":""},{"dropping-particle":"","family":"Guo","given":"Yizhong","non-dropping-particle":"","parse-names":false,"suffix":""},{"dropping-particle":"","family":"Yang","given":"Guo","non-dropping-particle":"","parse-names":false,"suffix":""},{"dropping-particle":"","family":"Kong","given":"Deli","non-dropping-particle":"","parse-names":false,"suffix":""},{"dropping-particle":"","family":"Ma","given":"En","non-dropping-particle":"","parse-names":false,"suffix":""},{"dropping-particle":"","family":"Hu","given":"Yongli","non-dropping-particle":"","parse-names":false,"suffix":""},{"dropping-particle":"","family":"Yin","given":"Baocai","non-dropping-particle":"","parse-names":false,"suffix":""},{"dropping-particle":"","family":"Huang","given":"XiaoXu","non-dropping-particle":"","parse-names":false,"suffix":""},{"dropping-particle":"","family":"Zhang","given":"Ze","non-dropping-particle":"","parse-names":false,"suffix":""},{"dropping-particle":"","family":"Zhu","given":"Ting","non-dropping-particle":"","parse-names":false,"suffix":""},{"dropping-particle":"","family":"Han","given":"Xiaodong","non-dropping-particle":"","parse-names":false,"suffix":""}],"container-title":"Science","id":"ITEM-2","issued":{"date-parts":[["2022"]]},"number-of-pages":"1261-1265","title":"Tracking the sliding of grain boundaries at the atomic scale","type":"report","volume":"375"},"uris":["http://www.mendeley.com/documents/?uuid=b9952200-c307-3de4-aab4-a8475c0cd4c2"]},{"id":"ITEM-3","itemData":{"DOI":"10.1073/pnas.0901765106","ISSN":"00278424","PMID":"19805266","abstract":"Recent experiments have demonstrated that plastic strains in nanocrystalline aluminum and gold films with grain sizes on the order of 50 nm are partially recoverable. To reveal the mechanisms behind such strain recovery, we perform large scale molecular dynamics simulations of plastic deformation in nanocrystalline aluminum with mean grain sizes of 10, 20, and 30 nm. Our results indicate that the inhomogeneous deformation in a polycrystalline environment results in significant residual stresses in the nanocrystals. Upon unloading, these internal residual stresses cause strain recovery via competitive deformation mechanisms including dislocation reverse motion/annihilation and grain-boundary sliding/diffusion. By tracking the evolution of each individual deformation mechanism during strain recovery, we quantify the fractional contributions by grain-boundary and dislocation deformation mechanisms to the overall recovered strain. Our analysis shows that, even under strain rates as high as those in molecular dynamics simulations, grain-boundary-mediated processes play important roles in the deformation of nanocrystalline aluminum.","author":[{"dropping-particle":"","family":"Li","given":"Xiaoyan","non-dropping-particle":"","parse-names":false,"suffix":""},{"dropping-particle":"","family":"Wei","given":"Yujie","non-dropping-particle":"","parse-names":false,"suffix":""},{"dropping-particle":"","family":"Yang","given":"Wei","non-dropping-particle":"","parse-names":false,"suffix":""},{"dropping-particle":"","family":"Gao","given":"Huajian","non-dropping-particle":"","parse-names":false,"suffix":""}],"container-title":"Proceedings of the National Academy of Sciences of the United States of America","id":"ITEM-3","issue":"38","issued":{"date-parts":[["2009"]]},"page":"16108-16113","title":"Competing grain-boundary- and dislocation-mediated mechanisms in plastic strain recovery in nanocrystalline aluminum","type":"article-journal","volume":"106"},"uris":["http://www.mendeley.com/documents/?uuid=f0d87b70-f345-4de5-957a-8c94697b3806"]}],"mendeley":{"formattedCitation":"(Li et al., 2009; Wang et al., 2022; Yamakov et al., 2004)","plainTextFormattedCitation":"(Li et al., 2009; Wang et al., 2022; Yamakov et al., 2004)","previouslyFormattedCitation":"(Li et al., 2009; Wang et al., 2022; Yamakov et al., 2004)"},"properties":{"noteIndex":0},"schema":"https://github.com/citation-style-language/schema/raw/master/csl-citation.json"}</w:instrText>
      </w:r>
      <w:r w:rsidR="005B05EB" w:rsidRPr="0021540E">
        <w:rPr>
          <w:rFonts w:eastAsiaTheme="minorEastAsia"/>
          <w:bCs/>
          <w:lang w:eastAsia="zh-CN"/>
        </w:rPr>
        <w:fldChar w:fldCharType="separate"/>
      </w:r>
      <w:r w:rsidR="006A76BA" w:rsidRPr="0021540E">
        <w:rPr>
          <w:rFonts w:eastAsiaTheme="minorEastAsia"/>
          <w:bCs/>
          <w:noProof/>
          <w:lang w:eastAsia="zh-CN"/>
        </w:rPr>
        <w:t>(Li et al., 2009; Wang et al., 2022; Yamakov et al., 2004)</w:t>
      </w:r>
      <w:r w:rsidR="005B05EB" w:rsidRPr="0021540E">
        <w:rPr>
          <w:rFonts w:eastAsiaTheme="minorEastAsia"/>
          <w:bCs/>
          <w:lang w:eastAsia="zh-CN"/>
        </w:rPr>
        <w:fldChar w:fldCharType="end"/>
      </w:r>
      <w:r w:rsidR="008610E5" w:rsidRPr="0021540E">
        <w:rPr>
          <w:rFonts w:eastAsiaTheme="minorEastAsia"/>
          <w:bCs/>
          <w:lang w:eastAsia="zh-CN"/>
        </w:rPr>
        <w:t>.</w:t>
      </w:r>
      <w:r w:rsidR="00C77D64" w:rsidRPr="0021540E">
        <w:rPr>
          <w:rFonts w:eastAsiaTheme="minorEastAsia"/>
          <w:bCs/>
          <w:lang w:eastAsia="zh-CN"/>
        </w:rPr>
        <w:t xml:space="preserve"> </w:t>
      </w:r>
    </w:p>
    <w:p w14:paraId="5B51BCD9" w14:textId="636D86A3" w:rsidR="00265B35" w:rsidRPr="0021540E" w:rsidRDefault="00FB2500" w:rsidP="009D7F75">
      <w:pPr>
        <w:pStyle w:val="Paragraph"/>
        <w:spacing w:before="0"/>
        <w:ind w:firstLineChars="200" w:firstLine="480"/>
        <w:jc w:val="both"/>
        <w:rPr>
          <w:rFonts w:eastAsiaTheme="minorEastAsia"/>
          <w:bCs/>
          <w:lang w:eastAsia="zh-CN"/>
        </w:rPr>
      </w:pPr>
      <w:r w:rsidRPr="0021540E">
        <w:rPr>
          <w:rFonts w:eastAsiaTheme="minorEastAsia"/>
          <w:bCs/>
          <w:lang w:eastAsia="zh-CN"/>
        </w:rPr>
        <w:t>T</w:t>
      </w:r>
      <w:r w:rsidR="00566ED4" w:rsidRPr="0021540E">
        <w:rPr>
          <w:rFonts w:eastAsiaTheme="minorEastAsia"/>
          <w:bCs/>
          <w:lang w:eastAsia="zh-CN"/>
        </w:rPr>
        <w:t>he HP and IHP relation</w:t>
      </w:r>
      <w:r w:rsidR="00A03D4B" w:rsidRPr="0021540E">
        <w:rPr>
          <w:rFonts w:eastAsiaTheme="minorEastAsia"/>
          <w:bCs/>
          <w:lang w:eastAsia="zh-CN"/>
        </w:rPr>
        <w:t>ship</w:t>
      </w:r>
      <w:r w:rsidR="00566ED4" w:rsidRPr="0021540E">
        <w:rPr>
          <w:rFonts w:eastAsiaTheme="minorEastAsia"/>
          <w:bCs/>
          <w:lang w:eastAsia="zh-CN"/>
        </w:rPr>
        <w:t>s</w:t>
      </w:r>
      <w:r w:rsidR="00951897" w:rsidRPr="0021540E">
        <w:rPr>
          <w:rFonts w:eastAsiaTheme="minorEastAsia"/>
          <w:bCs/>
          <w:lang w:eastAsia="zh-CN"/>
        </w:rPr>
        <w:t xml:space="preserve"> </w:t>
      </w:r>
      <w:r w:rsidR="00A03D4B" w:rsidRPr="0021540E">
        <w:rPr>
          <w:rFonts w:eastAsiaTheme="minorEastAsia"/>
          <w:bCs/>
          <w:lang w:eastAsia="zh-CN"/>
        </w:rPr>
        <w:t xml:space="preserve">in materials </w:t>
      </w:r>
      <w:r w:rsidRPr="0021540E">
        <w:rPr>
          <w:rFonts w:eastAsiaTheme="minorEastAsia"/>
          <w:bCs/>
          <w:lang w:eastAsia="zh-CN"/>
        </w:rPr>
        <w:t xml:space="preserve">at ambient pressure and temperature </w:t>
      </w:r>
      <w:r w:rsidR="00951897" w:rsidRPr="0021540E">
        <w:rPr>
          <w:rFonts w:eastAsiaTheme="minorEastAsia"/>
          <w:bCs/>
          <w:lang w:eastAsia="zh-CN"/>
        </w:rPr>
        <w:t xml:space="preserve">have been </w:t>
      </w:r>
      <w:r w:rsidR="000A6651" w:rsidRPr="0021540E">
        <w:rPr>
          <w:rFonts w:eastAsiaTheme="minorEastAsia"/>
          <w:bCs/>
          <w:lang w:eastAsia="zh-CN"/>
        </w:rPr>
        <w:t xml:space="preserve">extensively </w:t>
      </w:r>
      <w:r w:rsidR="00951897" w:rsidRPr="0021540E">
        <w:rPr>
          <w:rFonts w:eastAsiaTheme="minorEastAsia"/>
          <w:bCs/>
          <w:lang w:eastAsia="zh-CN"/>
        </w:rPr>
        <w:t xml:space="preserve">studied </w:t>
      </w:r>
      <w:r w:rsidR="00A03D4B" w:rsidRPr="0021540E">
        <w:rPr>
          <w:rFonts w:eastAsiaTheme="minorEastAsia"/>
          <w:bCs/>
          <w:lang w:eastAsia="zh-CN"/>
        </w:rPr>
        <w:t xml:space="preserve">over the past </w:t>
      </w:r>
      <w:r w:rsidR="00CD37C7" w:rsidRPr="0021540E">
        <w:rPr>
          <w:rFonts w:eastAsiaTheme="minorEastAsia"/>
          <w:bCs/>
          <w:lang w:eastAsia="zh-CN"/>
        </w:rPr>
        <w:t xml:space="preserve">two </w:t>
      </w:r>
      <w:r w:rsidR="00951897" w:rsidRPr="0021540E">
        <w:rPr>
          <w:rFonts w:eastAsiaTheme="minorEastAsia"/>
          <w:bCs/>
          <w:lang w:eastAsia="zh-CN"/>
        </w:rPr>
        <w:t>decades</w:t>
      </w:r>
      <w:r w:rsidR="00A03D4B" w:rsidRPr="0021540E">
        <w:rPr>
          <w:rFonts w:eastAsiaTheme="minorEastAsia"/>
          <w:bCs/>
          <w:lang w:eastAsia="zh-CN"/>
        </w:rPr>
        <w:t xml:space="preserve"> </w:t>
      </w:r>
      <w:r w:rsidR="00A25A6F"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{"citationItems":[{"id":"ITEM-1","itemData":{"DOI":"10.1007/s10853-019-04160-w","ISSN":"15734803","abstract":"We review some of the factors that influence the hardness of polycrystalline materials with grain sizes less than 1 µm. The fundamental physical mechanisms that govern the hardness of nanocrystalline materials are discussed. The recently proposed dislocation curvature model for grain size-dependent strengthening and the 60-year-old Hall–Petch relationship are compared. For grains less than 30 nm in size, there is evidence for a transition from dislocation-based plasticity to grain boundary sliding, rotation, or diffusion as the main mechanism responsible for hardness. The evidence surrounding the inverse Hall–Petch phenomenon is found to be inconclusive due to processing artefacts, grain growth effects, and errors associated with the conversion of hardness to yield strength in nanocrystalline materials.","author":[{"dropping-particle":"","family":"Naik","given":"Sneha N.","non-dropping-particle":"","parse-names":false,"suffix":""},{"dropping-particle":"","family":"Walley","given":"Stephen M.","non-dropping-particle":"","parse-names":false,"suffix":""}],"container-title":"Journal of Materials Science","id":"ITEM-1","issue":"7","issued":{"date-parts":[["2020"]]},"page":"2661-2681","publisher":"Springer US","title":"The Hall–Petch and inverse Hall–Petch relations and the hardness of nanocrystalline metals","type":"article-journal","volume":"55"},"uris":["http://www.mendeley.com/documents/?uuid=1816d59f-50fd-460b-9e5e-085828c98262"]},{"id":"ITEM-2","itemData":{"DOI":"10.1016/j.pmatsci.2023.101131","ISSN":"00796425","abstract":"The grain size, and therefore the grain boundary density, is known to play a major role in the flow stress of metallic materials. A linear relationship to the inverse of the square root of the grain size was identified about 70 years ago giving rise to the well-established Hall-Petch grain refinement strengthening effect. Nevertheless, grain refinement softening is known to take place at high homologous temperatures and both effects have been given separate treatments. A recent model showed that a general relationship can explain both the Hall-Petch strengthening effect at low temperatures and superplasticity at high temperatures. The present review discusses recent advances in structural and mechanical characterization to provide an updated analysis of trends observed in the relationship between the grain size and the flow stress. The model of grain boundary sliding is evaluated using multiple sets of data in the literature and a general description is provided for the transition between grain refinement hardening and grain refinement softening. The analysis incorporate data from over 30 different metals and alloys with different grain sizes and after testing at different strain rates and temperatures. Data from molecular dynamic simulations are also included and show supporting evidence to the model of grain boundary sliding. The thermal contribution of the grain size strengthening and threshold stress is discussed including the trends observed in the strain rate sensitivity of fine-grained materials.","author":[{"dropping-particle":"","family":"Figueiredo","given":"Roberto B.","non-dropping-particle":"","parse-names":false,"suffix":""},{"dropping-particle":"","family":"Kawasaki","given":"Megumi","non-dropping-particle":"","parse-names":false,"suffix":""},{"dropping-particle":"","family":"Langdon","given":"Terence G.","non-dropping-particle":"","parse-names":false,"suffix":""}],"container-title":"Progress in Materials Science","id":"ITEM-2","issued":{"date-parts":[["2023","8","1"]]},"publisher":"Elsevier Ltd","title":"Seventy years of Hall-Petch, ninety years of superplasticity and a generalized approach to the effect of grain size on flow stress","type":"article","volume":"137"},"uris":["http://www.mendeley.com/documents/?uuid=af9883df-fda7-3ceb-975d-84ce19f1c713"]},{"id":"ITEM-3","itemData":{"DOI":"10.1016/j.msea.2015.07.075","ISSN":"09215093","abstract":"Grain size has a profound effect on the mechanical response of metals. Molecular dynamics continues to expand its range from a handful of atoms to grain sizes up to 50nm, albeit commonly at strain rates generally upwards of 10&lt;sup&gt;6&lt;/sup&gt;s&lt;sup&gt;-&lt;/sup&gt;&lt;sup&gt;1&lt;/sup&gt;. In this review we examine the most important theories of grain size dependent mechanical behavior pertaining to the nanocrystalline regime. For the sake of clarity, grain sizes d are commonly divided into three regimes: d&gt;1μm, 1μm&lt;d&lt;100nm; and d&lt;100nm. These different regimes are dominated by different mechanisms of plastic flow initiation. We focus here in the region d&lt;100nm, aptly named the nanocrystalline region. An interesting and representative phenomenon at this reduced spatial scale is the inverse Hall-Petch effect observed experimentally and in MD simulations in FCC, BCC, and HCP metals. Significantly, we compare the results of molecular dynamics simulations with analytical models and mechanisms based on the contributions of Conrad and Narayan and Argon and Yip, who attribute the inverse Hall-Petch relationship to the increased contribution of grain-boundary shear as the grain size is reduced. The occurrence of twinning, more prevalent at the high strain rates enabled by shock compression, is evaluated.","author":[{"dropping-particle":"","family":"Hahn","given":"Eric N.","non-dropping-particle":"","parse-names":false,"suffix":""},{"dropping-particle":"","family":"Meyers","given":"Marc A.","non-dropping-particle":"","parse-names":false,"suffix":""}],"container-title":"Materials Science and Engineering A","id":"ITEM-3","issued":{"date-parts":[["2015"]]},"page":"101-134","publisher":"Elsevier","title":"Grain-size dependent mechanical behavior of nanocrystalline metals","type":"article-journal","volume":"646"},"uris":["http://www.mendeley.com/documents/?uuid=e39a9854-e2c7-4fbf-a507-cf23dca95410"]}],"mendeley":{"formattedCitation":"(Figueiredo et al., 2023; Hahn and Meyers, 2015; Naik and Walley, 2020)","plainTextFormattedCitation":"(Figueiredo et al., 2023; Hahn and Meyers, 2015; Naik and Walley, 2020)","previouslyFormattedCitation":"(Figueiredo et al., 2023; Hahn and Meyers, 2015; Naik and Walley, 2020)"},"properties":{"noteIndex":0},"schema":"https://github.com/citation-style-language/schema/raw/master/csl-citation.json"}</w:instrText>
      </w:r>
      <w:r w:rsidR="00A25A6F" w:rsidRPr="0021540E">
        <w:rPr>
          <w:rFonts w:eastAsiaTheme="minorEastAsia"/>
          <w:bCs/>
          <w:lang w:eastAsia="zh-CN"/>
        </w:rPr>
        <w:fldChar w:fldCharType="separate"/>
      </w:r>
      <w:r w:rsidR="006A76BA" w:rsidRPr="0021540E">
        <w:rPr>
          <w:rFonts w:eastAsiaTheme="minorEastAsia"/>
          <w:bCs/>
          <w:noProof/>
          <w:lang w:eastAsia="zh-CN"/>
        </w:rPr>
        <w:t>(Figueiredo et al., 2023; Hahn and Meyers, 2015; Naik and Walley, 2020)</w:t>
      </w:r>
      <w:r w:rsidR="00A25A6F" w:rsidRPr="0021540E">
        <w:rPr>
          <w:rFonts w:eastAsiaTheme="minorEastAsia"/>
          <w:bCs/>
          <w:lang w:eastAsia="zh-CN"/>
        </w:rPr>
        <w:fldChar w:fldCharType="end"/>
      </w:r>
      <w:r w:rsidRPr="0021540E">
        <w:rPr>
          <w:rFonts w:eastAsiaTheme="minorEastAsia"/>
          <w:bCs/>
          <w:lang w:eastAsia="zh-CN"/>
        </w:rPr>
        <w:t>.</w:t>
      </w:r>
      <w:r w:rsidR="00951897" w:rsidRPr="0021540E">
        <w:rPr>
          <w:rFonts w:eastAsiaTheme="minorEastAsia"/>
          <w:bCs/>
          <w:lang w:eastAsia="zh-CN"/>
        </w:rPr>
        <w:t xml:space="preserve"> </w:t>
      </w:r>
      <w:r w:rsidR="006E45C5" w:rsidRPr="0021540E">
        <w:rPr>
          <w:rFonts w:eastAsiaTheme="minorEastAsia"/>
          <w:bCs/>
          <w:lang w:eastAsia="zh-CN"/>
        </w:rPr>
        <w:t xml:space="preserve">However, </w:t>
      </w:r>
      <w:r w:rsidR="000A6651" w:rsidRPr="0021540E">
        <w:rPr>
          <w:rFonts w:eastAsiaTheme="minorEastAsia"/>
          <w:bCs/>
          <w:lang w:eastAsia="zh-CN"/>
        </w:rPr>
        <w:t xml:space="preserve">due to the rising </w:t>
      </w:r>
      <w:r w:rsidRPr="0021540E">
        <w:rPr>
          <w:rFonts w:eastAsiaTheme="minorEastAsia"/>
          <w:bCs/>
          <w:lang w:eastAsia="zh-CN"/>
        </w:rPr>
        <w:t>demands of material</w:t>
      </w:r>
      <w:r w:rsidR="006E45C5" w:rsidRPr="0021540E">
        <w:rPr>
          <w:rFonts w:eastAsiaTheme="minorEastAsia"/>
          <w:bCs/>
          <w:lang w:eastAsia="zh-CN"/>
        </w:rPr>
        <w:t>s</w:t>
      </w:r>
      <w:r w:rsidRPr="0021540E">
        <w:rPr>
          <w:rFonts w:eastAsiaTheme="minorEastAsia"/>
          <w:bCs/>
          <w:lang w:eastAsia="zh-CN"/>
        </w:rPr>
        <w:t xml:space="preserve"> for applications </w:t>
      </w:r>
      <w:r w:rsidR="006E45C5" w:rsidRPr="0021540E">
        <w:rPr>
          <w:rFonts w:eastAsiaTheme="minorEastAsia"/>
          <w:bCs/>
          <w:lang w:eastAsia="zh-CN"/>
        </w:rPr>
        <w:t>under</w:t>
      </w:r>
      <w:r w:rsidRPr="0021540E">
        <w:rPr>
          <w:rFonts w:eastAsiaTheme="minorEastAsia"/>
          <w:bCs/>
          <w:lang w:eastAsia="zh-CN"/>
        </w:rPr>
        <w:t xml:space="preserve"> extreme conditions</w:t>
      </w:r>
      <w:r w:rsidR="006E45C5" w:rsidRPr="0021540E">
        <w:rPr>
          <w:rFonts w:eastAsiaTheme="minorEastAsia"/>
          <w:bCs/>
          <w:lang w:eastAsia="zh-CN"/>
        </w:rPr>
        <w:t>, there is a growing interest in exploring the effects of pressure or temperature on the HP</w:t>
      </w:r>
      <w:r w:rsidR="00DD4C92" w:rsidRPr="0021540E">
        <w:rPr>
          <w:rFonts w:eastAsiaTheme="minorEastAsia"/>
          <w:bCs/>
          <w:lang w:eastAsia="zh-CN"/>
        </w:rPr>
        <w:t xml:space="preserve"> and </w:t>
      </w:r>
      <w:r w:rsidR="006E45C5" w:rsidRPr="0021540E">
        <w:rPr>
          <w:rFonts w:eastAsiaTheme="minorEastAsia"/>
          <w:bCs/>
          <w:lang w:eastAsia="zh-CN"/>
        </w:rPr>
        <w:t>IHP relationships</w:t>
      </w:r>
      <w:r w:rsidRPr="0021540E">
        <w:rPr>
          <w:rFonts w:eastAsiaTheme="minorEastAsia"/>
          <w:bCs/>
          <w:lang w:eastAsia="zh-CN"/>
        </w:rPr>
        <w:t xml:space="preserve">. </w:t>
      </w:r>
      <w:r w:rsidR="009A0CE4" w:rsidRPr="0021540E">
        <w:rPr>
          <w:rFonts w:eastAsiaTheme="minorEastAsia"/>
          <w:bCs/>
          <w:lang w:eastAsia="zh-CN"/>
        </w:rPr>
        <w:t>F</w:t>
      </w:r>
      <w:r w:rsidR="00591AB3" w:rsidRPr="0021540E">
        <w:rPr>
          <w:rFonts w:eastAsiaTheme="minorEastAsia"/>
          <w:bCs/>
          <w:lang w:eastAsia="zh-CN"/>
        </w:rPr>
        <w:t xml:space="preserve">or example, </w:t>
      </w:r>
      <w:r w:rsidR="00624A88" w:rsidRPr="0021540E">
        <w:rPr>
          <w:rFonts w:eastAsiaTheme="minorEastAsia"/>
          <w:bCs/>
          <w:lang w:eastAsia="zh-CN"/>
        </w:rPr>
        <w:t>Zhou et al.</w:t>
      </w:r>
      <w:r w:rsidR="006E45C5" w:rsidRPr="0021540E">
        <w:rPr>
          <w:rFonts w:eastAsiaTheme="minorEastAsia"/>
          <w:bCs/>
          <w:lang w:eastAsia="zh-CN"/>
        </w:rPr>
        <w:t xml:space="preserve"> </w:t>
      </w:r>
      <w:r w:rsidR="00624A88"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{"citationItems":[{"id":"ITEM-1","itemData":{"DOI":"10.1038/s41586-020-2036-z","ISSN":"14764687","PMID":"32094661","abstract":"The Hall–Petch relationship, according to which the strength of a metal increases as the grain size decreases, has been reported to break down at a critical grain size of around 10 to 15 nanometres1,2. As the grain size decreases beyond this point, the dominant mechanism of deformation switches from a dislocation-mediated process to grain boundary sliding, leading to material softening. In one previous approach, stabilization of grain boundaries through relaxation and molybdenum segregation was used to prevent this softening effect in nickel–molybdenum alloys with grain sizes below 10 nanometres3. Here we track in situ the yield stress and deformation texturing of pure nickel samples of various average grain sizes using a diamond anvil cell coupled with radial X-ray diffraction. Our high-pressure experiments reveal continuous strengthening in samples with grain sizes from 200 nanometres down to 3 nanometres, with the strengthening enhanced (rather than reduced) at grain sizes smaller than 20 nanometres. We achieve a yield strength of approximately 4.2 gigapascals in our 3-nanometre-grain-size samples, ten times stronger than that of a commercial nickel material. A maximum flow stress of 10.2 gigapascals is obtained in nickel of grain size 3 nanometres for the pressure range studied here. We see similar patterns of compression strengthening in gold and palladium samples down to the smallest grain sizes. Simulations and transmission electron microscopy reveal that the high strength observed in nickel of grain size 3 nanometres is caused by the superposition of strengthening mechanisms: both partial and full dislocation hardening plus suppression of grain boundary plasticity. These insights contribute to the ongoing search for ultrastrong metals via materials engineering.","author":[{"dropping-particle":"","family":"Zhou","given":"Xiaoling","non-dropping-particle":"","parse-names":false,"suffix":""},{"dropping-particle":"","family":"Feng","given":"Zongqiang","non-dropping-particle":"","parse-names":false,"suffix":""},{"dropping-particle":"","family":"Zhu","given":"Linli","non-dropping-particle":"","parse-names":false,"suffix":""},{"dropping-particle":"","family":"Xu","given":"Jianing","non-dropping-particle":"","parse-names":false,"suffix":""},{"dropping-particle":"","family":"Miyagi","given":"Lowell","non-dropping-particle":"","parse-names":false,"suffix":""},{"dropping-particle":"","family":"Dong","given":"Hongliang","non-dropping-particle":"","parse-names":false,"suffix":""},{"dropping-particle":"","family":"Sheng","given":"Hongwei","non-dropping-particle":"","parse-names":false,"suffix":""},{"dropping-particle":"","family":"Wang","given":"Yanju","non-dropping-particle":"","parse-names":false,"suffix":""},{"dropping-particle":"","family":"Li","given":"Quan","non-dropping-particle":"","parse-names":false,"suffix":""},{"dropping-particle":"","family":"Ma","given":"Yanming","non-dropping-particle":"","parse-names":false,"suffix":""},{"dropping-particle":"","family":"Zhang","given":"Hengzhong","non-dropping-particle":"","parse-names":false,"suffix":""},{"dropping-particle":"","family":"Yan","given":"Jinyuan","non-dropping-particle":"","parse-names":false,"suffix":""},{"dropping-particle":"","family":"Tamura","given":"Nobumichi","non-dropping-particle":"","parse-names":false,"suffix":""},{"dropping-particle":"","family":"Kunz","given":"Martin","non-dropping-particle":"","parse-names":false,"suffix":""},{"dropping-particle":"","family":"Lutker","given":"Katie","non-dropping-particle":"","parse-names":false,"suffix":""},{"dropping-particle":"","family":"Huang","given":"Tianlin","non-dropping-particle":"","parse-names":false,"suffix":""},{"dropping-particle":"","family":"Hughes","given":"Darcy A.","non-dropping-particle":"","parse-names":false,"suffix":""},{"dropping-particle":"","family":"Huang","given":"Xiaoxu","non-dropping-particle":"","parse-names":false,"suffix":""},{"dropping-particle":"","family":"Chen","given":"Bin","non-dropping-particle":"","parse-names":false,"suffix":""}],"container-title":"Nature","id":"ITEM-1","issue":"7797","issued":{"date-parts":[["2020","3","5"]]},"page":"67-72","publisher":"Nature Research","title":"High-pressure strengthening in ultrafine-grained metals","type":"article-journal","volume":"579"},"uris":["http://www.mendeley.com/documents/?uuid=066fe124-dd58-35ec-a562-912b558e8da8"]}],"mendeley":{"formattedCitation":"(Zhou et al., 2020)","plainTextFormattedCitation":"(Zhou et al., 2020)","previouslyFormattedCitation":"(Zhou et al., 2020)"},"properties":{"noteIndex":0},"schema":"https://github.com/citation-style-language/schema/raw/master/csl-citation.json"}</w:instrText>
      </w:r>
      <w:r w:rsidR="00624A88" w:rsidRPr="0021540E">
        <w:rPr>
          <w:rFonts w:eastAsiaTheme="minorEastAsia"/>
          <w:bCs/>
          <w:lang w:eastAsia="zh-CN"/>
        </w:rPr>
        <w:fldChar w:fldCharType="separate"/>
      </w:r>
      <w:r w:rsidR="006A76BA" w:rsidRPr="0021540E">
        <w:rPr>
          <w:rFonts w:eastAsiaTheme="minorEastAsia"/>
          <w:bCs/>
          <w:noProof/>
          <w:lang w:eastAsia="zh-CN"/>
        </w:rPr>
        <w:t>(Zhou et al., 2020)</w:t>
      </w:r>
      <w:r w:rsidR="00624A88" w:rsidRPr="0021540E">
        <w:rPr>
          <w:rFonts w:eastAsiaTheme="minorEastAsia"/>
          <w:bCs/>
          <w:lang w:eastAsia="zh-CN"/>
        </w:rPr>
        <w:fldChar w:fldCharType="end"/>
      </w:r>
      <w:r w:rsidR="00591AB3" w:rsidRPr="0021540E">
        <w:rPr>
          <w:rFonts w:eastAsiaTheme="minorEastAsia"/>
          <w:bCs/>
          <w:lang w:eastAsia="zh-CN"/>
        </w:rPr>
        <w:t xml:space="preserve"> </w:t>
      </w:r>
      <w:r w:rsidR="002A3E9C" w:rsidRPr="0021540E">
        <w:rPr>
          <w:rFonts w:eastAsiaTheme="minorEastAsia"/>
          <w:bCs/>
          <w:lang w:eastAsia="zh-CN"/>
        </w:rPr>
        <w:t xml:space="preserve">recently </w:t>
      </w:r>
      <w:r w:rsidR="00265B35" w:rsidRPr="0021540E">
        <w:rPr>
          <w:rFonts w:eastAsiaTheme="minorEastAsia"/>
          <w:bCs/>
          <w:lang w:eastAsia="zh-CN"/>
        </w:rPr>
        <w:t>demonstrated</w:t>
      </w:r>
      <w:r w:rsidR="00AB7203" w:rsidRPr="0021540E">
        <w:rPr>
          <w:rFonts w:eastAsiaTheme="minorEastAsia"/>
          <w:bCs/>
          <w:lang w:eastAsia="zh-CN"/>
        </w:rPr>
        <w:t xml:space="preserve"> </w:t>
      </w:r>
      <w:r w:rsidR="00591AB3" w:rsidRPr="0021540E">
        <w:rPr>
          <w:rFonts w:eastAsiaTheme="minorEastAsia"/>
          <w:bCs/>
          <w:lang w:eastAsia="zh-CN"/>
        </w:rPr>
        <w:t>that the pressure can suppress GB migration and diffusion</w:t>
      </w:r>
      <w:r w:rsidR="00257550" w:rsidRPr="0021540E">
        <w:rPr>
          <w:rFonts w:eastAsiaTheme="minorEastAsia"/>
          <w:bCs/>
          <w:lang w:eastAsia="zh-CN"/>
        </w:rPr>
        <w:t xml:space="preserve">, </w:t>
      </w:r>
      <w:r w:rsidR="000A6651" w:rsidRPr="0021540E">
        <w:rPr>
          <w:rFonts w:eastAsiaTheme="minorEastAsia"/>
          <w:bCs/>
          <w:lang w:eastAsia="zh-CN"/>
        </w:rPr>
        <w:t xml:space="preserve">thus </w:t>
      </w:r>
      <w:r w:rsidR="00CD079E" w:rsidRPr="0021540E">
        <w:rPr>
          <w:rFonts w:eastAsiaTheme="minorEastAsia"/>
          <w:bCs/>
          <w:lang w:eastAsia="zh-CN"/>
        </w:rPr>
        <w:t xml:space="preserve">extending the range of the </w:t>
      </w:r>
      <w:r w:rsidR="00257550" w:rsidRPr="0021540E">
        <w:rPr>
          <w:rFonts w:eastAsiaTheme="minorEastAsia"/>
          <w:bCs/>
          <w:lang w:eastAsia="zh-CN"/>
        </w:rPr>
        <w:t>HP relation</w:t>
      </w:r>
      <w:r w:rsidR="006E45C5" w:rsidRPr="0021540E">
        <w:rPr>
          <w:rFonts w:eastAsiaTheme="minorEastAsia"/>
          <w:bCs/>
          <w:lang w:eastAsia="zh-CN"/>
        </w:rPr>
        <w:t>ship</w:t>
      </w:r>
      <w:r w:rsidR="00257550" w:rsidRPr="0021540E">
        <w:rPr>
          <w:rFonts w:eastAsiaTheme="minorEastAsia"/>
          <w:bCs/>
          <w:lang w:eastAsia="zh-CN"/>
        </w:rPr>
        <w:t xml:space="preserve"> down to 3 nm. </w:t>
      </w:r>
      <w:r w:rsidR="00D30F0E" w:rsidRPr="0021540E">
        <w:rPr>
          <w:rFonts w:eastAsiaTheme="minorEastAsia"/>
          <w:bCs/>
          <w:lang w:eastAsia="zh-CN"/>
        </w:rPr>
        <w:t xml:space="preserve">Sun et al. </w:t>
      </w:r>
      <w:r w:rsidR="00AB7203"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{"citationItems":[{"id":"ITEM-1","itemData":{"DOI":"10.1016/j.jallcom.2019.07.357","ISSN":"09258388","abstract":"Single-phase equiatomic CoCrFeMnNi high-entropy alloy (HEA) specimens with three different grain sizes (0.65 μm, 2.1 μm and 105 μm) were processed by cold rolling and annealing treatment. Tensile properties were investigated over a broad temperature range from 77 K to 873 K. Superior strength-ductility balance can be achieved by refining grain size and decreasing temperature. The Hall-Petch relationship was well fitted, and the fitting parameters have a negative relation with temperature. The thermal and athermal contributions to the yield strength were revealed. This work has unveiled the superior mechanical property of HEAs at cryogenic temperatures.","author":[{"dropping-particle":"","family":"Sun","given":"S. J.","non-dropping-particle":"","parse-names":false,"suffix":""},{"dropping-particle":"","family":"Tian","given":"Y. Z.","non-dropping-particle":"","parse-names":false,"suffix":""},{"dropping-particle":"","family":"Lin","given":"H. R.","non-dropping-particle":"","parse-names":false,"suffix":""},{"dropping-particle":"","family":"Dong","given":"X. G.","non-dropping-particle":"","parse-names":false,"suffix":""},{"dropping-particle":"","family":"Wang","given":"Y. H.","non-dropping-particle":"","parse-names":false,"suffix":""},{"dropping-particle":"","family":"Wang","given":"Z. J.","non-dropping-particle":"","parse-names":false,"suffix":""},{"dropping-particle":"","family":"Zhang","given":"Z. F.","non-dropping-particle":"","parse-names":false,"suffix":""}],"container-title":"Journal of Alloys and Compounds","id":"ITEM-1","issued":{"date-parts":[["2019","10","25"]]},"page":"992-998","publisher":"Elsevier Ltd","title":"Temperature dependence of the Hall–Petch relationship in CoCrFeMnNi high-entropy alloy","type":"article-journal","volume":"806"},"uris":["http://www.mendeley.com/documents/?uuid=b4a2a7ed-28f0-35c1-a438-d877266a965f"]}],"mendeley":{"formattedCitation":"(Sun et al., 2019)","plainTextFormattedCitation":"(Sun et al., 2019)","previouslyFormattedCitation":"(Sun et al., 2019)"},"properties":{"noteIndex":0},"schema":"https://github.com/citation-style-language/schema/raw/master/csl-citation.json"}</w:instrText>
      </w:r>
      <w:r w:rsidR="00AB7203" w:rsidRPr="0021540E">
        <w:rPr>
          <w:rFonts w:eastAsiaTheme="minorEastAsia"/>
          <w:bCs/>
          <w:lang w:eastAsia="zh-CN"/>
        </w:rPr>
        <w:fldChar w:fldCharType="separate"/>
      </w:r>
      <w:r w:rsidR="006A76BA" w:rsidRPr="0021540E">
        <w:rPr>
          <w:rFonts w:eastAsiaTheme="minorEastAsia"/>
          <w:bCs/>
          <w:noProof/>
          <w:lang w:eastAsia="zh-CN"/>
        </w:rPr>
        <w:t>(Sun et al., 2019)</w:t>
      </w:r>
      <w:r w:rsidR="00AB7203" w:rsidRPr="0021540E">
        <w:rPr>
          <w:rFonts w:eastAsiaTheme="minorEastAsia"/>
          <w:bCs/>
          <w:lang w:eastAsia="zh-CN"/>
        </w:rPr>
        <w:fldChar w:fldCharType="end"/>
      </w:r>
      <w:r w:rsidR="006E45C5" w:rsidRPr="0021540E">
        <w:rPr>
          <w:rFonts w:eastAsiaTheme="minorEastAsia"/>
          <w:bCs/>
          <w:lang w:eastAsia="zh-CN"/>
        </w:rPr>
        <w:t xml:space="preserve"> </w:t>
      </w:r>
      <w:r w:rsidR="00D30F0E" w:rsidRPr="0021540E">
        <w:rPr>
          <w:rFonts w:eastAsiaTheme="minorEastAsia"/>
          <w:bCs/>
          <w:lang w:eastAsia="zh-CN"/>
        </w:rPr>
        <w:t xml:space="preserve">reported that </w:t>
      </w:r>
      <w:r w:rsidR="00AB7203" w:rsidRPr="0021540E">
        <w:rPr>
          <w:rFonts w:eastAsiaTheme="minorEastAsia"/>
          <w:bCs/>
          <w:lang w:eastAsia="zh-CN"/>
        </w:rPr>
        <w:t xml:space="preserve">temperature </w:t>
      </w:r>
      <w:r w:rsidR="00265B35" w:rsidRPr="0021540E">
        <w:rPr>
          <w:rFonts w:eastAsiaTheme="minorEastAsia"/>
          <w:bCs/>
          <w:lang w:eastAsia="zh-CN"/>
        </w:rPr>
        <w:t xml:space="preserve">can </w:t>
      </w:r>
      <w:r w:rsidR="00AB7203" w:rsidRPr="0021540E">
        <w:rPr>
          <w:rFonts w:eastAsiaTheme="minorEastAsia"/>
          <w:bCs/>
          <w:lang w:eastAsia="zh-CN"/>
        </w:rPr>
        <w:t xml:space="preserve">significantly influence </w:t>
      </w:r>
      <w:r w:rsidR="00CD079E" w:rsidRPr="0021540E">
        <w:rPr>
          <w:rFonts w:eastAsiaTheme="minorEastAsia"/>
          <w:bCs/>
          <w:lang w:eastAsia="zh-CN"/>
        </w:rPr>
        <w:t xml:space="preserve">the </w:t>
      </w:r>
      <w:r w:rsidR="00AB7203" w:rsidRPr="0021540E">
        <w:rPr>
          <w:rFonts w:eastAsiaTheme="minorEastAsia"/>
          <w:bCs/>
          <w:lang w:eastAsia="zh-CN"/>
        </w:rPr>
        <w:t xml:space="preserve">Hall-Petch slope and friction stress of materials. </w:t>
      </w:r>
    </w:p>
    <w:p w14:paraId="78A27A45" w14:textId="1BE2DF72" w:rsidR="0055236E" w:rsidRPr="0021540E" w:rsidRDefault="00265B35" w:rsidP="009D7F75">
      <w:pPr>
        <w:pStyle w:val="Paragraph"/>
        <w:spacing w:before="0"/>
        <w:ind w:firstLineChars="200" w:firstLine="480"/>
        <w:jc w:val="both"/>
        <w:rPr>
          <w:rFonts w:eastAsiaTheme="minorEastAsia"/>
          <w:bCs/>
          <w:lang w:eastAsia="zh-CN"/>
        </w:rPr>
      </w:pPr>
      <w:r w:rsidRPr="0021540E">
        <w:rPr>
          <w:rFonts w:eastAsiaTheme="minorEastAsia"/>
          <w:bCs/>
          <w:lang w:eastAsia="zh-CN"/>
        </w:rPr>
        <w:t>It is worth noting that much of</w:t>
      </w:r>
      <w:r w:rsidR="00257550" w:rsidRPr="0021540E">
        <w:rPr>
          <w:rFonts w:eastAsiaTheme="minorEastAsia"/>
          <w:bCs/>
          <w:lang w:eastAsia="zh-CN"/>
        </w:rPr>
        <w:t xml:space="preserve"> the existing</w:t>
      </w:r>
      <w:r w:rsidR="00DF1E0E" w:rsidRPr="0021540E">
        <w:rPr>
          <w:rFonts w:eastAsiaTheme="minorEastAsia"/>
          <w:bCs/>
          <w:lang w:eastAsia="zh-CN"/>
        </w:rPr>
        <w:t xml:space="preserve"> theoretical</w:t>
      </w:r>
      <w:r w:rsidR="00257550" w:rsidRPr="0021540E">
        <w:rPr>
          <w:rFonts w:eastAsiaTheme="minorEastAsia"/>
          <w:bCs/>
          <w:lang w:eastAsia="zh-CN"/>
        </w:rPr>
        <w:t xml:space="preserve"> research </w:t>
      </w:r>
      <w:r w:rsidRPr="0021540E">
        <w:rPr>
          <w:rFonts w:eastAsiaTheme="minorEastAsia"/>
          <w:bCs/>
          <w:lang w:eastAsia="zh-CN"/>
        </w:rPr>
        <w:t>on</w:t>
      </w:r>
      <w:r w:rsidR="00A50332" w:rsidRPr="0021540E">
        <w:rPr>
          <w:rFonts w:eastAsiaTheme="minorEastAsia"/>
          <w:bCs/>
          <w:lang w:eastAsia="zh-CN"/>
        </w:rPr>
        <w:t xml:space="preserve"> HP and IHP relation</w:t>
      </w:r>
      <w:r w:rsidRPr="0021540E">
        <w:rPr>
          <w:rFonts w:eastAsiaTheme="minorEastAsia"/>
          <w:bCs/>
          <w:lang w:eastAsia="zh-CN"/>
        </w:rPr>
        <w:t>ship</w:t>
      </w:r>
      <w:r w:rsidR="00A50332" w:rsidRPr="0021540E">
        <w:rPr>
          <w:rFonts w:eastAsiaTheme="minorEastAsia"/>
          <w:bCs/>
          <w:lang w:eastAsia="zh-CN"/>
        </w:rPr>
        <w:t xml:space="preserve">s </w:t>
      </w:r>
      <w:r w:rsidRPr="0021540E">
        <w:rPr>
          <w:rFonts w:eastAsiaTheme="minorEastAsia"/>
          <w:bCs/>
          <w:lang w:eastAsia="zh-CN"/>
        </w:rPr>
        <w:t xml:space="preserve">has </w:t>
      </w:r>
      <w:r w:rsidR="0064540E" w:rsidRPr="0021540E">
        <w:rPr>
          <w:rFonts w:eastAsiaTheme="minorEastAsia"/>
          <w:bCs/>
          <w:lang w:eastAsia="zh-CN"/>
        </w:rPr>
        <w:t xml:space="preserve">largely </w:t>
      </w:r>
      <w:r w:rsidR="00257550" w:rsidRPr="0021540E">
        <w:rPr>
          <w:rFonts w:eastAsiaTheme="minorEastAsia"/>
          <w:bCs/>
          <w:lang w:eastAsia="zh-CN"/>
        </w:rPr>
        <w:t>focus</w:t>
      </w:r>
      <w:r w:rsidRPr="0021540E">
        <w:rPr>
          <w:rFonts w:eastAsiaTheme="minorEastAsia"/>
          <w:bCs/>
          <w:lang w:eastAsia="zh-CN"/>
        </w:rPr>
        <w:t>ed</w:t>
      </w:r>
      <w:r w:rsidR="00257550" w:rsidRPr="0021540E">
        <w:rPr>
          <w:rFonts w:eastAsiaTheme="minorEastAsia"/>
          <w:bCs/>
          <w:lang w:eastAsia="zh-CN"/>
        </w:rPr>
        <w:t xml:space="preserve"> on quasi-static loading</w:t>
      </w:r>
      <w:r w:rsidR="00371ECC" w:rsidRPr="0021540E">
        <w:rPr>
          <w:rFonts w:eastAsiaTheme="minorEastAsia"/>
          <w:bCs/>
          <w:lang w:eastAsia="zh-CN"/>
        </w:rPr>
        <w:t xml:space="preserve"> </w:t>
      </w:r>
      <w:r w:rsidR="00DD4C92" w:rsidRPr="0021540E">
        <w:rPr>
          <w:rFonts w:eastAsiaTheme="minorEastAsia"/>
          <w:bCs/>
          <w:lang w:eastAsia="zh-CN"/>
        </w:rPr>
        <w:t>conditions</w:t>
      </w:r>
      <w:r w:rsidR="004F7053" w:rsidRPr="0021540E">
        <w:rPr>
          <w:rFonts w:eastAsiaTheme="minorEastAsia"/>
          <w:bCs/>
          <w:lang w:eastAsia="zh-CN"/>
        </w:rPr>
        <w:t xml:space="preserve"> </w:t>
      </w:r>
      <w:r w:rsidR="009726FB" w:rsidRPr="0021540E">
        <w:rPr>
          <w:rFonts w:eastAsiaTheme="minorEastAsia"/>
          <w:bCs/>
          <w:lang w:eastAsia="zh-CN"/>
        </w:rPr>
        <w:t xml:space="preserve">and </w:t>
      </w:r>
      <w:r w:rsidRPr="0021540E">
        <w:rPr>
          <w:rFonts w:eastAsiaTheme="minorEastAsia"/>
          <w:bCs/>
          <w:lang w:eastAsia="zh-CN"/>
        </w:rPr>
        <w:t>has typically</w:t>
      </w:r>
      <w:r w:rsidR="009726FB" w:rsidRPr="0021540E">
        <w:rPr>
          <w:rFonts w:eastAsiaTheme="minorEastAsia"/>
          <w:bCs/>
          <w:lang w:eastAsia="zh-CN"/>
        </w:rPr>
        <w:t xml:space="preserve"> consider</w:t>
      </w:r>
      <w:r w:rsidRPr="0021540E">
        <w:rPr>
          <w:rFonts w:eastAsiaTheme="minorEastAsia"/>
          <w:bCs/>
          <w:lang w:eastAsia="zh-CN"/>
        </w:rPr>
        <w:t>ed</w:t>
      </w:r>
      <w:r w:rsidR="009726FB" w:rsidRPr="0021540E">
        <w:rPr>
          <w:rFonts w:eastAsiaTheme="minorEastAsia"/>
          <w:bCs/>
          <w:lang w:eastAsia="zh-CN"/>
        </w:rPr>
        <w:t xml:space="preserve"> </w:t>
      </w:r>
      <w:r w:rsidR="00371ECC" w:rsidRPr="0021540E">
        <w:rPr>
          <w:rFonts w:eastAsiaTheme="minorEastAsia"/>
          <w:bCs/>
          <w:lang w:eastAsia="zh-CN"/>
        </w:rPr>
        <w:t>the effects of pressure or temperature</w:t>
      </w:r>
      <w:r w:rsidRPr="0021540E">
        <w:rPr>
          <w:rFonts w:eastAsiaTheme="minorEastAsia"/>
          <w:bCs/>
          <w:lang w:eastAsia="zh-CN"/>
        </w:rPr>
        <w:t xml:space="preserve"> separately</w:t>
      </w:r>
      <w:r w:rsidR="00371ECC" w:rsidRPr="0021540E">
        <w:rPr>
          <w:rFonts w:eastAsiaTheme="minorEastAsia"/>
          <w:bCs/>
          <w:lang w:eastAsia="zh-CN"/>
        </w:rPr>
        <w:t xml:space="preserve"> </w:t>
      </w:r>
      <w:r w:rsidR="0088073A"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{"citationItems":[{"id":"ITEM-1","itemData":{"DOI":"10.1016/j.promfg.2020.04.196","ISSN":"23519789","abstract":"The stack compression test (SCT) and the strain-rate controlled hydraulic bulge test (HBT) enable to determine the large strain flow curve of sheet metal under an identical deformation mode and balanced biaxial tension. This equivalence should lead to identical flow behavior if plastic yielding is independent of the hydrostatic stress. However, a discrepancy is observed in the flow curves of DP600 steel sheet determined by the SCT and the HBT. In order to avoid uncertainty with respect to dissimilar test conditions, the average strain-rate in both material tests is carefully controlled. Additionally, evidence is provided that friction can be sufficiently minimized yielding a homogeneous SCT up to a true plastic strain of 0.3. Assuming reliable experimental data, the hypothesis that the hydrostatic pressure shift between the stress states in the SCT and the HBT causes the observed difference in flow behavior is scrutinized. Theoretical considerations regarding the effect of a superimposed hydrostatic pressure (i.e. putting a material under a pressure environment for a certain stress state) on the flow stress, as suggested by Spitzig et al. [1] and Spitzig and Richmond [2], are used to understand the effect of a pressure shift between two stress states on the flow stress. Finally, the theoretical considerations are experimentally validated using the discrepancy in flow behavior of DP600 measured by the SCT and the HBT.","author":[{"dropping-particle":"","family":"Coppieters","given":"Sam","non-dropping-particle":"","parse-names":false,"suffix":""},{"dropping-particle":"","family":"Jackel","given":"Mathias","non-dropping-particle":"","parse-names":false,"suffix":""},{"dropping-particle":"","family":"Kraus","given":"Christian","non-dropping-particle":"","parse-names":false,"suffix":""},{"dropping-particle":"","family":"Kuwabara","given":"Toshihiko","non-dropping-particle":"","parse-names":false,"suffix":""},{"dropping-particle":"","family":"Barlat","given":"Frederic","non-dropping-particle":"","parse-names":false,"suffix":""}],"container-title":"Procedia Manufacturing","id":"ITEM-1","issued":{"date-parts":[["2020"]]},"page":"1245-1249","publisher":"Elsevier B.V.","title":"Influence of a hydrostatic pressure shift on the flow stress in sheet metal","type":"paper-conference","volume":"47"},"uris":["http://www.mendeley.com/documents/?uuid=562c0baf-69f4-30fd-bafb-6e50fd0da2eb"]}],"mendeley":{"formattedCitation":"(Coppieters et al., 2020)","plainTextFormattedCitation":"(Coppieters et al., 2020)","previouslyFormattedCitation":"(Coppieters et al., 2020)"},"properties":{"noteIndex":0},"schema":"https://github.com/citation-style-language/schema/raw/master/csl-citation.json"}</w:instrText>
      </w:r>
      <w:r w:rsidR="0088073A" w:rsidRPr="0021540E">
        <w:rPr>
          <w:rFonts w:eastAsiaTheme="minorEastAsia"/>
          <w:bCs/>
          <w:lang w:eastAsia="zh-CN"/>
        </w:rPr>
        <w:fldChar w:fldCharType="separate"/>
      </w:r>
      <w:r w:rsidR="006A76BA" w:rsidRPr="0021540E">
        <w:rPr>
          <w:rFonts w:eastAsiaTheme="minorEastAsia"/>
          <w:bCs/>
          <w:noProof/>
          <w:lang w:eastAsia="zh-CN"/>
        </w:rPr>
        <w:t>(Coppieters et al., 2020)</w:t>
      </w:r>
      <w:r w:rsidR="0088073A" w:rsidRPr="0021540E">
        <w:rPr>
          <w:rFonts w:eastAsiaTheme="minorEastAsia"/>
          <w:bCs/>
          <w:lang w:eastAsia="zh-CN"/>
        </w:rPr>
        <w:fldChar w:fldCharType="end"/>
      </w:r>
      <w:r w:rsidR="00371ECC" w:rsidRPr="0021540E">
        <w:rPr>
          <w:rFonts w:eastAsiaTheme="minorEastAsia"/>
          <w:bCs/>
          <w:lang w:eastAsia="zh-CN"/>
        </w:rPr>
        <w:t xml:space="preserve">. </w:t>
      </w:r>
      <w:r w:rsidRPr="0021540E">
        <w:rPr>
          <w:rFonts w:eastAsiaTheme="minorEastAsia"/>
          <w:bCs/>
          <w:lang w:eastAsia="zh-CN"/>
        </w:rPr>
        <w:t>However, f</w:t>
      </w:r>
      <w:r w:rsidR="000E1A05" w:rsidRPr="0021540E">
        <w:rPr>
          <w:rFonts w:eastAsiaTheme="minorEastAsia"/>
          <w:bCs/>
          <w:lang w:eastAsia="zh-CN"/>
        </w:rPr>
        <w:t xml:space="preserve">rom a more fundamental </w:t>
      </w:r>
      <w:r w:rsidR="00FB21FE" w:rsidRPr="0021540E">
        <w:rPr>
          <w:rFonts w:eastAsiaTheme="minorEastAsia"/>
          <w:bCs/>
          <w:lang w:eastAsia="zh-CN"/>
        </w:rPr>
        <w:t>point of view</w:t>
      </w:r>
      <w:r w:rsidR="000E1A05" w:rsidRPr="0021540E">
        <w:rPr>
          <w:rFonts w:eastAsiaTheme="minorEastAsia"/>
          <w:bCs/>
          <w:lang w:eastAsia="zh-CN"/>
        </w:rPr>
        <w:t>, deformation mechanisms in polycrystal</w:t>
      </w:r>
      <w:r w:rsidR="0064540E" w:rsidRPr="0021540E">
        <w:rPr>
          <w:rFonts w:eastAsiaTheme="minorEastAsia"/>
          <w:bCs/>
          <w:lang w:eastAsia="zh-CN"/>
        </w:rPr>
        <w:t>line</w:t>
      </w:r>
      <w:r w:rsidR="000E1A05" w:rsidRPr="0021540E">
        <w:rPr>
          <w:rFonts w:eastAsiaTheme="minorEastAsia"/>
          <w:bCs/>
          <w:lang w:eastAsia="zh-CN"/>
        </w:rPr>
        <w:t xml:space="preserve"> </w:t>
      </w:r>
      <w:r w:rsidR="00001B37" w:rsidRPr="0021540E">
        <w:rPr>
          <w:rFonts w:eastAsiaTheme="minorEastAsia"/>
          <w:bCs/>
          <w:lang w:eastAsia="zh-CN"/>
        </w:rPr>
        <w:t>alloy</w:t>
      </w:r>
      <w:r w:rsidR="0064540E" w:rsidRPr="0021540E">
        <w:rPr>
          <w:rFonts w:eastAsiaTheme="minorEastAsia"/>
          <w:bCs/>
          <w:lang w:eastAsia="zh-CN"/>
        </w:rPr>
        <w:t>s</w:t>
      </w:r>
      <w:r w:rsidR="00001B37" w:rsidRPr="0021540E">
        <w:rPr>
          <w:rFonts w:eastAsiaTheme="minorEastAsia"/>
          <w:bCs/>
          <w:lang w:eastAsia="zh-CN"/>
        </w:rPr>
        <w:t>/metals</w:t>
      </w:r>
      <w:r w:rsidR="000E1A05" w:rsidRPr="0021540E">
        <w:rPr>
          <w:rFonts w:eastAsiaTheme="minorEastAsia"/>
          <w:bCs/>
          <w:lang w:eastAsia="zh-CN"/>
        </w:rPr>
        <w:t xml:space="preserve"> including dislocation-based plastic </w:t>
      </w:r>
      <w:r w:rsidR="00DD4C92" w:rsidRPr="0021540E">
        <w:rPr>
          <w:rFonts w:eastAsiaTheme="minorEastAsia"/>
          <w:bCs/>
          <w:lang w:eastAsia="zh-CN"/>
        </w:rPr>
        <w:t>activities</w:t>
      </w:r>
      <w:r w:rsidR="000E1A05" w:rsidRPr="0021540E">
        <w:rPr>
          <w:rFonts w:eastAsiaTheme="minorEastAsia"/>
          <w:bCs/>
          <w:lang w:eastAsia="zh-CN"/>
        </w:rPr>
        <w:t xml:space="preserve"> and GB-mediated plastic activities</w:t>
      </w:r>
      <w:r w:rsidRPr="0021540E">
        <w:rPr>
          <w:rFonts w:eastAsiaTheme="minorEastAsia"/>
          <w:bCs/>
          <w:lang w:eastAsia="zh-CN"/>
        </w:rPr>
        <w:t>, along with</w:t>
      </w:r>
      <w:r w:rsidR="00C84773" w:rsidRPr="0021540E">
        <w:rPr>
          <w:rFonts w:eastAsiaTheme="minorEastAsia"/>
          <w:bCs/>
          <w:lang w:eastAsia="zh-CN"/>
        </w:rPr>
        <w:t xml:space="preserve"> phase transformation</w:t>
      </w:r>
      <w:r w:rsidRPr="0021540E">
        <w:rPr>
          <w:rFonts w:eastAsiaTheme="minorEastAsia"/>
          <w:bCs/>
          <w:lang w:eastAsia="zh-CN"/>
        </w:rPr>
        <w:t>,</w:t>
      </w:r>
      <w:r w:rsidR="000E1A05" w:rsidRPr="0021540E">
        <w:rPr>
          <w:rFonts w:eastAsiaTheme="minorEastAsia"/>
          <w:bCs/>
          <w:lang w:eastAsia="zh-CN"/>
        </w:rPr>
        <w:t xml:space="preserve"> c</w:t>
      </w:r>
      <w:r w:rsidRPr="0021540E">
        <w:rPr>
          <w:rFonts w:eastAsiaTheme="minorEastAsia"/>
          <w:bCs/>
          <w:lang w:eastAsia="zh-CN"/>
        </w:rPr>
        <w:t>an</w:t>
      </w:r>
      <w:r w:rsidR="000E1A05" w:rsidRPr="0021540E">
        <w:rPr>
          <w:rFonts w:eastAsiaTheme="minorEastAsia"/>
          <w:bCs/>
          <w:lang w:eastAsia="zh-CN"/>
        </w:rPr>
        <w:t xml:space="preserve"> be rate-dependent and </w:t>
      </w:r>
      <w:r w:rsidRPr="0021540E">
        <w:rPr>
          <w:rFonts w:eastAsiaTheme="minorEastAsia"/>
          <w:bCs/>
          <w:lang w:eastAsia="zh-CN"/>
        </w:rPr>
        <w:t>simultaneously</w:t>
      </w:r>
      <w:r w:rsidR="008467A5" w:rsidRPr="0021540E">
        <w:rPr>
          <w:rFonts w:eastAsiaTheme="minorEastAsia"/>
          <w:bCs/>
          <w:lang w:eastAsia="zh-CN"/>
        </w:rPr>
        <w:t xml:space="preserve"> </w:t>
      </w:r>
      <w:r w:rsidRPr="0021540E">
        <w:rPr>
          <w:rFonts w:eastAsiaTheme="minorEastAsia"/>
          <w:bCs/>
          <w:lang w:eastAsia="zh-CN"/>
        </w:rPr>
        <w:t>influenced</w:t>
      </w:r>
      <w:r w:rsidR="000E1A05" w:rsidRPr="0021540E">
        <w:rPr>
          <w:rFonts w:eastAsiaTheme="minorEastAsia"/>
          <w:bCs/>
          <w:lang w:eastAsia="zh-CN"/>
        </w:rPr>
        <w:t xml:space="preserve"> by both pressure and temperature.</w:t>
      </w:r>
      <w:r w:rsidR="00730447" w:rsidRPr="0021540E">
        <w:rPr>
          <w:rFonts w:eastAsiaTheme="minorEastAsia"/>
          <w:bCs/>
          <w:lang w:eastAsia="zh-CN"/>
        </w:rPr>
        <w:t xml:space="preserve"> </w:t>
      </w:r>
    </w:p>
    <w:p w14:paraId="18CFF28D" w14:textId="0885273D" w:rsidR="00905A5D" w:rsidRPr="0021540E" w:rsidRDefault="009726FB" w:rsidP="009D7F75">
      <w:pPr>
        <w:pStyle w:val="Paragraph"/>
        <w:spacing w:before="0"/>
        <w:ind w:firstLineChars="200" w:firstLine="480"/>
        <w:jc w:val="both"/>
        <w:rPr>
          <w:rFonts w:eastAsiaTheme="minorEastAsia"/>
          <w:bCs/>
          <w:lang w:eastAsia="zh-CN"/>
        </w:rPr>
      </w:pPr>
      <w:r w:rsidRPr="0021540E">
        <w:rPr>
          <w:rFonts w:eastAsiaTheme="minorEastAsia"/>
          <w:bCs/>
          <w:lang w:eastAsia="zh-CN"/>
        </w:rPr>
        <w:t>M</w:t>
      </w:r>
      <w:r w:rsidR="00730447" w:rsidRPr="0021540E">
        <w:rPr>
          <w:rFonts w:eastAsiaTheme="minorEastAsia"/>
          <w:bCs/>
          <w:lang w:eastAsia="zh-CN"/>
        </w:rPr>
        <w:t>aterial behavior</w:t>
      </w:r>
      <w:r w:rsidR="00CB543D" w:rsidRPr="0021540E">
        <w:rPr>
          <w:rFonts w:eastAsiaTheme="minorEastAsia"/>
          <w:bCs/>
          <w:lang w:eastAsia="zh-CN"/>
        </w:rPr>
        <w:t xml:space="preserve"> under shock loading</w:t>
      </w:r>
      <w:r w:rsidR="00730447" w:rsidRPr="0021540E">
        <w:rPr>
          <w:rFonts w:eastAsiaTheme="minorEastAsia"/>
          <w:bCs/>
          <w:lang w:eastAsia="zh-CN"/>
        </w:rPr>
        <w:t xml:space="preserve"> </w:t>
      </w:r>
      <w:r w:rsidRPr="0021540E">
        <w:rPr>
          <w:rFonts w:eastAsiaTheme="minorEastAsia"/>
          <w:bCs/>
          <w:lang w:eastAsia="zh-CN"/>
        </w:rPr>
        <w:t xml:space="preserve">is </w:t>
      </w:r>
      <w:r w:rsidR="0055236E" w:rsidRPr="0021540E">
        <w:rPr>
          <w:rFonts w:eastAsiaTheme="minorEastAsia"/>
          <w:bCs/>
          <w:lang w:eastAsia="zh-CN"/>
        </w:rPr>
        <w:t>considerably</w:t>
      </w:r>
      <w:r w:rsidRPr="0021540E">
        <w:rPr>
          <w:rFonts w:eastAsiaTheme="minorEastAsia"/>
          <w:bCs/>
          <w:lang w:eastAsia="zh-CN"/>
        </w:rPr>
        <w:t xml:space="preserve"> more compl</w:t>
      </w:r>
      <w:r w:rsidR="0055236E" w:rsidRPr="0021540E">
        <w:rPr>
          <w:rFonts w:eastAsiaTheme="minorEastAsia"/>
          <w:bCs/>
          <w:lang w:eastAsia="zh-CN"/>
        </w:rPr>
        <w:t>ex</w:t>
      </w:r>
      <w:r w:rsidRPr="0021540E">
        <w:rPr>
          <w:rFonts w:eastAsiaTheme="minorEastAsia"/>
          <w:bCs/>
          <w:lang w:eastAsia="zh-CN"/>
        </w:rPr>
        <w:t xml:space="preserve"> </w:t>
      </w:r>
      <w:r w:rsidR="001334DA" w:rsidRPr="0021540E">
        <w:rPr>
          <w:rFonts w:eastAsiaTheme="minorEastAsia"/>
          <w:bCs/>
          <w:lang w:eastAsia="zh-CN"/>
        </w:rPr>
        <w:t>compared to conventional quasi-static loading</w:t>
      </w:r>
      <w:r w:rsidRPr="0021540E">
        <w:rPr>
          <w:rFonts w:eastAsiaTheme="minorEastAsia"/>
          <w:bCs/>
          <w:lang w:eastAsia="zh-CN"/>
        </w:rPr>
        <w:t xml:space="preserve">. </w:t>
      </w:r>
      <w:r w:rsidR="005632AE" w:rsidRPr="0021540E">
        <w:rPr>
          <w:rFonts w:eastAsiaTheme="minorEastAsia"/>
          <w:bCs/>
          <w:lang w:eastAsia="zh-CN"/>
        </w:rPr>
        <w:t xml:space="preserve"> </w:t>
      </w:r>
      <w:r w:rsidR="00DA30ED" w:rsidRPr="0021540E">
        <w:rPr>
          <w:rFonts w:eastAsiaTheme="minorEastAsia"/>
          <w:bCs/>
          <w:lang w:eastAsia="zh-CN"/>
        </w:rPr>
        <w:t>Upon shoc</w:t>
      </w:r>
      <w:r w:rsidR="00DD4C92" w:rsidRPr="0021540E">
        <w:rPr>
          <w:rFonts w:eastAsiaTheme="minorEastAsia"/>
          <w:bCs/>
          <w:lang w:eastAsia="zh-CN"/>
        </w:rPr>
        <w:t>k</w:t>
      </w:r>
      <w:r w:rsidR="00DA30ED" w:rsidRPr="0021540E">
        <w:rPr>
          <w:rFonts w:eastAsiaTheme="minorEastAsia"/>
          <w:bCs/>
          <w:lang w:eastAsia="zh-CN"/>
        </w:rPr>
        <w:t xml:space="preserve"> loading, materials </w:t>
      </w:r>
      <w:r w:rsidR="0055236E" w:rsidRPr="0021540E">
        <w:rPr>
          <w:rFonts w:eastAsiaTheme="minorEastAsia"/>
          <w:bCs/>
          <w:lang w:eastAsia="zh-CN"/>
        </w:rPr>
        <w:t>experience</w:t>
      </w:r>
      <w:r w:rsidR="00DA30ED" w:rsidRPr="0021540E">
        <w:rPr>
          <w:rFonts w:eastAsiaTheme="minorEastAsia"/>
          <w:bCs/>
          <w:lang w:eastAsia="zh-CN"/>
        </w:rPr>
        <w:t xml:space="preserve"> a</w:t>
      </w:r>
      <w:r w:rsidR="0055236E" w:rsidRPr="0021540E">
        <w:rPr>
          <w:rFonts w:eastAsiaTheme="minorEastAsia"/>
          <w:bCs/>
          <w:lang w:eastAsia="zh-CN"/>
        </w:rPr>
        <w:t>n initial</w:t>
      </w:r>
      <w:r w:rsidR="00DA30ED" w:rsidRPr="0021540E">
        <w:rPr>
          <w:rFonts w:eastAsiaTheme="minorEastAsia"/>
          <w:bCs/>
          <w:lang w:eastAsia="zh-CN"/>
        </w:rPr>
        <w:t xml:space="preserve"> high strain-rate at the wavefront</w:t>
      </w:r>
      <w:r w:rsidR="0055236E" w:rsidRPr="0021540E">
        <w:rPr>
          <w:rFonts w:eastAsiaTheme="minorEastAsia"/>
          <w:bCs/>
          <w:lang w:eastAsia="zh-CN"/>
        </w:rPr>
        <w:t>,</w:t>
      </w:r>
      <w:r w:rsidR="00DA30ED" w:rsidRPr="0021540E">
        <w:rPr>
          <w:rFonts w:eastAsiaTheme="minorEastAsia"/>
          <w:bCs/>
          <w:lang w:eastAsia="zh-CN"/>
        </w:rPr>
        <w:t xml:space="preserve"> accompan</w:t>
      </w:r>
      <w:r w:rsidR="0055236E" w:rsidRPr="0021540E">
        <w:rPr>
          <w:rFonts w:eastAsiaTheme="minorEastAsia"/>
          <w:bCs/>
          <w:lang w:eastAsia="zh-CN"/>
        </w:rPr>
        <w:t>ied</w:t>
      </w:r>
      <w:r w:rsidR="00DA30ED" w:rsidRPr="0021540E">
        <w:rPr>
          <w:rFonts w:eastAsiaTheme="minorEastAsia"/>
          <w:bCs/>
          <w:lang w:eastAsia="zh-CN"/>
        </w:rPr>
        <w:t xml:space="preserve"> </w:t>
      </w:r>
      <w:r w:rsidR="0055236E" w:rsidRPr="0021540E">
        <w:rPr>
          <w:rFonts w:eastAsiaTheme="minorEastAsia"/>
          <w:bCs/>
          <w:lang w:eastAsia="zh-CN"/>
        </w:rPr>
        <w:t>by</w:t>
      </w:r>
      <w:r w:rsidR="00DA30ED" w:rsidRPr="0021540E">
        <w:rPr>
          <w:rFonts w:eastAsiaTheme="minorEastAsia"/>
          <w:bCs/>
          <w:lang w:eastAsia="zh-CN"/>
        </w:rPr>
        <w:t xml:space="preserve"> rising pressure and temperature</w:t>
      </w:r>
      <w:r w:rsidR="00307253">
        <w:rPr>
          <w:rFonts w:eastAsiaTheme="minorEastAsia"/>
          <w:bCs/>
          <w:lang w:eastAsia="zh-CN"/>
        </w:rPr>
        <w:fldChar w:fldCharType="begin" w:fldLock="1"/>
      </w:r>
      <w:r w:rsidR="00310555">
        <w:rPr>
          <w:rFonts w:eastAsiaTheme="minorEastAsia"/>
          <w:bCs/>
          <w:lang w:eastAsia="zh-CN"/>
        </w:rPr>
        <w:instrText>ADDIN CSL_CITATION {"citationItems":[{"id":"ITEM-1","itemData":{"DOI":"10.1016/J.IJPLAS.2013.06.002","ISSN":"0749-6419","abstract":"The nanoscale structure of shock waves in high strength AlN ceramics is studied using molecular-dynamics simulations. Impacts using four independent crystallographic directions, with particle velocities in the range 0.8-4.0 km/s, reveal the generation of a well-defined two-wave structure, consisting of an elastic precursor followed by a wurtzite-to-rocksalt structural transformation wave (STW). Impacts with particle velocities below 0.8 km/s or above 4.0 km/s generate single elastic or single overdriven shock waves, respectively. The latter propagates faster than the longitudinal sound velocity along the impact direction. The structure of the STW exhibits a strong anisotropy with respect to the crystallographic directions. Results show distinct shock front features from a steady, sharp and well defined STW front for impact at the basal plane to a rough STW front with the formation of an intermediate metastable fivefold coordinated phase or the generation and propagation of dislocations from the shock front for impact at other directions. These results indicate that shock-induced damage in brittle materials can be highly intricate even in defect-free systems. Simulations show no deformation twinning or other well defined plastic wave as found in experiments on polycrystalline AlN suggesting that interfaces and defects strongly affect the materials response to shock loading. © 2013 Elsevier Ltd. All rights reserved.","author":[{"dropping-particle":"","family":"Branicio","given":"Paulo S.","non-dropping-particle":"","parse-names":false,"suffix":""},{"dropping-particle":"","family":"Nakano","given":"Aiichiro","non-dropping-particle":"","parse-names":false,"suffix":""},{"dropping-particle":"","family":"Kalia","given":"Rajiv K.","non-dropping-particle":"","parse-names":false,"suffix":""},{"dropping-particle":"","family":"Vashishta","given":"Priya","non-dropping-particle":"","parse-names":false,"suffix":""}],"container-title":"International Journal of Plasticity","id":"ITEM-1","issued":{"date-parts":[["2013","12","1"]]},"page":"122-131","publisher":"Pergamon","title":"Shock loading on AlN ceramics: A large scale molecular dynamics study","type":"article-journal","volume":"51"},"uris":["http://www.mendeley.com/documents/?uuid=b63d8465-8257-3210-b339-6ac580deb8fa"]},{"id":"ITEM-2","itemData":{"DOI":"10.1016/J.IJPLAS.2014.03.007","ISSN":"0749-6419","abstract":"The martensitic phase tra</w:instrText>
      </w:r>
      <w:r w:rsidR="00310555">
        <w:rPr>
          <w:rFonts w:eastAsiaTheme="minorEastAsia" w:hint="eastAsia"/>
          <w:bCs/>
          <w:lang w:eastAsia="zh-CN"/>
        </w:rPr>
        <w:instrText xml:space="preserve">nsition </w:instrText>
      </w:r>
      <w:r w:rsidR="00310555">
        <w:rPr>
          <w:rFonts w:eastAsiaTheme="minorEastAsia" w:hint="eastAsia"/>
          <w:bCs/>
          <w:lang w:eastAsia="zh-CN"/>
        </w:rPr>
        <w:instrText>α</w:instrText>
      </w:r>
      <w:r w:rsidR="00310555">
        <w:rPr>
          <w:rFonts w:eastAsiaTheme="minorEastAsia" w:hint="eastAsia"/>
          <w:bCs/>
          <w:lang w:eastAsia="zh-CN"/>
        </w:rPr>
        <w:instrText xml:space="preserve"> </w:instrText>
      </w:r>
      <w:r w:rsidR="00310555">
        <w:rPr>
          <w:rFonts w:eastAsiaTheme="minorEastAsia" w:hint="eastAsia"/>
          <w:bCs/>
          <w:lang w:eastAsia="zh-CN"/>
        </w:rPr>
        <w:instrText>→</w:instrText>
      </w:r>
      <w:r w:rsidR="00310555">
        <w:rPr>
          <w:rFonts w:eastAsiaTheme="minorEastAsia" w:hint="eastAsia"/>
          <w:bCs/>
          <w:lang w:eastAsia="zh-CN"/>
        </w:rPr>
        <w:instrText xml:space="preserve"> </w:instrText>
      </w:r>
      <w:r w:rsidR="00310555">
        <w:rPr>
          <w:rFonts w:eastAsiaTheme="minorEastAsia" w:hint="eastAsia"/>
          <w:bCs/>
          <w:lang w:eastAsia="zh-CN"/>
        </w:rPr>
        <w:instrText>ε</w:instrText>
      </w:r>
      <w:r w:rsidR="00310555">
        <w:rPr>
          <w:rFonts w:eastAsiaTheme="minorEastAsia" w:hint="eastAsia"/>
          <w:bCs/>
          <w:lang w:eastAsia="zh-CN"/>
        </w:rPr>
        <w:instrText xml:space="preserve"> of iron is of particular interest to researchers and industrialists due to its technological and scientific significance in recent decades. Experimental and numerical studies have discovered and confirmed the phase transition mechanisms unde</w:instrText>
      </w:r>
      <w:r w:rsidR="00310555">
        <w:rPr>
          <w:rFonts w:eastAsiaTheme="minorEastAsia"/>
          <w:bCs/>
          <w:lang w:eastAsia="zh-CN"/>
        </w:rPr>
        <w:instrText>r shock loading. However, the relation between plasticity and the phase transition, which is of key importance in understanding the material behavior under dynamic loading, has not been made clear, and former NEMD simulations fail to reproduce the plasticity observed in experiments. In this work, a new embedded-atom-model potential for iron has been developed and validated. Large-scale NEMD simulations are performed with a variety of loading strengths along three low index crystallographic directions, i.e., [0 0 1], [1 1 0] and [1 1 1], and the phase transition mechanism is examined with the aid of the c axis analysis technique proposed in this work. The differences in shock response to the different loading directions are explained by rotation symmetry and compression mechanisms as the first step toward phase transformation of iron. Although no well-defined plastic process is observed for the shock along the [1 0 0] and [1 1 1] directions, nucleation, propagation and multiplication of dislocations are cl</w:instrText>
      </w:r>
      <w:r w:rsidR="00310555">
        <w:rPr>
          <w:rFonts w:eastAsiaTheme="minorEastAsia" w:hint="eastAsia"/>
          <w:bCs/>
          <w:lang w:eastAsia="zh-CN"/>
        </w:rPr>
        <w:instrText xml:space="preserve">early observed, and the slip system associated with plastic slip is determined to be {1 1 2} </w:instrText>
      </w:r>
      <w:r w:rsidR="00310555">
        <w:rPr>
          <w:rFonts w:eastAsiaTheme="minorEastAsia" w:hint="eastAsia"/>
          <w:bCs/>
          <w:lang w:eastAsia="zh-CN"/>
        </w:rPr>
        <w:instrText>〈</w:instrText>
      </w:r>
      <w:r w:rsidR="00310555">
        <w:rPr>
          <w:rFonts w:eastAsiaTheme="minorEastAsia" w:hint="eastAsia"/>
          <w:bCs/>
          <w:lang w:eastAsia="zh-CN"/>
        </w:rPr>
        <w:instrText>1 1 1</w:instrText>
      </w:r>
      <w:r w:rsidR="00310555">
        <w:rPr>
          <w:rFonts w:eastAsiaTheme="minorEastAsia" w:hint="eastAsia"/>
          <w:bCs/>
          <w:lang w:eastAsia="zh-CN"/>
        </w:rPr>
        <w:instrText>〉</w:instrText>
      </w:r>
      <w:r w:rsidR="00310555">
        <w:rPr>
          <w:rFonts w:eastAsiaTheme="minorEastAsia" w:hint="eastAsia"/>
          <w:bCs/>
          <w:lang w:eastAsia="zh-CN"/>
        </w:rPr>
        <w:instrText xml:space="preserve"> when loading along the [1 1 0] direction. © 2014 Elsevier Ltd. All rights reserved.","author":[{"dropping-particle":"","family":"Wang","given":"Kun","non-</w:instrText>
      </w:r>
      <w:r w:rsidR="00310555">
        <w:rPr>
          <w:rFonts w:eastAsiaTheme="minorEastAsia"/>
          <w:bCs/>
          <w:lang w:eastAsia="zh-CN"/>
        </w:rPr>
        <w:instrText>dropping-particle":"","parse-names":false,"suffix":""},{"dropping-particle":"","family":"Xiao","given":"Shifang","non-dropping-particle":"","parse-names":false,"suffix":""},{"dropping-particle":"","family":"Deng","given":"Huiqiu","non-dropping-particle":"","parse-names":false,"suffix":""},{"dropping-particle":"","family":"Zhu","given":"Wenjun","non-dropping-particle":"","parse-names":false,"suffix":""},{"dropping-particle":"","family":"Hu","given":"Wangyu","non-dropping-particle":"","parse-names":false,"suffix":""}],"container-title":"International Journal of Plasticity","id":"ITEM-2","issued":{"date-parts":[["2014","8","1"]]},"page":"180-198","publisher":"Pergamon","title":"An atomic study on the shock-induced plasticity and phase transition for iron-based single crystals","type":"article-journal","volume":"59"},"uris":["http://www.mendeley.com/documents/?uuid=d45805e7-a742-3bdb-b200-a1d4cf2bf5fa"]}],"mendeley":{"formattedCitation":"(Branicio et al., 2013; Wang et al., 2014)","plainTextFormattedCitation":"(Branicio et al., 2013; Wang et al., 2014)","previouslyFormattedCitation":"(Branicio et al., 2013; Wang et al., 2014)"},"properties":{"noteIndex":0},"schema":"https://github.com/citation-style-language/schema/raw/master/csl-citation.json"}</w:instrText>
      </w:r>
      <w:r w:rsidR="00307253">
        <w:rPr>
          <w:rFonts w:eastAsiaTheme="minorEastAsia"/>
          <w:bCs/>
          <w:lang w:eastAsia="zh-CN"/>
        </w:rPr>
        <w:fldChar w:fldCharType="separate"/>
      </w:r>
      <w:r w:rsidR="00310555" w:rsidRPr="00310555">
        <w:rPr>
          <w:rFonts w:eastAsiaTheme="minorEastAsia"/>
          <w:bCs/>
          <w:noProof/>
          <w:lang w:eastAsia="zh-CN"/>
        </w:rPr>
        <w:t>(Branicio et al., 2013; Wang et al., 2014)</w:t>
      </w:r>
      <w:r w:rsidR="00307253">
        <w:rPr>
          <w:rFonts w:eastAsiaTheme="minorEastAsia"/>
          <w:bCs/>
          <w:lang w:eastAsia="zh-CN"/>
        </w:rPr>
        <w:fldChar w:fldCharType="end"/>
      </w:r>
      <w:r w:rsidR="00A125D1" w:rsidRPr="0021540E">
        <w:rPr>
          <w:rFonts w:eastAsiaTheme="minorEastAsia"/>
          <w:bCs/>
          <w:lang w:eastAsia="zh-CN"/>
        </w:rPr>
        <w:t>.</w:t>
      </w:r>
      <w:r w:rsidR="004E5DC3" w:rsidRPr="0021540E">
        <w:rPr>
          <w:rFonts w:eastAsiaTheme="minorEastAsia"/>
          <w:bCs/>
          <w:lang w:eastAsia="zh-CN"/>
        </w:rPr>
        <w:t xml:space="preserve"> </w:t>
      </w:r>
      <w:r w:rsidR="0055236E" w:rsidRPr="0021540E">
        <w:rPr>
          <w:rFonts w:eastAsiaTheme="minorEastAsia"/>
          <w:bCs/>
          <w:lang w:eastAsia="zh-CN"/>
        </w:rPr>
        <w:t>Subsequently,</w:t>
      </w:r>
      <w:r w:rsidR="004E5DC3" w:rsidRPr="0021540E">
        <w:rPr>
          <w:rFonts w:eastAsiaTheme="minorEastAsia"/>
          <w:bCs/>
          <w:lang w:eastAsia="zh-CN"/>
        </w:rPr>
        <w:t xml:space="preserve"> the material behind the shock wavefront reach</w:t>
      </w:r>
      <w:r w:rsidR="0055236E" w:rsidRPr="0021540E">
        <w:rPr>
          <w:rFonts w:eastAsiaTheme="minorEastAsia"/>
          <w:bCs/>
          <w:lang w:eastAsia="zh-CN"/>
        </w:rPr>
        <w:t>es</w:t>
      </w:r>
      <w:r w:rsidR="004E5DC3" w:rsidRPr="0021540E">
        <w:rPr>
          <w:rFonts w:eastAsiaTheme="minorEastAsia"/>
          <w:bCs/>
          <w:lang w:eastAsia="zh-CN"/>
        </w:rPr>
        <w:t xml:space="preserve"> a </w:t>
      </w:r>
      <w:r w:rsidR="008467A5" w:rsidRPr="0021540E">
        <w:rPr>
          <w:rFonts w:eastAsiaTheme="minorEastAsia"/>
          <w:bCs/>
          <w:lang w:eastAsia="zh-CN"/>
        </w:rPr>
        <w:t>steady</w:t>
      </w:r>
      <w:r w:rsidR="004E5DC3" w:rsidRPr="0021540E">
        <w:rPr>
          <w:rFonts w:eastAsiaTheme="minorEastAsia"/>
          <w:bCs/>
          <w:lang w:eastAsia="zh-CN"/>
        </w:rPr>
        <w:t xml:space="preserve"> state </w:t>
      </w:r>
      <w:r w:rsidR="0055236E" w:rsidRPr="0021540E">
        <w:rPr>
          <w:rFonts w:eastAsiaTheme="minorEastAsia"/>
          <w:bCs/>
          <w:lang w:eastAsia="zh-CN"/>
        </w:rPr>
        <w:t>characterized by</w:t>
      </w:r>
      <w:r w:rsidR="004E5DC3" w:rsidRPr="0021540E">
        <w:rPr>
          <w:rFonts w:eastAsiaTheme="minorEastAsia"/>
          <w:bCs/>
          <w:lang w:eastAsia="zh-CN"/>
        </w:rPr>
        <w:t xml:space="preserve"> hydrodynamic</w:t>
      </w:r>
      <w:r w:rsidR="008467A5" w:rsidRPr="0021540E">
        <w:rPr>
          <w:rFonts w:eastAsiaTheme="minorEastAsia"/>
          <w:bCs/>
          <w:lang w:eastAsia="zh-CN"/>
        </w:rPr>
        <w:t xml:space="preserve"> high</w:t>
      </w:r>
      <w:r w:rsidR="004E5DC3" w:rsidRPr="0021540E">
        <w:rPr>
          <w:rFonts w:eastAsiaTheme="minorEastAsia"/>
          <w:bCs/>
          <w:lang w:eastAsia="zh-CN"/>
        </w:rPr>
        <w:t xml:space="preserve"> pressure and temperature</w:t>
      </w:r>
      <w:r w:rsidR="00DA30ED" w:rsidRPr="0021540E">
        <w:rPr>
          <w:rFonts w:eastAsiaTheme="minorEastAsia"/>
          <w:bCs/>
          <w:lang w:eastAsia="zh-CN"/>
        </w:rPr>
        <w:t>. M</w:t>
      </w:r>
      <w:r w:rsidR="005632AE" w:rsidRPr="0021540E">
        <w:rPr>
          <w:rFonts w:eastAsiaTheme="minorEastAsia"/>
          <w:bCs/>
          <w:lang w:eastAsia="zh-CN"/>
        </w:rPr>
        <w:t>aterial</w:t>
      </w:r>
      <w:r w:rsidRPr="0021540E">
        <w:rPr>
          <w:rFonts w:eastAsiaTheme="minorEastAsia"/>
          <w:bCs/>
          <w:lang w:eastAsia="zh-CN"/>
        </w:rPr>
        <w:t xml:space="preserve"> responses</w:t>
      </w:r>
      <w:r w:rsidR="005632AE" w:rsidRPr="0021540E">
        <w:rPr>
          <w:rFonts w:eastAsiaTheme="minorEastAsia"/>
          <w:bCs/>
          <w:lang w:eastAsia="zh-CN"/>
        </w:rPr>
        <w:t xml:space="preserve"> behind the shock wavefront </w:t>
      </w:r>
      <w:r w:rsidR="00740C74" w:rsidRPr="0021540E">
        <w:rPr>
          <w:rFonts w:eastAsiaTheme="minorEastAsia"/>
          <w:bCs/>
          <w:lang w:eastAsia="zh-CN"/>
        </w:rPr>
        <w:t>not only depend</w:t>
      </w:r>
      <w:r w:rsidR="005632AE" w:rsidRPr="0021540E">
        <w:rPr>
          <w:rFonts w:eastAsiaTheme="minorEastAsia"/>
          <w:bCs/>
          <w:lang w:eastAsia="zh-CN"/>
        </w:rPr>
        <w:t xml:space="preserve"> </w:t>
      </w:r>
      <w:r w:rsidRPr="0021540E">
        <w:rPr>
          <w:rFonts w:eastAsiaTheme="minorEastAsia"/>
          <w:bCs/>
          <w:lang w:eastAsia="zh-CN"/>
        </w:rPr>
        <w:t xml:space="preserve">on </w:t>
      </w:r>
      <w:r w:rsidR="005632AE" w:rsidRPr="0021540E">
        <w:rPr>
          <w:rFonts w:eastAsiaTheme="minorEastAsia"/>
          <w:bCs/>
          <w:lang w:eastAsia="zh-CN"/>
        </w:rPr>
        <w:t xml:space="preserve">the internal microstructure (e.g., grain size, </w:t>
      </w:r>
      <w:r w:rsidR="00CB543D" w:rsidRPr="0021540E">
        <w:rPr>
          <w:rFonts w:eastAsiaTheme="minorEastAsia"/>
          <w:bCs/>
          <w:lang w:eastAsia="zh-CN"/>
        </w:rPr>
        <w:t xml:space="preserve">crystal orientations, </w:t>
      </w:r>
      <w:r w:rsidR="005632AE" w:rsidRPr="0021540E">
        <w:rPr>
          <w:rFonts w:eastAsiaTheme="minorEastAsia"/>
          <w:bCs/>
          <w:lang w:eastAsia="zh-CN"/>
        </w:rPr>
        <w:t>etc.)</w:t>
      </w:r>
      <w:r w:rsidR="0055236E" w:rsidRPr="0021540E">
        <w:rPr>
          <w:rFonts w:eastAsiaTheme="minorEastAsia"/>
          <w:bCs/>
          <w:lang w:eastAsia="zh-CN"/>
        </w:rPr>
        <w:t xml:space="preserve"> </w:t>
      </w:r>
      <w:r w:rsidR="00F347C4" w:rsidRPr="0021540E">
        <w:rPr>
          <w:rFonts w:eastAsiaTheme="minorEastAsia"/>
          <w:bCs/>
          <w:lang w:eastAsia="zh-CN"/>
        </w:rPr>
        <w:fldChar w:fldCharType="begin" w:fldLock="1"/>
      </w:r>
      <w:r w:rsidR="00302EA8">
        <w:rPr>
          <w:rFonts w:eastAsiaTheme="minorEastAsia"/>
          <w:bCs/>
          <w:lang w:eastAsia="zh-CN"/>
        </w:rPr>
        <w:instrText xml:space="preserve">ADDIN CSL_CITATION {"citationItems":[{"id":"ITEM-1","itemData":{"DOI":"10.1016/j.actamat.2020.09.044","ISSN":"13596454","abstract":"Shock induced plasticity, structural phase transitions, as well as dynamic failure in nanocrystalline SiC ceramics, with grain sizes varying from ~2 to ~32 nm, are investigated systematically using large scale molecular dynamics simulations. Shock particle velocities are varied from 1 to 5 km/s in order to study elastic and plastic behavior. Multiple non-monotonic grain-size dependent mechanical properties of nanocrystalline SiC are elucidated. Deformation twinning identified at Up = 2 km/s is reduced with decreasing grain size with a breakdown between dG = 6 to 10 nm. Statistics from grain size effects on the phase transformation from Zinc-Blend to Rock-Salt structure at different particle velocities are obtained. The characteristics of failure shift from classical spall to micro-spall as Up is increased from 1 to 5 km/s. Spall strengths are evaluated by an indirect free-surface method, akin to experimental measurements, and a direct method evaluating the atomic stress tensor at the point of spallation. Differences between the two methods at high strain rates are discussed in detail. The direct method provides a measure of ultimate spall strength, while the indirect method shows pronounced agreement with the nucleation stress. An unexpected grain size dependence of the tensile strengths is also identified, which is similar to a theoretically predicted trend in nanoscale systems. Our results provide new support to the grain size dependence of mechanical properties of nanocrystalline system at high strain rates, which could benefit the design of nanocrystalline ceramics.","author":[{"dropping-particle":"","family":"Li","given":"Wanghui","non-dropping-particle":"","parse-names":false,"suffix":""},{"dropping-particle":"","family":"Hahn","given":"Eric N.","non-dropping-particle":"","parse-names":false,"suffix":""},{"dropping-particle":"","family":"Yao","given":"Xiaohu","non-dropping-particle":"","parse-names":false,"suffix":""},{"dropping-particle":"","family":"Germann","given":"Timothy C.","non-dropping-particle":"","parse-names":false,"suffix":""},{"dropping-particle":"","family":"Feng","given":"Biao","non-dropping-particle":"","parse-names":false,"suffix":""},{"dropping-particle":"","family":"Zhang","given":"Xiaoqing","non-dropping-particle":"","parse-names":false,"suffix":""}],"container-title":"Acta Materialia","id":"ITEM-1","issued":{"date-parts":[["2020"]]},"page":"632-651","publisher":"Elsevier Ltd","title":"On the grain size dependence of shock responses in nanocrystalline sic ceramics at high strain rates","type":"article-journal","volume":"200"},"uris":["http://www.mendeley.com/documents/?uuid=c4de9384-f75e-4f70-94b0-399c0e45c2eb"]},{"id":"ITEM-2","itemData":{"DOI":"10.1016/j.ijplas.2020.102923","ISSN":"07496419","abstract":"The elastic-plastic and structural phase transitions of silicon carbide (SiC) under compression loading are investigated using large-scale molecular dynamics simulations. The ramp wave compression applied to single crystal 3C-SiC uses ramp rise times from 10 to 100 ps. Wave-free quasi-isentropic compression loading is also applied with strain rates varying from 108 to 1011 s-1. Loading is performed along three crystal orientations: [001], [110], and [111]. The effects of different ramp rise time and compressive strain rates on material response are characterized, with special attention payed to anisotropy. SiC under increasing strong ramp compression displays elastic, plastic, and structural phase transition responses. Results show that the plastic deformation and phase transition are strongly strain-rate dependent. With increasing strain rate, the threshold strain and longitudinal stress for deformation twinning is anisotropically increased. The threshold longitudinal and shear stresses triggering plasticity are lowest in [001] direction, followed by [110], and highest in [111] SiC when subjected to the same strain rate. The threshold pressure for the structural phase transition from zinc blende (ZB) to rock-salt (RS) structure increases with the applied strain rate. As a result, the transition from ZB to RS structure is incomplete and inhomogeneous mixed-phase structures are observed over a wide range of applied stresses, even up to </w:instrText>
      </w:r>
      <w:r w:rsidR="00302EA8">
        <w:rPr>
          <w:rFonts w:ascii="Cambria Math" w:eastAsiaTheme="minorEastAsia" w:hAnsi="Cambria Math" w:cs="Cambria Math"/>
          <w:bCs/>
          <w:lang w:eastAsia="zh-CN"/>
        </w:rPr>
        <w:instrText>∼</w:instrText>
      </w:r>
      <w:r w:rsidR="00302EA8">
        <w:rPr>
          <w:rFonts w:eastAsiaTheme="minorEastAsia"/>
          <w:bCs/>
          <w:lang w:eastAsia="zh-CN"/>
        </w:rPr>
        <w:instrText>180 GPa, which agrees well with experimental observations.","author":[{"dropping-particle":"","family":"Li","given":"Wanghui","non-dropping-particle":"","parse-names":false,"suffix":""},{"dropping-particle":"","family":"Hahn","given":"Eric N.","non-dropping-particle":"","parse-names":false,"suffix":""},{"dropping-particle":"","family":"Branicio","given":"Paulo S.","non-dropping-particle":"","parse-names":false,"suffix":""},{"dropping-particle":"","family":"Yao","given":"Xiaohu","non-dropping-particle":"","parse-names":false,"suffix":""},{"dropping-particle":"","family":"Zhang","given":"Xiaoqing","non-dropping-particle":"","parse-names":false,"suffix":""},{"dropping-particle":"","family":"Feng","given":"Biao","non-dropping-particle":"","parse-names":false,"suffix":""},{"dropping-particle":"","family":"Germann","given":"Timothy C.","non-dropping-particle":"","parse-names":false,"suffix":""}],"container-title":"International Journal of Plasticity","id":"ITEM-2","issue":"October 2020","issued":{"date-parts":[["2021"]]},"page":"102923","publisher":"Elsevier Ltd","title":"Rate dependence and anisotropy of SiC response to ramp and wave-free quasi-isentropic compression","type":"article-journal","volume":"138"},"uris":["http://www.mendeley.com/documents/?uuid=c05ae1f2-33e5-46bb-8af9-4034c95329e1"]},{"id":"ITEM-3","itemData":{"DOI":"10.1016/J.IJPLAS.2022.103331","ISSN":"0749-6419","abstract":"Large-scale molecular dynamics simulations are conducted on single crystal copper along eight representative orientations to investigate dislocation-dominated void nucleation during shock loading and spall failure, including mechanisms and anisotropy. Spall strength estimated from free surface velocity decreases in the order of group I ([001]), group IV ([012] and [011]), group III ([122] and [123]) and group II ([114], [112] and [111]), respectively, in good agreement with anisotropy of spall strength in previous experiments and simulations. A lower spall strength is statistically associated with a higher void nucleation rate and a higher density of stable immobile dislocations ( 1 / 6 (110) and 1 / 3 (100) ) formed before void nucleation. Stable immobile dislocation plays a key role in void nucleation. The formation of stable immobile dislocations requires three conditions: high resolved shear stress for activating mobile dislocations, two or more main slip planes for dislocation reaction, and high angle between activated slip directions for high stability of immobile dislocations. Based on crystal elastic-plastic theory, resolved shear stress on all slip systems is calculated to analyze orientation effects on the three conditions. The three conditions can be fulfilled by group II orientations, but cannot by group I, III, and IV orientations, leading to anisotropy in void nucleation and spall strength.","author":[{"dropping-particle":"","family":"Li","given":"C.","non-dropping-particle":"","parse-names":false,"suffix":""},{"dropping-particle":"","family":"Yang","given":"K.","non-dropping-particle":"","parse-names":false,"suffix":""},{"dropping-particle":"","family":"Gao","given":"Y. H.","non-dropping-particle":"","parse-names":false,"suffix":""},{"dropping-particle":"","family":"Wang","given":"L.","non-dropping-particle":"","parse-names":false,"suffix":""}],"container-title":"International Journal of Plasticity","id":"ITEM-3","issued":{"date-parts":[["2022","8","1"]]},"page":"103331","publisher":"Pergamon","title":"Dislocation-dominated void nucleation in shock-spalled single crystal copper: Mechanism and anisotropy","type":"article-journal","volume":"155"},"uris":["http://www.mendeley.com/documents/?uuid=f9559859-bf84-39ce-a87a-4722f43c9956"]},{"id":"ITEM-4","itemData":{"DOI":"10.1016/J.IJPLAS.2024.103899","ISSN":"0749-6419","abstract":"Shock compression of porous copper containing helium is studied via non-equilibrium molecular dynamic simulations. The results show that the shock propagation exhibits an elastic-plastic double-shockwave structure at low shock velocity. The shock Hugoniot elastic limit increases with higher gas concentration, and decreases with larger porosity, while almost independent of the shock velocity. The back-and-forth propagation of elastic shockwave between plastic shockwave and free surface leads to the occurrence of the special structure of “surface cap”, which can protect the porous metal in the vicinity of the free surface from collapse. The plastic shock propagates faster with higher gas concentration and gradually catches up with the elastic shockwave as shock intensity increases. Compared with porous copper without gas, the presence of helium significantly inhibits the post-shock temperature rising and the shock melting behavior. A new theoretical model was proposed to quantify the shock Hugoniot of porous materials containing gas. The model's predictions align well with MD simulations across a wide pressure range up to 100 GPa with different gas concentrations and porosities.","author":[{"dropping-particle":"","family":"Wu","given":"Bao","non-dropping-particle":"","parse-names":false,"suffix":""},{"dropping-particle":"","family":"Wang","given":"Xin Xin","non-dropping-particle":"","parse-names":false,"suffix":""},{"dropping-particle":"","family":"Sui","given":"Hao Nan","non-dropping-particle":"","parse-names":false,"suffix":""},{"dropping-particle":"","family":"Bao","given":"Qiang","non-dropping-particle":"","parse-names":false,"suffix":""},{"dropping-particle":"","family":"He","given":"An Min","non-dropping-particle":"","parse-names":false,"suffix":""},{"dropping-particle":"","family":"Sun","given":"Hai Quan","non-dropping-particle":"","parse-names":false,"suffix":""},{"dropping-particle":"","family":"Wu","given":"Qiang","non-dropping-particle":"","parse-names":false,"suffix":""},{"dropping-particle":"","family":"Wang","given":"Pei","non-dropping-particle":"","parse-names":false,"suffix":""}],"container-title":"International Journal of Plasticity","id":"ITEM-4","issued":{"date-parts":[["2024","3","1"]]},"page":"103899","publisher":"Pergamon","title":"Shock compression of porous copper containing helium: Molecular dynamics simulations and theoretical model","type":"article-journal","volume":"174"},"uris":["http://www.mendeley.com/documents/?uuid=97b08fed-dd4c-3bd2-b21e-6c42600bf807"]},{"id":"ITEM-5","itemData":{"DOI":"10.1016/J.IJPLAS.2022.103329","ISSN":"0749-6419","abstract":"Tungsten (W) is a promising candidate material for future fusion reactors. The shock waves generated under high-energy neutron radiation can lead to the formation of prismatic interstitial dislocation loops (PIDLs). To understand the details of the mechanisms, the interaction between the shock waves and PIDL with Burgers vector of 1/2&lt;111&gt; was studied by using nonequilibrium molecular dynamics (NEMD) simulation. The shock-induced change of habit plane for the 1/2&lt;111&gt; PIDL and plasticity in W depend strongly on the crystallographic orientations. The driving force for changing the loop's habit plane is derived from the resolved shear stress (RSS). A new rotation mechanism is proposed, which can be used to predict the changing trend of PIDL's habit plane. The rotation angle of the habit plane for the 1/2&lt;111&gt; dislocation loop is proportional to the RSS of the activated slip system. In this work, we also predict a source to induce the plasticity (e.g., deformation twin and dislocation network) observed in the experiment and discuss the nucleation, propagation and interaction of these deformations with different crystallographic orientation. The current results provide significant insights into the evolution of 1/2&lt;111&gt; PIDL depending on the crystallographic orientation under shock loading.","author":[{"dropping-particle":"","family":"Guo","given":"Long","non-dropping-particle":"","parse-names":false,"suffix":""},{"dropping-particle":"","family":"Wang","given":"Liang","non-dropping-particle":"","parse-names":false,"suffix":""},{"dropping-particle":"","family":"Gao","given":"Ning","non-dropping-particle":"","parse-names":false,"suffix":""},{"dropping-particle":"","family":"Chen","given":"Yangchun","non-dropping-particle":"","parse-names":false,"suffix":""},{"dropping-particle":"","family":"Liu","given":"Beibei","non-dropping-particle":"","parse-names":false,"suffix":""},{"dropping-particle":"","family":"Hu","given":"Wangyu","non-dropping-particle":"","parse-names":false,"suffix":""},{"dropping-particle":"","family":"Xiao","given":"Shifang","non-dropping-particle":"","parse-names":false,"suffix":""},{"dropping-particle":"","family":"Wang","given":"Kun","non-dropping-particle":"","parse-names":false,"suffix":""},{"dropping-particle":"","family":"Gao","given":"Fei","non-dropping-particle":"","parse-names":false,"suffix":""},{"dropping-particle":"","family":"Deng","given":"Huiqiu","non-dropping-particle":"","parse-names":false,"suffix":""}],"container-title":"International Journal of Plasticity","id":"ITEM-5","issued":{"date-parts":[["2022","8","1"]]},"page":"103329","publisher":"Pergamon","title":"Orientation dependence of shock-induced change of habit plane for the 1/2&lt;111&gt; dislocation loop and plasticity in tungsten","type":"article-journal","volume":"155"},"uris":["http://www.mendeley.com/documents/?uuid=c155f4c4-e5e8-3493-8d00-27cfddd8e72d"]},{"id":"ITEM-6","itemData":{"DOI":"10.1016/J.IJPLAS.2021.103195","ISSN":"0749-6419","abstract":"Plastic deformation mechanism of metals under shock compressions is one of longstanding interests in compression science and materials related field. In this work, shock responses of Nb under the shock compressions along [001], [110] and [111] directions are investigated using large-scale nonequilibrium molecular dynamics (NEMD) simulations. A new reliable embedded atom method (EAM) potential is specially developed for purposes of studying the deformation twinning under high pressures. Our results indicate that the shock wave front exhibits split two-wave structures in all three shock direction. In contrast to traditional understandings, the overdriven pressure of [110] is smaller than that of [001], which is attributed to their different twinning thr</w:instrText>
      </w:r>
      <w:r w:rsidR="00302EA8">
        <w:rPr>
          <w:rFonts w:eastAsiaTheme="minorEastAsia" w:hint="eastAsia"/>
          <w:bCs/>
          <w:lang w:eastAsia="zh-CN"/>
        </w:rPr>
        <w:instrText>eshold and growth speed. The deformation twins are considerably more pronounced for the shock along [001] and [110] directions than that along [111] direction, which take place along {112}</w:instrText>
      </w:r>
      <w:r w:rsidR="00302EA8">
        <w:rPr>
          <w:rFonts w:eastAsiaTheme="minorEastAsia" w:hint="eastAsia"/>
          <w:bCs/>
          <w:lang w:eastAsia="zh-CN"/>
        </w:rPr>
        <w:instrText>〈</w:instrText>
      </w:r>
      <w:r w:rsidR="00302EA8">
        <w:rPr>
          <w:rFonts w:eastAsiaTheme="minorEastAsia" w:hint="eastAsia"/>
          <w:bCs/>
          <w:lang w:eastAsia="zh-CN"/>
        </w:rPr>
        <w:instrText>111</w:instrText>
      </w:r>
      <w:r w:rsidR="00302EA8">
        <w:rPr>
          <w:rFonts w:eastAsiaTheme="minorEastAsia" w:hint="eastAsia"/>
          <w:bCs/>
          <w:lang w:eastAsia="zh-CN"/>
        </w:rPr>
        <w:instrText>〉</w:instrText>
      </w:r>
      <w:r w:rsidR="00302EA8">
        <w:rPr>
          <w:rFonts w:eastAsiaTheme="minorEastAsia" w:hint="eastAsia"/>
          <w:bCs/>
          <w:lang w:eastAsia="zh-CN"/>
        </w:rPr>
        <w:instrText xml:space="preserve"> systems. Twins nucleate at the shock front and rapidly grow a</w:instrText>
      </w:r>
      <w:r w:rsidR="00302EA8">
        <w:rPr>
          <w:rFonts w:eastAsiaTheme="minorEastAsia"/>
          <w:bCs/>
          <w:lang w:eastAsia="zh-CN"/>
        </w:rPr>
        <w:instrText>ccompanied by dislocation nucleation and multiplication between the twins. Different twinning mechanisms for the shock along [001] and [110] directions are identified. For the shock along [001], the deformation twin is formed through successive movements of atoms on the alternative (11¯2) plane along the [11¯0] and [11¯3¯] direction. For the shock along [110], the atoms on each (112¯) plane directly move along the [111] direction layer by layer. Using a lattice model combined with the transition state theory, we find that uniaxial compressions along specific directions play the key role for the twinning mechanism.","author":[{"dropping-particle":"","family":"Li","given":"Pan","non-dropping-particle":"","parse-names":false,"suffix":""},{"dropping-particle":"","family":"Huang","given":"Yongfeng","non-dropping-particle":"","parse-names":false,"suffix":""},{"dropping-particle":"","family":"Wang","given":"Kun","non-dropping-particle":"","parse-names":false,"suffix":""},{"dropping-particle":"","family":"Xiao","given":"Shifang","non-dropping-particle":"","parse-names":false,"suffix":""},{"dropping-particle":"","family":"Wang","given":"Liang","non-dropping-particle":"","parse-names":false,"suffix":""},{"dropping-particle":"","family":"Yao","given":"Songlin","non-dropping-particle":"","parse-names":false,"suffix":""},{"dropping-particle":"","family":"Zhu","given":"Wenjun","non-dropping-particle":"","parse-names":false,"suffix":""},{"dropping-particle":"","family":"Hu","given":"Wangyu","non-dropping-particle":"","parse-names":false,"suffix":""}],"container-title":"International Journal of Plasticity","id":"ITEM-6","issued":{"date-parts":[["2022","3","1"]]},"page":"103195","publisher":"Pergamon","title":"Crystallographic-orientation-dependence plasticity of niobium under shock compressions","type":"article-journal","volume":"150"},"uris":["http://www.mendeley.com/documents/?uuid=48e1c36c-4c4c-3c06-8e1a-33f61c9b5181"]},{"id":"ITEM-7","itemData":{"DOI":"10.1016/J.IJPLAS.2017.12.005","ISSN":"0749-6419","abstract":"Using atomistic simulations, dislocation dynamics modeling, and continuum elastic-plastic stress wave theory, we present a systematic investigation on shock-induced plasticity in semi-coherent Cu-Ni multilayers. The features of stress wave evolutions in the multilayers, including wave-front stress attenuation and strong interfacial discontinuities, are revealed by atomistic simulations. Continuum models are proposed to explain the shock wave propagation features. The simulations provide insight into microplasticity behaviors including interactions between lattice and misfit dislocations. The formation of hybrid Lomer-Cottrell locks through the attraction and combination of lattice and misfit dislocations is found to be a major mechanism for trapping gliding lattice dislocations at interfaces. The relationship between dislocation activity and dynamic stress wave evolution history is explored. The hybrid Lomer-Cottrell locks can dissociate under shock compression or reverse yielding. This dissociation facilitates slip transmission. The influence of coherent stress causes direction dependency in the slip transmission: a lattice dislocation can transmit more smoothly across an interface from Ni to Cu than from Cu to Ni. The interaction forces between lattice and misfit dislocations are calculated using dislocation dynamics code. Lattice dislocation nucleation from semi-coherent interfaces under shock compression is also reported.","author":[{"dropping-particle":"","family":"Xiang","given":"Meizhen","non-dropping-particle":"","parse-names":false,"suffix":""},{"dropping-particle":"","family":"Liao","given":"Yi","non-dropping-particle":"","parse-names":false,"suffix":""},{"dropping-particle":"","family":"Wang","given":"Kun","non-dropping-particle":"","parse-names":false,"suffix":""},{"dropping-particle":"","family":"Lu","given":"Guo","non-dropping-particle":"","parse-names":false,"suffix":""},{"dropping-particle":"","family":"Chen","given":"Jun","non-dropping-particle":"","parse-names":false,"suffix":""}],"container-title":"International Journal of Plasticity","id":"ITEM-7","issued":{"date-parts":[["2018","4","1"]]},"page":"23-38","publisher":"Pergamon","title":"Shock-induced plasticity in semi-coherent {111} Cu-Ni multilayers","type":"article-journal","volume":"103"},"uris":["http://www.mendeley.com/documents/?uuid=41d8daf1-f15a-3e25-a6da-f0794d7bb8ac"]},{"id":"ITEM-8","itemData":{"DOI":"10.1016/J.IJPLAS.2017.05.008","ISSN":"0749-6419","abstract":"We present systematic investigations examining the shock responses of nanoporous aluminum (np-Al) by nonequilibrium molecular dynamics simulations. The dislocation nucleation sites are observed to be concentrated in the low latitude region near the equator of the spherical void surfaces. We propose a continuum wave reflection theory and a resolved shear stress model to explain the distribution of dislocation nucleation sites. The simulations reveals two mechanisms of void collapse: the plasticity mechanism and the internal jetting mechanism. The plasticity mechanism, which leads to transverse collapse of voids, prevails under relatively weaker shocks; the internal jetting mechanism, which leads to longitudinal filling of the void vacuum, plays a more significant role as the shock intensity increases. In addition, we observed that the temperature rises while the pressure drops for tens of picoseconds in the shocked np-Al. This thermodynamic phenomenon is different from that observed in single-crystal Al, where the temperature and pressure immediately reach the Hugoniot constants. The influences of void collapse on spall fracture of np-Al are studied. Under the same loading velocity, the spall strength of np-Al is observed to be lower than that of single-crystal Al; however, the spall resistance is higher in np-Al than in single-crystal Al. This resistance is explained by the combined influences of thermal dissipation and stress attenuation during shock wave propagation in np-Al.","author":[{"dropping-particle":"","family":"Xiang","given":"Meizhen","non-dropping-particle":"","parse-names":false,"suffix":""},{"dropping-particle":"","family":"Cui","given":"Junzhi","non-dropping-particle":"","parse-names":false,"suffix":""},{"dropping-particle":"","family":"Yang","given":"Yantao","non-dropping-particle":"","parse-names":false,"suffix":""},{"dropping-particle":"","family":"Liao","given":"Yi","non-dropping-particle":"","parse-names":false,"suffix":""},{"dropping-particle":"","family":"Wang","given":"Kun","non-dropping-particle":"","parse-names":false,"suffix":""},{"dropping-particle":"","family":"Chen","given":"Yun","non-dropping-particle":"","parse-names":false,"suffix":""},{"dropping-particle":"","family":"Chen","given":"Jun","non-dropping-particle":"","parse-names":false,"suffix":""}],"container-title":"International Journal of Plasticity","id":"ITEM-8","issued":{"date-parts":[["2017","10","1"]]},"page":"24-45","publisher":"Pergamon","title":"Shock responses of nanoporous aluminum by molecular dynamics simulations","type":"article-journal","volume":"97"},"uris":["http://www.mendeley.com/documents/?uuid=7e0b5607-8965-30cb-8682-2635902486d6"]}],"mendeley":{"formattedCitation":"(Guo et al., 2022; C. Li et al., 2022; P. Li et al., 2022; Li et al., 2021, 2020; Wu et al., 2024; Xiang et al., 2018, 2017)","plainTextFormattedCitation":"(Guo et al., 2022; C. Li et al., 2022; P. Li et al., 2022; Li et al., 2021, 2020; Wu et al., 2024; Xiang et al., 2018, 2017)","previouslyFormattedCitation":"(Guo et al., 2022; C. Li et al., 2022; P. Li et al., 2022; Li et al., 2021, 2020; Wu et al., 2024; Xiang et al., 2018, 2017)"},"properties":{"noteIndex":0},"schema":"https://github.com/citation-style-language/schema/raw/master/csl-citation.json"}</w:instrText>
      </w:r>
      <w:r w:rsidR="00F347C4" w:rsidRPr="0021540E">
        <w:rPr>
          <w:rFonts w:eastAsiaTheme="minorEastAsia"/>
          <w:bCs/>
          <w:lang w:eastAsia="zh-CN"/>
        </w:rPr>
        <w:fldChar w:fldCharType="separate"/>
      </w:r>
      <w:r w:rsidR="00302EA8" w:rsidRPr="00302EA8">
        <w:rPr>
          <w:rFonts w:eastAsiaTheme="minorEastAsia"/>
          <w:bCs/>
          <w:noProof/>
          <w:lang w:eastAsia="zh-CN"/>
        </w:rPr>
        <w:t>(Guo et al., 2022; C. Li et al., 2022; P. Li et al., 2022; Li et al., 2021, 2020; Wu et al., 2024; Xiang et al., 2018, 2017)</w:t>
      </w:r>
      <w:r w:rsidR="00F347C4" w:rsidRPr="0021540E">
        <w:rPr>
          <w:rFonts w:eastAsiaTheme="minorEastAsia"/>
          <w:bCs/>
          <w:lang w:eastAsia="zh-CN"/>
        </w:rPr>
        <w:fldChar w:fldCharType="end"/>
      </w:r>
      <w:r w:rsidR="005632AE" w:rsidRPr="0021540E">
        <w:rPr>
          <w:rFonts w:eastAsiaTheme="minorEastAsia"/>
          <w:bCs/>
          <w:lang w:eastAsia="zh-CN"/>
        </w:rPr>
        <w:t>, but also</w:t>
      </w:r>
      <w:r w:rsidR="00740C74" w:rsidRPr="0021540E">
        <w:rPr>
          <w:rFonts w:eastAsiaTheme="minorEastAsia"/>
          <w:bCs/>
          <w:lang w:eastAsia="zh-CN"/>
        </w:rPr>
        <w:t xml:space="preserve"> on </w:t>
      </w:r>
      <w:r w:rsidR="005632AE" w:rsidRPr="0021540E">
        <w:rPr>
          <w:rFonts w:eastAsiaTheme="minorEastAsia"/>
          <w:bCs/>
          <w:lang w:eastAsia="zh-CN"/>
        </w:rPr>
        <w:t>the external loading condition</w:t>
      </w:r>
      <w:r w:rsidR="0055236E" w:rsidRPr="0021540E">
        <w:rPr>
          <w:rFonts w:eastAsiaTheme="minorEastAsia"/>
          <w:bCs/>
          <w:lang w:eastAsia="zh-CN"/>
        </w:rPr>
        <w:t>s</w:t>
      </w:r>
      <w:r w:rsidR="005632AE" w:rsidRPr="0021540E">
        <w:rPr>
          <w:rFonts w:eastAsiaTheme="minorEastAsia"/>
          <w:bCs/>
          <w:lang w:eastAsia="zh-CN"/>
        </w:rPr>
        <w:t xml:space="preserve"> (e.g., pressure, temperature and strain</w:t>
      </w:r>
      <w:r w:rsidR="0055236E" w:rsidRPr="0021540E">
        <w:rPr>
          <w:rFonts w:eastAsiaTheme="minorEastAsia"/>
          <w:bCs/>
          <w:lang w:eastAsia="zh-CN"/>
        </w:rPr>
        <w:t xml:space="preserve"> rate</w:t>
      </w:r>
      <w:r w:rsidR="005632AE" w:rsidRPr="0021540E">
        <w:rPr>
          <w:rFonts w:eastAsiaTheme="minorEastAsia"/>
          <w:bCs/>
          <w:lang w:eastAsia="zh-CN"/>
        </w:rPr>
        <w:t>, etc.)</w:t>
      </w:r>
      <w:r w:rsidR="0055236E" w:rsidRPr="0021540E">
        <w:rPr>
          <w:rFonts w:eastAsiaTheme="minorEastAsia"/>
          <w:bCs/>
          <w:lang w:eastAsia="zh-CN"/>
        </w:rPr>
        <w:t xml:space="preserve"> </w:t>
      </w:r>
      <w:r w:rsidR="00934BE4" w:rsidRPr="0021540E">
        <w:rPr>
          <w:rFonts w:eastAsiaTheme="minorEastAsia"/>
          <w:bCs/>
          <w:lang w:eastAsia="zh-CN"/>
        </w:rPr>
        <w:fldChar w:fldCharType="begin" w:fldLock="1"/>
      </w:r>
      <w:r w:rsidR="00310555">
        <w:rPr>
          <w:rFonts w:eastAsiaTheme="minorEastAsia"/>
          <w:bCs/>
          <w:lang w:eastAsia="zh-CN"/>
        </w:rPr>
        <w:instrText xml:space="preserve">ADDIN CSL_CITATION {"citationItems":[{"id":"ITEM-1","itemData":{"DOI":"10.1126/science.1116723","ISSN":"00368075","abstract":"Molecular dynamics simulations of nanocrystalline copper under shock loading show an unexpected ultrahigh strength behind the shock front, with values up to twice those at low pressure. Partial and perfect dislocations, twinning, and debris from dislocation interactions are found behind the shock front. Results are interpreted in terms of the pressure dependence of both deformation mechanisms active at these grain sizes, namely dislocation-based plasticity and grain boundary sliding. These simulations, together with new shock experiments on nanocrystalline nickel, raise the possibility of achieving ultrahard materials during and after shock loading.","author":[{"dropping-particle":"","family":"Bringa","given":"Eduardo M.","non-dropping-particle":"","parse-names":false,"suffix":""},{"dropping-particle":"","family":"Caro","given":"Alfredo","non-dropping-particle":"","parse-names":false,"suffix":""},{"dropping-particle":"","family":"Wang","given":"Yinmin","non-dropping-particle":"","parse-names":false,"suffix":""},{"dropping-particle":"","family":"Victoria","given":"Maximo","non-dropping-particle":"","parse-names":false,"suffix":""},{"dropping-particle":"","family":"McNaney","given":"James M.","non-dropping-particle":"","parse-names":false,"suffix":""},{"dropping-particle":"","family":"Remington","given":"Bruce A.","non-dropping-particle":"","parse-names":false,"suffix":""},{"dropping-particle":"","family":"Smith","given":"Raymond F.","non-dropping-particle":"","parse-names":false,"suffix":""},{"dropping-particle":"","family":"Torralva","given":"Ben R.","non-dropping-particle":"","parse-names":false,"suffix":""},{"dropping-particle":"","family":"Swygenhoven","given":"Helena","non-dropping-particle":"Van","parse-names":false,"suffix":""}],"container-title":"Science","id":"ITEM-1","issue":"5742","issued":{"date-parts":[["2005"]]},"page":"1838-1841","title":"Materials science: Ultrahigh strength in nanocrystalline materials under shock loading","type":"article-journal","volume":"309"},"uris":["http://www.mendeley.com/documents/?uuid=3c12843c-2e6f-4330-b044-36ceb2a5acb6"]},{"id":"ITEM-2","itemData":{"DOI":"10.1016/j.hedp.2013.10.007","ISSN":"15741818","abstract":"We present Non-Equilibrium Molecular Dynamics (NEMD) simulations of shock wave compression along the [001] direction in monocrystalline Tantalum, including pre-existing defects which act as dislocation sources. We use a new Embedded Atom Model (EAM) potential and study the nucleation and evolution of dislocations as a function of shock pressure and loading rise time. We find that the flow stress and dislocation density behind the shock front depend on strain rate. We find excellent agreement with recent experimental results on strength and recovered microstructure, which goes from dislocations to a mixture of dislocations and twins, to twinning dominated response, as the shock pressure increases. © 2013 Elsevier B.V.","author":[{"dropping-particle":"","family":"Tramontina","given":"Diego","non-dropping-particle":"","parse-names":false,"suffix":""},{"dropping-particle":"","family":"Erhart","given":"Paul","non-dropping-particle":"","parse-names":false,"suffix":""},{"dropping-particle":"","family":"Germann","given":"Timothy","non-dropping-particle":"","parse-names":false,"suffix":""},{"dropping-particle":"","family":"Hawreliak","given":"James","non-dropping-particle":"","parse-names":false,"suffix":""},{"dropping-particle":"","family":"Higginbotham","given":"Andrew","non-dropping-particle":"","parse-names":false,"suffix":""},{"dropping-particle":"","family":"Park","given":"Nigel","non-dropping-particle":"","parse-names":false,"suffix":""},{"dropping-particle":"","family":"Ravelo","given":"Ramón","non-dropping-particle":"","parse-names":false,"suffix":""},{"dropping-particle":"","family":"Stukowski","given":"Alexander","non-dropping-particle":"","parse-names":false,"suffix":""},{"dropping-particle":"","family":"Suggit","given":"Mathew","non-dropping-particle":"","parse-names":false,"suffix":""},{"dropping-particle":"","family":"Tang","given":"Yizhe","non-dropping-particle":"","parse-names":false,"suffix":""},{"dropping-particle":"","family":"Wark","given":"Justin","non-dropping-particle":"","parse-names":false,"suffix":""},{"dropping-particle":"","family":"Bringa","given":"Eduardo","non-dropping-particle":"","parse-names":false,"suffix":""}],"container-title":"High Energy Density Physics","id":"ITEM-2","issue":"1","issued":{"date-parts":[["2014"]]},"page":"9-15","title":"Molecular dynamics simulations of shock-induced plasticity in tantalum","type":"article-journal","volume":"10"},"uris":["http://www.mendeley.com/documents/?uuid=cfbe7f76-b378-4bce-b245-287708df84c6"]},{"id":"ITEM-3","itemData":{"DOI":"10.1016/J.IJPLAS.2018.11.004","ISSN":"0749-6419","abstract":"In engineering applications, various types of defects inevitably exist in materials which would critically affect their properties. By introducing an edge dislocation into the model of single-crystal iron, the plasticity and α </w:instrText>
      </w:r>
      <w:r w:rsidR="00310555">
        <w:rPr>
          <w:rFonts w:eastAsiaTheme="minorEastAsia" w:hint="eastAsia"/>
          <w:bCs/>
          <w:lang w:eastAsia="zh-CN"/>
        </w:rPr>
        <w:instrText>→</w:instrText>
      </w:r>
      <w:r w:rsidR="00310555">
        <w:rPr>
          <w:rFonts w:eastAsiaTheme="minorEastAsia"/>
          <w:bCs/>
          <w:lang w:eastAsia="zh-CN"/>
        </w:rPr>
        <w:instrText xml:space="preserve"> ϵ phase transition in iron under shock loading have been investigated by means of non-equilibrium molecular dynamics (NEMD) simulations with a modified analytic embedded-atom model potential. Plastic slip is clearly observed in our work, which is induced by the initial edge dislocation under shock loading. The activated slip systems are considered as {110}&lt;111&gt; at the nucleation stage of dislocation generation, and then a self-adaptive transformation process occurs, which results in transforming the activated slip systems from {110}&lt;111&gt; into {112}&lt;111&gt;. The α </w:instrText>
      </w:r>
      <w:r w:rsidR="00310555">
        <w:rPr>
          <w:rFonts w:eastAsiaTheme="minorEastAsia" w:hint="eastAsia"/>
          <w:bCs/>
          <w:lang w:eastAsia="zh-CN"/>
        </w:rPr>
        <w:instrText>→</w:instrText>
      </w:r>
      <w:r w:rsidR="00310555">
        <w:rPr>
          <w:rFonts w:eastAsiaTheme="minorEastAsia"/>
          <w:bCs/>
          <w:lang w:eastAsia="zh-CN"/>
        </w:rPr>
        <w:instrText xml:space="preserve"> ϵ phase transition only occurs after the activation of dislocation slip, which indicates there is a strong connection between plasticity and the phase transition. The process of this plasticity-controlled phase transition is illustrated. By calculating the resolved shear stress along the shuffle plane of the shocked crystal iron at different moments, the mechanism of the plasticity-controlled phase transition is deeply discussed. Our findings could contribute to the better understanding of the behaviors of iron or iron-based alloy under high pressure conditions.","author":[{"dropping-particle":"","family":"Huang","given":"Yongfeng","non-dropping-particle":"","parse-names":false,"suffix":""},{"dropping-particle":"","family":"Xiong","given":"Yongnan","non-dropping-particle":"","parse-names":false,"suffix":""},{"dropping-particle":"","family":"Li","given":"Pan","non-dropping-particle":"","parse-names":false,"suffix":""},{"dropping-particle":"","family":"Li","given":"Xiaofan","non-dropping-particle":"","parse-names":false,"suffix":""},{"dropping-particle":"","family":"Xiao","given":"Shifang","non-dropping-particle":"","parse-names":false,"suffix":""},{"dropping-particle":"","family":"Deng","given":"Huiqiu","non-dropping-particle":"","parse-names":false,"suffix":""},{"dropping-particle":"","family":"Zhu","given":"Wenjun","non-dropping-particle":"","parse-names":false,"suffix":""},{"dropping-particle":"","family":"Hu","given":"Wangyu","non-dropping-particle":"","parse-names":false,"suffix":""}],"container-title":"International Journal of Plasticity","id":"ITEM-3","issued":{"date-parts":[["2019","3","1"]]},"page":"215-226","publisher":"Pergamon","title":"Atomistic studies of shock-induced plasticity and phase transition in iron-based single crystal with edge dislocation","type":"article-journal","volume":"114"},"uris":["http://www.mendeley.com/documents/?uuid=ac9da793-ea94-3b34-b92d-cabcd7a7cb3b"]},{"id":"ITEM-4","itemData":{"DOI":"10.1016/J.IJPLAS.2015.01.002","ISSN":"0749-6419","abstract":"Abstract Coupling between plasticity and martensitic transformation is the origin of many properties of the material exhibiting martensitic phase transition, such as transition induced plasticity (TRIP) steels and shape memory alloys. Despite of great achievements made in the TRIP steels, studies to uncover the underlying coupling mechanism between plasticity and phase transition of iron under extreme pressures at lattice level are rarely seen. It is the underlying reasons for many mechanical behaviors of materials exhibiting martensitic transition under shock compressions. In this work, NEMD simulations are performed in polycrystalline iron under shock compressions with our recently developed interatomic potential which has been carefully validated for high pressure applications previously. With a lattice tracking algorithm specially designed for this study, orientation relationships between parent phase and transition product, and grain rotations are found out through texture analyses, both of which indicate more than one phase transition mechanisms emerge during the shock upon polycrystalline iron. Our results show that plasticity contributes to the phase transition of iron through two different coupling modes that resulting in two different phase transition mechanisms. Detailed scenarios of the two coupling modes, corresponding to the two phase transition mechanisms, are built in terms of infinitesimal slips among possible slip systems of α-iron. To clarify the difference of underlying natures of the two coupling modes, selection rules of martensitic variant, corresponding to the two modes, are found out, which agree well with our predictions.","author":[{"dropping-particle":"","family":"Wang","given":"Kun","non-dropping-particle":"","parse-names":false,"suffix":""},{"dropping-particle":"","family":"Zhu","given":"Wenjun","non-dropping-particle":"","parse-names":false,"suffix":""},{"dropping-particle":"","family":"Xiao","given":"Shifang","non-dropping-particle":"","parse-names":false,"suffix":""},{"dropping-particle":"","family":"Chen","given":"Kaiguo","non-dropping-particle":"","parse-names":false,"suffix":""},{"dropping-particle":"","family":"Deng","given":"Huiqiu","non-dropping-particle":"","parse-names":false,"suffix":""},{"dropping-particle":"","family":"Hu","given":"Wangyu","non-dropping-particle":"","parse-names":false,"suffix":""}],"container-title":"International Journal of Plasticity","id":"ITEM-4","issued":{"date-parts":[["2015","8","1"]]},"page":"218-236","publisher":"Pergamon","title":"Coupling between plasticity and phase transition of polycrystalline iron under shock compressions","type":"article-journal","volume":"71"},"uris":["http://www.mendeley.com/documents/?uuid=7595edad-22eb-34de-9fb8-3b035f1e1589"]}],"mendeley":{"formattedCitation":"(Bringa et al., 2005; Huang et al., 2019; Tramontina et al., 2014; Wang et al., 2015)","plainTextFormattedCitation":"(Bringa et al., 2005; Huang et al., 2019; Tramontina et al., 2014; Wang et al., 2015)","previouslyFormattedCitation":"(Bringa et al., 2005; Huang et al., 2019; Tramontina et al., 2014; Wang et al., 2015)"},"properties":{"noteIndex":0},"schema":"https://github.com/citation-style-language/schema/raw/master/csl-citation.json"}</w:instrText>
      </w:r>
      <w:r w:rsidR="00934BE4" w:rsidRPr="0021540E">
        <w:rPr>
          <w:rFonts w:eastAsiaTheme="minorEastAsia"/>
          <w:bCs/>
          <w:lang w:eastAsia="zh-CN"/>
        </w:rPr>
        <w:fldChar w:fldCharType="separate"/>
      </w:r>
      <w:r w:rsidR="00310555" w:rsidRPr="00310555">
        <w:rPr>
          <w:rFonts w:eastAsiaTheme="minorEastAsia"/>
          <w:bCs/>
          <w:noProof/>
          <w:lang w:eastAsia="zh-CN"/>
        </w:rPr>
        <w:t>(Bringa et al., 2005; Huang et al., 2019; Tramontina et al., 2014; Wang et al., 2015)</w:t>
      </w:r>
      <w:r w:rsidR="00934BE4" w:rsidRPr="0021540E">
        <w:rPr>
          <w:rFonts w:eastAsiaTheme="minorEastAsia"/>
          <w:bCs/>
          <w:lang w:eastAsia="zh-CN"/>
        </w:rPr>
        <w:fldChar w:fldCharType="end"/>
      </w:r>
      <w:r w:rsidR="00740C74" w:rsidRPr="0021540E">
        <w:rPr>
          <w:rFonts w:eastAsiaTheme="minorEastAsia"/>
          <w:bCs/>
          <w:lang w:eastAsia="zh-CN"/>
        </w:rPr>
        <w:t xml:space="preserve">. </w:t>
      </w:r>
    </w:p>
    <w:p w14:paraId="570A8E93" w14:textId="639FCBFB" w:rsidR="00026C9D" w:rsidRPr="0021540E" w:rsidRDefault="001334DA" w:rsidP="009D7F75">
      <w:pPr>
        <w:pStyle w:val="Paragraph"/>
        <w:spacing w:before="0"/>
        <w:ind w:firstLineChars="200" w:firstLine="480"/>
        <w:jc w:val="both"/>
        <w:rPr>
          <w:rFonts w:eastAsiaTheme="minorEastAsia"/>
          <w:bCs/>
          <w:lang w:eastAsia="zh-CN"/>
        </w:rPr>
      </w:pPr>
      <w:r w:rsidRPr="0021540E">
        <w:rPr>
          <w:rFonts w:eastAsiaTheme="minorEastAsia"/>
          <w:bCs/>
          <w:lang w:eastAsia="zh-CN"/>
        </w:rPr>
        <w:t xml:space="preserve">With increasing shock intensity, </w:t>
      </w:r>
      <w:r w:rsidR="00905A5D" w:rsidRPr="0021540E">
        <w:rPr>
          <w:rFonts w:eastAsiaTheme="minorEastAsia"/>
          <w:bCs/>
          <w:lang w:eastAsia="zh-CN"/>
        </w:rPr>
        <w:t xml:space="preserve">a series of </w:t>
      </w:r>
      <w:r w:rsidRPr="0021540E">
        <w:rPr>
          <w:rFonts w:eastAsiaTheme="minorEastAsia"/>
          <w:bCs/>
          <w:lang w:eastAsia="zh-CN"/>
        </w:rPr>
        <w:t>p</w:t>
      </w:r>
      <w:r w:rsidR="00C84773" w:rsidRPr="0021540E">
        <w:rPr>
          <w:rFonts w:eastAsiaTheme="minorEastAsia"/>
          <w:bCs/>
          <w:lang w:eastAsia="zh-CN"/>
        </w:rPr>
        <w:t xml:space="preserve">lastic deformation </w:t>
      </w:r>
      <w:r w:rsidR="00905A5D" w:rsidRPr="0021540E">
        <w:rPr>
          <w:rFonts w:eastAsiaTheme="minorEastAsia"/>
          <w:bCs/>
          <w:lang w:eastAsia="zh-CN"/>
        </w:rPr>
        <w:t xml:space="preserve">events </w:t>
      </w:r>
      <w:r w:rsidR="00C84773" w:rsidRPr="0021540E">
        <w:rPr>
          <w:rFonts w:eastAsiaTheme="minorEastAsia"/>
          <w:bCs/>
          <w:lang w:eastAsia="zh-CN"/>
        </w:rPr>
        <w:t>and even phase transformation c</w:t>
      </w:r>
      <w:r w:rsidR="00905A5D" w:rsidRPr="0021540E">
        <w:rPr>
          <w:rFonts w:eastAsiaTheme="minorEastAsia"/>
          <w:bCs/>
          <w:lang w:eastAsia="zh-CN"/>
        </w:rPr>
        <w:t>an</w:t>
      </w:r>
      <w:r w:rsidR="00C84773" w:rsidRPr="0021540E">
        <w:rPr>
          <w:rFonts w:eastAsiaTheme="minorEastAsia"/>
          <w:bCs/>
          <w:lang w:eastAsia="zh-CN"/>
        </w:rPr>
        <w:t xml:space="preserve"> be</w:t>
      </w:r>
      <w:r w:rsidRPr="0021540E">
        <w:rPr>
          <w:rFonts w:eastAsiaTheme="minorEastAsia"/>
          <w:bCs/>
          <w:lang w:eastAsia="zh-CN"/>
        </w:rPr>
        <w:t xml:space="preserve"> </w:t>
      </w:r>
      <w:r w:rsidR="00C84773" w:rsidRPr="0021540E">
        <w:rPr>
          <w:rFonts w:eastAsiaTheme="minorEastAsia"/>
          <w:bCs/>
          <w:lang w:eastAsia="zh-CN"/>
        </w:rPr>
        <w:t>triggered</w:t>
      </w:r>
      <w:r w:rsidR="00310555">
        <w:rPr>
          <w:rFonts w:eastAsiaTheme="minorEastAsia"/>
          <w:bCs/>
          <w:lang w:eastAsia="zh-CN"/>
        </w:rPr>
        <w:fldChar w:fldCharType="begin" w:fldLock="1"/>
      </w:r>
      <w:r w:rsidR="00310555">
        <w:rPr>
          <w:rFonts w:eastAsiaTheme="minorEastAsia"/>
          <w:bCs/>
          <w:lang w:eastAsia="zh-CN"/>
        </w:rPr>
        <w:instrText>ADDIN CSL_CITATION {"citationItems":[{"id":"ITEM-1","itemData":{"DOI":"10.1016/J.IJPLAS.2015.01.002","ISSN":"0749-6419","abstract":"Abstract Coupling between plasticity and martensitic transformation is the origin of many properties of the material exhibiting martensitic phase transition, such as transition induced plasticity (TRIP) steels and shape memory alloys. Despite of great achievements made in the TRIP steels, studies to uncover the underlying coupling mechanism between plasticity and phase transition of iron under extreme pressures at lattice level are rarely seen. It is the underlying reasons for many mechanical behaviors of materials exhibiting martensitic transition under shock compressions. In this work, NEMD simulations are performed in polycrystalline iron under shock compressions with our recently developed interatomic potential which has been carefully validated for high pressure applications previously. With a lattice tracking algorithm specially designed for this study, orientation relationships between parent phase and transition product, and grain rotations are found out through texture analyses, both of which indicate more than one phase transition mechanisms emerge during the shock upon polycrystalline iron. Our results show that plasticity contributes to the phase transition of iron through two different coupling modes that resulting in two different phase transition mechanisms. Detailed scenarios of the two coupling modes, corresponding to the two phase transition mechanisms, are built in terms of infinitesimal slips among possible slip systems of α-iron. To clarify the difference of underlying natures of the two coupling modes, selection rules of martensitic variant, corresponding to the two modes, are found out, which agree well with our predictions.","author":[{"dropping-particle":"","family":"Wang","given":"Kun","non-dropping-particle":"","parse-names":false,"suffix":""},{"dropping-particle":"","family":"Zhu","given":"Wenjun","non-dropping-particle":"","parse-names":false,"suffix":""},{"dropping-particle":"","family":"Xiao","given":"Shifang","non-dropping-particle":"","parse-names":false,"suffix":""},{"dropping-particle":"","family":"Chen","given":"Kaiguo","non-dropping-particle":"","parse-names":false,"suffix":""},{"dropping-particle":"","family":"Deng","given":"Huiqiu","non-dropping-particle":"","parse-names":false,"suffix":""},{"dropping-particle":"","family":"Hu","given":"Wangyu","non-dropping-particle":"","parse-names":false,"suffix":""}],"container-title":"International Journal of Plasticity","id":"ITEM-1","issued":{"date-parts":[["2015","8","1"]]},"page":"218-236","publisher":"Pergamon","title":"Coupling between plasticity and phase transition of polycrystalline iron under shock compressions","type":"article-journal","volume":"71"},"uris":["http://www.mendeley.com/documents/?uuid=7595edad-22eb-34de-9fb8-3b035f1e1589"]}],"mendeley":{"formattedCitation":"(Wang et al., 2015)","plainTextFormattedCitation":"(Wang et al., 2015)","previouslyFormattedCitation":"(Wang et al., 2015)"},"properties":{"noteIndex":0},"schema":"https://github.com/citation-style-language/schema/raw/master/csl-citation.json"}</w:instrText>
      </w:r>
      <w:r w:rsidR="00310555">
        <w:rPr>
          <w:rFonts w:eastAsiaTheme="minorEastAsia"/>
          <w:bCs/>
          <w:lang w:eastAsia="zh-CN"/>
        </w:rPr>
        <w:fldChar w:fldCharType="separate"/>
      </w:r>
      <w:r w:rsidR="00310555" w:rsidRPr="00310555">
        <w:rPr>
          <w:rFonts w:eastAsiaTheme="minorEastAsia"/>
          <w:bCs/>
          <w:noProof/>
          <w:lang w:eastAsia="zh-CN"/>
        </w:rPr>
        <w:t>(Wang et al., 2015)</w:t>
      </w:r>
      <w:r w:rsidR="00310555">
        <w:rPr>
          <w:rFonts w:eastAsiaTheme="minorEastAsia"/>
          <w:bCs/>
          <w:lang w:eastAsia="zh-CN"/>
        </w:rPr>
        <w:fldChar w:fldCharType="end"/>
      </w:r>
      <w:r w:rsidR="00C84773" w:rsidRPr="0021540E">
        <w:rPr>
          <w:rFonts w:eastAsiaTheme="minorEastAsia"/>
          <w:bCs/>
          <w:lang w:eastAsia="zh-CN"/>
        </w:rPr>
        <w:t>.</w:t>
      </w:r>
      <w:r w:rsidR="00BC4517" w:rsidRPr="0021540E">
        <w:rPr>
          <w:rFonts w:eastAsiaTheme="minorEastAsia"/>
          <w:bCs/>
          <w:lang w:eastAsia="zh-CN"/>
        </w:rPr>
        <w:t xml:space="preserve"> </w:t>
      </w:r>
      <w:r w:rsidR="00905A5D" w:rsidRPr="0021540E">
        <w:rPr>
          <w:rFonts w:eastAsiaTheme="minorEastAsia"/>
          <w:bCs/>
          <w:lang w:eastAsia="zh-CN"/>
        </w:rPr>
        <w:t>Notably</w:t>
      </w:r>
      <w:r w:rsidR="00BC4517" w:rsidRPr="0021540E">
        <w:rPr>
          <w:rFonts w:eastAsiaTheme="minorEastAsia"/>
          <w:bCs/>
          <w:lang w:eastAsia="zh-CN"/>
        </w:rPr>
        <w:t xml:space="preserve">, the hydrodynamic pressure and temperature generally </w:t>
      </w:r>
      <w:r w:rsidR="00905A5D" w:rsidRPr="0021540E">
        <w:rPr>
          <w:rFonts w:eastAsiaTheme="minorEastAsia"/>
          <w:bCs/>
          <w:lang w:eastAsia="zh-CN"/>
        </w:rPr>
        <w:t>have</w:t>
      </w:r>
      <w:r w:rsidR="00BC4517" w:rsidRPr="0021540E">
        <w:rPr>
          <w:rFonts w:eastAsiaTheme="minorEastAsia"/>
          <w:bCs/>
          <w:lang w:eastAsia="zh-CN"/>
        </w:rPr>
        <w:t xml:space="preserve"> opposite effects</w:t>
      </w:r>
      <w:r w:rsidR="00905A5D" w:rsidRPr="0021540E">
        <w:rPr>
          <w:rFonts w:eastAsiaTheme="minorEastAsia"/>
          <w:bCs/>
          <w:lang w:eastAsia="zh-CN"/>
        </w:rPr>
        <w:t>, with pressure inducing</w:t>
      </w:r>
      <w:r w:rsidR="00BC4517" w:rsidRPr="0021540E">
        <w:rPr>
          <w:rFonts w:eastAsiaTheme="minorEastAsia"/>
          <w:bCs/>
          <w:lang w:eastAsia="zh-CN"/>
        </w:rPr>
        <w:t xml:space="preserve"> </w:t>
      </w:r>
      <w:r w:rsidR="00455D22" w:rsidRPr="0021540E">
        <w:rPr>
          <w:rFonts w:eastAsiaTheme="minorEastAsia"/>
          <w:bCs/>
          <w:lang w:eastAsia="zh-CN"/>
        </w:rPr>
        <w:t xml:space="preserve">a </w:t>
      </w:r>
      <w:r w:rsidR="00BC4517" w:rsidRPr="0021540E">
        <w:rPr>
          <w:rFonts w:eastAsiaTheme="minorEastAsia"/>
          <w:bCs/>
          <w:lang w:eastAsia="zh-CN"/>
        </w:rPr>
        <w:t xml:space="preserve">hardening effect while </w:t>
      </w:r>
      <w:r w:rsidR="00905A5D" w:rsidRPr="0021540E">
        <w:rPr>
          <w:rFonts w:eastAsiaTheme="minorEastAsia"/>
          <w:bCs/>
          <w:lang w:eastAsia="zh-CN"/>
        </w:rPr>
        <w:t>temperature</w:t>
      </w:r>
      <w:r w:rsidR="00BC4517" w:rsidRPr="0021540E">
        <w:rPr>
          <w:rFonts w:eastAsiaTheme="minorEastAsia"/>
          <w:bCs/>
          <w:lang w:eastAsia="zh-CN"/>
        </w:rPr>
        <w:t xml:space="preserve"> lead</w:t>
      </w:r>
      <w:r w:rsidR="00905A5D" w:rsidRPr="0021540E">
        <w:rPr>
          <w:rFonts w:eastAsiaTheme="minorEastAsia"/>
          <w:bCs/>
          <w:lang w:eastAsia="zh-CN"/>
        </w:rPr>
        <w:t>ing</w:t>
      </w:r>
      <w:r w:rsidR="00BC4517" w:rsidRPr="0021540E">
        <w:rPr>
          <w:rFonts w:eastAsiaTheme="minorEastAsia"/>
          <w:bCs/>
          <w:lang w:eastAsia="zh-CN"/>
        </w:rPr>
        <w:t xml:space="preserve"> to </w:t>
      </w:r>
      <w:r w:rsidR="00455D22" w:rsidRPr="0021540E">
        <w:rPr>
          <w:rFonts w:eastAsiaTheme="minorEastAsia"/>
          <w:bCs/>
          <w:lang w:eastAsia="zh-CN"/>
        </w:rPr>
        <w:t xml:space="preserve">a </w:t>
      </w:r>
      <w:r w:rsidR="00BC4517" w:rsidRPr="0021540E">
        <w:rPr>
          <w:rFonts w:eastAsiaTheme="minorEastAsia"/>
          <w:bCs/>
          <w:lang w:eastAsia="zh-CN"/>
        </w:rPr>
        <w:t>softening effect.</w:t>
      </w:r>
      <w:r w:rsidRPr="0021540E">
        <w:rPr>
          <w:rFonts w:eastAsiaTheme="minorEastAsia"/>
          <w:bCs/>
          <w:lang w:eastAsia="zh-CN"/>
        </w:rPr>
        <w:t xml:space="preserve"> </w:t>
      </w:r>
      <w:proofErr w:type="gramStart"/>
      <w:r w:rsidR="00EE6467" w:rsidRPr="0021540E">
        <w:rPr>
          <w:rFonts w:eastAsiaTheme="minorEastAsia"/>
          <w:bCs/>
          <w:lang w:eastAsia="zh-CN"/>
        </w:rPr>
        <w:t>In spite of</w:t>
      </w:r>
      <w:proofErr w:type="gramEnd"/>
      <w:r w:rsidR="00EE6467" w:rsidRPr="0021540E">
        <w:rPr>
          <w:rFonts w:eastAsiaTheme="minorEastAsia"/>
          <w:bCs/>
          <w:lang w:eastAsia="zh-CN"/>
        </w:rPr>
        <w:t xml:space="preserve"> rapid progresses in this field, a</w:t>
      </w:r>
      <w:r w:rsidR="00187A41" w:rsidRPr="0021540E">
        <w:rPr>
          <w:rFonts w:eastAsiaTheme="minorEastAsia"/>
          <w:bCs/>
          <w:lang w:eastAsia="zh-CN"/>
        </w:rPr>
        <w:t xml:space="preserve"> couple of </w:t>
      </w:r>
      <w:r w:rsidR="00EE6467" w:rsidRPr="0021540E">
        <w:rPr>
          <w:rFonts w:eastAsiaTheme="minorEastAsia"/>
          <w:bCs/>
          <w:lang w:eastAsia="zh-CN"/>
        </w:rPr>
        <w:t xml:space="preserve">important </w:t>
      </w:r>
      <w:r w:rsidRPr="0021540E">
        <w:rPr>
          <w:rFonts w:eastAsiaTheme="minorEastAsia"/>
          <w:bCs/>
          <w:lang w:eastAsia="zh-CN"/>
        </w:rPr>
        <w:t>question</w:t>
      </w:r>
      <w:r w:rsidR="003E235F" w:rsidRPr="0021540E">
        <w:rPr>
          <w:rFonts w:eastAsiaTheme="minorEastAsia"/>
          <w:bCs/>
          <w:lang w:eastAsia="zh-CN"/>
        </w:rPr>
        <w:t>s</w:t>
      </w:r>
      <w:r w:rsidRPr="0021540E">
        <w:rPr>
          <w:rFonts w:eastAsiaTheme="minorEastAsia"/>
          <w:bCs/>
          <w:lang w:eastAsia="zh-CN"/>
        </w:rPr>
        <w:t xml:space="preserve"> </w:t>
      </w:r>
      <w:r w:rsidR="00EE6467" w:rsidRPr="0021540E">
        <w:rPr>
          <w:rFonts w:eastAsiaTheme="minorEastAsia"/>
          <w:bCs/>
          <w:lang w:eastAsia="zh-CN"/>
        </w:rPr>
        <w:t>remain largely unexplored</w:t>
      </w:r>
      <w:r w:rsidR="00187A41" w:rsidRPr="0021540E">
        <w:rPr>
          <w:rFonts w:eastAsiaTheme="minorEastAsia"/>
          <w:bCs/>
          <w:lang w:eastAsia="zh-CN"/>
        </w:rPr>
        <w:t>:</w:t>
      </w:r>
      <w:r w:rsidR="00574A0D" w:rsidRPr="0021540E">
        <w:rPr>
          <w:rFonts w:eastAsiaTheme="minorEastAsia"/>
          <w:bCs/>
          <w:lang w:eastAsia="zh-CN"/>
        </w:rPr>
        <w:t xml:space="preserve"> </w:t>
      </w:r>
      <w:r w:rsidR="003E235F" w:rsidRPr="0021540E">
        <w:rPr>
          <w:rFonts w:eastAsiaTheme="minorEastAsia"/>
          <w:bCs/>
          <w:lang w:eastAsia="zh-CN"/>
        </w:rPr>
        <w:t xml:space="preserve">1) </w:t>
      </w:r>
      <w:r w:rsidR="00187A41" w:rsidRPr="0021540E">
        <w:rPr>
          <w:rFonts w:eastAsiaTheme="minorEastAsia"/>
          <w:bCs/>
          <w:lang w:eastAsia="zh-CN"/>
        </w:rPr>
        <w:t>H</w:t>
      </w:r>
      <w:r w:rsidR="00BC4517" w:rsidRPr="0021540E">
        <w:rPr>
          <w:rFonts w:eastAsiaTheme="minorEastAsia"/>
          <w:bCs/>
          <w:lang w:eastAsia="zh-CN"/>
        </w:rPr>
        <w:t xml:space="preserve">ow </w:t>
      </w:r>
      <w:r w:rsidR="00187A41" w:rsidRPr="0021540E">
        <w:rPr>
          <w:rFonts w:eastAsiaTheme="minorEastAsia"/>
          <w:bCs/>
          <w:lang w:eastAsia="zh-CN"/>
        </w:rPr>
        <w:t xml:space="preserve">do </w:t>
      </w:r>
      <w:r w:rsidR="00740C74" w:rsidRPr="0021540E">
        <w:rPr>
          <w:rFonts w:eastAsiaTheme="minorEastAsia"/>
          <w:bCs/>
          <w:lang w:eastAsia="zh-CN"/>
        </w:rPr>
        <w:t>these coupl</w:t>
      </w:r>
      <w:r w:rsidR="00187A41" w:rsidRPr="0021540E">
        <w:rPr>
          <w:rFonts w:eastAsiaTheme="minorEastAsia"/>
          <w:bCs/>
          <w:lang w:eastAsia="zh-CN"/>
        </w:rPr>
        <w:t>ed</w:t>
      </w:r>
      <w:r w:rsidR="00740C74" w:rsidRPr="0021540E">
        <w:rPr>
          <w:rFonts w:eastAsiaTheme="minorEastAsia"/>
          <w:bCs/>
          <w:lang w:eastAsia="zh-CN"/>
        </w:rPr>
        <w:t xml:space="preserve"> factors </w:t>
      </w:r>
      <w:r w:rsidR="00187A41" w:rsidRPr="0021540E">
        <w:rPr>
          <w:rFonts w:eastAsiaTheme="minorEastAsia"/>
          <w:bCs/>
          <w:lang w:eastAsia="zh-CN"/>
        </w:rPr>
        <w:t xml:space="preserve">(pressure, temperature, and strain rate) </w:t>
      </w:r>
      <w:r w:rsidR="00CC6ACD" w:rsidRPr="0021540E">
        <w:rPr>
          <w:rFonts w:eastAsiaTheme="minorEastAsia"/>
          <w:bCs/>
          <w:lang w:eastAsia="zh-CN"/>
        </w:rPr>
        <w:t xml:space="preserve">cooperatively </w:t>
      </w:r>
      <w:r w:rsidR="00187A41" w:rsidRPr="0021540E">
        <w:rPr>
          <w:rFonts w:eastAsiaTheme="minorEastAsia"/>
          <w:bCs/>
          <w:lang w:eastAsia="zh-CN"/>
        </w:rPr>
        <w:t>influence</w:t>
      </w:r>
      <w:r w:rsidR="00740C74" w:rsidRPr="0021540E">
        <w:rPr>
          <w:rFonts w:eastAsiaTheme="minorEastAsia"/>
          <w:bCs/>
          <w:lang w:eastAsia="zh-CN"/>
        </w:rPr>
        <w:t xml:space="preserve"> the HP and IHP relation</w:t>
      </w:r>
      <w:r w:rsidR="00187A41" w:rsidRPr="0021540E">
        <w:rPr>
          <w:rFonts w:eastAsiaTheme="minorEastAsia"/>
          <w:bCs/>
          <w:lang w:eastAsia="zh-CN"/>
        </w:rPr>
        <w:t>ship</w:t>
      </w:r>
      <w:r w:rsidR="00740C74" w:rsidRPr="0021540E">
        <w:rPr>
          <w:rFonts w:eastAsiaTheme="minorEastAsia"/>
          <w:bCs/>
          <w:lang w:eastAsia="zh-CN"/>
        </w:rPr>
        <w:t xml:space="preserve">s in nanocrystalline materials </w:t>
      </w:r>
      <w:r w:rsidR="00D76B78" w:rsidRPr="0021540E">
        <w:rPr>
          <w:rFonts w:eastAsiaTheme="minorEastAsia"/>
          <w:bCs/>
          <w:lang w:eastAsia="zh-CN"/>
        </w:rPr>
        <w:t>under shock loading</w:t>
      </w:r>
      <w:r w:rsidR="00187A41" w:rsidRPr="0021540E">
        <w:rPr>
          <w:rFonts w:eastAsiaTheme="minorEastAsia"/>
          <w:bCs/>
          <w:lang w:eastAsia="zh-CN"/>
        </w:rPr>
        <w:t xml:space="preserve">? </w:t>
      </w:r>
      <w:r w:rsidR="003E235F" w:rsidRPr="0021540E">
        <w:rPr>
          <w:rFonts w:eastAsiaTheme="minorEastAsia"/>
          <w:bCs/>
          <w:lang w:eastAsia="zh-CN"/>
        </w:rPr>
        <w:t xml:space="preserve">2) </w:t>
      </w:r>
      <w:r w:rsidR="00187A41" w:rsidRPr="0021540E">
        <w:rPr>
          <w:rFonts w:eastAsiaTheme="minorEastAsia"/>
          <w:bCs/>
          <w:lang w:eastAsia="zh-CN"/>
        </w:rPr>
        <w:t>H</w:t>
      </w:r>
      <w:r w:rsidR="003E235F" w:rsidRPr="0021540E">
        <w:rPr>
          <w:rFonts w:eastAsiaTheme="minorEastAsia"/>
          <w:bCs/>
          <w:lang w:eastAsia="zh-CN"/>
        </w:rPr>
        <w:t xml:space="preserve">ow </w:t>
      </w:r>
      <w:r w:rsidR="00574A0D" w:rsidRPr="0021540E">
        <w:rPr>
          <w:rFonts w:eastAsiaTheme="minorEastAsia"/>
          <w:bCs/>
          <w:lang w:eastAsia="zh-CN"/>
        </w:rPr>
        <w:t xml:space="preserve">does </w:t>
      </w:r>
      <w:r w:rsidR="0087452C" w:rsidRPr="0021540E">
        <w:rPr>
          <w:rFonts w:eastAsiaTheme="minorEastAsia"/>
          <w:bCs/>
          <w:lang w:eastAsia="zh-CN"/>
        </w:rPr>
        <w:t>the grain</w:t>
      </w:r>
      <w:r w:rsidR="00187A41" w:rsidRPr="0021540E">
        <w:rPr>
          <w:rFonts w:eastAsiaTheme="minorEastAsia"/>
          <w:bCs/>
          <w:lang w:eastAsia="zh-CN"/>
        </w:rPr>
        <w:t xml:space="preserve"> </w:t>
      </w:r>
      <w:r w:rsidR="0087452C" w:rsidRPr="0021540E">
        <w:rPr>
          <w:rFonts w:eastAsiaTheme="minorEastAsia"/>
          <w:bCs/>
          <w:lang w:eastAsia="zh-CN"/>
        </w:rPr>
        <w:t xml:space="preserve">size dependence of material strength </w:t>
      </w:r>
      <w:r w:rsidR="00574A0D" w:rsidRPr="0021540E">
        <w:rPr>
          <w:rFonts w:eastAsiaTheme="minorEastAsia"/>
          <w:bCs/>
          <w:lang w:eastAsia="zh-CN"/>
        </w:rPr>
        <w:t xml:space="preserve">differ </w:t>
      </w:r>
      <w:r w:rsidR="00187A41" w:rsidRPr="0021540E">
        <w:rPr>
          <w:rFonts w:eastAsiaTheme="minorEastAsia"/>
          <w:bCs/>
          <w:lang w:eastAsia="zh-CN"/>
        </w:rPr>
        <w:t>in response to</w:t>
      </w:r>
      <w:r w:rsidR="00574A0D" w:rsidRPr="0021540E">
        <w:rPr>
          <w:rFonts w:eastAsiaTheme="minorEastAsia"/>
          <w:bCs/>
          <w:lang w:eastAsia="zh-CN"/>
        </w:rPr>
        <w:t xml:space="preserve"> a </w:t>
      </w:r>
      <w:r w:rsidR="00A57CFD" w:rsidRPr="0021540E">
        <w:rPr>
          <w:rFonts w:eastAsiaTheme="minorEastAsia"/>
          <w:bCs/>
          <w:lang w:eastAsia="zh-CN"/>
        </w:rPr>
        <w:t>shock loading</w:t>
      </w:r>
      <w:r w:rsidR="0087452C" w:rsidRPr="0021540E">
        <w:rPr>
          <w:rFonts w:eastAsiaTheme="minorEastAsia"/>
          <w:bCs/>
          <w:lang w:eastAsia="zh-CN"/>
        </w:rPr>
        <w:t xml:space="preserve"> compared to </w:t>
      </w:r>
      <w:r w:rsidR="00EE6467" w:rsidRPr="0021540E">
        <w:rPr>
          <w:rFonts w:eastAsiaTheme="minorEastAsia"/>
          <w:bCs/>
          <w:lang w:eastAsia="zh-CN"/>
        </w:rPr>
        <w:t xml:space="preserve">a </w:t>
      </w:r>
      <w:r w:rsidR="0087452C" w:rsidRPr="0021540E">
        <w:rPr>
          <w:rFonts w:eastAsiaTheme="minorEastAsia"/>
          <w:bCs/>
          <w:lang w:eastAsia="zh-CN"/>
        </w:rPr>
        <w:t>quasi-static loading</w:t>
      </w:r>
      <w:r w:rsidR="00187A41" w:rsidRPr="0021540E">
        <w:rPr>
          <w:rFonts w:eastAsiaTheme="minorEastAsia"/>
          <w:bCs/>
          <w:lang w:eastAsia="zh-CN"/>
        </w:rPr>
        <w:t xml:space="preserve">? </w:t>
      </w:r>
      <w:r w:rsidR="00EE6467" w:rsidRPr="0021540E">
        <w:rPr>
          <w:rFonts w:eastAsiaTheme="minorEastAsia"/>
          <w:bCs/>
          <w:lang w:eastAsia="zh-CN"/>
        </w:rPr>
        <w:t xml:space="preserve">Addressing these </w:t>
      </w:r>
      <w:r w:rsidR="00187A41" w:rsidRPr="0021540E">
        <w:rPr>
          <w:rFonts w:eastAsiaTheme="minorEastAsia"/>
          <w:bCs/>
          <w:lang w:eastAsia="zh-CN"/>
        </w:rPr>
        <w:t xml:space="preserve">questions would significantly advance our understanding of materials behavior under extreme conditions. </w:t>
      </w:r>
    </w:p>
    <w:p w14:paraId="1BAC74BC" w14:textId="0C87A5B4" w:rsidR="00976FFE" w:rsidRPr="0021540E" w:rsidRDefault="002F488B">
      <w:pPr>
        <w:pStyle w:val="Paragraph"/>
        <w:ind w:firstLine="450"/>
        <w:jc w:val="both"/>
        <w:rPr>
          <w:rFonts w:eastAsiaTheme="minorEastAsia"/>
          <w:bCs/>
          <w:lang w:eastAsia="zh-CN"/>
        </w:rPr>
      </w:pPr>
      <w:r w:rsidRPr="0021540E">
        <w:rPr>
          <w:rFonts w:eastAsiaTheme="minorEastAsia"/>
          <w:bCs/>
          <w:lang w:eastAsia="zh-CN"/>
        </w:rPr>
        <w:t>H</w:t>
      </w:r>
      <w:r w:rsidR="00CD37C7" w:rsidRPr="0021540E">
        <w:rPr>
          <w:rFonts w:eastAsiaTheme="minorEastAsia"/>
          <w:bCs/>
          <w:lang w:eastAsia="zh-CN"/>
        </w:rPr>
        <w:t>igh-entropy alloy</w:t>
      </w:r>
      <w:r w:rsidRPr="0021540E">
        <w:rPr>
          <w:rFonts w:eastAsiaTheme="minorEastAsia"/>
          <w:bCs/>
          <w:lang w:eastAsia="zh-CN"/>
        </w:rPr>
        <w:t>s</w:t>
      </w:r>
      <w:r w:rsidR="00CD37C7" w:rsidRPr="0021540E">
        <w:rPr>
          <w:rFonts w:eastAsiaTheme="minorEastAsia"/>
          <w:bCs/>
          <w:lang w:eastAsia="zh-CN"/>
        </w:rPr>
        <w:t xml:space="preserve"> (HEA</w:t>
      </w:r>
      <w:r w:rsidRPr="0021540E">
        <w:rPr>
          <w:rFonts w:eastAsiaTheme="minorEastAsia"/>
          <w:bCs/>
          <w:lang w:eastAsia="zh-CN"/>
        </w:rPr>
        <w:t>s</w:t>
      </w:r>
      <w:r w:rsidR="00CD37C7" w:rsidRPr="0021540E">
        <w:rPr>
          <w:rFonts w:eastAsiaTheme="minorEastAsia"/>
          <w:bCs/>
          <w:lang w:eastAsia="zh-CN"/>
        </w:rPr>
        <w:t>)</w:t>
      </w:r>
      <w:r w:rsidR="00C440A3" w:rsidRPr="0021540E">
        <w:rPr>
          <w:rFonts w:eastAsiaTheme="minorEastAsia"/>
          <w:bCs/>
          <w:lang w:eastAsia="zh-CN"/>
        </w:rPr>
        <w:t>,</w:t>
      </w:r>
      <w:r w:rsidR="00382786" w:rsidRPr="0021540E">
        <w:rPr>
          <w:rFonts w:eastAsiaTheme="minorEastAsia"/>
          <w:bCs/>
          <w:lang w:eastAsia="zh-CN"/>
        </w:rPr>
        <w:t xml:space="preserve"> </w:t>
      </w:r>
      <w:r w:rsidR="00EA7AED" w:rsidRPr="0021540E">
        <w:rPr>
          <w:rFonts w:eastAsiaTheme="minorEastAsia"/>
          <w:bCs/>
          <w:lang w:eastAsia="zh-CN"/>
        </w:rPr>
        <w:t>initially</w:t>
      </w:r>
      <w:r w:rsidR="00BA4F72" w:rsidRPr="0021540E">
        <w:rPr>
          <w:rFonts w:eastAsiaTheme="minorEastAsia"/>
          <w:bCs/>
          <w:lang w:eastAsia="zh-CN"/>
        </w:rPr>
        <w:t xml:space="preserve"> proposed independently by Yeh et al. </w:t>
      </w:r>
      <w:r w:rsidR="00BA4F72" w:rsidRPr="0021540E">
        <w:rPr>
          <w:bCs/>
          <w:lang w:eastAsia="zh-CN"/>
        </w:rPr>
        <w:fldChar w:fldCharType="begin" w:fldLock="1"/>
      </w:r>
      <w:r w:rsidR="00307253">
        <w:rPr>
          <w:rFonts w:eastAsiaTheme="minorEastAsia"/>
          <w:bCs/>
          <w:lang w:eastAsia="zh-CN"/>
        </w:rPr>
        <w:instrText>ADDIN CSL_CITATION {"citationItems":[{"id":"ITEM-1","itemData":{"DOI":"10.1002/adem.200300567","ISSN":"14381656","abstract":"A new approach for the design of alloys is presented in this study. These \"high-entropy alloys\" with multi-principal elements were synthesized using well-developed processing technologies. Preliminary results demonstrate examples of the alloys with simple crystal structures, nanostructures, and promising mechanical properties. This approach may be opening a new era in materials science and engineering.","author":[{"dropping-particle":"","family":"Yeh","given":"Jien Wei","non-dropping-particle":"","parse-names":false,"suffix":""},{"dropping-particle":"","family":"Chen","given":"Swe Kai","non-dropping-particle":"","parse-names":false,"suffix":""},{"dropping-particle":"","family":"Lin","given":"Su Jien","non-dropping-particle":"","parse-names":false,"suffix":""},{"dropping-particle":"","family":"Gan","given":"Jon Yiew","non-dropping-particle":"","parse-names":false,"suffix":""},{"dropping-particle":"","family":"Chin","given":"Tsung Shune","non-dropping-particle":"","parse-names":false,"suffix":""},{"dropping-particle":"","family":"Shun","given":"Tao Tsung","non-dropping-particle":"","parse-names":false,"suffix":""},{"dropping-particle":"","family":"Tsau","given":"Chun Huei","non-dropping-particle":"","parse-names":false,"suffix":""},{"dropping-particle":"","family":"Chang","given":"Shou Yi","non-dropping-particle":"","parse-names":false,"suffix":""}],"container-title":"Advanced Engineering Materials","id":"ITEM-1","issue":"5","issued":{"date-parts":[["2004"]]},"page":"299-303","title":"Nanostructured high-entropy alloys with multiple principal elements: Novel alloy design concepts and outcomes","type":"article-journal","volume":"6"},"uris":["http://www.mendeley.com/documents/?uuid=ff5508b6-6f7f-4bb1-a5ae-23ab0ce5f385"]}],"mendeley":{"formattedCitation":"(Yeh et al., 2004)","plainTextFormattedCitation":"(Yeh et al., 2004)","previouslyFormattedCitation":"(Yeh et al., 2004)"},"properties":{"noteIndex":0},"schema":"https://github.com/citation-style-language/schema/raw/master/csl-citation.json"}</w:instrText>
      </w:r>
      <w:r w:rsidR="00BA4F72" w:rsidRPr="0021540E">
        <w:rPr>
          <w:bCs/>
          <w:lang w:eastAsia="zh-CN"/>
        </w:rPr>
        <w:fldChar w:fldCharType="separate"/>
      </w:r>
      <w:r w:rsidR="006A76BA" w:rsidRPr="0021540E">
        <w:rPr>
          <w:rFonts w:eastAsiaTheme="minorEastAsia"/>
          <w:bCs/>
          <w:noProof/>
          <w:lang w:eastAsia="zh-CN"/>
        </w:rPr>
        <w:t>(Yeh et al., 2004)</w:t>
      </w:r>
      <w:r w:rsidR="00BA4F72" w:rsidRPr="0021540E">
        <w:rPr>
          <w:bCs/>
          <w:lang w:eastAsia="zh-CN"/>
        </w:rPr>
        <w:fldChar w:fldCharType="end"/>
      </w:r>
      <w:r w:rsidR="00BA4F72" w:rsidRPr="0021540E">
        <w:rPr>
          <w:rFonts w:eastAsiaTheme="minorEastAsia"/>
          <w:bCs/>
          <w:lang w:eastAsia="zh-CN"/>
        </w:rPr>
        <w:t xml:space="preserve"> and Cantor et al</w:t>
      </w:r>
      <w:r w:rsidR="00EA7AED" w:rsidRPr="0021540E">
        <w:rPr>
          <w:rFonts w:eastAsiaTheme="minorEastAsia"/>
          <w:bCs/>
          <w:lang w:eastAsia="zh-CN"/>
        </w:rPr>
        <w:t>.</w:t>
      </w:r>
      <w:r w:rsidR="00BA4F72" w:rsidRPr="0021540E">
        <w:rPr>
          <w:rFonts w:eastAsiaTheme="minorEastAsia"/>
          <w:bCs/>
          <w:lang w:eastAsia="zh-CN"/>
        </w:rPr>
        <w:t xml:space="preserve"> </w:t>
      </w:r>
      <w:r w:rsidR="00BA4F72" w:rsidRPr="0021540E">
        <w:rPr>
          <w:bCs/>
          <w:lang w:eastAsia="zh-CN"/>
        </w:rPr>
        <w:fldChar w:fldCharType="begin" w:fldLock="1"/>
      </w:r>
      <w:r w:rsidR="00307253">
        <w:rPr>
          <w:rFonts w:eastAsiaTheme="minorEastAsia"/>
          <w:bCs/>
          <w:lang w:eastAsia="zh-CN"/>
        </w:rPr>
        <w:instrText>ADDIN CSL_CITATION {"citationItems":[{"id":"ITEM-1","itemData":{"DOI":"10.1016/j.msea.2003.10.257","ISSN":"09215093","abstract":"Multicomponent alloys containing several components in equal atomic proportions have been manufactured by casting and melt spinning, and their microstructures and properties have been investigated by a combination of optical microscopy, scanning electron microscopy, electron probe microanalysis, X-ray diffractrometry and microhardness measurements. Alloys containing 16 and 20 components in equal proportions are multiphase, crystalline and brittle both as-cast and after melt spinning. A five component Fe20Cr20Mn20Ni20Co20 alloy forms a single fcc solid solution which solidifies dendritically. A wide range of other six to nine component late transition metal rich multicomponent alloys exhibit the same majority fcc primary dendritic phase, which can dissolve substantial amounts of other transition metals such as Nb, Ti and V. More electronegative elements such as Cu and Ge are less stable in the fcc dendrites and are rejected into the interdendritic regions. The total number of phases is always well below the maximum equilibrium number allowed by the Gibbs phase rule, and even further below the maximum number allowed under non-equilibrium solidification conditions. Glassy structures are not formed by casting or melt spinning of late transition metal rich multicomponent alloys, indicating that the confusion principle does not apply, and other factors are more important in promoting glass formation. © 2003 Elsevier B.V.","author":[{"dropping-particle":"","family":"Cantor","given":"B.","non-dropping-particle":"","parse-names":false,"suffix":""},{"dropping-particle":"","family":"Chang","given":"I. T.H.","non-dropping-particle":"","parse-names":false,"suffix":""},{"dropping-particle":"","family":"Knight","given":"P.","non-dropping-particle":"","parse-names":false,"suffix":""},{"dropping-particle":"","family":"Vincent","given":"A. J.B.","non-dropping-particle":"","parse-names":false,"suffix":""}],"container-title":"Materials Science and Engineering A","id":"ITEM-1","issue":"1-2 SPEC. ISS.","issued":{"date-parts":[["2004"]]},"page":"213-218","title":"Microstructural development in equiatomic multicomponent alloys","type":"article-journal","volume":"375-377"},"uris":["http://www.mendeley.com/documents/?uuid=67a04f7a-d1df-4e7c-a603-be42f094fb9a"]}],"mendeley":{"formattedCitation":"(Cantor et al., 2004)","plainTextFormattedCitation":"(Cantor et al., 2004)","previouslyFormattedCitation":"(Cantor et al., 2004)"},"properties":{"noteIndex":0},"schema":"https://github.com/citation-style-language/schema/raw/master/csl-citation.json"}</w:instrText>
      </w:r>
      <w:r w:rsidR="00BA4F72" w:rsidRPr="0021540E">
        <w:rPr>
          <w:bCs/>
          <w:lang w:eastAsia="zh-CN"/>
        </w:rPr>
        <w:fldChar w:fldCharType="separate"/>
      </w:r>
      <w:r w:rsidR="006A76BA" w:rsidRPr="0021540E">
        <w:rPr>
          <w:rFonts w:eastAsiaTheme="minorEastAsia"/>
          <w:bCs/>
          <w:noProof/>
          <w:lang w:eastAsia="zh-CN"/>
        </w:rPr>
        <w:t>(Cantor et al., 2004)</w:t>
      </w:r>
      <w:r w:rsidR="00BA4F72" w:rsidRPr="0021540E">
        <w:rPr>
          <w:bCs/>
          <w:lang w:eastAsia="zh-CN"/>
        </w:rPr>
        <w:fldChar w:fldCharType="end"/>
      </w:r>
      <w:r w:rsidR="00EA7AED" w:rsidRPr="0021540E">
        <w:rPr>
          <w:bCs/>
          <w:lang w:eastAsia="zh-CN"/>
        </w:rPr>
        <w:t>,</w:t>
      </w:r>
      <w:r w:rsidR="00382786" w:rsidRPr="0021540E">
        <w:rPr>
          <w:rFonts w:eastAsiaTheme="minorEastAsia"/>
          <w:bCs/>
          <w:lang w:eastAsia="zh-CN"/>
        </w:rPr>
        <w:t xml:space="preserve"> ha</w:t>
      </w:r>
      <w:r w:rsidR="00EA7AED" w:rsidRPr="0021540E">
        <w:rPr>
          <w:rFonts w:eastAsiaTheme="minorEastAsia"/>
          <w:bCs/>
          <w:lang w:eastAsia="zh-CN"/>
        </w:rPr>
        <w:t>ve</w:t>
      </w:r>
      <w:r w:rsidR="00382786" w:rsidRPr="0021540E">
        <w:rPr>
          <w:rFonts w:eastAsiaTheme="minorEastAsia"/>
          <w:bCs/>
          <w:lang w:eastAsia="zh-CN"/>
        </w:rPr>
        <w:t xml:space="preserve"> gained tremendous attention</w:t>
      </w:r>
      <w:r w:rsidR="00310555">
        <w:rPr>
          <w:rFonts w:eastAsiaTheme="minorEastAsia"/>
          <w:bCs/>
          <w:lang w:eastAsia="zh-CN"/>
        </w:rPr>
        <w:fldChar w:fldCharType="begin" w:fldLock="1"/>
      </w:r>
      <w:r w:rsidR="00302EA8">
        <w:rPr>
          <w:rFonts w:eastAsiaTheme="minorEastAsia"/>
          <w:bCs/>
          <w:lang w:eastAsia="zh-CN"/>
        </w:rPr>
        <w:instrText>ADDIN CSL_CITATION {"citationItems":[{"id":"ITEM-1","itemData":{"DOI":"10.1016/J.IJPLAS.2022.103432","ISSN":"0749-6419","abstract":"High-entropy alloys (HEAs) as potential structural materials appear to exhibit tension-compression asymmetry (TCA) in work hardening. However, the intricate origin of the TCA, particularly in multi-domain HEAs, remains unclear. Herein, an additive manufactured AlCoCrFeNi2.1dual-phase (FCC + BCC) HEA was used as a prototypical model system to gain a fundamental understanding of the TCA in multi-domain HEAs. Microscopic characterizations demonstrate that the TCA in work hardening is primarily attributed to the dominant stacking fault (SF)-dislocation interaction, SF-SF interaction, and subordinate twin-dislocation interaction, all of which are observed only in the FCC phase in compression. The former two mechanisms not only offer strong strengthening by impeding dislocation motion, but also bring considerable plasticity. The latter mechanism occurs in the dense SF regions to accommodate the plastic deformation, and contribute to additional work hardening. However, in tension, there are only dislocations generated inside the FCC phase. The marked difference in the deformation of the FCC phase is closely related to the FCC/BCC alternating lamellar heterostructure. Dislocations will preferentially nucleate and accumulate at the phase boundary, resulting in localized stress concentration. In tension, the stress concentration will lead to rapid crack propagation parallel to the phase boundary, resulting in premature failure of the sample. In compression, various types of cracks are formed and develop slowly, postponing the failure of the sample. Also, this TCA has the potential to be tuned by tailoring the FCC/BCC lamellar heterostructure; specifically, the width ratio of the FCC phase to the BCC phase. Our findings deliver cutting-edge insights relative to the TCA in new forms of alloys and offer a promising strategy to achieve the tunable possibility of the TCA in the work hardening by designing hierarchical heterostructures.","author":[{"dropping-particle":"","family":"Bai","given":"Yunjian","non-dropping-particle":"","parse-names":false,"suffix":""},{"dropping-particle":"","family":"Zhang","given":"Kun","non-dropping-particle":"","parse-names":false,"suffix":""},{"dropping-particle":"","family":"Chen","given":"Tianyu","non-dropping-particle":"","parse-names":false,"suffix":""},{"dropping-particle":"","family":"Liu","given":"Zishang","non-dropping-particle":"","parse-names":false,"suffix":""},{"dropping-particle":"","family":"Wang","given":"Yunjiang","non-dropping-particle":"","parse-names":false,"suffix":""},{"dropping-particle":"","family":"Wei","given":"Bingchen","non-dropping-particle":"","parse-names":false,"suffix":""}],"container-title":"International Journal of Plasticity","id":"ITEM-1","issued":{"date-parts":[["2022","11","1"]]},"page":"103432","publisher":"Pergamon","title":"Alterable tension-compression asymmetry in work hardening of an additively manufactured dual-phase high-entropy alloy","type":"article-journal","volume":"158"},"uris":["http://www.mendeley.com/documents/?uuid=9a6f74eb-e48b-30bc-b0a2-d9ad1bd899a3"]},{"id":"ITEM-2","itemData":{"DOI":"10.1016/j.ijplas.2021.103081","ISSN":"07496419","abstract":"Heterogeneous phase interface with particular microstructure generally plays a key role in the mechanical behavior of nanostructured metals and alloys. Here, we reported a novel high-entropy phase interface with extraordinary property that is strongly dependent on the lattice mismatch and length scale in dual-phase high entropy alloys (DP-HEAs) multilayers. A disorder intermediate layer, fcc-to-amorphous and bcc-to amorphous transition sequentially take place in incoherent fcc/bcc DP-HEAs with decreasing layer thickness (h) owing to the mixture of multiple elements with different atomic radius at interface, producing the evolution from fcc/bcc interface to bcc/amorphous and then amorphous/amorphous interface. Therefrom, yield strength of fcc/bcc DP-HEAs reaches the maximum of 5.6 GPa at h = 10 nm, which is the highest reported strength of the metallic multilayers. However, the superior combination with high strength and uniform plastic strain is achieved through at h &gt; 20 nm. The dominant deformation mechanism crossover from homogeneous co-deformation via interaction of dislocation with interface to catastrophic shear and multiple shear process, leading to the highest strength and good plasticity. This result implies that interfacial character could be accurately manipulated through mediating the interface atomic radius misfit, mixing enthalpy and intrinsic length scale, achieving strong and plastic DP-HEAs.","author":[{"dropping-particle":"","family":"Cao","given":"Z. H.","non-dropping-particle":"","parse-names":false,"suffix":""},{"dropping-particle":"","family":"Zhai","given":"G. Y.","non-dropping-particle":"","parse-names":false,"suffix":""},{"dropping-particle":"","family":"Ma","given":"Y. J.","non-dropping-particle":"","parse-names":false,"suffix":""},{"dropping-particle":"","family":"Ding","given":"L. P.","non-dropping-particle":"","parse-names":false,"suffix":""},{"dropping-particle":"","family":"Li","given":"P. F.","non-dropping-particle":"","parse-names":false,"suffix":""},{"dropping-particle":"","family":"Liu","given":"H. L.","non-dropping-particle":"","parse-names":false,"suffix":""},{"dropping-particle":"","family":"Lu","given":"H. M.","non-dropping-particle":"","parse-names":false,"suffix":""},{"dropping-particle":"","family":"Cai","given":"Y. P.","non-dropping-particle":"","parse-names":false,"suffix":""},{"dropping-particle":"","family":"Wang","given":"G. J.","non-dropping-particle":"","parse-names":false,"suffix":""},{"dropping-particle":"","family":"Meng","given":"X. K.","non-dropping-particle":"","parse-names":false,"suffix":""}],"container-title":"International Journal of Plasticity","id":"ITEM-2","issue":"May","issued":{"date-parts":[["2021"]]},"title":"Evolution of interfacial character and its influence on strain hardening in dual-phase high entropy alloys at nanoscale","type":"article-journal","volume":"145"},"uris":["http://www.mendeley.com/documents/?uuid=419a5de9-ddc7-4721-a6fa-d34ced26c010"]},{"id":"ITEM-3","itemData":{"DOI":"10.1016/j.ijplas.2021.103193","ISSN":"07496419","abstract":"The present work unravels the effect of nickel (Ni) addition on the deformation mechanism and hardness evolution in a Fe40Mn40Co10Cr10 high entropy alloy (HEA) during high-pressure torsion (HPT) processing. For this purpose, two variants of the high entropy Cantor alloy, with compositions (atomic%) Fe40Mn40Co10Cr10 (Ni0 alloy) and Fe35Mn35Co10Cr10Ni10 (Ni10 alloy) were selected. The study revealed a transition in the predominant plasticity mechanism with addition of Ni from TRIP in Ni0 to dislocation slip</w:instrText>
      </w:r>
      <w:r w:rsidR="00302EA8">
        <w:rPr>
          <w:rFonts w:eastAsiaTheme="minorEastAsia" w:hint="eastAsia"/>
          <w:bCs/>
          <w:lang w:eastAsia="zh-CN"/>
        </w:rPr>
        <w:instrText xml:space="preserve"> in Ni10 alloy. Such transition of plasticity mechanism was the direct consequence of an increase in the free energy of phase transformation, </w:instrText>
      </w:r>
      <w:r w:rsidR="00302EA8">
        <w:rPr>
          <w:rFonts w:eastAsiaTheme="minorEastAsia" w:hint="eastAsia"/>
          <w:bCs/>
          <w:lang w:eastAsia="zh-CN"/>
        </w:rPr>
        <w:instrText>Δ</w:instrText>
      </w:r>
      <w:r w:rsidR="00302EA8">
        <w:rPr>
          <w:rFonts w:eastAsiaTheme="minorEastAsia" w:hint="eastAsia"/>
          <w:bCs/>
          <w:lang w:eastAsia="zh-CN"/>
        </w:rPr>
        <w:instrText>G</w:instrText>
      </w:r>
      <w:r w:rsidR="00302EA8">
        <w:rPr>
          <w:rFonts w:eastAsiaTheme="minorEastAsia" w:hint="eastAsia"/>
          <w:bCs/>
          <w:lang w:eastAsia="zh-CN"/>
        </w:rPr>
        <w:instrText>γ→ε</w:instrText>
      </w:r>
      <w:r w:rsidR="00302EA8">
        <w:rPr>
          <w:rFonts w:eastAsiaTheme="minorEastAsia" w:hint="eastAsia"/>
          <w:bCs/>
          <w:lang w:eastAsia="zh-CN"/>
        </w:rPr>
        <w:instrText xml:space="preserve"> towards a more positive value with Ni addition. Interestingly, the Ni10 alloy showed a greater extent of na</w:instrText>
      </w:r>
      <w:r w:rsidR="00302EA8">
        <w:rPr>
          <w:rFonts w:eastAsiaTheme="minorEastAsia"/>
          <w:bCs/>
          <w:lang w:eastAsia="zh-CN"/>
        </w:rPr>
        <w:instrText xml:space="preserve">no-structuring than the Ni0 alloy with nearly three-fold refined grain sizes, that is, lesser than 30 nm in Ni10 alloy and </w:instrText>
      </w:r>
      <w:r w:rsidR="00302EA8">
        <w:rPr>
          <w:rFonts w:ascii="Cambria Math" w:eastAsiaTheme="minorEastAsia" w:hAnsi="Cambria Math" w:cs="Cambria Math"/>
          <w:bCs/>
          <w:lang w:eastAsia="zh-CN"/>
        </w:rPr>
        <w:instrText>∼</w:instrText>
      </w:r>
      <w:r w:rsidR="00302EA8">
        <w:rPr>
          <w:rFonts w:eastAsiaTheme="minorEastAsia"/>
          <w:bCs/>
          <w:lang w:eastAsia="zh-CN"/>
        </w:rPr>
        <w:instrText xml:space="preserve">90 nm in Ni0 alloy. Furthermore, a 3–4 times higher dislocation density was observed in the FCC phase of the Ni10 alloy compared to that in the transformed HCP phase in the Ni0 alloy for any given HPT processing conditions. These differences in mechanism(s) of deformation and the extent of nano-structuring manifested as a greater ability of Ni added Ni10 alloy to harden itself during HPT. The present study suggests that a large fraction of hard HCP phase originating from TRIP effect in the Ni0 alloy has a lower hardening ability than the high dislocation density and nano-structuring in the Ni10 alloy.","author":[{"dropping-particle":"","family":"Chandan","given":"Avanish Kumar","non-dropping-particle":"","parse-names":false,"suffix":""},{"dropping-particle":"","family":"Kishore","given":"Kaushal","non-dropping-particle":"","parse-names":false,"suffix":""},{"dropping-particle":"","family":"Hung","given":"Pham Tran","non-dropping-particle":"","parse-names":false,"suffix":""},{"dropping-particle":"","family":"Ghosh","given":"Mainak","non-dropping-particle":"","parse-names":false,"suffix":""},{"dropping-particle":"","family":"Chowdhury","given":"Sandip Ghosh","non-dropping-particle":"","parse-names":false,"suffix":""},{"dropping-particle":"","family":"Kawasaki","given":"Megumi","non-dropping-particle":"","parse-names":false,"suffix":""},{"dropping-particle":"","family":"Gubicza","given":"Jenő","non-dropping-particle":"","parse-names":false,"suffix":""}],"container-title":"International Journal of Plasticity","id":"ITEM-3","issue":"December 2021","issued":{"date-parts":[["2022"]]},"title":"Effect of nickel addition on enhancing nano-structuring and suppressing TRIP effect in Fe40Mn40Co10Cr10 high entropy alloy during high-pressure torsion","type":"article-journal","volume":"150"},"uris":["http://www.mendeley.com/documents/?uuid=f9edd8f4-7d0e-4453-b5ee-bca8847f1105"]},{"id":"ITEM-4","itemData":{"DOI":"10.1016/J.IJPLAS.2023.103801","ISSN":"0749-6419","abstract":"A fundamental understanding of the mechanical behavior of materials subjected to dynamic loading is critical for developing outstanding structural materials. In this paper, we used laser-induced high-velocity (500 </w:instrText>
      </w:r>
      <w:r w:rsidR="00302EA8">
        <w:rPr>
          <w:rFonts w:ascii="Cambria Math" w:eastAsiaTheme="minorEastAsia" w:hAnsi="Cambria Math" w:cs="Cambria Math"/>
          <w:bCs/>
          <w:lang w:eastAsia="zh-CN"/>
        </w:rPr>
        <w:instrText>∼</w:instrText>
      </w:r>
      <w:r w:rsidR="00302EA8">
        <w:rPr>
          <w:rFonts w:eastAsiaTheme="minorEastAsia"/>
          <w:bCs/>
          <w:lang w:eastAsia="zh-CN"/>
        </w:rPr>
        <w:instrText xml:space="preserve"> 800 m/s) micro-projectile impact experiments to measure the impact response of 100 nm thick CoCrNi medium entropy alloy (MEA) nanofilm. The results revealed that the CoCrNi MEA nanofilm exhibits high specific penetration energy (up to 0.882 MJ/kg) and excellent impact resistance, significantly surpassing traditional protective materials. The specific penetration energy of CoCrNi MEA nanofilm is approximately 1.8 to 2.2 times that of steel and 1.2 to 1.4 times that of Kevlar composite plates. Based on the post-impact analysis, we observed abundant energy dissipation pathways including multiple cracks, bending of cracking-induced petals, mechanical twins, and, of particular note, amorphization for the nanocrystalline CoCrNi MEA nanofilm. Such solid-state amorphization stemming from severe lattice distortion activates a new mechanism for impact energy dissipation. The versatility and synergy of these deformation mechanisms contribute to the exceptional protective performance of the nanocrystalline CoCrNi MEA nanofilms. The specific penetration energy of the nanocrystalline CoCrNi MEA nanofilm is about 21% higher compared to that of the amorphous CoCrNi MEA nanofilm due to the additional energy dissipation mechanisms arising from mechanical twins and amorphization. This study provides valuable physical insights into the impact resistance and energy dissipation mechanisms of MEA nanofilm and highlights its potential as a high-performance coating to enhance the surface integrity and reliability of equipment subjected to high-speed collisions of solid particles.","author":[{"dropping-particle":"","family":"Dong","given":"J. L.","non-dropping-particle":"","parse-names":false,"suffix":""},{"dropping-particle":"","family":"Li","given":"F. C.","non-dropping-particle":"","parse-names":false,"suffix":""},{"dropping-particle":"","family":"Gu","given":"Z. P.","non-dropping-particle":"","parse-names":false,"suffix":""},{"dropping-particle":"","family":"Jiang","given":"M. Q.","non-dropping-particle":"","parse-names":false,"suffix":""},{"dropping-particle":"","family":"Liu","given":"Y. H.","non-dropping-particle":"","parse-names":false,"suffix":""},{"dropping-particle":"","family":"Wang","given":"G. J.","non-dropping-particle":"","parse-names":false,"suffix":""},{"dropping-particle":"","family":"Wu","given":"X. Q.","non-dropping-particle":"","parse-names":false,"suffix":""}],"container-title":"International Journal of Plasticity","id":"ITEM-4","issued":{"date-parts":[["2023","12","1"]]},"page":"103801","publisher":"Pergamon","title":"Impact resistance and energy dissipation mechanism of nanocrystalline CoCrNi medium entropy alloy nanofilm under supersonic micro-ballistic impact","type":"article-journal","volume":"171"},"uris":["http://www.mendeley.com/documents/?uuid=df63740f-f129-3131-81a9-06db9024ff92"]}],"mendeley":{"formattedCitation":"(Bai et al., 2022; Cao et al., 2021; Chandan et al., 2022; Dong et al., 2023)","plainTextFormattedCitation":"(Bai et al., 2022; Cao et al., 2021; Chandan et al., 2022; Dong et al., 2023)","previouslyFormattedCitation":"(Bai et al., 2022; Cao et al., 2021; Chandan et al., 2022; Dong et al., 2023)"},"properties":{"noteIndex":0},"schema":"https://github.com/citation-style-language/schema/raw/master/csl-citation.json"}</w:instrText>
      </w:r>
      <w:r w:rsidR="00310555">
        <w:rPr>
          <w:rFonts w:eastAsiaTheme="minorEastAsia"/>
          <w:bCs/>
          <w:lang w:eastAsia="zh-CN"/>
        </w:rPr>
        <w:fldChar w:fldCharType="separate"/>
      </w:r>
      <w:r w:rsidR="00310555" w:rsidRPr="00310555">
        <w:rPr>
          <w:rFonts w:eastAsiaTheme="minorEastAsia"/>
          <w:bCs/>
          <w:noProof/>
          <w:lang w:eastAsia="zh-CN"/>
        </w:rPr>
        <w:t xml:space="preserve">(Bai et al., 2022; Cao et al., </w:t>
      </w:r>
      <w:r w:rsidR="00310555" w:rsidRPr="00310555">
        <w:rPr>
          <w:rFonts w:eastAsiaTheme="minorEastAsia"/>
          <w:bCs/>
          <w:noProof/>
          <w:lang w:eastAsia="zh-CN"/>
        </w:rPr>
        <w:lastRenderedPageBreak/>
        <w:t>2021; Chandan et al., 2022; Dong et al., 2023)</w:t>
      </w:r>
      <w:r w:rsidR="00310555">
        <w:rPr>
          <w:rFonts w:eastAsiaTheme="minorEastAsia"/>
          <w:bCs/>
          <w:lang w:eastAsia="zh-CN"/>
        </w:rPr>
        <w:fldChar w:fldCharType="end"/>
      </w:r>
      <w:r w:rsidR="00382786" w:rsidRPr="0021540E">
        <w:rPr>
          <w:rFonts w:eastAsiaTheme="minorEastAsia"/>
          <w:bCs/>
          <w:lang w:eastAsia="zh-CN"/>
        </w:rPr>
        <w:t xml:space="preserve"> </w:t>
      </w:r>
      <w:r w:rsidR="00BA4F72" w:rsidRPr="0021540E">
        <w:rPr>
          <w:rFonts w:eastAsiaTheme="minorEastAsia"/>
          <w:bCs/>
          <w:lang w:eastAsia="zh-CN"/>
        </w:rPr>
        <w:t xml:space="preserve">due to </w:t>
      </w:r>
      <w:r w:rsidR="00EA7AED" w:rsidRPr="0021540E">
        <w:rPr>
          <w:rFonts w:eastAsiaTheme="minorEastAsia"/>
          <w:bCs/>
          <w:lang w:eastAsia="zh-CN"/>
        </w:rPr>
        <w:t xml:space="preserve">their </w:t>
      </w:r>
      <w:r w:rsidR="00382786" w:rsidRPr="0021540E">
        <w:rPr>
          <w:rFonts w:eastAsiaTheme="minorEastAsia"/>
          <w:bCs/>
          <w:lang w:eastAsia="zh-CN"/>
        </w:rPr>
        <w:t>e</w:t>
      </w:r>
      <w:r w:rsidR="00EA7AED" w:rsidRPr="0021540E">
        <w:rPr>
          <w:rFonts w:eastAsiaTheme="minorEastAsia"/>
          <w:bCs/>
          <w:lang w:eastAsia="zh-CN"/>
        </w:rPr>
        <w:t>xceptional</w:t>
      </w:r>
      <w:r w:rsidR="00382786" w:rsidRPr="0021540E">
        <w:rPr>
          <w:rFonts w:eastAsiaTheme="minorEastAsia"/>
          <w:bCs/>
          <w:lang w:eastAsia="zh-CN"/>
        </w:rPr>
        <w:t xml:space="preserve"> mechanical properties such as high strength, high ductility, high hardness, high fatigue resistance, as well as high thermal stability</w:t>
      </w:r>
      <w:r w:rsidR="00302EA8">
        <w:rPr>
          <w:rFonts w:eastAsiaTheme="minorEastAsia"/>
          <w:bCs/>
          <w:lang w:eastAsia="zh-CN"/>
        </w:rPr>
        <w:fldChar w:fldCharType="begin" w:fldLock="1"/>
      </w:r>
      <w:r w:rsidR="00B03D66">
        <w:rPr>
          <w:rFonts w:eastAsiaTheme="minorEastAsia"/>
          <w:bCs/>
          <w:lang w:eastAsia="zh-CN"/>
        </w:rPr>
        <w:instrText>ADDIN CSL_CITATION {"citationItems":[{"id":"ITEM-1","itemData":{"DOI":"10.1016/J.IJPLAS.2024.103882","ISSN":"0749-6419","abstract":"To improve the mechanical properties of refractory high-entropy alloy (RHEA), whose strain hardening capacity is relatively weak, over a wide strain rate range, the multi-heterostructure strategy is investigated in this work. Based on the composition and annealing design, the multi-heterostructure consisting of two mutually coherent body-centred cubic solid solution matrices and penetrating complex phases is achieved in TiZrNbTaNi0.05 RHEA (MH-RHEA). Under quasi-static loading, this multi-heterostructure takes both good precipitation strengthening and hetero-deformation-induced hardening effects, diversifies the deformation modes, finally promotes the strain hardening capacity and deformation homogeneity. The tensile yield strength, ultimate tensile strength and elongation of MH-RHEA are 1195 ± 12 MPa, 1235 ± 9 MPa and 22.4 ± 1.0 %, respectively, which are 18 %, 20 % and 50 % higher than those of the base alloy. Under dynamic loading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 xml:space="preserve">103 s−1), the thermal effect can be neutralized and the deformation localization is avoided. Consequently, a high yield strength of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 xml:space="preserve">1450 MPa and a large ultimate strain of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 xml:space="preserve">25 % without fracture at a high strain rate of 2390 s−1 are realized in MH-RHEA. This heterostructure strategy offers a new paradigm to enhance the strength and ductility simultaneously of RHEAs over a wide strain rate range.","author":[{"dropping-particle":"","family":"Wang","given":"Ruixin","non-dropping-particle":"","parse-names":false,"suffix":""},{"dropping-particle":"","family":"Tang","given":"Yu","non-dropping-particle":"","parse-names":false,"suffix":""},{"dropping-particle":"","family":"Ai","given":"Yuanlin","non-dropping-particle":"","parse-names":false,"suffix":""},{"dropping-particle":"","family":"Li","given":"Shun","non-dropping-particle":"","parse-names":false,"suffix":""},{"dropping-particle":"","family":"Zhu","given":"Li'an","non-dropping-particle":"","parse-names":false,"suffix":""},{"dropping-particle":"","family":"Bai","given":"Shuxin","non-dropping-particle":"","parse-names":false,"suffix":""}],"container-title":"International Journal of Plasticity","id":"ITEM-1","issued":{"date-parts":[["2024","2","1"]]},"page":"103882","publisher":"Pergamon","title":"Strengthening and ductilization of a refractory high-entropy alloy over a wide strain rate range by multiple heterostructures","type":"article-journal","volume":"173"},"uris":["http://www.mendeley.com/documents/?uuid=c373e867-ec4b-3581-bdca-a77650a911bf"]},{"id":"ITEM-2","itemData":{"DOI":"10.1016/J.IJPLAS.2024.103939","ISSN":"0749-6419","author":[{"dropping-particle":"","family":"Chu","given":"Chenliang","non-dropping-particle":"","parse-names":false,"suffix":""},{"dropping-particle":"","family":"Chen","given":"Weiping","non-dropping-particle":"","parse-names":false,"suffix":""},{"dropping-particle":"","family":"Huang","given":"Liran","non-dropping-particle":"","parse-names":false,"suffix":""},{"dropping-particle":"","family":"Wang","given":"Hao","non-dropping-particle":"","parse-names":false,"suffix":""},{"dropping-particle":"","family":"Chen","given":"Ling","non-dropping-particle":"","parse-names":false,"suffix":""},{"dropping-particle":"","family":"Fu","given":"Zhiqiang","non-dropping-particle":"","parse-names":false,"suffix":""}],"container-title":"International Journal of Plasticity","id":"ITEM-2","issued":{"date-parts":[["2024","4","1"]]},"page":"103939","publisher":"Pergamon","title":"Exceptional strength-ductility synergy at room and liquid nitrogen temperatures of Al7.5Co20.5Fe24Ni24Cr24 high-entropy alloy with hierarchical precipitate heterogeneous structure","type":"article-journal","volume":"175"},"uris":["http://www.mendeley.com/documents/?uuid=0555bd2a-f72c-38c0-bd02-4485c552a965"]},{"id":"ITEM-3","itemData":{"DOI":"10.1016/J.IJPLAS.2023.103853","ISSN":"0749-6419","abstract":"Two-phase high-entropy alloys (HEAs) have high strength due to the contribution of interface-dependent strengthening, but the deformation incompatibility between the two phases causes instability. The initiation of cracks occurs at the two-phase interfaces, which ultimately leads to low ductility. To overcome this problem, the strategy proposed in this work is to introduce nanoprecipitates as a buffer zone and simultaneously promote stress release caused by the formation of stacking faults (SFs) at the two-phase interfaces, reducing the stress localization at the two-phase interface, thus improving the ductility. The Al16Cr20Fe10Co30Ni24 HEA was chosen as the model material to evaluate this approach. After rolling at 800 °C, the HEA had a two-phase lamellar structure consisting of a face-centered cubic (FCC) phase and an ordered body-centered cubic BCC (B2) phase. Recrystallization occurred within the FCC phase, and precipitates were present in both the FCC and B2 lamellae. The B2 nanoprecipitates in the FCC phase play the most important role, contributing to the improvement of yield strength and buffering the direct contact between gliding dislocations and the two-phase interface. In addition, the B2 nanoprecipitates also promote the widespread formation of SFs at the two-phase interfaces, leading to stress release. More importantly, nanoprecipitates are nucleation sites for SFs. The formation of an SF network improves the strain-hardening ability. The HEA shows a yield strength of 1,120 MPa and an ultimate tensile strength of 1,540 MPa while still exhibiting an elongation to fracture of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25 %.","author":[{"dropping-particle":"","family":"Liu","given":"Liyuan","non-dropping-particle":"","parse-names":false,"suffix":""},{"dropping-particle":"","family":"Zhang","given":"Yang","non-dropping-particle":"","parse-names":false,"suffix":""},{"dropping-particle":"","family":"Zhang","given":"Zhongwu","non-dropping-particle":"","parse-names":false,"suffix":""},{"dropping-particle":"","family":"Li","given":"Junpeng","non-dropping-particle":"","parse-names":false,"suffix":""},{"dropping-particle":"","family":"Jiang","given":"Weiguo","non-dropping-particle":"","parse-names":false,"suffix":""},{"dropping-particle":"","family":"Sun","given":"Lixin","non-dropping-particle":"","parse-names":false,"suffix":""}],"container-title":"International Journal of Plasticity","id":"ITEM-3","issued":{"date-parts":[["2024","1","1"]]},"page":"103853","publisher":"Pergamon","title":"Nanoprecipitate and stacking fault-induced high strength and ductility in a multiscale heterostructured high-entropy alloy","type":"article-journal","volume":"172"},"uris":["http://www.mendeley.com/documents/?uuid=b7f01de3-4cb8-3847-ba2e-0a8489038d7d"]},{"id":"ITEM-4","itemData":{"DOI":"10.1016/j.ijplas.2021.103022","ISSN":"07496419","abstract":"High entropy alloys (HEAs) with grain-scale heterogeneous structure and coherent precipitates have shown gigapascal strength and considerable ductility. However, the origins of the excellent ductility of the HEAs with both precipitates and grain-scale heterogeneous structures are relatively less explored and not well understood. It is also still challenging to obtain such precipitated heterogeneous HEAs through efficient and economical thermomechanical processing procedures. Here, through single-step heat treatment, we developed a Ni2CoCrFeTi0.24Al0.2 HEA with an excellent yield strength of ~1.3 GPa and tensile elongation of ~20%. Using multiple length-scale microstructure characterizations and micro-digital image correlation analysis, we revealed the strengthening and toughening mechanisms of the novel HEA. Our results showed that the grain-scale heterogeneous structure with L12 precipitates ranging from ~10 to 100 nm is responsible for the excellent strength-ductility combination. The good ductility is attributed to the strain-partitioning-induced additional deformation modes, i.e., deformation twinning and microbands, as well as the efficient hetero-deformation induced strain hardening effect. The superior yield strength is mainly due to the effective combination of precipitation hardening and dislocation strengthening. These findings not only provide a facile route to develop strong and ductile alloys but also deepen the understanding of the deformation mechanism of hetero-structured materials.","author":[{"dropping-particle":"","family":"He","given":"Feng","non-dropping-particle":"","parse-names":false,"suffix":""},{"dropping-particle":"","family":"Yang","given":"Zhongsheng","non-dropping-particle":"","parse-names":false,"suffix":""},{"dropping-particle":"","family":"Liu","given":"Shaofei","non-dropping-particle":"","parse-names":false,"suffix":""},{"dropping-particle":"","family":"Chen","given":"Da","non-dropping-particle":"","parse-names":false,"suffix":""},{"dropping-particle":"","family":"Lin","given":"Weitong","non-dropping-particle":"","parse-names":false,"suffix":""},{"dropping-particle":"","family":"Yang","given":"Tao","non-dropping-particle":"","parse-names":false,"suffix":""},{"dropping-particle":"","family":"Wei","given":"Daixiu","non-dropping-particle":"","parse-names":false,"suffix":""},{"dropping-particle":"","family":"Wang","given":"Zhijun","non-dropping-particle":"","parse-names":false,"suffix":""},{"dropping-particle":"","family":"Wang","given":"Jincheng","non-dropping-particle":"","parse-names":false,"suffix":""},{"dropping-particle":"","family":"Kai","given":"Ji jung","non-dropping-particle":"","parse-names":false,"suffix":""}],"container-title":"International Journal of Plasticity","id":"ITEM-4","issue":"April","issued":{"date-parts":[["2021"]]},"page":"103022","publisher":"Elsevier Ltd","title":"Strain partitioning enables excellent tensile ductility in precipitated heterogeneous high-entropy alloys with gigapascal yield strength","type":"article-journal","volume":"144"},"uris":["http://www.mendeley.com/documents/?uuid=bb923ca7-c75a-4d4e-aecd-5faf2dddd1c1"]},{"id":"ITEM-5","itemData":{"DOI":"10.1016/j.ijplas.2020.102726","ISSN":"07496419","abstract":"Development of film materials has been limited by the hardness-fatigue resistance trade-off. The purpose of the present study was to obtain films with a combination of both high hardness and strong fatigue resistance. To achieve this, CoCrFeMnNi high entropy alloy films (HEAFs) were fabricated with three different structures: amorphous, high-density nanotwinned crystal structure with twin spacings of 2.2-5.6 nm, and ultrahigh-density nanotwinned columnar grains with twin spacings of 1.2-2.5 nm. Nanoindentation with dynamic mechanical analysis was used to measure the hardness and perform the fatigue tests. While higher twin densities could dissipate more energy by detwinning during fatigue loading to enhance the fatigue resistance, twin spacings larger than and small than 2 nm could, respectively, result in hardening and softening. Our results showed a high hardness of ~9 GPa and fair fatigue resistance (~104 cycles) for both amorphous and high-density nanotwinned crystalline layers. For the ultrahigh-density nanotwinned columnar grain structure, a high hardness of ~8.5 GPa and an excellent fatigue resistance (~106 cycles) were obtained. The outstanding fatigue resistance and high hardness were attributed to the synergistic effect of strain hardening and detwinning of ultrahigh-density nanotwins. The results not only enable CoCrFeMnNi HEAFs with a predominant combination of hardness and fatigue resistance, but also shed light on a new perspective for overcoming the conflict between hardness and fatigue resistance in film materials for microelectromechanical applications.","author":[{"dropping-particle":"","family":"Wang","given":"Ze","non-dropping-particle":"","parse-names":false,"suffix":""},{"dropping-particle":"","family":"Wang","given":"Cheng","non-dropping-particle":"","parse-names":false,"suffix":""},{"dropping-particle":"","family":"Zhao","given":"Yi Lu","non-dropping-particle":"","parse-names":false,"suffix":""},{"dropping-particle":"","family":"Hsu","given":"Ya Chu","non-dropping-particle":"","parse-names":false,"suffix":""},{"dropping-particle":"","family":"Li","given":"Chia Lin","non-dropping-particle":"","parse-names":false,"suffix":""},{"dropping-particle":"","family":"Kai","given":"Ji Jung","non-dropping-particle":"","parse-names":false,"suffix":""},{"dropping-particle":"","family":"Liu","given":"Chain Tsuan","non-dropping-particle":"","parse-names":false,"suffix":""},{"dropping-particle":"","family":"Hsueh","given":"Chun Hway","non-dropping-particle":"","parse-names":false,"suffix":""}],"container-title":"International Journal of Plasticity","id":"ITEM-5","issue":"March","issued":{"date-parts":[["2020"]]},"page":"102726","publisher":"Elsevier Ltd","title":"High hardness and fatigue resistance of CoCrFeMnNi high entropy alloy films with ultrahigh-density nanotwins","type":"article-journal","volume":"131"},"uris":["http://www.mendeley.com/documents/?uuid=339e752a-8005-473c-bb8c-25a16dd01a8a"]},{"id":"ITEM-6","itemData":{"DOI":"10.1016/j.ijplas.2018.03.001","ISSN":"07496419","abstract":"Laves phase and laves-phase based conventional composites usually show extreme brittleness at room temperature due to poor fracture toughness. However, in this work, we design a FeCoNiNb0.5 medium-entropy-alloy nanocomposite which possesses a high volume fraction (&gt;50%) of a cubic laves phase but shows superb strength and excellent malleability at room temperature. This high mechanical performance results from the formation of an in-situ nano-scale lamellar structure that joins the hard cubic laves phase and soft medium entropy face-centered cubic (FCC) phase through a semi-coherent interface. When the size of the lamellar structures is tuned below a critical value, this nanocomposite exhibits strong and sustainable strain hardening, leading to a fracture strain over 20% and fracture strength over 3.5 GPa in conventional compression. The mechanism for the unusual strain hardening in the laves-phase rich nanocomposite is explored afterwards with micromechanical experiments and theoretical modeling, which unveils a size-controlled transition in the plasticity mechanism from dislocation slip to twinning in the nano-scale laves phase. Our current work demonstrates that, through mixing a set of carefully selected elements, one can obtain high performance dual-phase eutectic nanostructures which are promising for structural applications.","author":[{"dropping-particle":"","family":"Ding","given":"Z. Y.","non-dropping-particle":"","parse-names":false,"suffix":""},{"dropping-particle":"","family":"He","given":"Q. F.","non-dropping-particle":"","parse-names":false,"suffix":""},{"dropping-particle":"","family":"Wang","given":"Q.","non-dropping-particle":"","parse-names":false,"suffix":""},{"dropping-particle":"","family":"Yang","given":"Y.","non-dropping-particle":"","parse-names":false,"suffix":""}],"container-title":"International Journal of Plasticity","id":"ITEM-6","issue":"March","issued":{"date-parts":[["2018"]]},"page":"57-72","title":"Superb strength and high plasticity in laves phase rich eutectic medium-entropy-alloy nanocomposites","type":"article-journal","volume":"106"},"uris":["http://www.mendeley.com/documents/?uuid=ad10fc4c-f30c-4c6e-8150-65216cc2a020"]}],"mendeley":{"formattedCitation":"(Chu et al., 2024; Ding et al., 2018; He et al., 2021; L. Liu et al., 2024; Wang et al., 2024, 2020)","plainTextFormattedCitation":"(Chu et al., 2024; Ding et al., 2018; He et al., 2021; L. Liu et al., 2024; Wang et al., 2024, 2020)","previouslyFormattedCitation":"(Chu et al., 2024; Ding et al., 2018; He et al., 2021; L. Liu et al., 2024; Wang et al., 2024, 2020)"},"properties":{"noteIndex":0},"schema":"https://github.com/citation-style-language/schema/raw/master/csl-citation.json"}</w:instrText>
      </w:r>
      <w:r w:rsidR="00302EA8">
        <w:rPr>
          <w:rFonts w:eastAsiaTheme="minorEastAsia"/>
          <w:bCs/>
          <w:lang w:eastAsia="zh-CN"/>
        </w:rPr>
        <w:fldChar w:fldCharType="separate"/>
      </w:r>
      <w:r w:rsidR="00B03D66" w:rsidRPr="00B03D66">
        <w:rPr>
          <w:rFonts w:eastAsiaTheme="minorEastAsia"/>
          <w:bCs/>
          <w:noProof/>
          <w:lang w:eastAsia="zh-CN"/>
        </w:rPr>
        <w:t>(Chu et al., 2024; Ding et al., 2018; He et al., 2021; L. Liu et al., 2024; Wang et al., 2024, 2020)</w:t>
      </w:r>
      <w:r w:rsidR="00302EA8">
        <w:rPr>
          <w:rFonts w:eastAsiaTheme="minorEastAsia"/>
          <w:bCs/>
          <w:lang w:eastAsia="zh-CN"/>
        </w:rPr>
        <w:fldChar w:fldCharType="end"/>
      </w:r>
      <w:r w:rsidR="00382786" w:rsidRPr="0021540E">
        <w:rPr>
          <w:rFonts w:eastAsiaTheme="minorEastAsia"/>
          <w:bCs/>
          <w:lang w:eastAsia="zh-CN"/>
        </w:rPr>
        <w:t xml:space="preserve">. Moreover, HEAs </w:t>
      </w:r>
      <w:r w:rsidR="00EA7AED" w:rsidRPr="0021540E">
        <w:rPr>
          <w:rFonts w:eastAsiaTheme="minorEastAsia"/>
          <w:bCs/>
          <w:lang w:eastAsia="zh-CN"/>
        </w:rPr>
        <w:t xml:space="preserve">also demonstrate remarkable </w:t>
      </w:r>
      <w:r w:rsidR="00382786" w:rsidRPr="0021540E">
        <w:rPr>
          <w:rFonts w:eastAsiaTheme="minorEastAsia"/>
          <w:bCs/>
          <w:lang w:eastAsia="zh-CN"/>
        </w:rPr>
        <w:t xml:space="preserve">strength, ductility, and high damage tolerance across a wide </w:t>
      </w:r>
      <w:r w:rsidR="002B400A" w:rsidRPr="0021540E">
        <w:rPr>
          <w:rFonts w:eastAsiaTheme="minorEastAsia"/>
          <w:bCs/>
          <w:lang w:eastAsia="zh-CN"/>
        </w:rPr>
        <w:t xml:space="preserve">range of </w:t>
      </w:r>
      <w:r w:rsidR="00382786" w:rsidRPr="0021540E">
        <w:rPr>
          <w:rFonts w:eastAsiaTheme="minorEastAsia"/>
          <w:bCs/>
          <w:lang w:eastAsia="zh-CN"/>
        </w:rPr>
        <w:t>temperature</w:t>
      </w:r>
      <w:r w:rsidR="002B400A" w:rsidRPr="0021540E">
        <w:rPr>
          <w:rFonts w:eastAsiaTheme="minorEastAsia"/>
          <w:bCs/>
          <w:lang w:eastAsia="zh-CN"/>
        </w:rPr>
        <w:t>s</w:t>
      </w:r>
      <w:r w:rsidR="00382786" w:rsidRPr="0021540E">
        <w:rPr>
          <w:rFonts w:eastAsiaTheme="minorEastAsia"/>
          <w:bCs/>
          <w:lang w:eastAsia="zh-CN"/>
        </w:rPr>
        <w:t xml:space="preserve"> </w:t>
      </w:r>
      <w:r w:rsidR="0088073A" w:rsidRPr="0021540E">
        <w:rPr>
          <w:rFonts w:eastAsiaTheme="minorEastAsia"/>
          <w:bCs/>
          <w:lang w:eastAsia="zh-CN"/>
        </w:rPr>
        <w:t>(10 K to 1373</w:t>
      </w:r>
      <w:r w:rsidR="00A64ED9" w:rsidRPr="0021540E">
        <w:rPr>
          <w:rFonts w:eastAsiaTheme="minorEastAsia"/>
          <w:bCs/>
          <w:lang w:eastAsia="zh-CN"/>
        </w:rPr>
        <w:t xml:space="preserve"> </w:t>
      </w:r>
      <w:r w:rsidR="0088073A" w:rsidRPr="0021540E">
        <w:rPr>
          <w:rFonts w:eastAsiaTheme="minorEastAsia"/>
          <w:bCs/>
          <w:lang w:eastAsia="zh-CN"/>
        </w:rPr>
        <w:t>K)</w:t>
      </w:r>
      <w:r w:rsidR="00302EA8">
        <w:rPr>
          <w:rFonts w:eastAsiaTheme="minorEastAsia"/>
          <w:bCs/>
          <w:lang w:eastAsia="zh-CN"/>
        </w:rPr>
        <w:fldChar w:fldCharType="begin" w:fldLock="1"/>
      </w:r>
      <w:r w:rsidR="00B03D66">
        <w:rPr>
          <w:rFonts w:eastAsiaTheme="minorEastAsia"/>
          <w:bCs/>
          <w:lang w:eastAsia="zh-CN"/>
        </w:rPr>
        <w:instrText xml:space="preserve">ADDIN CSL_CITATION {"citationItems":[{"id":"ITEM-1","itemData":{"DOI":"10.1021/acs.nanolett.6b04716","ISSN":"15306992","PMID":"28125236","abstract":"Metals with nanometer-scale grains or nanocrystalline metals exhibit high strengths at ambient conditions, yet their strengths substantially decrease with increasing temperature, rendering them unsuitable for usage at high temperatures. Here, we show that a nanocrystalline high-entropy alloy (HEA) retains an extraordinarily high yield strength over 5 GPa up to 600 °C, 1 order of magnitude higher than that of its coarse-grained form and 5 times higher than that of its single-crystalline equivalent. As a result, such nanostructured HEAs reveal strengthening figures of merit-normalized strength by the shear modulus above 1/50 and strength-to-density ratios above 0.4 MJ/kg, which are substantially higher than any previously reported values for nanocrystalline metals in the same homologous temperature range, as well as low strain-rate sensitivity of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0.005. Nanocrystalline HEAs with these properties represent a new class of nanomaterials for high-stress and high-temperature applications in aerospace, civilian infrastructure, and energy sectors.","author":[{"dropping-particle":"","family":"Zou","given":"Yu","non-dropping-particle":"","parse-names":false,"suffix":""},{"dropping-particle":"","family":"Wheeler","given":"Jeffrey M.","non-dropping-particle":"","parse-names":false,"suffix":""},{"dropping-particle":"","family":"Ma","given":"Huan","non-dropping-particle":"","parse-names":false,"suffix":""},{"dropping-particle":"","family":"Okle","given":"Philipp","non-dropping-particle":"","parse-names":false,"suffix":""},{"dropping-particle":"","family":"Spolenak","given":"Ralph","non-dropping-particle":"","parse-names":false,"suffix":""}],"container-title":"Nano Letters","id":"ITEM-1","issue":"3","issued":{"date-parts":[["2017","3","8"]]},"page":"1569-1574","publisher":"American Chemical Society","title":"Nanocrystalline High-Entropy Alloys: A New Paradigm in High-Temperature Strength and Stability","type":"article-journal","volume":"17"},"uris":["http://www.mendeley.com/documents/?uuid=d51027f9-114d-30a8-9944-17ef25cb0fc9"]},{"id":"ITEM-2","itemData":{"DOI":"10.1016/j.actamat.2020.10.073","ISSN":"13596454","abstract":"The plastic deformation behavior of single crystals of the quinary, equiatomic Cr−Mn−Fe−Co−Ni high-entropy alloy (HEA) with the face-centered cubic structure has been investigated in tension and compression as a function of crystal orientation and temperature from 10 K to 1373 K. The critical resolved shear stress (CRSS) for {111}&lt;110&gt; slip at room temperature is 42−45 MPa. It does not depend much on crystal orientation (i.e., the Schmid law holds true) and the sense (tension vs. compression) of the applied load. The CRSS for {111}&lt;110&gt; slip increases with the decrease in temperature, without showing any significant inertia effects at cryogenic temperatures below 77 K. Extrapolation from the measured yield stresses down to 10 K yields a CRSS value at 0 K of 168 MPa. At cryogenic temperatures, the measured strain-rate sensitivity of flow stress is consistent with a very small activation volume. The concept of stress equivalence holds true both for the temperature dependence of CRSS and the stress dependence of activation volume, indicating that solid-solution hardening is the major strengthening mechanism. Deformation twinning occurs at 77 K but not at room temperature, resulting in higher tensile elongation to failure at 77 K than at room temperature. Deformation twinning at 77 K occurs at a shear stress of 378 MPa on conjugate (1¯1¯1) planes in the form of Lüders deformation after large plastic strain (about 85%) achieved by the stage I (easy glide) and stage II (linear work-hardening) deformation.","author":[{"dropping-particle":"","family":"Kawamura","given":"Marino","non-dropping-particle":"","parse-names":false,"suffix":""},{"dropping-particle":"","family":"Asakura","given":"Makoto","non-dropping-particle":"","parse-names":false,"suffix":""},{"dropping-particle":"","family":"Okamoto","given":"Norihiko L.","non-dropping-particle":"","parse-names":false,"suffix":""},{"dropping-particle":"","family":"Kishida","given":"Kyosuke","non-dropping-particle":"","parse-names":false,"suffix":""},{"dropping-particle":"","family":"Inui","given":"Haruyuki","non-dropping-particle":"","parse-names":false,"suffix":""},{"dropping-particle":"","family":"George","given":"Easo P.","non-dropping-particle":"","parse-names":false,"suffix":""}],"container-title":"Acta Materialia","id":"ITEM-2","issued":{"date-parts":[["2021"]]},"publisher":"Elsevier Ltd","title":"Plastic deformation of single crystals of the equiatomic Cr−Mn−Fe−Co−Ni high-entropy alloy in tension and compression from 10 K to 1273 K","type":"article-journal","volume":"203"},"uris":["http://www.mendeley.com/documents/?uuid=5121ed3e-708d-4def-8443-dd951e325c45"]},{"id":"ITEM-3","itemData":{"DOI":"10.1016/j.jallcom.2018.12.061","ISSN":"09258388","abstract":"We investigate the cryogenic deformation response and underlying mechanisms of a carbon-doped interstitial high-entropy alloy (iHEA) with a nominal composition of Fe49.5Mn30Co10Cr10C0.5 (at. %). Extraordinary strain hardening of the iHEA at 77 K leads to a substantial increase in ultimate tensile strength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1300 MPa) with excellent ductility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50%) compared to that at room temperature. Prior to loading, iHEAs with coarse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100 μm) and fine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 xml:space="preserve">6 μm) grain sizes show nearly single face-centered cubic (FCC) structure, while the fraction of hexagonal close-packed (HCP) phase reaches up to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70% in the cryogenically tensile-fractured iHEAs. Such an unusually high fraction of deformation-induced phase transformation and the associated plasticity (TRIP effect) is caused by the strong driving force supported by the reduced stacking fault energy and increased flow stress at 77 K. The transformation mechanism from the FCC matrix to the HCP phase is revealed by transmission electron microscopy (TEM) observations. In addition to the deformation-induced phase transformation, stacking faults and dislocation slip contribute to the deformation of the FCC matrix phase at low strains and of the HCP phase at medium and large strains, suggesting dynamic strain partitioning among these two phases. The combination of TRIP and dynamic strain partitioning explain the striking strain hardening capability and resulting excellent combination of strength and ductility of iHEAs under cryogenic conditions. The current investigation thus offers guidance for the design of high-performance HEAs for cryogenic applications.","author":[{"dropping-particle":"","family":"Wang","given":"Zhangwei","non-dropping-particle":"","parse-names":false,"suffix":""},{"dropping-particle":"","family":"Lu","given":"Wenjun","non-dropping-particle":"","parse-names":false,"suffix":""},{"dropping-particle":"","family":"Raabe","given":"Dierk","non-dropping-particle":"","parse-names":false,"suffix":""},{"dropping-particle":"","family":"Li","given":"Zhiming","non-dropping-particle":"","parse-names":false,"suffix":""}],"container-title":"Journal of Alloys and Compounds","id":"ITEM-3","issued":{"date-parts":[["2019"]]},"page":"734-743","publisher":"Elsevier B.V","title":"On the mechanism of extraordinary strain hardening in an interstitial high-entropy alloy under cryogenic conditions","type":"article-journal","volume":"781"},"uris":["http://www.mendeley.com/documents/?uuid=05480291-8de9-44e0-8554-8337e482bec7"]},{"id":"ITEM-4","itemData":{"DOI":"10.1016/j.ijplas.2021.103144","ISSN":"07496419","abstract":"The equiatomic Cr-Co-Ni medium-entropy alloy has the face-centered cubic (FCC) structure. Bulk single crystals of this alloy were grown and tested in tension and compression between 14 K and 1373 K with the loading axis parallel to [1¯23]. At room temperature, the critical resolved shear stress (CRSS) for {111}&lt;11¯0&gt; slip is 65 ± 5 MPa and does not exhibit a tension-compression asymmetry. It does, however, increase significantly as the test temperature decreases. A dulling of this temperature dependence occurs below 50 K, which may be due to the inertia effect. When the measured values above 50 K are extrapolated to lower temperatures, a value of 225 MPa is estimated for the CRSS at 0 K. This is larger than that (168 MPa) previously determined for the equiatomic Cr-Mn-Fe-Co-Ni high-entropy alloy using a similar procedure. The stacking fault energy of the present Cr-Co-Ni is estimated to be about 14 mJm-2, which is sufficiently low to account for deformation twinning both at 77 K and room temperature. Twinning at 77 K occurs on conjugate (1¯1¯1) planes at an onset shear stress of 482 MPa after primary slip and propagates in the form of Lüders deformation. At room temperature, twinning occurs uniformly throughout the gauge section on primary (111) planes at an onset shear stress of 381 MPa after primary and subsequent conjugate slip. Thin layers with the hexagonal close-packed stacking are observed in association with twinning both at 77 K and room temperature.","author":[{"dropping-particle":"","family":"Li","given":"Le","non-dropping-particle":"","parse-names":false,"suffix":""},{"dropping-particle":"","family":"Chen","given":"Zhenghao","non-dropping-particle":"","parse-names":false,"suffix":""},{"dropping-particle":"","family":"Kuroiwa","given":"Shogo","non-dropping-particle":"","parse-names":false,"suffix":""},{"dropping-particle":"","family":"Ito","given":"Mitsuhiro","non-dropping-particle":"","parse-names":false,"suffix":""},{"dropping-particle":"","family":"Kishida","given":"Kyosuke","non-dropping-particle":"","parse-names":false,"suffix":""},{"dropping-particle":"","family":"Inui","given":"Haruyuki","non-dropping-particle":"","parse-names":false,"suffix":""},{"dropping-particle":"","family":"George","given":"Easo P.","non-dropping-particle":"","parse-names":false,"suffix":""}],"container-title":"International Journal of Plasticity","id":"ITEM-4","issue":"October 2021","issued":{"date-parts":[["2022"]]},"title":"Tensile and compressive plastic deformation behavior of medium-entropy Cr-Co-Ni single crystals from cryogenic to elevated temperatures","type":"article-journal","volume":"148"},"uris":["http://www.mendeley.com/documents/?uuid=668708b4-d169-4206-86dc-97aa22a435df"]}],"mendeley":{"formattedCitation":"(Kawamura et al., 2021; L. Li et al., 2022; Wang et al., 2019; Zou et al., 2017)","plainTextFormattedCitation":"(Kawamura et al., 2021; L. Li et al., 2022; Wang et al., 2019; Zou et al., 2017)","previouslyFormattedCitation":"(Kawamura et al., 2021; L. Li et al., 2022; Wang et al., 2019; Zou et al., 2017)"},"properties":{"noteIndex":0},"schema":"https://github.com/citation-style-language/schema/raw/master/csl-citation.json"}</w:instrText>
      </w:r>
      <w:r w:rsidR="00302EA8">
        <w:rPr>
          <w:rFonts w:eastAsiaTheme="minorEastAsia"/>
          <w:bCs/>
          <w:lang w:eastAsia="zh-CN"/>
        </w:rPr>
        <w:fldChar w:fldCharType="separate"/>
      </w:r>
      <w:r w:rsidR="00B03D66" w:rsidRPr="00B03D66">
        <w:rPr>
          <w:rFonts w:eastAsiaTheme="minorEastAsia"/>
          <w:bCs/>
          <w:noProof/>
          <w:lang w:eastAsia="zh-CN"/>
        </w:rPr>
        <w:t>(Kawamura et al., 2021; L. Li et al., 2022; Wang et al., 2019; Zou et al., 2017)</w:t>
      </w:r>
      <w:r w:rsidR="00302EA8">
        <w:rPr>
          <w:rFonts w:eastAsiaTheme="minorEastAsia"/>
          <w:bCs/>
          <w:lang w:eastAsia="zh-CN"/>
        </w:rPr>
        <w:fldChar w:fldCharType="end"/>
      </w:r>
      <w:r w:rsidR="00382786" w:rsidRPr="0021540E">
        <w:rPr>
          <w:rFonts w:eastAsiaTheme="minorEastAsia"/>
          <w:bCs/>
          <w:lang w:eastAsia="zh-CN"/>
        </w:rPr>
        <w:t xml:space="preserve">. </w:t>
      </w:r>
      <w:r w:rsidR="00BA4F72" w:rsidRPr="0021540E">
        <w:rPr>
          <w:rFonts w:eastAsiaTheme="minorEastAsia"/>
          <w:bCs/>
          <w:lang w:eastAsia="zh-CN"/>
        </w:rPr>
        <w:t xml:space="preserve">Such </w:t>
      </w:r>
      <w:r w:rsidR="000674EE" w:rsidRPr="0021540E">
        <w:rPr>
          <w:rFonts w:eastAsiaTheme="minorEastAsia"/>
          <w:bCs/>
          <w:lang w:eastAsia="zh-CN"/>
        </w:rPr>
        <w:t>remarkable</w:t>
      </w:r>
      <w:r w:rsidR="00BA4F72" w:rsidRPr="0021540E">
        <w:rPr>
          <w:rFonts w:eastAsiaTheme="minorEastAsia"/>
          <w:bCs/>
          <w:lang w:eastAsia="zh-CN"/>
        </w:rPr>
        <w:t xml:space="preserve"> mechanical properties </w:t>
      </w:r>
      <w:r w:rsidR="00A64ED9" w:rsidRPr="0021540E">
        <w:rPr>
          <w:rFonts w:eastAsiaTheme="minorEastAsia"/>
          <w:bCs/>
          <w:lang w:eastAsia="zh-CN"/>
        </w:rPr>
        <w:t>were</w:t>
      </w:r>
      <w:r w:rsidR="00BA4F72" w:rsidRPr="0021540E">
        <w:rPr>
          <w:rFonts w:eastAsiaTheme="minorEastAsia"/>
          <w:bCs/>
          <w:lang w:eastAsia="zh-CN"/>
        </w:rPr>
        <w:t xml:space="preserve"> attributed to </w:t>
      </w:r>
      <w:r w:rsidR="000674EE" w:rsidRPr="0021540E">
        <w:rPr>
          <w:rFonts w:eastAsiaTheme="minorEastAsia"/>
          <w:bCs/>
          <w:lang w:eastAsia="zh-CN"/>
        </w:rPr>
        <w:t xml:space="preserve">a </w:t>
      </w:r>
      <w:r w:rsidR="00BA4F72" w:rsidRPr="0021540E">
        <w:rPr>
          <w:rFonts w:eastAsiaTheme="minorEastAsia"/>
          <w:bCs/>
          <w:lang w:eastAsia="zh-CN"/>
        </w:rPr>
        <w:t>multi</w:t>
      </w:r>
      <w:r w:rsidR="000674EE" w:rsidRPr="0021540E">
        <w:rPr>
          <w:rFonts w:eastAsiaTheme="minorEastAsia"/>
          <w:bCs/>
          <w:lang w:eastAsia="zh-CN"/>
        </w:rPr>
        <w:t>tude</w:t>
      </w:r>
      <w:r w:rsidR="00BA4F72" w:rsidRPr="0021540E">
        <w:rPr>
          <w:rFonts w:eastAsiaTheme="minorEastAsia"/>
          <w:bCs/>
          <w:lang w:eastAsia="zh-CN"/>
        </w:rPr>
        <w:t xml:space="preserve"> </w:t>
      </w:r>
      <w:r w:rsidR="000674EE" w:rsidRPr="0021540E">
        <w:rPr>
          <w:rFonts w:eastAsiaTheme="minorEastAsia"/>
          <w:bCs/>
          <w:lang w:eastAsia="zh-CN"/>
        </w:rPr>
        <w:t xml:space="preserve">of </w:t>
      </w:r>
      <w:r w:rsidR="00BA4F72" w:rsidRPr="0021540E">
        <w:rPr>
          <w:rFonts w:eastAsiaTheme="minorEastAsia"/>
          <w:bCs/>
          <w:lang w:eastAsia="zh-CN"/>
        </w:rPr>
        <w:t xml:space="preserve">deformation mechanisms </w:t>
      </w:r>
      <w:r w:rsidR="00DE7A8F" w:rsidRPr="0021540E">
        <w:rPr>
          <w:bCs/>
          <w:lang w:eastAsia="zh-CN"/>
        </w:rPr>
        <w:fldChar w:fldCharType="begin" w:fldLock="1"/>
      </w:r>
      <w:r w:rsidR="00B03D66">
        <w:rPr>
          <w:rFonts w:eastAsiaTheme="minorEastAsia"/>
          <w:bCs/>
          <w:lang w:eastAsia="zh-CN"/>
        </w:rPr>
        <w:instrText xml:space="preserve">ADDIN CSL_CITATION {"citationItems":[{"id":"ITEM-1","itemData":{"DOI":"10.1038/s41578-019-0121-4","ISSN":"20588437","abstract":"Alloying has long been used to confer desirable properties to materials. Typically, it involves the addition of relatively small amounts of secondary elements to a primary element. For the past decade and a half, however, a new alloying strategy that involves the combination of multiple principal elements in high concentrations to create new materials called high-entropy alloys has been in vogue. The multi-dimensional compositional space that can be tackled with this approach is practically limitless, and only tiny regions have been investigated so far. Nevertheless, a few high-entropy alloys have already been shown to possess exceptional properties, exceeding those of conventional alloys, and other outstanding high-entropy alloys are likely to be discovered in the future. Here, we review recent progress in understanding the salient features of high-entropy alloys. Model alloys whose behaviour has been carefully investigated are highlighted and their fundamental properties and underlying elementary mechanisms discussed. We also address the vast compositional space that remains to be explored and outline fruitful ways to identify regions within this space where high-entropy alloys with potentially interesting properties may be lurking.","author":[{"dropping-particle":"","family":"George","given":"Easo P.","non-dropping-particle":"","parse-names":false,"suffix":""},{"dropping-particle":"","family":"Raabe","given":"Dierk","non-dropping-particle":"","parse-names":false,"suffix":""},{"dropping-particle":"","family":"Ritchie","given":"Robert O.","non-dropping-particle":"","parse-names":false,"suffix":""}],"container-title":"Nature Reviews Materials","id":"ITEM-1","issue":"8","issued":{"date-parts":[["2019","8","1"]]},"page":"515-534","publisher":"Nature Publishing Group","title":"High-entropy alloys","type":"article","volume":"4"},"uris":["http://www.mendeley.com/documents/?uuid=53ce1731-b74a-3374-9357-871762683dc6"]},{"id":"ITEM-2","itemData":{"DOI":"10.1016/j.ijplas.2018.10.005","ISSN":"07496419","abstract":"Single-phase multi-principal-element alloys (MPEAs) with face-centered cubic (FCC) structure generally exhibit low yield strength but superb ductility and strain hardening capability. In this work, we demonstrate that enhancing yield strength while retaining good ductility of single phase FCC MPEAs can be achieved by developing hierarchical microstructures. A non-equiatomic Cr20Fe6Co34Ni34Mo6 alloy with single-phase FCC structure was fabricated and immediately cold-rolled with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 xml:space="preserve">70% thickness reduction after a liquid nitrogen bath. The cold-rolled sample was then annealed at various temperatures in a range of 675-1150 °C for various periods. As annealing temperature exceeds 800 °C, annealed samples exhibit coarse-grained microstructure and low yield strength, while high strain hardening rate and good ductility. As annealing temperature is lower than 800 °C, annealed samples develop hierarchical microstructures that comprise high density of annealing nano-twins in recrystallized fine grains (grain size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 xml:space="preserve"> 1 μm) and stable dislocation walls in non-fully recrystallized fine grains. The addition of Mo in the system is found to be very effective in retarding the recrystallization and grain growth, promoting formation of recrystallized fine grains. Mechanical tensile testing reveals that such kind of hierarchical microstructure enhances yield strength of single phase FCC MPEAs (1.1 GPa) while retains good ductility (uniform elongation of </w:instrText>
      </w:r>
      <w:r w:rsidR="00B03D66">
        <w:rPr>
          <w:rFonts w:ascii="Cambria Math" w:eastAsiaTheme="minorEastAsia" w:hAnsi="Cambria Math" w:cs="Cambria Math"/>
          <w:bCs/>
          <w:lang w:eastAsia="zh-CN"/>
        </w:rPr>
        <w:instrText>∼</w:instrText>
      </w:r>
      <w:r w:rsidR="00B03D66">
        <w:rPr>
          <w:rFonts w:eastAsiaTheme="minorEastAsia"/>
          <w:bCs/>
          <w:lang w:eastAsia="zh-CN"/>
        </w:rPr>
        <w:instrText>29%) and high ultimate tensile strength (1.3 GPa). Grain boundaries, twin boundaries and dislocation walls act as strong barriers for dislocation motion, enhancing yield strength and strain hardening capacity. Dislocation walls also act as sources for dislocations and deformation twins at large deformation stages, retaining a good ductility. Engineering such hierarchical microstructures should thus be an efficient strategy in enhancing mechanical properties of FCC MPEAs with low or medium stacking fault energies.","author":[{"dropping-particle":"","family":"Ming","given":"Kaisheng","non-dropping-particle":"","parse-names":false,"suffix":""},{"dropping-particle":"","family":"Bi","given":"Xiaofang","non-dropping-particle":"","parse-names":false,"suffix":""},{"dropping-particle":"","family":"Wang","given":"Jian","non-dropping-particle":"","parse-names":false,"suffix":""}],"container-title":"International Journal of Plasticity","id":"ITEM-2","issue":"October 2018","issued":{"date-parts":[["2019"]]},"page":"255-268","publisher":"Elsevier","title":"Strength and ductility of CrFeCoNiMo alloy with hierarchical microstructures","type":"article-journal","volume":"113"},"uris":["http://www.mendeley.com/documents/?uuid=5b20a3aa-205c-4fff-8bca-39b4ce1fb979"]},{"id":"ITEM-3","itemData":{"DOI":"10.1016/J.IJPLAS.2024.103884","ISSN":"0749-6419","abstract":"Additive manufacturing of refractory high-entropy alloys (RHEA) is challenging, limited information is available on the microstructure and mechanical properties of as-built RHEA. In this work, Ti1.5Nb1Ta0.5Zr1Mo0.5 (TNTZM; at%) alloy is successfully fabricated by additive manufacturing. It is characterized by distinctive cellular structures, exhibited outstanding plasticity of 50 %, and a yield strength of 904 MPa. The cellular structure hindered dislocations transfer between adjacent cells and limited dislocation slip inside the cells, thereby significantly improving strength and uniform deformation. Moreover, the cellular structure facilitated the redistribution of dislocations during later deformation to avoid strain concentrations within the grains. The regulated dislocation initiation on demand during the evolution of the cellular structure at the different deformation stages is proposed. This work provides new insights improving the mechanical properties of additive manufactured RHEA.","author":[{"dropping-particle":"","family":"Liu","given":"Changxi","non-dropping-particle":"","parse-names":false,"suffix":""},{"dropping-particle":"","family":"Wang","given":"Yingchen","non-dropping-particle":"","parse-names":false,"suffix":""},{"dropping-particle":"","family":"Zhang","given":"Yintao","non-dropping-particle":"","parse-names":false,"suffix":""},{"dropping-particle":"","family":"Zhang","given":"Lai Chang","non-dropping-particle":"","parse-names":false,"suffix":""},{"dropping-particle":"","family":"Wang","given":"Liqiang","non-dropping-particle":"","parse-names":false,"suffix":""}],"container-title":"International Journal of Plasticity","id":"ITEM-3","issued":{"date-parts":[["2024","2","1"]]},"page":"103884","publisher":"Pergamon","title":"Deformation mechanisms of additively manufactured TiNbTaZrMo refractory high-entropy alloy: The role of cellular structure","type":"article-journal","volume":"173"},"uris":["http://www.mendeley.com/documents/?uuid=38da9a15-b81b-3544-a478-740a38df517b"]},{"id":"ITEM-4","itemData":{"DOI":"10.1016/J.IJPLAS.2023.103619","ISSN":"0749-6419","abstract":"Here we report on the tensile deformation behavior of a face-centered cubic (FCC)-structured Fe45Co25Ni10V20 high-entropy alloy at cryogenic temperature (77 K). The alloy displays an impressive 1.1 GPa tensile strength while maintaining an ultrahigh fracture elongation of 82% with a minimum strain hardening rate at a true strain of about 40%. We elucidate such unique mechanical properties, originating from the strain-induced FCC to body-centered cubic (BCC) martensitic transformation, where the high-stress concentrations at grain boundaries or intersection of stacking faults can stimulate phase transition. The martensitic transformation can induce strain softening by consuming the stored deformation energy while contributing to the strain hardening via the transformation itself and further deformation of BCC phases. Such a dynamic balance between softening and hardening enables a relatively uniform plastic flow, resulting in a plastic deformation with a strain range of up to 35% delaying macroscopic necking. The findings provide further insights into the significance of transformation-induced plasticity effects on the cryogenic performance of alloys.","author":[{"dropping-particle":"","family":"Li","given":"Y. X.","non-dropping-particle":"","parse-names":false,"suffix":""},{"dropping-particle":"","family":"Nutor","given":"Raymond Kwesi","non-dropping-particle":"","parse-names":false,"suffix":""},{"dropping-particle":"","family":"Zhao","given":"Q. K.","non-dropping-particle":"","parse-names":false,"suffix":""},{"dropping-particle":"","family":"Zhang","given":"X. P.","non-dropping-particle":"","parse-names":false,"suffix":""},{"dropping-particle":"","family":"Cao","given":"Q. P.","non-dropping-particle":"","parse-names":false,"suffix":""},{"dropping-particle":"","family":"Sohn","given":"S. S.","non-dropping-particle":"","parse-names":false,"suffix":""},{"dropping-particle":"","family":"Wang","given":"X. D.","non-dropping-particle":"","parse-names":false,"suffix":""},{"dropping-particle":"","family":"Ding","given":"S. Q.","non-dropping-particle":"","parse-names":false,"suffix":""},{"dropping-particle":"","family":"Zhang","given":"D. X.","non-dropping-particle":"","parse-names":false,"suffix":""},{"dropping-particle":"","family":"Zhou","given":"H. F.","non-dropping-particle":"","parse-names":false,"suffix":""},{"dropping-particle":"","family":"Wang","given":"J. W.","non-dropping-particle":"","parse-names":false,"suffix":""},{"dropping-particle":"","family":"Jiang","given":"J. Z.","non-dropping-particle":"","parse-names":false,"suffix":""}],"container-title":"International Journal of Plasticity","id":"ITEM-4","issued":{"date-parts":[["2023","6","1"]]},"page":"103619","publisher":"Pergamon","title":"Unraveling the deformation behavior of the Fe45Co25Ni10V20 high entropy alloy","type":"article-journal","volume":"165"},"uris":["http://www.mendeley.com/documents/?uuid=a001e523-901c-3bd6-a69e-ae540235bbe4"]}],"mendeley":{"formattedCitation":"(George et al., 2019; Y. X. Li et al., 2023; C. Liu et al., 2024; Ming et al., 2019)","plainTextFormattedCitation":"(George et al., 2019; Y. X. Li et al., 2023; C. Liu et al., 2024; Ming et al., 2019)","previouslyFormattedCitation":"(George et al., 2019; Y. X. Li et al., 2023; C. Liu et al., 2024; Ming et al., 2019)"},"properties":{"noteIndex":0},"schema":"https://github.com/citation-style-language/schema/raw/master/csl-citation.json"}</w:instrText>
      </w:r>
      <w:r w:rsidR="00DE7A8F" w:rsidRPr="0021540E">
        <w:rPr>
          <w:bCs/>
          <w:lang w:eastAsia="zh-CN"/>
        </w:rPr>
        <w:fldChar w:fldCharType="separate"/>
      </w:r>
      <w:r w:rsidR="00B03D66" w:rsidRPr="00B03D66">
        <w:rPr>
          <w:rFonts w:eastAsiaTheme="minorEastAsia"/>
          <w:bCs/>
          <w:noProof/>
          <w:lang w:eastAsia="zh-CN"/>
        </w:rPr>
        <w:t>(George et al., 2019; Y. X. Li et al., 2023; C. Liu et al., 2024; Ming et al., 2019)</w:t>
      </w:r>
      <w:r w:rsidR="00DE7A8F" w:rsidRPr="0021540E">
        <w:rPr>
          <w:bCs/>
          <w:lang w:eastAsia="zh-CN"/>
        </w:rPr>
        <w:fldChar w:fldCharType="end"/>
      </w:r>
      <w:r w:rsidR="00BA4F72" w:rsidRPr="0021540E">
        <w:rPr>
          <w:rFonts w:eastAsiaTheme="minorEastAsia"/>
          <w:bCs/>
          <w:lang w:eastAsia="zh-CN"/>
        </w:rPr>
        <w:t xml:space="preserve">. </w:t>
      </w:r>
      <w:r w:rsidR="005535F0" w:rsidRPr="0021540E">
        <w:rPr>
          <w:rFonts w:eastAsiaTheme="minorEastAsia"/>
          <w:bCs/>
          <w:lang w:eastAsia="zh-CN"/>
        </w:rPr>
        <w:t xml:space="preserve">For </w:t>
      </w:r>
      <w:r w:rsidR="003A65A4" w:rsidRPr="0021540E">
        <w:rPr>
          <w:rFonts w:eastAsiaTheme="minorEastAsia"/>
          <w:bCs/>
          <w:lang w:eastAsia="zh-CN"/>
        </w:rPr>
        <w:t>example</w:t>
      </w:r>
      <w:r w:rsidR="000674EE" w:rsidRPr="0021540E">
        <w:rPr>
          <w:rFonts w:eastAsiaTheme="minorEastAsia"/>
          <w:bCs/>
          <w:lang w:eastAsia="zh-CN"/>
        </w:rPr>
        <w:t>,</w:t>
      </w:r>
      <w:r w:rsidR="003A65A4" w:rsidRPr="0021540E">
        <w:rPr>
          <w:rFonts w:eastAsiaTheme="minorEastAsia"/>
          <w:bCs/>
          <w:lang w:eastAsia="zh-CN"/>
        </w:rPr>
        <w:t xml:space="preserve"> </w:t>
      </w:r>
      <w:r w:rsidR="0013199D" w:rsidRPr="0021540E">
        <w:rPr>
          <w:rFonts w:eastAsiaTheme="minorEastAsia"/>
          <w:bCs/>
          <w:lang w:eastAsia="zh-CN"/>
        </w:rPr>
        <w:t>in</w:t>
      </w:r>
      <w:r w:rsidR="000674EE" w:rsidRPr="0021540E">
        <w:rPr>
          <w:rFonts w:eastAsiaTheme="minorEastAsia"/>
          <w:bCs/>
          <w:lang w:eastAsia="zh-CN"/>
        </w:rPr>
        <w:t xml:space="preserve"> the case of</w:t>
      </w:r>
      <w:r w:rsidR="0013199D" w:rsidRPr="0021540E">
        <w:rPr>
          <w:rFonts w:eastAsiaTheme="minorEastAsia"/>
          <w:bCs/>
          <w:lang w:eastAsia="zh-CN"/>
        </w:rPr>
        <w:t xml:space="preserve"> </w:t>
      </w:r>
      <w:proofErr w:type="spellStart"/>
      <w:r w:rsidR="005535F0" w:rsidRPr="0021540E">
        <w:rPr>
          <w:rFonts w:eastAsiaTheme="minorEastAsia"/>
          <w:bCs/>
          <w:lang w:eastAsia="zh-CN"/>
        </w:rPr>
        <w:t>CoCrFeMnNi</w:t>
      </w:r>
      <w:proofErr w:type="spellEnd"/>
      <w:r w:rsidR="003A65A4" w:rsidRPr="0021540E">
        <w:rPr>
          <w:rFonts w:eastAsiaTheme="minorEastAsia"/>
          <w:bCs/>
          <w:lang w:eastAsia="zh-CN"/>
        </w:rPr>
        <w:t xml:space="preserve"> HEAs</w:t>
      </w:r>
      <w:r w:rsidR="005535F0" w:rsidRPr="0021540E">
        <w:rPr>
          <w:rFonts w:eastAsiaTheme="minorEastAsia"/>
          <w:bCs/>
          <w:lang w:eastAsia="zh-CN"/>
        </w:rPr>
        <w:t xml:space="preserve">, </w:t>
      </w:r>
      <w:r w:rsidR="00521999" w:rsidRPr="0021540E">
        <w:rPr>
          <w:rFonts w:eastAsiaTheme="minorEastAsia"/>
          <w:bCs/>
          <w:lang w:eastAsia="zh-CN"/>
        </w:rPr>
        <w:t>cooperative deformation</w:t>
      </w:r>
      <w:r w:rsidR="000674EE" w:rsidRPr="0021540E">
        <w:rPr>
          <w:rFonts w:eastAsiaTheme="minorEastAsia"/>
          <w:bCs/>
          <w:lang w:eastAsia="zh-CN"/>
        </w:rPr>
        <w:t xml:space="preserve"> mechanisms come into play, particularly</w:t>
      </w:r>
      <w:r w:rsidR="00521999" w:rsidRPr="0021540E">
        <w:rPr>
          <w:rFonts w:eastAsiaTheme="minorEastAsia"/>
          <w:bCs/>
          <w:lang w:eastAsia="zh-CN"/>
        </w:rPr>
        <w:t xml:space="preserve"> at ultralow temperature</w:t>
      </w:r>
      <w:r w:rsidR="00A57CFD" w:rsidRPr="0021540E">
        <w:rPr>
          <w:rFonts w:eastAsiaTheme="minorEastAsia"/>
          <w:bCs/>
          <w:lang w:eastAsia="zh-CN"/>
        </w:rPr>
        <w:t>s</w:t>
      </w:r>
      <w:r w:rsidR="00521999" w:rsidRPr="0021540E">
        <w:rPr>
          <w:rFonts w:eastAsiaTheme="minorEastAsia"/>
          <w:bCs/>
          <w:lang w:eastAsia="zh-CN"/>
        </w:rPr>
        <w:t xml:space="preserve"> </w:t>
      </w:r>
      <w:r w:rsidR="003A65A4" w:rsidRPr="0021540E">
        <w:rPr>
          <w:rFonts w:eastAsiaTheme="minorEastAsia"/>
          <w:bCs/>
          <w:lang w:eastAsia="zh-CN"/>
        </w:rPr>
        <w:t>and/or high</w:t>
      </w:r>
      <w:r w:rsidR="00A57CFD" w:rsidRPr="0021540E">
        <w:rPr>
          <w:rFonts w:eastAsiaTheme="minorEastAsia"/>
          <w:bCs/>
          <w:lang w:eastAsia="zh-CN"/>
        </w:rPr>
        <w:t xml:space="preserve"> </w:t>
      </w:r>
      <w:r w:rsidR="003A65A4" w:rsidRPr="0021540E">
        <w:rPr>
          <w:rFonts w:eastAsiaTheme="minorEastAsia"/>
          <w:bCs/>
          <w:lang w:eastAsia="zh-CN"/>
        </w:rPr>
        <w:t>pressure</w:t>
      </w:r>
      <w:r w:rsidR="00A57CFD" w:rsidRPr="0021540E">
        <w:rPr>
          <w:rFonts w:eastAsiaTheme="minorEastAsia"/>
          <w:bCs/>
          <w:lang w:eastAsia="zh-CN"/>
        </w:rPr>
        <w:t>s</w:t>
      </w:r>
      <w:r w:rsidR="000674EE" w:rsidRPr="0021540E">
        <w:rPr>
          <w:rFonts w:eastAsiaTheme="minorEastAsia"/>
          <w:bCs/>
          <w:lang w:eastAsia="zh-CN"/>
        </w:rPr>
        <w:t xml:space="preserve">. </w:t>
      </w:r>
      <w:r w:rsidR="003A65A4" w:rsidRPr="0021540E">
        <w:rPr>
          <w:rFonts w:eastAsiaTheme="minorEastAsia"/>
          <w:bCs/>
          <w:lang w:eastAsia="zh-CN"/>
        </w:rPr>
        <w:t xml:space="preserve"> </w:t>
      </w:r>
      <w:r w:rsidR="000674EE" w:rsidRPr="0021540E">
        <w:rPr>
          <w:rFonts w:eastAsiaTheme="minorEastAsia"/>
          <w:bCs/>
          <w:lang w:eastAsia="zh-CN"/>
        </w:rPr>
        <w:t>These</w:t>
      </w:r>
      <w:r w:rsidR="0013199D" w:rsidRPr="0021540E">
        <w:rPr>
          <w:rFonts w:eastAsiaTheme="minorEastAsia"/>
          <w:bCs/>
          <w:lang w:eastAsia="zh-CN"/>
        </w:rPr>
        <w:t xml:space="preserve"> mechanisms </w:t>
      </w:r>
      <w:r w:rsidR="00521999" w:rsidRPr="0021540E">
        <w:rPr>
          <w:rFonts w:eastAsiaTheme="minorEastAsia"/>
          <w:bCs/>
          <w:lang w:eastAsia="zh-CN"/>
        </w:rPr>
        <w:t>includ</w:t>
      </w:r>
      <w:r w:rsidR="000674EE" w:rsidRPr="0021540E">
        <w:rPr>
          <w:rFonts w:eastAsiaTheme="minorEastAsia"/>
          <w:bCs/>
          <w:lang w:eastAsia="zh-CN"/>
        </w:rPr>
        <w:t>e</w:t>
      </w:r>
      <w:r w:rsidR="00521999" w:rsidRPr="0021540E">
        <w:rPr>
          <w:rFonts w:eastAsiaTheme="minorEastAsia"/>
          <w:bCs/>
          <w:lang w:eastAsia="zh-CN"/>
        </w:rPr>
        <w:t xml:space="preserve"> dislocation </w:t>
      </w:r>
      <w:r w:rsidR="00BA4F72" w:rsidRPr="0021540E">
        <w:rPr>
          <w:rFonts w:eastAsiaTheme="minorEastAsia"/>
          <w:bCs/>
          <w:lang w:eastAsia="zh-CN"/>
        </w:rPr>
        <w:t>slip, partial dislocations</w:t>
      </w:r>
      <w:r w:rsidR="000674EE" w:rsidRPr="0021540E">
        <w:rPr>
          <w:rFonts w:eastAsiaTheme="minorEastAsia"/>
          <w:bCs/>
          <w:lang w:eastAsia="zh-CN"/>
        </w:rPr>
        <w:t xml:space="preserve">, </w:t>
      </w:r>
      <w:r w:rsidR="00521999" w:rsidRPr="0021540E">
        <w:rPr>
          <w:rFonts w:eastAsiaTheme="minorEastAsia"/>
          <w:bCs/>
          <w:lang w:eastAsia="zh-CN"/>
        </w:rPr>
        <w:t>stacking faults</w:t>
      </w:r>
      <w:r w:rsidR="00BA4F72" w:rsidRPr="0021540E">
        <w:rPr>
          <w:rFonts w:eastAsiaTheme="minorEastAsia"/>
          <w:bCs/>
          <w:lang w:eastAsia="zh-CN"/>
        </w:rPr>
        <w:t>,</w:t>
      </w:r>
      <w:r w:rsidR="00521999" w:rsidRPr="0021540E">
        <w:rPr>
          <w:rFonts w:eastAsiaTheme="minorEastAsia"/>
          <w:bCs/>
          <w:lang w:eastAsia="zh-CN"/>
        </w:rPr>
        <w:t xml:space="preserve"> </w:t>
      </w:r>
      <w:r w:rsidR="00BA4F72" w:rsidRPr="0021540E">
        <w:rPr>
          <w:rFonts w:eastAsiaTheme="minorEastAsia"/>
          <w:bCs/>
          <w:lang w:eastAsia="zh-CN"/>
        </w:rPr>
        <w:t xml:space="preserve">deformation </w:t>
      </w:r>
      <w:r w:rsidR="00521999" w:rsidRPr="0021540E">
        <w:rPr>
          <w:rFonts w:eastAsiaTheme="minorEastAsia"/>
          <w:bCs/>
          <w:lang w:eastAsia="zh-CN"/>
        </w:rPr>
        <w:t>twinning</w:t>
      </w:r>
      <w:r w:rsidR="000674EE" w:rsidRPr="0021540E">
        <w:rPr>
          <w:rFonts w:eastAsiaTheme="minorEastAsia"/>
          <w:bCs/>
          <w:lang w:eastAsia="zh-CN"/>
        </w:rPr>
        <w:t>,</w:t>
      </w:r>
      <w:r w:rsidR="00BA4F72" w:rsidRPr="0021540E">
        <w:rPr>
          <w:rFonts w:eastAsiaTheme="minorEastAsia"/>
          <w:bCs/>
          <w:lang w:eastAsia="zh-CN"/>
        </w:rPr>
        <w:t xml:space="preserve"> phase transformation</w:t>
      </w:r>
      <w:r w:rsidR="000674EE" w:rsidRPr="0021540E">
        <w:rPr>
          <w:rFonts w:eastAsiaTheme="minorEastAsia"/>
          <w:bCs/>
          <w:lang w:eastAsia="zh-CN"/>
        </w:rPr>
        <w:t>, shear</w:t>
      </w:r>
      <w:r w:rsidR="00BA4F72" w:rsidRPr="0021540E">
        <w:rPr>
          <w:rFonts w:eastAsiaTheme="minorEastAsia"/>
          <w:bCs/>
          <w:lang w:eastAsia="zh-CN"/>
        </w:rPr>
        <w:t xml:space="preserve"> banding</w:t>
      </w:r>
      <w:r w:rsidR="002B400A" w:rsidRPr="0021540E">
        <w:rPr>
          <w:rFonts w:eastAsiaTheme="minorEastAsia"/>
          <w:bCs/>
          <w:lang w:eastAsia="zh-CN"/>
        </w:rPr>
        <w:t xml:space="preserve">, </w:t>
      </w:r>
      <w:proofErr w:type="spellStart"/>
      <w:r w:rsidR="002B400A" w:rsidRPr="0021540E">
        <w:rPr>
          <w:rFonts w:eastAsiaTheme="minorEastAsia"/>
          <w:bCs/>
          <w:lang w:eastAsia="zh-CN"/>
        </w:rPr>
        <w:t>etc</w:t>
      </w:r>
      <w:proofErr w:type="spellEnd"/>
      <w:r w:rsidR="0045774A">
        <w:rPr>
          <w:rFonts w:eastAsiaTheme="minorEastAsia"/>
          <w:bCs/>
          <w:lang w:eastAsia="zh-CN"/>
        </w:rPr>
        <w:fldChar w:fldCharType="begin" w:fldLock="1"/>
      </w:r>
      <w:r w:rsidR="00802B01">
        <w:rPr>
          <w:rFonts w:eastAsiaTheme="minorEastAsia"/>
          <w:bCs/>
          <w:lang w:eastAsia="zh-CN"/>
        </w:rPr>
        <w:instrText>ADDIN CSL_CITATION {"citationItems":[{"id":"ITEM-1","itemData":{"DOI":"10.1016/J.IJPLAS.2024.103882","ISSN":"0749-6419","abstract":"To improve the mechanical properties of refractory high-entropy alloy (RHEA), whose strain hardening capacity is relatively weak, over a wide strain rate range, the multi-heterostructure strategy is investigated in this work. Based on the composition and annealing design, the multi-heterostructure consisting of two mutually coherent body-centred cubic solid solution matrices and penetrating complex phases is achieved in TiZrNbTaNi0.05 RHEA (MH-RHEA). Under quasi-static loading, this multi-heterostructure takes both good precipitation strengthening and hetero-deformation-induced hardening effects, diversifies the deformation modes, finally promotes the strain hardening capacity and deformation homogeneity. The tensile yield strength, ultimate tensile strength and elongation of MH-RHEA are 1195 ± 12 MPa, 1235 ± 9 MPa and 22.4 ± 1.0 %, respectively, which are 18 %, 20 % and 50 % higher than those of the base alloy. Under dynamic loading (</w:instrText>
      </w:r>
      <w:r w:rsidR="00802B01">
        <w:rPr>
          <w:rFonts w:ascii="Cambria Math" w:eastAsiaTheme="minorEastAsia" w:hAnsi="Cambria Math" w:cs="Cambria Math"/>
          <w:bCs/>
          <w:lang w:eastAsia="zh-CN"/>
        </w:rPr>
        <w:instrText>∼</w:instrText>
      </w:r>
      <w:r w:rsidR="00802B01">
        <w:rPr>
          <w:rFonts w:eastAsiaTheme="minorEastAsia"/>
          <w:bCs/>
          <w:lang w:eastAsia="zh-CN"/>
        </w:rPr>
        <w:instrText xml:space="preserve">103 s−1), the thermal effect can be neutralized and the deformation localization is avoided. Consequently, a high yield strength of </w:instrText>
      </w:r>
      <w:r w:rsidR="00802B01">
        <w:rPr>
          <w:rFonts w:ascii="Cambria Math" w:eastAsiaTheme="minorEastAsia" w:hAnsi="Cambria Math" w:cs="Cambria Math"/>
          <w:bCs/>
          <w:lang w:eastAsia="zh-CN"/>
        </w:rPr>
        <w:instrText>∼</w:instrText>
      </w:r>
      <w:r w:rsidR="00802B01">
        <w:rPr>
          <w:rFonts w:eastAsiaTheme="minorEastAsia"/>
          <w:bCs/>
          <w:lang w:eastAsia="zh-CN"/>
        </w:rPr>
        <w:instrText xml:space="preserve">1450 MPa and a large ultimate strain of </w:instrText>
      </w:r>
      <w:r w:rsidR="00802B01">
        <w:rPr>
          <w:rFonts w:ascii="Cambria Math" w:eastAsiaTheme="minorEastAsia" w:hAnsi="Cambria Math" w:cs="Cambria Math"/>
          <w:bCs/>
          <w:lang w:eastAsia="zh-CN"/>
        </w:rPr>
        <w:instrText>∼</w:instrText>
      </w:r>
      <w:r w:rsidR="00802B01">
        <w:rPr>
          <w:rFonts w:eastAsiaTheme="minorEastAsia"/>
          <w:bCs/>
          <w:lang w:eastAsia="zh-CN"/>
        </w:rPr>
        <w:instrText>25 % without fracture at a high strain rate of 2390 s−1 are realized in MH-RHEA. This heterostructure strategy offers a new paradigm to enhance the strength and ductility simultaneously of RHEAs over a wide strain rate range.","author":[{"dropping-particle":"","family":"Wang","given":"Ruixin","non-dropping-particle":"","parse-names":false,"suffix":""},{"dropping-particle":"","family":"Tang","given":"Yu","non-dropping-particle":"","parse-names":false,"suffix":""},{"dropping-particle":"","family":"Ai","given":"Yuanlin","non-dropping-particle":"","parse-names":false,"suffix":""},{"dropping-particle":"","family":"Li","given":"Shun","non-dropping-particle":"","parse-names":false,"suffix":""},{"dropping-particle":"","family":"Zhu","given":"Li'an","non-dropping-particle":"","parse-names":false,"suffix":""},{"dropping-particle":"","family":"Bai","given":"Shuxin","non-dropping-particle":"","parse-names":false,"suffix":""}],"container-title":"International Journal of Plasticity","id":"ITEM-1","issued":{"date-parts":[["2024","2","1"]]},"page":"103882","publisher":"Pergamon","title":"Strengthening and ductilization of a refractory high-entropy alloy over a wide strain rate range by multiple heterostructures","type":"article-journal","volume":"173"},"uris":["http://www.mendeley.com/documents/?uuid=c373e867-ec4b-3581-bdca-a77650a911bf"]},{"id":"ITEM-2","itemData":{"DOI":"10.1016/j.ijplas.2021.102989","ISSN":"07496419","abstract":"In the present study, equiatomic CoCrFeMnNi high entropy alloy (HEA) was subjected to thickness reductions of 20, 40, and 60% during cold rolling in order to thoroughly investigate the evolutions of both the microstructure and the deformation texture. Important aspects of deformed microstructures such as the activation of multiple twin variants and the formation of shear bands in the matrix were captured using electron backscatter diffraction (EBSD) and electron channeling contrast imaging (ECCI) techniques. Twin trace analysis (TTA) was performed in conjunction with resolved shear stress (RSS) analysis for the identification of active twin variants. The RSS ratio, which is a ratio of the maximum RSS values for corresponding twin and slip systems, was used to reveal the orientation dependence of deformation twinning. Visco-plastic self-consistent (VPSC) simulations were carried out to predict the evolution of the crystallographic texture, the transition routes of ideal orientations subjected to multiple deformation twinning, and the role that deformation modes play in the rotation of orientation. Experimental and simulation results substantiated the key finding of the deformation twinning of a Brass orientation, which established new perspectives concerning the evolution of microstructure and texture. One twin variant of the Copper orientation was moved to a Goss orientation by dislocation slip while the other two variants were rotated towards Brass and S orientations. Meanwhile, twin variants of the S and Brass orientations primarily transitioned to a Brass orientation. The Goss orientation showed great resistance to the twinning mode. Furthermore, dislocation slip and the formation of shear bands contributed to the evolution of a strong texture while deformation twinning had the opposite effect.","author":[{"dropping-particle":"","family":"Kaushik","given":"Lalit","non-dropping-particle":"","parse-names":false,"suffix":""},{"dropping-particle":"","family":"Kim","given":"Min Seong","non-dropping-particle":"","parse-names":false,"suffix":""},{"dropping-particle":"","family":"Singh","given":"Jaiveer","non-dropping-particle":"","parse-names":false,"suffix":""},{"dropping-particle":"","family":"Kang","given":"Joo Hee","non-dropping-particle":"","parse-names":false,"suffix":""},{"dropping-particle":"","family":"Heo","given":"Yoon Uk","non-dropping-particle":"","parse-names":false,"suffix":""},{"dropping-particle":"","family":"Suh","given":"Jin Yoo","non-dropping-particle":"","parse-names":false,"suffix":""},{"dropping-particle":"","family":"Choi","given":"Shi Hoon","non-dropping-particle":"","parse-names":false,"suffix":""}],"container-title":"International Journal of Plasticity","id":"ITEM-2","issue":"October 2020","issued":{"date-parts":[["2021"]]},"page":"102989","publisher":"Elsevier Ltd","title":"Deformation mechanisms and texture evolution in high entropy alloy during cold rolling","type":"article-journal","volume":"141"},"uris":["http://www.mendeley.com/documents/?uuid=61ea1f96-4002-415d-9d96-382189dde835"]},{"id":"ITEM-3","itemData":{"DOI":"10.1016/j.ijplas.2023.103691","ISSN":"07496419","abstract":"Shock-induced deformation and fracture in single-crystalline and nanocrystalline CoCrFeMnNi high-entropy alloys (HEAs) under different shock intensities are investigated systematically using large-scale molecular dynamics simulations. The strong anisotropy in the single-crystalline HEA and how the reversibility of HCP-structured atoms influences the void nucleation and growth are revealed. Specifically, shock-induced FCC to HCP structural transformations are largely reversible in the case of the [001] loading direction, leading to homogeneous void nucleation; while they are largely irreversible in the cases of the [110] and [111] loading directions, resulting in void nucleation in the intersection of HCP layers. In nanocrystalline HEA, the deformations in the grain interior are similar to those in the single crystals, while the grain boundaries serve as void nucleation sites and thus weaken the spall strength. The SRO effects on the shock response in single-crystalline and nanocrystalline CoCrFeMnNi HEA are revealed, and the chemical heterogeneity is analyzed. Our results show that SRO can only slightly increase the shear stress and the spall strength, but it can cause a reduction of ductility during the spallation. The differences in SRO effects between single-crystalline and nanocrystalline models are attributed to the grain boundaries, where Cr and Mn are favorable, while Ni is favored inside the grains in the SRO model. Moreover, the comparison between CoCrFeMnNi HEA and its subsystem as well as single-element metal indicates Mn seems to be the most influential elements in CoCrFeMnNi HEA, resulting in significant changes in strength. A relation between the spall strength and strain rate is proposed to describe the simulation results and reported experimental data. Our comprehensive and systematical studies provide deep insights into the deformation and fracture in CoCrFeMnNi HEA subjected to shock loading, which deepens the understanding on the dynamic deformations of CoCrFeMnNi HEA and benefits the rational design of new HEAs/MEAs with enhanced performance.","author":[{"dropping-particle":"","family":"Li","given":"Wanghui","non-dropping-particle":"","parse-names":false,"suffix":""},{"dropping-particle":"","family":"Chen","given":"Shuai","non-dropping-particle":"","parse-names":false,"suffix":""},{"dropping-particle":"","family":"Aitken","given":"Zachary","non-dropping-particle":"","parse-names":false,"suffix":""},{"dropping-particle":"","family":"Zhang","given":"Yong Wei","non-dropping-particle":"","parse-names":false,"suffix":""}],"container-title":"International Journal of Plasticity","id":"ITEM-3","issued":{"date-parts":[["2023","9","1"]]},"publisher":"Elsevier Ltd","title":"Shock-induced deformation and spallation in CoCrFeMnNi high-entropy alloys at high strain-rates","type":"article-journal","volume":"168"},"uris":["http://www.mendeley.com/documents/?uuid=02e5c3c0-68cd-3ab5-986b-bfcee0234c1c"]},{"id":"ITEM-4","itemData":{"DOI":"10.1016/j.ijplas.2018.10.014","ISSN":"07496419","abstract":"Some high-entropy alloys, which contain two or more component phases with highly different properties, can achieve an outstanding combination of high strength and high ductility, and even break in the strength-ductility trade-off. However, a detailed atomic-scale mechanism of the dynamic continuous microstructural evolution has not hitherto been performed, to limit the achievement of bulk dual-phase high-entropy alloys with the improved strength and toughness. Here we report the deformation and plasticity as well as strength in the dual-phase nanocrystalline high-entropy alloys with a variable volume fraction of face-centered-cube (FCC) and hexagonal closed-packed (HCP) phases using atomistic simulations during the tensile-straining tests. The results show that the amplitudes of additional interaction stresses and strains rely on such factors as the differences in the mechanical property and volume fraction of each phase. Due to the complexity of the phase and phase boundary, the mechanical properties of the dual-phase nanocrystalline high-entropy alloys, in general, cannot be accurately estimated on the basis of the simple mixed laws, which are dependent upon the volume fraction and yielding strength of individual phase. The aim of this study is to describe how the phase volume fractions affect the mechanical properties in the dual-phase high-entropy alloys. The flow stress and work hardening of the dual-phase high-entropy alloys can be explained on the basis of the mobile dislocation density and dislocation-induced phase transformation in the corresponding phases. The HCP-based high-entropy alloys show the good plasticity and high strength, and are unlike traditional alloys with the low ductility, owing to the occurrence of the HCP to FCC phase transformation. The strength of the dual-phase high-entropy alloy with the 16.7% FCC-phase volume fraction exceeds that of HCP-based or FCC-based matrix, due to the stronger interface hardening. We expect that these results would be helpful for designing and selecting dual-phase high-entropy alloys with great strength and good ductility in various engineering applications.","author":[{"dropping-particle":"","family":"Fang","given":"Qihong","non-dropping-particle":"","parse-names":false,"suffix":""},{"dropping-particle":"","family":"Chen","given":"Yang","non-dropping-particle":"","parse-names":false,"suffix":""},{"dropping-particle":"","family":"Li","given":"Jia","non-dropping-particle":"","parse-names":false,"suffix":""},{"dropping-particle":"","family":"Jiang","given":"Chao","non-dropping-particle":"","parse-names":false,"suffix":""},{"dropping-particle":"","family":"Liu","given":"Bin","non-dropping-particle":"","parse-names":false,"suffix":""},{"dropping-particle":"","family":"Liu","given":"Yong","non-dropping-particle":"","parse-names":false,"suffix":""},{"dropping-particle":"","family":"Liaw","given":"Peter K.","non-dropping-particle":"","parse-names":false,"suffix":""}],"container-title":"International Journal of Plasticity","id":"ITEM-4","issue":"October 2018","issued":{"date-parts":[["2019"]]},"page":"161-173","publisher":"Elsevier","title":"Probing the phase transformation and dislocation evolution in dual-phase high-entropy alloys","type":"article-journal","volume":"114"},"uris":["http://www.mendeley.com/documents/?uuid=da30a7e1-75d4-4ff4-ac26-e2d5c123cfbc"]},{"id":"ITEM-5","itemData":{"DOI":"10.1016/J.IJPLAS.2022.103389","ISSN":"0749-6419","abstract":"Under high strain-rate loading, prominent increases in pressure usually triggers phase transition (PT), but the concomitant temperature rise may also cause melting. Quasi-isentropic (QI) compression provides a strategy to explore solid-state phase transition by reducing the temperature rise while retaining high pressure. Using large-scale molecular dynamics simulations, we investigate PTs in single crystal CoCrNi medium entropy alloys (MEAs) under QI compression. With the applied strain rates ranging from 108 s-1 to 1011 s-1, the strain-rate dependence and anisotropy of yield stress and solid-state PT path are revealed by comparing the mechanical responses along three compressed crystallographic orientations ([100], [11¯0], and [111]). Positive strain-rate sensitiveness is found in the yield stress along the [11¯0] and [111] directions, while insensitiveness along the [100] direction. Various PTs occur alongside massive plastic deformation in the post-yield regime. As the strain rate rises, face-centered-cubic (FCC) to body-centered-cubic (BCC) PT overrides the stacking fault-induced hexagonal-close-packed (HCP) phase formation and dominates the plasticity for the [100] loading. By contrast, crystalline PTs give way to amorphization for [11¯0] and [111] loading at high strain rates. Chemical short-range order hinders dislocation slip and promotes dislocation interactions, which further facilitate early formation of the BCC phase, suggesting a potential strategy to tailor polymorphism in MEAs.","author":[{"dropping-particle":"","family":"Xie","given":"Zhuocheng","non-dropping-particle":"","parse-names":false,"suffix":""},{"dropping-particle":"","family":"Jian","given":"Wu Rong","non-dropping-particle":"","parse-names":false,"suffix":""},{"dropping-particle":"","family":"Xu","given":"Shuozhi","non-dropping-particle":"","parse-names":false,"suffix":""},{"dropping-particle":"","family":"Beyerlein","given":"Irene J.","non-dropping-particle":"","parse-names":false,"suffix":""},{"dropping-particle":"","family":"Zhang","given":"Xiaoqing","non-dropping-particle":"","parse-names":false,"suffix":""},{"dropping-particle":"","family":"Yao","given":"Xiaohu","non-dropping-particle":"","parse-names":false,"suffix":""},{"dropping-particle":"","family":"Zhang","given":"Run","non-dropping-particle":"","parse-names":false,"suffix":""}],"container-title":"International Journal of Plasticity","id":"ITEM-5","issued":{"date-parts":[["2022","10","1"]]},"page":"103389","publisher":"Pergamon","title":"Phase transition in medium entropy alloy CoCrNi under quasi-isentropic compression","type":"article-journal","volume":"157"},"uris":["http://www.mendeley.com/documents/?uuid=d4fe8627-6c5d-32c5-a4bd-a9ff40b3908d"]}],"mendeley":{"formattedCitation":"(Fang et al., 2019; Kaushik et al., 2021; W. Li et al., 2023; Wang et al., 2024; Xie et al., 2022)","manualFormatting":"(Fang et al., 2019b; Kaushik et al., 2021; Li et al., 2023; Wang et al., 2024)","plainTextFormattedCitation":"(Fang et al., 2019; Kaushik et al., 2021; W. Li et al., 2023; Wang et al., 2024; Xie et al., 2022)","previouslyFormattedCitation":"(Fang et al., 2019; Kaushik et al., 2021; W. Li et al., 2023; Wang et al., 2024; Xie et al., 2022)"},"properties":{"noteIndex":0},"schema":"https://github.com/citation-style-language/schema/raw/master/csl-citation.json"}</w:instrText>
      </w:r>
      <w:r w:rsidR="0045774A">
        <w:rPr>
          <w:rFonts w:eastAsiaTheme="minorEastAsia"/>
          <w:bCs/>
          <w:lang w:eastAsia="zh-CN"/>
        </w:rPr>
        <w:fldChar w:fldCharType="separate"/>
      </w:r>
      <w:r w:rsidR="0045774A" w:rsidRPr="0045774A">
        <w:rPr>
          <w:rFonts w:eastAsiaTheme="minorEastAsia"/>
          <w:bCs/>
          <w:noProof/>
          <w:lang w:eastAsia="zh-CN"/>
        </w:rPr>
        <w:t>(Fang et al., 2019b; Kaushik et al., 2021; Li et al., 2023; Wang et al., 2024)</w:t>
      </w:r>
      <w:r w:rsidR="0045774A">
        <w:rPr>
          <w:rFonts w:eastAsiaTheme="minorEastAsia"/>
          <w:bCs/>
          <w:lang w:eastAsia="zh-CN"/>
        </w:rPr>
        <w:fldChar w:fldCharType="end"/>
      </w:r>
      <w:r w:rsidR="002B400A" w:rsidRPr="0021540E">
        <w:rPr>
          <w:rFonts w:eastAsiaTheme="minorEastAsia"/>
          <w:bCs/>
          <w:lang w:eastAsia="zh-CN"/>
        </w:rPr>
        <w:t>.</w:t>
      </w:r>
      <w:r w:rsidR="000674EE" w:rsidRPr="0021540E">
        <w:rPr>
          <w:rFonts w:eastAsiaTheme="minorEastAsia"/>
          <w:bCs/>
          <w:lang w:eastAsia="zh-CN"/>
        </w:rPr>
        <w:t xml:space="preserve"> These diverse mechanisms work in tandem</w:t>
      </w:r>
      <w:r w:rsidR="00BA4F72" w:rsidRPr="0021540E">
        <w:rPr>
          <w:rFonts w:eastAsiaTheme="minorEastAsia"/>
          <w:bCs/>
          <w:lang w:eastAsia="zh-CN"/>
        </w:rPr>
        <w:t xml:space="preserve"> </w:t>
      </w:r>
      <w:r w:rsidR="00521999" w:rsidRPr="0021540E">
        <w:rPr>
          <w:rFonts w:eastAsiaTheme="minorEastAsia"/>
          <w:bCs/>
          <w:lang w:eastAsia="zh-CN"/>
        </w:rPr>
        <w:t xml:space="preserve">before transitioning </w:t>
      </w:r>
      <w:r w:rsidR="000674EE" w:rsidRPr="0021540E">
        <w:rPr>
          <w:rFonts w:eastAsiaTheme="minorEastAsia"/>
          <w:bCs/>
          <w:lang w:eastAsia="zh-CN"/>
        </w:rPr>
        <w:t>in</w:t>
      </w:r>
      <w:r w:rsidR="00521999" w:rsidRPr="0021540E">
        <w:rPr>
          <w:rFonts w:eastAsiaTheme="minorEastAsia"/>
          <w:bCs/>
          <w:lang w:eastAsia="zh-CN"/>
        </w:rPr>
        <w:t>to inhomogeneous deformation</w:t>
      </w:r>
      <w:r w:rsidR="003A65A4" w:rsidRPr="0021540E">
        <w:rPr>
          <w:rFonts w:eastAsiaTheme="minorEastAsia"/>
          <w:bCs/>
          <w:lang w:eastAsia="zh-CN"/>
        </w:rPr>
        <w:t xml:space="preserve"> </w:t>
      </w:r>
      <w:r w:rsidR="003A65A4" w:rsidRPr="0021540E">
        <w:rPr>
          <w:bCs/>
          <w:lang w:eastAsia="zh-CN"/>
        </w:rPr>
        <w:fldChar w:fldCharType="begin" w:fldLock="1"/>
      </w:r>
      <w:r w:rsidR="00307253">
        <w:rPr>
          <w:rFonts w:eastAsiaTheme="minorEastAsia"/>
          <w:bCs/>
          <w:lang w:eastAsia="zh-CN"/>
        </w:rPr>
        <w:instrText>ADDIN CSL_CITATION {"citationItems":[{"id":"ITEM-1","itemData":{"abstract":"High-entropy alloys exhibit exceptional mechanical properties at cryogenic temperatures, due to the activation of twinning in addition to dislocation slip. The coexistence of multiple deformation pathways raises an important question regarding how individual deformation mechanisms compete or synergize during plastic deformation. Using in situ neutron diffraction, we demonstrate the interaction of a rich variety of deformation mechanisms in high-entropy alloys at 15 K, which began with dislocation slip, followed by stacking faults and twinning, before transitioning to inhomogeneous deformation by serrations. Quantitative analysis showed that the cooperation of these different deformation mechanisms led to extreme work hardening. The low stacking fault energy plus the stable face-centered cubic structure at ultralow temperatures, enabled by the high-entropy alloying, played a pivotal role bridging dislocation slip and serration. Insights from the in situ experiments point to the role of entropy in the design of structural materials with superior properties.","author":[{"dropping-particle":"","family":"Naeem","given":"Muhammad","non-dropping-particle":"","parse-names":false,"suffix":""},{"dropping-particle":"","family":"He","given":"Haiyan","non-dropping-particle":"","parse-names":false,"suffix":""},{"dropping-particle":"","family":"Zhang","given":"Fan","non-dropping-particle":"","parse-names":false,"suffix":""},{"dropping-particle":"","family":"Huang","given":"Hailong","non-dropping-particle":"","parse-names":false,"suffix":""},{"dropping-particle":"","family":"Harjo","given":"Stefanus","non-dropping-particle":"","parse-names":false,"suffix":""},{"dropping-particle":"","family":"Kawasaki","given":"Takuro","non-dropping-particle":"","parse-names":false,"suffix":""},{"dropping-particle":"","family":"Wang","given":"Bing","non-dropping-particle":"","parse-names":false,"suffix":""},{"dropping-particle":"","family":"Lan","given":"Si","non-dropping-particle":"","parse-names":false,"suffix":""},{"dropping-particle":"","family":"Wu","given":"Zhenduo","non-dropping-particle":"","parse-names":false,"suffix":""},{"dropping-particle":"","family":"Wang","given":"Feng","non-dropping-particle":"","parse-names":false,"suffix":""},{"dropping-particle":"","family":"Wu","given":"Yuan","non-dropping-particle":"","parse-names":false,"suffix":""},{"dropping-particle":"","family":"Lu","given":"Zhaoping","non-dropping-particle":"","parse-names":false,"suffix":""},{"dropping-particle":"","family":"Zhang","given":"Zhongwu","non-dropping-particle":"","parse-names":false,"suffix":""},{"dropping-particle":"","family":"Liu","given":"Chain T","non-dropping-particle":"","parse-names":false,"suffix":""},{"dropping-particle":"","family":"Wang","given":"Xun-Li","non-dropping-particle":"","parse-names":false,"suffix":""}],"container-title":"Sci. Adv","id":"ITEM-1","issued":{"date-parts":[["2020"]]},"number-of-pages":"4002-4029","title":"Cooperative deformation in high-entropy alloys at ultralow temperatures","type":"report","volume":"6"},"uris":["http://www.mendeley.com/documents/?uuid=57527b9e-3ca1-3305-bb39-aa1bca52113e"]}],"mendeley":{"formattedCitation":"(Naeem et al., 2020)","plainTextFormattedCitation":"(Naeem et al., 2020)","previouslyFormattedCitation":"(Naeem et al., 2020)"},"properties":{"noteIndex":0},"schema":"https://github.com/citation-style-language/schema/raw/master/csl-citation.json"}</w:instrText>
      </w:r>
      <w:r w:rsidR="003A65A4" w:rsidRPr="0021540E">
        <w:rPr>
          <w:bCs/>
          <w:lang w:eastAsia="zh-CN"/>
        </w:rPr>
        <w:fldChar w:fldCharType="separate"/>
      </w:r>
      <w:r w:rsidR="006A76BA" w:rsidRPr="0021540E">
        <w:rPr>
          <w:rFonts w:eastAsiaTheme="minorEastAsia"/>
          <w:bCs/>
          <w:noProof/>
          <w:lang w:eastAsia="zh-CN"/>
        </w:rPr>
        <w:t>(Naeem et al., 2020)</w:t>
      </w:r>
      <w:r w:rsidR="003A65A4" w:rsidRPr="0021540E">
        <w:rPr>
          <w:bCs/>
          <w:lang w:eastAsia="zh-CN"/>
        </w:rPr>
        <w:fldChar w:fldCharType="end"/>
      </w:r>
      <w:r w:rsidR="00521999" w:rsidRPr="0021540E">
        <w:rPr>
          <w:rFonts w:eastAsiaTheme="minorEastAsia"/>
          <w:bCs/>
          <w:lang w:eastAsia="zh-CN"/>
        </w:rPr>
        <w:t xml:space="preserve">. </w:t>
      </w:r>
      <w:r w:rsidR="00A62C14" w:rsidRPr="0021540E">
        <w:rPr>
          <w:rFonts w:eastAsiaTheme="minorEastAsia"/>
          <w:bCs/>
          <w:lang w:eastAsia="zh-CN"/>
        </w:rPr>
        <w:t>T</w:t>
      </w:r>
      <w:r w:rsidR="00521999" w:rsidRPr="0021540E">
        <w:rPr>
          <w:rFonts w:eastAsiaTheme="minorEastAsia"/>
          <w:bCs/>
          <w:lang w:eastAsia="zh-CN"/>
        </w:rPr>
        <w:t xml:space="preserve">he cooperation of these different deformation mechanisms </w:t>
      </w:r>
      <w:r w:rsidR="000674EE" w:rsidRPr="0021540E">
        <w:rPr>
          <w:rFonts w:eastAsiaTheme="minorEastAsia"/>
          <w:bCs/>
          <w:lang w:eastAsia="zh-CN"/>
        </w:rPr>
        <w:t>results in</w:t>
      </w:r>
      <w:r w:rsidR="00521999" w:rsidRPr="0021540E">
        <w:rPr>
          <w:rFonts w:eastAsiaTheme="minorEastAsia"/>
          <w:bCs/>
          <w:lang w:eastAsia="zh-CN"/>
        </w:rPr>
        <w:t xml:space="preserve"> </w:t>
      </w:r>
      <w:r w:rsidR="000C4343" w:rsidRPr="0021540E">
        <w:rPr>
          <w:rFonts w:eastAsiaTheme="minorEastAsia"/>
          <w:bCs/>
          <w:lang w:eastAsia="zh-CN"/>
        </w:rPr>
        <w:t xml:space="preserve">an </w:t>
      </w:r>
      <w:r w:rsidR="00521999" w:rsidRPr="0021540E">
        <w:rPr>
          <w:rFonts w:eastAsiaTheme="minorEastAsia"/>
          <w:bCs/>
          <w:lang w:eastAsia="zh-CN"/>
        </w:rPr>
        <w:t>ext</w:t>
      </w:r>
      <w:r w:rsidR="000C4343" w:rsidRPr="0021540E">
        <w:rPr>
          <w:rFonts w:eastAsiaTheme="minorEastAsia"/>
          <w:bCs/>
          <w:lang w:eastAsia="zh-CN"/>
        </w:rPr>
        <w:t>raordinary level of</w:t>
      </w:r>
      <w:r w:rsidR="00521999" w:rsidRPr="0021540E">
        <w:rPr>
          <w:rFonts w:eastAsiaTheme="minorEastAsia"/>
          <w:bCs/>
          <w:lang w:eastAsia="zh-CN"/>
        </w:rPr>
        <w:t xml:space="preserve"> </w:t>
      </w:r>
      <w:r w:rsidR="00A57CFD" w:rsidRPr="0021540E">
        <w:rPr>
          <w:rFonts w:eastAsiaTheme="minorEastAsia"/>
          <w:bCs/>
          <w:lang w:eastAsia="zh-CN"/>
        </w:rPr>
        <w:t>complexity</w:t>
      </w:r>
      <w:r w:rsidR="00521999" w:rsidRPr="0021540E">
        <w:rPr>
          <w:rFonts w:eastAsiaTheme="minorEastAsia"/>
          <w:bCs/>
          <w:lang w:eastAsia="zh-CN"/>
        </w:rPr>
        <w:t xml:space="preserve">. </w:t>
      </w:r>
      <w:r w:rsidR="009A5075" w:rsidRPr="0021540E">
        <w:rPr>
          <w:rFonts w:eastAsiaTheme="minorEastAsia"/>
          <w:bCs/>
          <w:lang w:eastAsia="zh-CN"/>
        </w:rPr>
        <w:t>The HP and IHP relation</w:t>
      </w:r>
      <w:r w:rsidR="000C4343" w:rsidRPr="0021540E">
        <w:rPr>
          <w:rFonts w:eastAsiaTheme="minorEastAsia"/>
          <w:bCs/>
          <w:lang w:eastAsia="zh-CN"/>
        </w:rPr>
        <w:t>ship</w:t>
      </w:r>
      <w:r w:rsidR="009A5075" w:rsidRPr="0021540E">
        <w:rPr>
          <w:rFonts w:eastAsiaTheme="minorEastAsia"/>
          <w:bCs/>
          <w:lang w:eastAsia="zh-CN"/>
        </w:rPr>
        <w:t xml:space="preserve">s of </w:t>
      </w:r>
      <w:proofErr w:type="spellStart"/>
      <w:r w:rsidR="009A5075" w:rsidRPr="0021540E">
        <w:rPr>
          <w:rFonts w:eastAsiaTheme="minorEastAsia"/>
          <w:bCs/>
          <w:lang w:eastAsia="zh-CN"/>
        </w:rPr>
        <w:t>CoCrFeMnNi</w:t>
      </w:r>
      <w:proofErr w:type="spellEnd"/>
      <w:r w:rsidR="009A5075" w:rsidRPr="0021540E">
        <w:rPr>
          <w:rFonts w:eastAsiaTheme="minorEastAsia"/>
          <w:bCs/>
          <w:lang w:eastAsia="zh-CN"/>
        </w:rPr>
        <w:t xml:space="preserve"> HEA under quasi-static loading ha</w:t>
      </w:r>
      <w:r w:rsidR="000C4343" w:rsidRPr="0021540E">
        <w:rPr>
          <w:rFonts w:eastAsiaTheme="minorEastAsia"/>
          <w:bCs/>
          <w:lang w:eastAsia="zh-CN"/>
        </w:rPr>
        <w:t>ve</w:t>
      </w:r>
      <w:r w:rsidR="009A5075" w:rsidRPr="0021540E">
        <w:rPr>
          <w:rFonts w:eastAsiaTheme="minorEastAsia"/>
          <w:bCs/>
          <w:lang w:eastAsia="zh-CN"/>
        </w:rPr>
        <w:t xml:space="preserve"> been </w:t>
      </w:r>
      <w:r w:rsidR="002B400A" w:rsidRPr="0021540E">
        <w:rPr>
          <w:rFonts w:eastAsiaTheme="minorEastAsia"/>
          <w:bCs/>
          <w:lang w:eastAsia="zh-CN"/>
        </w:rPr>
        <w:t xml:space="preserve">previously </w:t>
      </w:r>
      <w:r w:rsidR="009A5075" w:rsidRPr="0021540E">
        <w:rPr>
          <w:rFonts w:eastAsiaTheme="minorEastAsia"/>
          <w:bCs/>
          <w:lang w:eastAsia="zh-CN"/>
        </w:rPr>
        <w:t>investigated</w:t>
      </w:r>
      <w:r w:rsidR="003A65A4" w:rsidRPr="0021540E">
        <w:rPr>
          <w:rFonts w:eastAsiaTheme="minorEastAsia"/>
          <w:bCs/>
          <w:lang w:eastAsia="zh-CN"/>
        </w:rPr>
        <w:t xml:space="preserve"> </w:t>
      </w:r>
      <w:r w:rsidR="003A65A4" w:rsidRPr="0021540E">
        <w:rPr>
          <w:bCs/>
          <w:lang w:eastAsia="zh-CN"/>
        </w:rPr>
        <w:fldChar w:fldCharType="begin" w:fldLock="1"/>
      </w:r>
      <w:r w:rsidR="00307253">
        <w:rPr>
          <w:rFonts w:eastAsiaTheme="minorEastAsia"/>
          <w:bCs/>
          <w:lang w:eastAsia="zh-CN"/>
        </w:rPr>
        <w:instrText>ADDIN CSL_CITATION {"citationItems":[{"id":"ITEM-1","itemData":{"DOI":"10.1016/j.jallcom.2019.07.357","ISSN":"09258388","abstract":"Single-phase equiatomic CoCrFeMnNi high-entropy alloy (HEA) specimens with three different grain sizes (0.65 μm, 2.1 μm and 105 μm) were processed by cold rolling and annealing treatment. Tensile properties were investigated over a broad temperature range from 77 K to 873 K. Superior strength-ductility balance can be achieved by refining grain size and decreasing temperature. The Hall-Petch relationship was well fitted, and the fitting parameters have a negative relation with temperature. The thermal and athermal contributions to the yield strength were revealed. This work has unveiled the superior mechanical property of HEAs at cryogenic temperatures.","author":[{"dropping-particle":"","family":"Sun","given":"S. J.","non-dropping-particle":"","parse-names":false,"suffix":""},{"dropping-particle":"","family":"Tian","given":"Y. Z.","non-dropping-particle":"","parse-names":false,"suffix":""},{"dropping-particle":"","family":"Lin","given":"H. R.","non-dropping-particle":"","parse-names":false,"suffix":""},{"dropping-particle":"","family":"Dong","given":"X. G.","non-dropping-particle":"","parse-names":false,"suffix":""},{"dropping-particle":"","family":"Wang","given":"Y. H.","non-dropping-particle":"","parse-names":false,"suffix":""},{"dropping-particle":"","family":"Wang","given":"Z. J.","non-dropping-particle":"","parse-names":false,"suffix":""},{"dropping-particle":"","family":"Zhang","given":"Z. F.","non-dropping-particle":"","parse-names":false,"suffix":""}],"container-title":"Journal of Alloys and Compounds","id":"ITEM-1","issued":{"date-parts":[["2019","10","25"]]},"page":"992-998","publisher":"Elsevier Ltd","title":"Temperature dependence of the Hall–Petch relationship in CoCrFeMnNi high-entropy alloy","type":"article-journal","volume":"806"},"uris":["http://www.mendeley.com/documents/?uuid=b4a2a7ed-28f0-35c1-a438-d877266a965f"]}],"mendeley":{"formattedCitation":"(Sun et al., 2019)","plainTextFormattedCitation":"(Sun et al., 2019)","previouslyFormattedCitation":"(Sun et al., 2019)"},"properties":{"noteIndex":0},"schema":"https://github.com/citation-style-language/schema/raw/master/csl-citation.json"}</w:instrText>
      </w:r>
      <w:r w:rsidR="003A65A4" w:rsidRPr="0021540E">
        <w:rPr>
          <w:bCs/>
          <w:lang w:eastAsia="zh-CN"/>
        </w:rPr>
        <w:fldChar w:fldCharType="separate"/>
      </w:r>
      <w:r w:rsidR="006A76BA" w:rsidRPr="0021540E">
        <w:rPr>
          <w:rFonts w:eastAsiaTheme="minorEastAsia"/>
          <w:bCs/>
          <w:noProof/>
          <w:lang w:eastAsia="zh-CN"/>
        </w:rPr>
        <w:t>(Sun et al., 2019)</w:t>
      </w:r>
      <w:r w:rsidR="003A65A4" w:rsidRPr="0021540E">
        <w:rPr>
          <w:bCs/>
          <w:lang w:eastAsia="zh-CN"/>
        </w:rPr>
        <w:fldChar w:fldCharType="end"/>
      </w:r>
      <w:r w:rsidR="000C4343" w:rsidRPr="0021540E">
        <w:rPr>
          <w:rFonts w:eastAsiaTheme="minorEastAsia"/>
          <w:bCs/>
          <w:lang w:eastAsia="zh-CN"/>
        </w:rPr>
        <w:t xml:space="preserve">. </w:t>
      </w:r>
      <w:r w:rsidR="00A57CFD" w:rsidRPr="0021540E">
        <w:rPr>
          <w:rFonts w:eastAsiaTheme="minorEastAsia"/>
          <w:bCs/>
          <w:lang w:eastAsia="zh-CN"/>
        </w:rPr>
        <w:t>For example,</w:t>
      </w:r>
      <w:r w:rsidR="00C567FD" w:rsidRPr="0021540E">
        <w:rPr>
          <w:rFonts w:eastAsiaTheme="minorEastAsia"/>
          <w:bCs/>
          <w:lang w:eastAsia="zh-CN"/>
        </w:rPr>
        <w:t xml:space="preserve"> </w:t>
      </w:r>
      <w:r w:rsidR="006F4615" w:rsidRPr="0021540E">
        <w:rPr>
          <w:rFonts w:eastAsiaTheme="minorEastAsia"/>
          <w:bCs/>
          <w:lang w:eastAsia="zh-CN"/>
        </w:rPr>
        <w:t>Jones et al.</w:t>
      </w:r>
      <w:r w:rsidR="000C4343" w:rsidRPr="0021540E">
        <w:rPr>
          <w:rFonts w:eastAsiaTheme="minorEastAsia"/>
          <w:bCs/>
          <w:lang w:eastAsia="zh-CN"/>
        </w:rPr>
        <w:t xml:space="preserve"> </w:t>
      </w:r>
      <w:r w:rsidR="006F4615" w:rsidRPr="0021540E">
        <w:rPr>
          <w:bCs/>
          <w:lang w:eastAsia="zh-CN"/>
        </w:rPr>
        <w:fldChar w:fldCharType="begin" w:fldLock="1"/>
      </w:r>
      <w:r w:rsidR="00307253">
        <w:rPr>
          <w:rFonts w:eastAsiaTheme="minorEastAsia"/>
          <w:bCs/>
          <w:lang w:eastAsia="zh-CN"/>
        </w:rPr>
        <w:instrText>ADDIN CSL_CITATION {"citationItems":[{"id":"ITEM-1","itemData":{"DOI":"10.1038/s41598-020-66701-7","ISSN":"20452322","PMID":"32576865","abstract":"We present evidence of inverse Hall-Petch behavior for a single-phase high entropy alloy (CoCrFeMnNi) in ultra-high vacuum and show that it is associated with low friction coefficients (~0.3). Grain size measurements by STEM validate a recently proposed dynamic amorphization model that accurately predicts grain size-dependent shear strength in the inverse Hall-Petch regime. Wear rates in the initially soft (coarse grained) material were shown to be remarkably low (~10–6 mm3/N-m), the lowest for any HEA tested in an inert environment where oxidation and the formation of mixed metal-oxide films is mitigated. The combined high wear resistance and low friction are linked to the formation of an ultra-nanocrystalline near-surface layer. The dynamic amorphization model was also used to predict an average high angle grain boundary energy (0.87 J/m2). This value was used to explain cavitation-induced nanoporosity found in the highly deformed surface layer, a phenomenon that has been linked to superplasticity.","author":[{"dropping-particle":"","family":"Jones","given":"Morgan R.","non-dropping-particle":"","parse-names":false,"suffix":""},{"dropping-particle":"","family":"Nation","given":"Brendan L.","non-dropping-particle":"","parse-names":false,"suffix":""},{"dropping-particle":"","family":"Wellington-Johnson","given":"John A.","non-dropping-particle":"","parse-names":false,"suffix":""},{"dropping-particle":"","family":"Curry","given":"John F.","non-dropping-particle":"","parse-names":false,"suffix":""},{"dropping-particle":"","family":"Kustas","given":"Andrew B.","non-dropping-particle":"","parse-names":false,"suffix":""},{"dropping-particle":"","family":"Lu","given":"Ping","non-dropping-particle":"","parse-names":false,"suffix":""},{"dropping-particle":"","family":"Chandross","given":"Michael","non-dropping-particle":"","parse-names":false,"suffix":""},{"dropping-particle":"","family":"Argibay","given":"Nicolas","non-dropping-particle":"","parse-names":false,"suffix":""}],"container-title":"Scientific Reports","id":"ITEM-1","issue":"1","issued":{"date-parts":[["2020","12","1"]]},"publisher":"Nature Research","title":"Evidence of Inverse Hall-Petch Behavior and Low Friction and Wear in High Entropy Alloys","type":"article-journal","volume":"10"},"uris":["http://www.mendeley.com/documents/?uuid=3ed83984-98f3-399b-b80a-c94fb05e5b76"]}],"mendeley":{"formattedCitation":"(Jones et al., 2020)","plainTextFormattedCitation":"(Jones et al., 2020)","previouslyFormattedCitation":"(Jones et al., 2020)"},"properties":{"noteIndex":0},"schema":"https://github.com/citation-style-language/schema/raw/master/csl-citation.json"}</w:instrText>
      </w:r>
      <w:r w:rsidR="006F4615" w:rsidRPr="0021540E">
        <w:rPr>
          <w:bCs/>
          <w:lang w:eastAsia="zh-CN"/>
        </w:rPr>
        <w:fldChar w:fldCharType="separate"/>
      </w:r>
      <w:r w:rsidR="006A76BA" w:rsidRPr="0021540E">
        <w:rPr>
          <w:rFonts w:eastAsiaTheme="minorEastAsia"/>
          <w:bCs/>
          <w:noProof/>
          <w:lang w:eastAsia="zh-CN"/>
        </w:rPr>
        <w:t>(Jones et al., 2020)</w:t>
      </w:r>
      <w:r w:rsidR="006F4615" w:rsidRPr="0021540E">
        <w:rPr>
          <w:bCs/>
          <w:lang w:eastAsia="zh-CN"/>
        </w:rPr>
        <w:fldChar w:fldCharType="end"/>
      </w:r>
      <w:r w:rsidR="006F4615" w:rsidRPr="0021540E">
        <w:rPr>
          <w:rFonts w:eastAsiaTheme="minorEastAsia"/>
          <w:bCs/>
          <w:lang w:eastAsia="zh-CN"/>
        </w:rPr>
        <w:t xml:space="preserve"> </w:t>
      </w:r>
      <w:r w:rsidR="003A65A4" w:rsidRPr="0021540E">
        <w:rPr>
          <w:rFonts w:eastAsiaTheme="minorEastAsia"/>
          <w:bCs/>
          <w:lang w:eastAsia="zh-CN"/>
        </w:rPr>
        <w:t xml:space="preserve">reported </w:t>
      </w:r>
      <w:r w:rsidR="00272F81" w:rsidRPr="0021540E">
        <w:rPr>
          <w:rFonts w:eastAsiaTheme="minorEastAsia"/>
          <w:bCs/>
          <w:lang w:eastAsia="zh-CN"/>
        </w:rPr>
        <w:t xml:space="preserve">a </w:t>
      </w:r>
      <w:r w:rsidR="00330D61" w:rsidRPr="0021540E">
        <w:rPr>
          <w:rFonts w:eastAsiaTheme="minorEastAsia"/>
          <w:bCs/>
          <w:lang w:eastAsia="zh-CN"/>
        </w:rPr>
        <w:t xml:space="preserve">low friction coefficient as </w:t>
      </w:r>
      <w:r w:rsidR="006F4615" w:rsidRPr="0021540E">
        <w:rPr>
          <w:rFonts w:eastAsiaTheme="minorEastAsia"/>
          <w:bCs/>
          <w:lang w:eastAsia="zh-CN"/>
        </w:rPr>
        <w:t xml:space="preserve">evidence of IHP behavior </w:t>
      </w:r>
      <w:r w:rsidR="000C4343" w:rsidRPr="0021540E">
        <w:rPr>
          <w:rFonts w:eastAsiaTheme="minorEastAsia"/>
          <w:bCs/>
          <w:lang w:eastAsia="zh-CN"/>
        </w:rPr>
        <w:t>in</w:t>
      </w:r>
      <w:r w:rsidR="006F4615" w:rsidRPr="0021540E">
        <w:rPr>
          <w:rFonts w:eastAsiaTheme="minorEastAsia"/>
          <w:bCs/>
          <w:lang w:eastAsia="zh-CN"/>
        </w:rPr>
        <w:t xml:space="preserve"> nanocrystalline </w:t>
      </w:r>
      <w:proofErr w:type="spellStart"/>
      <w:r w:rsidR="006F4615" w:rsidRPr="0021540E">
        <w:rPr>
          <w:rFonts w:eastAsiaTheme="minorEastAsia"/>
          <w:bCs/>
          <w:lang w:eastAsia="zh-CN"/>
        </w:rPr>
        <w:t>CoCrFeMnNi</w:t>
      </w:r>
      <w:proofErr w:type="spellEnd"/>
      <w:r w:rsidR="006F4615" w:rsidRPr="0021540E">
        <w:rPr>
          <w:rFonts w:eastAsiaTheme="minorEastAsia"/>
          <w:bCs/>
          <w:lang w:eastAsia="zh-CN"/>
        </w:rPr>
        <w:t xml:space="preserve"> HEA. </w:t>
      </w:r>
      <w:r w:rsidR="00E00DFE" w:rsidRPr="0021540E">
        <w:rPr>
          <w:rFonts w:eastAsiaTheme="minorEastAsia"/>
          <w:bCs/>
          <w:lang w:eastAsia="zh-CN"/>
        </w:rPr>
        <w:t xml:space="preserve">However, </w:t>
      </w:r>
      <w:r w:rsidR="000C4343" w:rsidRPr="0021540E">
        <w:rPr>
          <w:rFonts w:eastAsiaTheme="minorEastAsia"/>
          <w:bCs/>
          <w:lang w:eastAsia="zh-CN"/>
        </w:rPr>
        <w:t>it is</w:t>
      </w:r>
      <w:r w:rsidR="003342FD" w:rsidRPr="0021540E">
        <w:rPr>
          <w:rFonts w:eastAsiaTheme="minorEastAsia"/>
          <w:bCs/>
          <w:lang w:eastAsia="zh-CN"/>
        </w:rPr>
        <w:t xml:space="preserve"> worth </w:t>
      </w:r>
      <w:r w:rsidR="000C4343" w:rsidRPr="0021540E">
        <w:rPr>
          <w:rFonts w:eastAsiaTheme="minorEastAsia"/>
          <w:bCs/>
          <w:lang w:eastAsia="zh-CN"/>
        </w:rPr>
        <w:t>not</w:t>
      </w:r>
      <w:r w:rsidR="003342FD" w:rsidRPr="0021540E">
        <w:rPr>
          <w:rFonts w:eastAsiaTheme="minorEastAsia"/>
          <w:bCs/>
          <w:lang w:eastAsia="zh-CN"/>
        </w:rPr>
        <w:t>ing</w:t>
      </w:r>
      <w:r w:rsidR="000C4343" w:rsidRPr="0021540E">
        <w:rPr>
          <w:rFonts w:eastAsiaTheme="minorEastAsia"/>
          <w:bCs/>
          <w:lang w:eastAsia="zh-CN"/>
        </w:rPr>
        <w:t xml:space="preserve"> that </w:t>
      </w:r>
      <w:r w:rsidR="003342FD" w:rsidRPr="0021540E">
        <w:rPr>
          <w:rFonts w:eastAsiaTheme="minorEastAsia"/>
          <w:bCs/>
          <w:lang w:eastAsia="zh-CN"/>
        </w:rPr>
        <w:t>previous</w:t>
      </w:r>
      <w:r w:rsidR="00272F81" w:rsidRPr="0021540E">
        <w:rPr>
          <w:rFonts w:eastAsiaTheme="minorEastAsia"/>
          <w:bCs/>
          <w:lang w:eastAsia="zh-CN"/>
        </w:rPr>
        <w:t xml:space="preserve"> studies </w:t>
      </w:r>
      <w:r w:rsidR="000C4343" w:rsidRPr="0021540E">
        <w:rPr>
          <w:rFonts w:eastAsiaTheme="minorEastAsia"/>
          <w:bCs/>
          <w:lang w:eastAsia="zh-CN"/>
        </w:rPr>
        <w:t xml:space="preserve">primarily focused on </w:t>
      </w:r>
      <w:r w:rsidR="002B400A" w:rsidRPr="0021540E">
        <w:rPr>
          <w:rFonts w:eastAsiaTheme="minorEastAsia"/>
          <w:bCs/>
          <w:lang w:eastAsia="zh-CN"/>
        </w:rPr>
        <w:t xml:space="preserve">the </w:t>
      </w:r>
      <w:r w:rsidR="000C4343" w:rsidRPr="0021540E">
        <w:rPr>
          <w:rFonts w:eastAsiaTheme="minorEastAsia"/>
          <w:bCs/>
          <w:lang w:eastAsia="zh-CN"/>
        </w:rPr>
        <w:t xml:space="preserve">understanding </w:t>
      </w:r>
      <w:r w:rsidR="002B400A" w:rsidRPr="0021540E">
        <w:rPr>
          <w:rFonts w:eastAsiaTheme="minorEastAsia"/>
          <w:bCs/>
          <w:lang w:eastAsia="zh-CN"/>
        </w:rPr>
        <w:t xml:space="preserve">of </w:t>
      </w:r>
      <w:r w:rsidR="00E00DFE" w:rsidRPr="0021540E">
        <w:rPr>
          <w:rFonts w:eastAsiaTheme="minorEastAsia"/>
          <w:bCs/>
          <w:lang w:eastAsia="zh-CN"/>
        </w:rPr>
        <w:t>grain</w:t>
      </w:r>
      <w:r w:rsidR="000C4343" w:rsidRPr="0021540E">
        <w:rPr>
          <w:rFonts w:eastAsiaTheme="minorEastAsia"/>
          <w:bCs/>
          <w:lang w:eastAsia="zh-CN"/>
        </w:rPr>
        <w:t xml:space="preserve"> </w:t>
      </w:r>
      <w:r w:rsidR="00E00DFE" w:rsidRPr="0021540E">
        <w:rPr>
          <w:rFonts w:eastAsiaTheme="minorEastAsia"/>
          <w:bCs/>
          <w:lang w:eastAsia="zh-CN"/>
        </w:rPr>
        <w:t>size</w:t>
      </w:r>
      <w:r w:rsidR="008467A5" w:rsidRPr="0021540E">
        <w:rPr>
          <w:rFonts w:eastAsiaTheme="minorEastAsia"/>
          <w:bCs/>
          <w:lang w:eastAsia="zh-CN"/>
        </w:rPr>
        <w:t>-</w:t>
      </w:r>
      <w:r w:rsidR="00E00DFE" w:rsidRPr="0021540E">
        <w:rPr>
          <w:rFonts w:eastAsiaTheme="minorEastAsia"/>
          <w:bCs/>
          <w:lang w:eastAsia="zh-CN"/>
        </w:rPr>
        <w:t>dependen</w:t>
      </w:r>
      <w:r w:rsidR="000C4343" w:rsidRPr="0021540E">
        <w:rPr>
          <w:rFonts w:eastAsiaTheme="minorEastAsia"/>
          <w:bCs/>
          <w:lang w:eastAsia="zh-CN"/>
        </w:rPr>
        <w:t xml:space="preserve">t </w:t>
      </w:r>
      <w:r w:rsidR="00E00DFE" w:rsidRPr="0021540E">
        <w:rPr>
          <w:rFonts w:eastAsiaTheme="minorEastAsia"/>
          <w:bCs/>
          <w:lang w:eastAsia="zh-CN"/>
        </w:rPr>
        <w:t xml:space="preserve">material strength </w:t>
      </w:r>
      <w:r w:rsidR="00A125D1" w:rsidRPr="0021540E">
        <w:rPr>
          <w:rFonts w:eastAsiaTheme="minorEastAsia"/>
          <w:bCs/>
          <w:lang w:eastAsia="zh-CN"/>
        </w:rPr>
        <w:t xml:space="preserve">and deformation mechanisms </w:t>
      </w:r>
      <w:r w:rsidR="00272F81" w:rsidRPr="0021540E">
        <w:rPr>
          <w:rFonts w:eastAsiaTheme="minorEastAsia"/>
          <w:bCs/>
          <w:lang w:eastAsia="zh-CN"/>
        </w:rPr>
        <w:t>under quasi-static loading</w:t>
      </w:r>
      <w:r w:rsidR="000C4343" w:rsidRPr="0021540E">
        <w:rPr>
          <w:rFonts w:eastAsiaTheme="minorEastAsia"/>
          <w:bCs/>
          <w:lang w:eastAsia="zh-CN"/>
        </w:rPr>
        <w:t xml:space="preserve">. </w:t>
      </w:r>
    </w:p>
    <w:p w14:paraId="6CFAA9C9" w14:textId="73AA0B25" w:rsidR="00DB4619" w:rsidRDefault="00CD37C7">
      <w:pPr>
        <w:pStyle w:val="Paragraph"/>
        <w:ind w:firstLine="450"/>
        <w:jc w:val="both"/>
        <w:rPr>
          <w:rFonts w:eastAsiaTheme="minorEastAsia"/>
          <w:bCs/>
          <w:lang w:eastAsia="zh-CN"/>
        </w:rPr>
      </w:pPr>
      <w:r w:rsidRPr="0021540E">
        <w:rPr>
          <w:rFonts w:eastAsiaTheme="minorEastAsia"/>
          <w:bCs/>
          <w:lang w:eastAsia="zh-CN"/>
        </w:rPr>
        <w:t>The</w:t>
      </w:r>
      <w:r w:rsidR="009A2B3C" w:rsidRPr="0021540E">
        <w:rPr>
          <w:rFonts w:eastAsiaTheme="minorEastAsia"/>
          <w:bCs/>
          <w:lang w:eastAsia="zh-CN"/>
        </w:rPr>
        <w:t xml:space="preserve"> </w:t>
      </w:r>
      <w:r w:rsidR="00320544" w:rsidRPr="0021540E">
        <w:rPr>
          <w:rFonts w:eastAsiaTheme="minorEastAsia"/>
          <w:bCs/>
          <w:lang w:eastAsia="zh-CN"/>
        </w:rPr>
        <w:t xml:space="preserve">dynamic behavior of HEAs </w:t>
      </w:r>
      <w:r w:rsidR="00B71423" w:rsidRPr="0021540E">
        <w:rPr>
          <w:rFonts w:eastAsiaTheme="minorEastAsia"/>
          <w:bCs/>
          <w:lang w:eastAsia="zh-CN"/>
        </w:rPr>
        <w:t>ha</w:t>
      </w:r>
      <w:r w:rsidR="002E438A" w:rsidRPr="0021540E">
        <w:rPr>
          <w:rFonts w:eastAsiaTheme="minorEastAsia"/>
          <w:bCs/>
          <w:lang w:eastAsia="zh-CN"/>
        </w:rPr>
        <w:t>s</w:t>
      </w:r>
      <w:r w:rsidR="00B71423" w:rsidRPr="0021540E">
        <w:rPr>
          <w:rFonts w:eastAsiaTheme="minorEastAsia"/>
          <w:bCs/>
          <w:lang w:eastAsia="zh-CN"/>
        </w:rPr>
        <w:t xml:space="preserve"> been </w:t>
      </w:r>
      <w:r w:rsidR="003A65A4" w:rsidRPr="0021540E">
        <w:rPr>
          <w:rFonts w:eastAsiaTheme="minorEastAsia"/>
          <w:bCs/>
          <w:lang w:eastAsia="zh-CN"/>
        </w:rPr>
        <w:t xml:space="preserve">studied </w:t>
      </w:r>
      <w:r w:rsidR="00303A4E" w:rsidRPr="0021540E">
        <w:rPr>
          <w:rFonts w:eastAsiaTheme="minorEastAsia"/>
          <w:bCs/>
          <w:lang w:eastAsia="zh-CN"/>
        </w:rPr>
        <w:t xml:space="preserve">experimentally </w:t>
      </w:r>
      <w:r w:rsidR="003A65A4" w:rsidRPr="0021540E">
        <w:rPr>
          <w:rFonts w:eastAsiaTheme="minorEastAsia"/>
          <w:bCs/>
          <w:lang w:eastAsia="zh-CN"/>
        </w:rPr>
        <w:t xml:space="preserve">by </w:t>
      </w:r>
      <w:r w:rsidR="00B71423" w:rsidRPr="0021540E">
        <w:rPr>
          <w:rFonts w:eastAsiaTheme="minorEastAsia"/>
          <w:bCs/>
          <w:lang w:eastAsia="zh-CN"/>
        </w:rPr>
        <w:t>using different methods</w:t>
      </w:r>
      <w:r w:rsidR="00B03D66">
        <w:rPr>
          <w:rFonts w:eastAsiaTheme="minorEastAsia"/>
          <w:bCs/>
          <w:lang w:eastAsia="zh-CN"/>
        </w:rPr>
        <w:fldChar w:fldCharType="begin" w:fldLock="1"/>
      </w:r>
      <w:r w:rsidR="001F1331">
        <w:rPr>
          <w:rFonts w:eastAsiaTheme="minorEastAsia"/>
          <w:bCs/>
          <w:lang w:eastAsia="zh-CN"/>
        </w:rPr>
        <w:instrText>ADDIN CSL_CITATION {"citationItems":[{"id":"ITEM-1","itemData":{"DOI":"10.1016/J.IJPLAS.2023.103761","ISSN":"0749-6419","abstract":"Dynamic shear deformation generally occurs in machining, punching and other manufacturing processes, so it is of key significance to study the shear properties of materials under high strain rate for guiding machining and realizing the application of materials. In this work, the dynamic shear behavior of forged CrMnFeCoNi high entropy alloys at different temperatures and strain rates was studied by using hat-shaped specimens. Dynamic loading at a wide temperature range (-100–650 °C) and ultra-high strain rate (5 × 105 s−1) was achieved. To investigate the influence of specimen geometry on shear properties, the shear widths (the horizontal width between the upper hat portion and the lower brim portion of the specimen) were set as 50 μm,100 μm, 200 μm and 400 μm, respectively. The results showed that the adiabatic shear was a precursor to failure, and the resistance to adiabatic shear localization of this alloy was related to the strain rate and geometric effect. The shear strength decreased gradually with the increase of temperature. The microstructure of the shear zone was characterized. The central ASB was composed of nanograins with the size of 200–300 nm, containing nano-twins and dislocations. The hardness of the central ASB was 70 % higher than that of the matrix due to the strengthening effect of fine grains. The grains in the transition region were deformed along the shear direction to form slender sub grains containing a large number of dislocations and nano-twins, resulting in strain hardening. The cracks propagated along the ASB, and the ductile fracture characterized by dimples was the main fracture mode.","author":[{"dropping-particle":"","family":"Sun","given":"Jie","non-dropping-particle":"","parse-names":false,"suffix":""},{"dropping-particle":"","family":"Zhao","given":"Wenxiang","non-dropping-particle":"","parse-names":false,"suffix":""},{"dropping-particle":"","family":"Yan","given":"Pei","non-dropping-particle":"","parse-names":false,"suffix":""},{"dropping-particle":"","family":"Zhai","given":"Bing","non-dropping-particle":"","parse-names":false,"suffix":""},{"dropping-particle":"","family":"Xia","given":"Xize","non-dropping-particle":"","parse-names":false,"suffix":""},{"dropping-particle":"","family":"Zhao","given":"Yunxiang","non-dropping-particle":"","parse-names":false,"suffix":""},{"dropping-particle":"","family":"Jiao","given":"Li","non-dropping-particle":"","parse-names":false,"suffix":""},{"dropping-particle":"","family":"Wang","given":"Xibin","non-dropping-particle":"","parse-names":false,"suffix":""}],"container-title":"International Journal of Plasticity","id":"ITEM-1","issued":{"date-parts":[["2023","11","1"]]},"page":"103761","publisher":"Pergamon","title":"Dynamic shear behavior of forged CrMnFeCoNi high entropy alloy using hat-shaped specimens over a wide range of temperatures and strain rates","type":"article-journal","volume":"170"},"uris":["http://www.mendeley.com/documents/?uuid=b3e17a96-8007-3c94-bc76-88caf4934550"]},{"id":"ITEM-2","itemData":{"DOI":"10.1016/j.ijplas.2019.08.013","ISSN":"07496419","abstract":"The deformation responses of NiCoCrFe high-entropy alloy (HEA) under quasi-static (1 »× »10-4-1 »× »10-1/s) and dynamic (1,000-6,000/s) tension were investigated. A good combination of high strength and ductility is obtained under dynamic tension. The yield strength and true ultimate tensile strength is increased from 217 to 830 »MPa »at 1 »× »10-4/s to 440 »MPa and more than 1,000 »MPa »at 6,000/s, respectively. In addition, the engineering fracture strains maintain 60%-85% over a wide range of strain rates. The enhancements of strength and ductility originate from (1) the significant strain-rate sensitivity (SRS) mainly due to the presence of short-range orders/clusters (SROs/SRCs) as well as phonon drag effect of dislocations, and (2) the extraordinary work-hardening capacity due to dynamically formed nanoscale twins upon high strain-rate tension. The temperature and strain-rate dependence of the yield strength of the alloy are well modeled based on the thermally activated mechanism. Additionally, considering nanoscale twin boundaries as local sites for nucleating and accommodating dislocations, the dislocation density evolution model is modified and subsequently introduced into Taylor hardening model to accurately capture the hardening behavior of the current NiCoCrFe HEA. Hence, the distinguished work-hardening capacity under dynamic tension can be mainly ascribed to the low dislocation recovery rate and remarkable twin-induced dislocation generation.","author":[{"dropping-particle":"","family":"Zhang","given":"T. W.","non-dropping-particle":"","parse-names":false,"suffix":""},{"dropping-particle":"","family":"Ma","given":"S. G.","non-dropping-particle":"","parse-names":false,"suffix":""},{"dropping-particle":"","family":"Zhao","given":"D.","non-dropping-particle":"","parse-names":false,"suffix":""},{"dropping-particle":"","family":"Wu","given":"Y. C.","non-dropping-particle":"","parse-names":false,"suffix":""},{"dropping-particle":"","family":"Zhang","given":"Y.","non-dropping-particle":"","parse-names":false,"suffix":""},{"dropping-particle":"","family":"Wang","given":"Z. H.","non-dropping-particle":"","parse-names":false,"suffix":""},{"dropping-particle":"","family":"Qiao","given":"J. W.","non-dropping-particle":"","parse-names":false,"suffix":""}],"container-title":"International Journal of Plasticity","id":"ITEM-2","issue":"August 2019","issued":{"date-parts":[["2020"]]},"page":"226-246","title":"Simultaneous enhancement of strength and ductility in a NiCoCrFe high-entropy alloy upon dynamic tension: Micromechanism and constitutive modeling","type":"article-journal","volume":"124"},"uris":["http://www.mendeley.com/documents/?uuid=6b0ed0ef-7844-4099-a493-994dab2d3dab"]},{"id":"ITEM-3","itemData":{"DOI":"10.1016/j.ijplas.2021.102944","ISSN":"07496419","abstract":"Hydrogen embrittlement is ubiquitous in metals and alloys exposed to hydrogen, which has been extensively studied over a century. In contrast to traditional alloys, mechanisms of hydrogen embrittlement under shock loading are poorly understood, especially in recently emerging multi-principle element and chemically disordered high entropy alloys (HEAs). By using a specially designed double-target technique, an unexpected phenomenon of hydrogen-retarded spallation was observed in CrMnFeCoNi HEA under plate impact loading. To reveal the underlying mechanism, a trans-scale statistical damage mechanics model was developed based on microstructural characterization and first principles calculations. The hydrogen-retarded nucleation of micro-voids is attributed to hydrogen-vacancy complexes with high migration energy, while formation of nano-twins with high resistance reduces their growth rate. These results shed light on the better understanding of hydrogen embrittlement in chemically complex HEAs.","author":[{"dropping-particle":"","family":"Xie","given":"Zhou Can","non-dropping-particle":"","parse-names":false,"suffix":""},{"dropping-particle":"","family":"Li","given":"Chen","non-dropping-particle":"","parse-names":false,"suffix":""},{"dropping-particle":"","family":"Wang","given":"Hai Ying","non-dropping-particle":"","parse-names":false,"suffix":""},{"dropping-particle":"","family":"Lu","given":"Chunsheng","non-dropping-particle":"","parse-names":false,"suffix":""},{"dropping-particle":"","family":"Dai","given":"Lan Hong","non-dropping-particle":"","parse-names":false,"suffix":""}],"container-title":"International Journal of Plasticity","id":"ITEM-3","issue":"September 2020","issued":{"date-parts":[["2021"]]},"page":"102944","publisher":"Elsevier Ltd","title":"Hydrogen induced slowdown of spallation in high entropy alloy under shock loading","type":"article-journal","volume":"139"},"uris":["http://www.mendeley.com/documents/?uuid=d3b59cef-411c-439e-ad09-b5f670bdf657"]},{"id":"ITEM-4","itemData":{"DOI":"10.1016/j.ijplas.2022.103296","ISSN":"07496419","abstract":"For most metallic materials, surface hardening via modifying the near-surface microstructure is an effective method for improving mechanical properties. Among these processes, laser shock peening (LSP), which is versatile and nondestructive to the fabricated product shape, has received much attention. The present work has shown that the mechanical properties of CrFeCoNiMn0.75Cu0.25 high entropy alloy (HEA) have a significant improvement after LSP treatment. Yield strength more than two times of as-cast alloys is achieved in HEA samples treated by LSP for 4 cycles, due to the introduction of a gradient microstructure comprising subgrains, dense dislocations and nano-twins near the treated surface. The combination of dislocation hardening and mechanical twinning improves the strain hardening ability for the LSP-treated HEA, leading to excellent plasticity during tensile loading. Grain refinement also takes place via a faulting process of dislocation dissociation on nearly every {111} plane. Then, TEM observations and finite simulation of the LSP processed HEA samples after different levels of accumulated strain demonstrate that further tensile deformation is mainly accommodated by dislocations in the core region of the sample unaffected by the LSP, while the top LSP-affected layer accommodates little further plasticity as it is sufficiently hardened by the LSP. The present results indicate the possibility to develop gradient-structured HEAs with excellent mechanical properties using laser shock peening.","author":[{"dropping-particle":"","family":"Fu","given":"Wujing","non-dropping-particle":"","parse-names":false,"suffix":""},{"dropping-particle":"","family":"Huang","given":"Yongjiang","non-dropping-particle":"","parse-names":false,"suffix":""},{"dropping-particle":"","family":"Sun","given":"Jianfei","non-dropping-particle":"","parse-names":false,"suffix":""},{"dropping-particle":"","family":"Ngan","given":"Alfonso H.W.","non-dropping-particle":"","parse-names":false,"suffix":""}],"container-title":"International Journal of Plasticity","id":"ITEM-4","issue":"December 2021","issued":{"date-parts":[["2022"]]},"page":"103296","publisher":"Elsevier Ltd","title":"Strengthening CrFeCoNiMn0.75Cu0.25 high entropy alloy via laser shock peening","type":"article-journal","volume":"154"},"uris":["http://www.mendeley.com/documents/?uuid=75f6052d-0762-4cbb-9b73-244e43485429"]}],"mendeley":{"formattedCitation":"(Fu et al., 2022; Sun et al., 2023; Xie et al., 2021; T. W. Zhang et al., 2020)","plainTextFormattedCitation":"(Fu et al., 2022; Sun et al., 2023; Xie et al., 2021; T. W. Zhang et al., 2020)","previouslyFormattedCitation":"(Fu et al., 2022; Sun et al., 2023; Xie et al., 2021; Zhang et al., 2020)"},"properties":{"noteIndex":0},"schema":"https://github.com/citation-style-language/schema/raw/master/csl-citation.json"}</w:instrText>
      </w:r>
      <w:r w:rsidR="00B03D66">
        <w:rPr>
          <w:rFonts w:eastAsiaTheme="minorEastAsia"/>
          <w:bCs/>
          <w:lang w:eastAsia="zh-CN"/>
        </w:rPr>
        <w:fldChar w:fldCharType="separate"/>
      </w:r>
      <w:r w:rsidR="001F1331" w:rsidRPr="001F1331">
        <w:rPr>
          <w:rFonts w:eastAsiaTheme="minorEastAsia"/>
          <w:bCs/>
          <w:noProof/>
          <w:lang w:eastAsia="zh-CN"/>
        </w:rPr>
        <w:t>(Fu et al., 2022; Sun et al., 2023; Xie et al., 2021; Zhang et al., 2020</w:t>
      </w:r>
      <w:r w:rsidR="001F1331">
        <w:rPr>
          <w:rFonts w:eastAsiaTheme="minorEastAsia"/>
          <w:bCs/>
          <w:noProof/>
          <w:lang w:eastAsia="zh-CN"/>
        </w:rPr>
        <w:t>a</w:t>
      </w:r>
      <w:r w:rsidR="001F1331" w:rsidRPr="001F1331">
        <w:rPr>
          <w:rFonts w:eastAsiaTheme="minorEastAsia"/>
          <w:bCs/>
          <w:noProof/>
          <w:lang w:eastAsia="zh-CN"/>
        </w:rPr>
        <w:t>)</w:t>
      </w:r>
      <w:r w:rsidR="00B03D66">
        <w:rPr>
          <w:rFonts w:eastAsiaTheme="minorEastAsia"/>
          <w:bCs/>
          <w:lang w:eastAsia="zh-CN"/>
        </w:rPr>
        <w:fldChar w:fldCharType="end"/>
      </w:r>
      <w:r w:rsidR="009D701C" w:rsidRPr="0021540E">
        <w:rPr>
          <w:rFonts w:eastAsiaTheme="minorEastAsia"/>
          <w:bCs/>
          <w:lang w:eastAsia="zh-CN"/>
        </w:rPr>
        <w:t>,</w:t>
      </w:r>
      <w:r w:rsidR="00B71423" w:rsidRPr="0021540E">
        <w:rPr>
          <w:rFonts w:eastAsiaTheme="minorEastAsia"/>
          <w:bCs/>
          <w:lang w:eastAsia="zh-CN"/>
        </w:rPr>
        <w:t xml:space="preserve"> including split-Hopkinson bar (SHPB) and light-gas-gun as well as laser shock facilities</w:t>
      </w:r>
      <w:r w:rsidR="00303A4E" w:rsidRPr="0021540E">
        <w:rPr>
          <w:rFonts w:eastAsiaTheme="minorEastAsia"/>
          <w:bCs/>
          <w:lang w:eastAsia="zh-CN"/>
        </w:rPr>
        <w:t>. These methods have allowed researchers</w:t>
      </w:r>
      <w:r w:rsidR="00B71423" w:rsidRPr="0021540E">
        <w:rPr>
          <w:rFonts w:eastAsiaTheme="minorEastAsia"/>
          <w:bCs/>
          <w:lang w:eastAsia="zh-CN"/>
        </w:rPr>
        <w:t xml:space="preserve"> to</w:t>
      </w:r>
      <w:r w:rsidR="00303A4E" w:rsidRPr="0021540E">
        <w:rPr>
          <w:rFonts w:eastAsiaTheme="minorEastAsia"/>
          <w:bCs/>
          <w:lang w:eastAsia="zh-CN"/>
        </w:rPr>
        <w:t xml:space="preserve"> subject HEAs to</w:t>
      </w:r>
      <w:r w:rsidR="00873A20" w:rsidRPr="0021540E">
        <w:rPr>
          <w:rFonts w:eastAsiaTheme="minorEastAsia"/>
          <w:bCs/>
          <w:lang w:eastAsia="zh-CN"/>
        </w:rPr>
        <w:t xml:space="preserve"> high pressures and</w:t>
      </w:r>
      <w:r w:rsidR="00303A4E" w:rsidRPr="0021540E">
        <w:rPr>
          <w:rFonts w:eastAsiaTheme="minorEastAsia"/>
          <w:bCs/>
          <w:lang w:eastAsia="zh-CN"/>
        </w:rPr>
        <w:t xml:space="preserve"> a wide range of strain rates</w:t>
      </w:r>
      <w:r w:rsidR="00D20D64" w:rsidRPr="0021540E">
        <w:rPr>
          <w:rFonts w:eastAsiaTheme="minorEastAsia"/>
          <w:bCs/>
          <w:lang w:eastAsia="zh-CN"/>
        </w:rPr>
        <w:t xml:space="preserve"> </w:t>
      </w:r>
      <w:r w:rsidR="003A52D9"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{"citationItems":[{"id":"ITEM-1","itemData":{"DOI":"10.1126/sciadv.1602705","ISSN":"23752548","PMID":"28630909","abstract":"The understanding of fracture phenomena of a material at extremely high strain rates is a key issue for a wide variety of scientific research ranging from applied science and technological developments to fundamental science such as laser-matter interaction and geology. Despite its interest, its study relies on a fine multiscale description, in between the atomic scale and macroscopic processes, so far only achievable by large-scale atomic simulations. Direct ultrafast real-time monitoring of dynamic fracture (spallation) at the atomic lattice scale with picosecond time resolution was beyond the reach of experimental techniques. We show that the coupling between a high-power optical laser pump pulse and a femtosecond x-ray probe pulse generated by an x-ray free electron laser allows detection of the lattice dynamics in a tantalum foil at an ultrahigh strain rate of e ~2 × 108 to 3.5 × 108 s−1. A maximal density drop of 8 to 10%, associated with the onset of spallation at a spall strength of ~17 GPa, was directly measured using x-ray diffraction. The experimental results of density evolution agree well with large-scale atomistic simulations of shock wave propagation and fracture of the sample. Our experimental technique opens a new pathway to the investigation of ultrahigh strain-rate phenomena in materials at the atomic scale, including high-speed crack dynamics and stress-induced solid-solid phase transitions.","author":[{"dropping-particle":"","family":"Albertazzi","given":"Bruno","non-dropping-particle":"","parse-names":false,"suffix":""},{"dropping-particle":"","family":"Ozaki","given":"Norimasa","non-dropping-particle":"","parse-names":false,"suffix":""},{"dropping-particle":"","family":"Zhakhovsky","given":"Vasily","non-dropping-particle":"","parse-names":false,"suffix":""},{"dropping-particle":"","family":"Faenov","given":"Anatoly","non-dropping-particle":"","parse-names":false,"suffix":""},{"dropping-particle":"","family":"Habara","given":"Hideaki","non-dropping-particle":"","parse-names":false,"suffix":""},{"dropping-particle":"","family":"Harmand","given":"Marion","non-dropping-particle":"","parse-names":false,"suffix":""},{"dropping-particle":"","family":"Hartley","given":"Nicholas","non-dropping-particle":"","parse-names":false,"suffix":""},{"dropping-particle":"","family":"Ilnitsky","given":"Denis","non-dropping-particle":"","parse-names":false,"suffix":""},{"dropping-particle":"","family":"Inogamov","given":"Nail","non-dropping-particle":"","parse-names":false,"suffix":""},{"dropping-particle":"","family":"Inubushi","given":"Yuichi","non-dropping-particle":"","parse-names":false,"suffix":""},{"dropping-particle":"","family":"Ishikawa","given":"Tetsuya","non-dropping-particle":"","parse-names":false,"suffix":""},{"dropping-particle":"","family":"Katayama","given":"Tetsuo","non-dropping-particle":"","parse-names":false,"suffix":""},{"dropping-particle":"","family":"Koyama","given":"Takahisa","non-dropping-particle":"","parse-names":false,"suffix":""},{"dropping-particle":"","family":"Koenig","given":"Michel","non-dropping-particle":"","parse-names":false,"suffix":""},{"dropping-particle":"","family":"Krygier","given":"Andrew","non-dropping-particle":"","parse-names":false,"suffix":""},{"dropping-particle":"","family":"Matsuoka","given":"Takeshi","non-dropping-particle":"","parse-names":false,"suffix":""},{"dropping-particle":"","family":"Matsuyama","given":"Satoshi","non-dropping-particle":"","parse-names":false,"suffix":""},{"dropping-particle":"","family":"McBride","given":"Emma","non-dropping-particle":"","parse-names":false,"suffix":""},{"dropping-particle":"","family":"Migdal","given":"Kirill Petrovich","non-dropping-particle":"","parse-names":false,"suffix":""},{"dropping-particle":"","family":"Morard","given":"Guillaume","non-dropping-particle":"","parse-names":false,"suffix":""},{"dropping-particle":"","family":"Ohashi","given":"Haruhiko","non-dropping-particle":"","parse-names":false,"suffix":""},{"dropping-particle":"","family":"Okuchi","given":"Takuo","non-dropping-particle":"","parse-names":false,"suffix":""},{"dropping-particle":"","family":"Pikuz","given":"Tatiana","non-dropping-particle":"","parse-names":false,"suffix":""},{"dropping-particle":"","family":"Purevjav","given":"Narangoo","non-dropping-particle":"","parse-names":false,"suffix":""},{"dropping-particle":"","family":"Sakata","given":"Osami","non-dropping-particle":"","parse-names":false,"suffix":""},{"dropping-particle":"","family":"Sano","given":"Yasuhisa","non-dropping-particle":"","parse-names":false,"suffix":""},{"dropping-particle":"","family":"Sato","given":"Tomoko","non-dropping-particle":"","parse-names":false,"suffix":""},{"dropping-particle":"","family":"Sekine","given":"Toshimori","non-dropping-particle":"","parse-names":false,"suffix":""},{"dropping-particle":"","family":"Seto","given":"Yusuke","non-dropping-particle":"","parse-names":false,"suffix":""},{"dropping-particle":"","family":"Takahashi","given":"Kenjiro","non-dropping-particle":"","parse-names":false,"suffix":""},{"dropping-particle":"","family":"Tanaka","given":"Kazuo","non-dropping-particle":"","parse-names":false,"suffix":""},{"dropping-particle":"","family":"Tange","given":"Yoshinori","non-dropping-particle":"","parse-names":false,"suffix":""},{"dropping-particle":"","family":"Togashi","given":"Tadashi","non-dropping-particle":"","parse-names":false,"suffix":""},{"dropping-particle":"","family":"Tono","given":"Kensuke","non-dropping-particle":"","parse-names":false,"suffix":""},{"dropping-particle":"","family":"Umeda","given":"Yuhei","non-dropping-particle":"","parse-names":false,"suffix":""},{"dropping-particle":"","family":"Vinci","given":"Tommaso","non-dropping-particle":"","parse-names":false,"suffix":""},{"dropping-particle":"","family":"Yabashi","given":"Makina","non-dropping-particle":"","parse-names":false,"suffix":""},{"dropping-particle":"","family":"Yabuuchi","given":"Toshinori","non-dropping-particle":"","parse-names":false,"suffix":""},{"dropping-particle":"","family":"Yamauchi","given":"Kazuto","non-dropping-particle":"","parse-names":false,"suffix":""},{"dropping-particle":"","family":"Yumoto","given":"Hirokatsu","non-dropping-particle":"","parse-names":false,"suffix":""},{"dropping-particle":"","family":"Kodama","given":"Ryosuke","non-dropping-particle":"","parse-names":false,"suffix":""}],"container-title":"Science Advances","id":"ITEM-1","issue":"6","issued":{"date-parts":[["2017"]]},"page":"1-7","title":"Dynamic fracture of tantalum under extreme tensile stress","type":"article-journal","volume":"3"},"uris":["http://www.mendeley.com/documents/?uuid=11e40b52-6ce8-4164-8062-6d27ef38df55"]}],"mendeley":{"formattedCitation":"(Albertazzi et al., 2017)","plainTextFormattedCitation":"(Albertazzi et al., 2017)","previouslyFormattedCitation":"(Albertazzi et al., 2017)"},"properties":{"noteIndex":0},"schema":"https://github.com/citation-style-language/schema/raw/master/csl-citation.json"}</w:instrText>
      </w:r>
      <w:r w:rsidR="003A52D9" w:rsidRPr="0021540E">
        <w:rPr>
          <w:rFonts w:eastAsiaTheme="minorEastAsia"/>
          <w:bCs/>
          <w:lang w:eastAsia="zh-CN"/>
        </w:rPr>
        <w:fldChar w:fldCharType="separate"/>
      </w:r>
      <w:r w:rsidR="006A76BA" w:rsidRPr="0021540E">
        <w:rPr>
          <w:rFonts w:eastAsiaTheme="minorEastAsia"/>
          <w:bCs/>
          <w:noProof/>
          <w:lang w:eastAsia="zh-CN"/>
        </w:rPr>
        <w:t>(Albertazzi et al., 2017)</w:t>
      </w:r>
      <w:r w:rsidR="003A52D9" w:rsidRPr="0021540E">
        <w:rPr>
          <w:rFonts w:eastAsiaTheme="minorEastAsia"/>
          <w:bCs/>
          <w:lang w:eastAsia="zh-CN"/>
        </w:rPr>
        <w:fldChar w:fldCharType="end"/>
      </w:r>
      <w:r w:rsidR="00B71423" w:rsidRPr="0021540E">
        <w:rPr>
          <w:rFonts w:eastAsiaTheme="minorEastAsia"/>
          <w:bCs/>
          <w:lang w:eastAsia="zh-CN"/>
        </w:rPr>
        <w:t>.</w:t>
      </w:r>
      <w:r w:rsidR="00320544" w:rsidRPr="0021540E">
        <w:rPr>
          <w:rFonts w:eastAsiaTheme="minorEastAsia"/>
          <w:bCs/>
          <w:lang w:eastAsia="zh-CN"/>
        </w:rPr>
        <w:t xml:space="preserve"> </w:t>
      </w:r>
      <w:r w:rsidR="002E5E5A" w:rsidRPr="0021540E">
        <w:rPr>
          <w:rFonts w:eastAsiaTheme="minorEastAsia"/>
          <w:bCs/>
          <w:lang w:eastAsia="zh-CN"/>
        </w:rPr>
        <w:t xml:space="preserve">In SHPB experiments, </w:t>
      </w:r>
      <w:r w:rsidR="002E438A" w:rsidRPr="0021540E">
        <w:rPr>
          <w:rFonts w:eastAsiaTheme="minorEastAsia"/>
          <w:bCs/>
          <w:lang w:eastAsia="zh-CN"/>
        </w:rPr>
        <w:t xml:space="preserve">both </w:t>
      </w:r>
      <w:r w:rsidR="00D6747D" w:rsidRPr="0021540E">
        <w:rPr>
          <w:rFonts w:eastAsiaTheme="minorEastAsia"/>
          <w:bCs/>
          <w:lang w:eastAsia="zh-CN"/>
        </w:rPr>
        <w:t>dynamic tension and compression tests</w:t>
      </w:r>
      <w:r w:rsidR="00E155B6" w:rsidRPr="0021540E">
        <w:rPr>
          <w:rFonts w:eastAsiaTheme="minorEastAsia"/>
          <w:bCs/>
          <w:lang w:eastAsia="zh-CN"/>
        </w:rPr>
        <w:t xml:space="preserve"> have shown that the strength and ductility increase simultaneously</w:t>
      </w:r>
      <w:r w:rsidR="002E438A" w:rsidRPr="0021540E">
        <w:rPr>
          <w:rFonts w:eastAsiaTheme="minorEastAsia"/>
          <w:bCs/>
          <w:lang w:eastAsia="zh-CN"/>
        </w:rPr>
        <w:t>. This phenomenon is attributed</w:t>
      </w:r>
      <w:r w:rsidR="00E155B6" w:rsidRPr="0021540E">
        <w:rPr>
          <w:rFonts w:eastAsiaTheme="minorEastAsia"/>
          <w:bCs/>
          <w:lang w:eastAsia="zh-CN"/>
        </w:rPr>
        <w:t xml:space="preserve"> to </w:t>
      </w:r>
      <w:r w:rsidR="002E438A" w:rsidRPr="0021540E">
        <w:rPr>
          <w:rFonts w:eastAsiaTheme="minorEastAsia"/>
          <w:bCs/>
          <w:lang w:eastAsia="zh-CN"/>
        </w:rPr>
        <w:t xml:space="preserve">extensive occurrence of </w:t>
      </w:r>
      <w:r w:rsidR="00E155B6" w:rsidRPr="0021540E">
        <w:rPr>
          <w:rFonts w:eastAsiaTheme="minorEastAsia"/>
          <w:bCs/>
          <w:lang w:eastAsia="zh-CN"/>
        </w:rPr>
        <w:t>deformation twinning</w:t>
      </w:r>
      <w:r w:rsidR="002E5E5A" w:rsidRPr="0021540E">
        <w:rPr>
          <w:rFonts w:eastAsiaTheme="minorEastAsia"/>
          <w:bCs/>
          <w:lang w:eastAsia="zh-CN"/>
        </w:rPr>
        <w:t xml:space="preserve"> </w:t>
      </w:r>
      <w:r w:rsidR="00CC18F6" w:rsidRPr="0021540E">
        <w:rPr>
          <w:rFonts w:eastAsiaTheme="minorEastAsia"/>
          <w:bCs/>
          <w:lang w:eastAsia="zh-CN"/>
        </w:rPr>
        <w:fldChar w:fldCharType="begin" w:fldLock="1"/>
      </w:r>
      <w:r w:rsidR="00307253">
        <w:rPr>
          <w:rFonts w:eastAsiaTheme="minorEastAsia"/>
          <w:bCs/>
          <w:lang w:eastAsia="zh-CN"/>
        </w:rPr>
        <w:instrText xml:space="preserve">ADDIN CSL_CITATION {"citationItems":[{"id":"ITEM-1","itemData":{"DOI":"10.1016/j.scib.2018.01.022","ISSN":"20959281","abstract":"In this study, mechanical tests were conducted on a face-centered cubic FeCoNiCrMn high-entropy alloy, both in tension and compression, in a wide range of strain rates (10−4–104 s−1) to systematically investigate its dynamic response and underlying deformation mechanism. Materials with different grain sizes were tested to understand the effect of grain size, thus grain boundary volume, on the mechanical properties. Microstructures of various samples both before and after deformation were examined using electron backscatter diffraction and transmission electron microscopy. The dislocation structure as well as deformation-induced twins were analyzed and correlated with the measured mechanical properties. Plastic stability during tension of the current high-entropy alloy (HEA), in particular, at dynamic strain rates, was discussed in lights of strain-rate sensitivity and work hardening rate. It was found that, under dynamic conditions, the strength and uniform ductility increased simultaneously as a result of the massive formation of deformation twins. Specifically, an ultimate tensile strength of 734 MPa and uniform elongation of </w:instrText>
      </w:r>
      <w:r w:rsidR="00307253">
        <w:rPr>
          <w:rFonts w:ascii="Cambria Math" w:eastAsiaTheme="minorEastAsia" w:hAnsi="Cambria Math" w:cs="Cambria Math"/>
          <w:bCs/>
          <w:lang w:eastAsia="zh-CN"/>
        </w:rPr>
        <w:instrText>∼</w:instrText>
      </w:r>
      <w:r w:rsidR="00307253">
        <w:rPr>
          <w:rFonts w:eastAsiaTheme="minorEastAsia"/>
          <w:bCs/>
          <w:lang w:eastAsia="zh-CN"/>
        </w:rPr>
        <w:instrText>63% are obtained at 2.3 × 103 s−1, indicating that the alloy has great potential for energy absorption upon impact loading.","author":[{"dropping-particle":"","family":"He","given":"Junyang","non-dropping-particle":"","parse-names":false,"suffix":""},{"dropping-particle":"","family":"Wang","given":"Qi","non-dropping-particle":"","parse-names":false,"suffix":""},{"dropping-particle":"","family":"Zhang","given":"Husheng","non-dropping-particle":"","parse-names":false,"suffix":""},{"dropping-particle":"","family":"Dai","given":"Lanhong","non-dropping-particle":"","parse-names":false,"suffix":""},{"dropping-particle":"","family":"Mukai","given":"Toshiji","non-dropping-particle":"","parse-names":false,"suffix":""},{"dropping-particle":"","family":"Wu","given":"Yuan","non-dropping-particle":"","parse-names":false,"suffix":""},{"dropping-particle":"","family":"Liu","given":"Xiongjun","non-dropping-particle":"","parse-names":false,"suffix":""},{"dropping-particle":"","family":"Wang","given":"Hui","non-dropping-particle":"","parse-names":false,"suffix":""},{"dropping-particle":"","family":"Nieh","given":"Tai Gang","non-dropping-particle":"","parse-names":false,"suffix":""},{"dropping-particle":"","family":"Lu","given":"Zhaoping","non-dropping-particle":"","parse-names":false,"suffix":""}],"container-title":"Science Bulletin","id":"ITEM-1","issue":"6","issued":{"date-parts":[["2018"]]},"page":"362-368","publisher":"Science China Press","title":"Dynamic deformation behavior of a face-centered cubic FeCoNiCrMn high-entropy alloy","type":"article-journal","volume":"63"},"uris":["http://www.mendeley.com/documents/?uuid=b2b04235-ce45-419f-a5ea-849e05577c4c"]}],"mendeley":{"formattedCitation":"(He et al., 2018)","plainTextFormattedCitation":"(He et al., 2018)","previouslyFormattedCitation":"(He et al., 2018)"},"properties":{"noteIndex":0},"schema":"https://github.com/citation-style-language/schema/raw/master/csl-citation.json"}</w:instrText>
      </w:r>
      <w:r w:rsidR="00CC18F6" w:rsidRPr="0021540E">
        <w:rPr>
          <w:rFonts w:eastAsiaTheme="minorEastAsia"/>
          <w:bCs/>
          <w:lang w:eastAsia="zh-CN"/>
        </w:rPr>
        <w:fldChar w:fldCharType="separate"/>
      </w:r>
      <w:r w:rsidR="006A76BA" w:rsidRPr="0021540E">
        <w:rPr>
          <w:rFonts w:eastAsiaTheme="minorEastAsia"/>
          <w:bCs/>
          <w:noProof/>
          <w:lang w:eastAsia="zh-CN"/>
        </w:rPr>
        <w:t>(He et al., 2018)</w:t>
      </w:r>
      <w:r w:rsidR="00CC18F6" w:rsidRPr="0021540E">
        <w:rPr>
          <w:rFonts w:eastAsiaTheme="minorEastAsia"/>
          <w:bCs/>
          <w:lang w:eastAsia="zh-CN"/>
        </w:rPr>
        <w:fldChar w:fldCharType="end"/>
      </w:r>
      <w:r w:rsidR="003B2190" w:rsidRPr="0021540E">
        <w:rPr>
          <w:rFonts w:eastAsiaTheme="minorEastAsia"/>
          <w:bCs/>
          <w:lang w:eastAsia="zh-CN"/>
        </w:rPr>
        <w:t xml:space="preserve"> and dislocation</w:t>
      </w:r>
      <w:r w:rsidR="00E21CA5" w:rsidRPr="0021540E">
        <w:rPr>
          <w:rFonts w:eastAsiaTheme="minorEastAsia"/>
          <w:bCs/>
          <w:lang w:eastAsia="zh-CN"/>
        </w:rPr>
        <w:t xml:space="preserve">s </w:t>
      </w:r>
      <w:r w:rsidR="003B2190"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{"citationItems":[{"id":"ITEM-1","itemData":{"DOI":"10.1016/j.ijimpeng.2021.104008","ISSN":"0734743X","abstract":"High-entropy alloys (HEAs), recently emerging alloy materials with numerous excellent performances, may have a wide application prospect in impact engineering. However, previous research regarding the mechanical behavior of HEAs has primarily focused on quasi-static testing, whereas the dynamic mechanical behavior of HEAs at high strain rates remains elusive. In this paper, the unusual simultaneous strength-plasticity enhancement and the inhibition of the high strain rate embrittlement of CrMnFeCoNi HEA in impact tension were revealed via split Hopkinson tensile bar (SHTB) with high-speed photography. Quantitative microstructural analysis indicates that the cooperation of twins and dislocations is the crucial mechanism for the synchronous enhancement of strength-plasticity in this alloy under impact tension. A thermo-viscoplastic constitutive model based on dislocations and twins evolution was developed to describe dynamic mechanical behavior. The high plastic hardening under dynamic tension was revealed to be induced by high dislocation forest hardening and strong resistance of twins to dislocation motion. The excellent combination of dynamic strength-plasticity of CrMnFeCoNi HEA makes it becoming a promising candidate for impact engineering applications.","author":[{"dropping-particle":"","family":"Qiao","given":"Yu","non-dropping-particle":"","parse-names":false,"suffix":""},{"dropping-particle":"","family":"Chen","given":"Yan","non-dropping-particle":"","parse-names":false,"suffix":""},{"dropping-particle":"","family":"Cao","given":"Fu Hua","non-dropping-particle":"","parse-names":false,"suffix":""},{"dropping-particle":"","family":"Wang","given":"Hai Ying","non-dropping-particle":"","parse-names":false,"suffix":""},{"dropping-particle":"","family":"Dai","given":"Lan Hong","non-dropping-particle":"","parse-names":false,"suffix":""}],"container-title":"International Journal of Impact Engineering","id":"ITEM-1","issue":"August","issued":{"date-parts":[["2021"]]},"page":"104008","publisher":"Elsevier Ltd","title":"Dynamic behavior of CrMnFeCoNi high-entropy alloy in impact tension","type":"article-journal","volume":"158"},"uris":["http://www.mendeley.com/documents/?uuid=b5ef33d2-5e5f-4a9b-bb4e-ccb0e5529815"]}],"mendeley":{"formattedCitation":"(Qiao et al., 2021)","plainTextFormattedCitation":"(Qiao et al., 2021)","previouslyFormattedCitation":"(Qiao et al., 2021)"},"properties":{"noteIndex":0},"schema":"https://github.com/citation-style-language/schema/raw/master/csl-citation.json"}</w:instrText>
      </w:r>
      <w:r w:rsidR="003B2190" w:rsidRPr="0021540E">
        <w:rPr>
          <w:rFonts w:eastAsiaTheme="minorEastAsia"/>
          <w:bCs/>
          <w:lang w:eastAsia="zh-CN"/>
        </w:rPr>
        <w:fldChar w:fldCharType="separate"/>
      </w:r>
      <w:r w:rsidR="006A76BA" w:rsidRPr="0021540E">
        <w:rPr>
          <w:rFonts w:eastAsiaTheme="minorEastAsia"/>
          <w:bCs/>
          <w:noProof/>
          <w:lang w:eastAsia="zh-CN"/>
        </w:rPr>
        <w:t>(Qiao et al., 2021)</w:t>
      </w:r>
      <w:r w:rsidR="003B2190" w:rsidRPr="0021540E">
        <w:rPr>
          <w:rFonts w:eastAsiaTheme="minorEastAsia"/>
          <w:bCs/>
          <w:lang w:eastAsia="zh-CN"/>
        </w:rPr>
        <w:fldChar w:fldCharType="end"/>
      </w:r>
      <w:r w:rsidR="002E438A" w:rsidRPr="0021540E">
        <w:rPr>
          <w:rFonts w:eastAsiaTheme="minorEastAsia"/>
          <w:bCs/>
          <w:lang w:eastAsia="zh-CN"/>
        </w:rPr>
        <w:t>. In addition, it has been observed that the strength</w:t>
      </w:r>
      <w:r w:rsidR="00E155B6" w:rsidRPr="0021540E">
        <w:rPr>
          <w:rFonts w:eastAsiaTheme="minorEastAsia"/>
          <w:bCs/>
          <w:lang w:eastAsia="zh-CN"/>
        </w:rPr>
        <w:t xml:space="preserve"> increase</w:t>
      </w:r>
      <w:r w:rsidR="00382307" w:rsidRPr="0021540E">
        <w:rPr>
          <w:rFonts w:eastAsiaTheme="minorEastAsia"/>
          <w:bCs/>
          <w:lang w:eastAsia="zh-CN"/>
        </w:rPr>
        <w:t>s</w:t>
      </w:r>
      <w:r w:rsidR="00E155B6" w:rsidRPr="0021540E">
        <w:rPr>
          <w:rFonts w:eastAsiaTheme="minorEastAsia"/>
          <w:bCs/>
          <w:lang w:eastAsia="zh-CN"/>
        </w:rPr>
        <w:t xml:space="preserve"> with strain rate </w:t>
      </w:r>
      <w:r w:rsidR="00E155B6"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{"citationItems":[{"id":"ITEM-1","itemData":{"DOI":"10.1007/s11665-019-04176-y","ISSN":"15441024","abstract":"High-entropy alloys (HEAs), a novel class of metal alloys, have been receiving increasing attention from the scientific community. HEAs have the potential to be used in critical load-bearing applications in replacement of conventional alloys such as stainless steel and nickel-base superalloys. Tensile experiments at quasi-static to dynamic strain rates (10−4-103 s−1) were performed on two single-phase face-centered cubic HEAs, CoCrFeNi and CoCrFeMnNi. Electron backscatter diffraction was used to study the microstructure of the samples before the experiments, and transmission electron microscopy was performed postmortem. The dominant deformation mechanisms were dislocation slip at quasi-static strain rates with the addition of deformation nano-twins at dynamic strain rates. Ultimate dynamic tensile strength and ductility improved with the increase in strain rate, which can be attributed to the activation of deformation nano-twins in HEAs. CoCrFeNi and CoCrFeMnNi both have low stacking fault energies, which could promote twinning at high strain rates to accommodate plastic deformation. The strain rate sensitivity of the flow stress increased with increasing strain rate, beginning with negligible strain rate sensitivity in the quasi-static range to high strain rate sensitivity in the dynamic range. CoCrFeMnNi showed greater strain rate sensitivity of flow stress. CoCrFeNi, with less configurational entropy, had higher mechanical properties and strain-hardening rates compared to CoCrFeMnNi, which was attributed to the weakening effect of the addition of Mn on the solid solution hardening.","author":[{"dropping-particle":"","family":"Shabani","given":"Mitra","non-dropping-particle":"","parse-names":false,"suffix":""},{"dropping-particle":"","family":"Indeck","given":"Joseph","non-dropping-particle":"","parse-names":false,"suffix":""},{"dropping-particle":"","family":"Hazeli","given":"Kavan","non-dropping-particle":"","parse-names":false,"suffix":""},{"dropping-particle":"","family":"Jablonski","given":"Paul D.","non-dropping-particle":"","parse-names":false,"suffix":""},{"dropping-particle":"","family":"Pataky","given":"Garrett J.","non-dropping-particle":"","parse-names":false,"suffix":""}],"container-title":"Journal of Materials Engineering and Performance","id":"ITEM-1","issue":"7","issued":{"date-parts":[["2019"]]},"page":"4348-4356","publisher":"Springer US","title":"Effect of Strain Rate on the Tensile Behavior of CoCrFeNi and CoCrFeMnNi High-Entropy Alloys","type":"article-journal","volume":"28"},"uris":["http://www.mendeley.com/documents/?uuid=1839ffbc-663e-4c9f-95f4-3e3967d3aa22"]}],"mendeley":{"formattedCitation":"(Shabani et al., 2019)","plainTextFormattedCitation":"(Shabani et al., 2019)","previouslyFormattedCitation":"(Shabani et al., 2019)"},"properties":{"noteIndex":0},"schema":"https://github.com/citation-style-language/schema/raw/master/csl-citation.json"}</w:instrText>
      </w:r>
      <w:r w:rsidR="00E155B6" w:rsidRPr="0021540E">
        <w:rPr>
          <w:rFonts w:eastAsiaTheme="minorEastAsia"/>
          <w:bCs/>
          <w:lang w:eastAsia="zh-CN"/>
        </w:rPr>
        <w:fldChar w:fldCharType="separate"/>
      </w:r>
      <w:r w:rsidR="006A76BA" w:rsidRPr="0021540E">
        <w:rPr>
          <w:rFonts w:eastAsiaTheme="minorEastAsia"/>
          <w:bCs/>
          <w:noProof/>
          <w:lang w:eastAsia="zh-CN"/>
        </w:rPr>
        <w:t>(Shabani et al., 2019)</w:t>
      </w:r>
      <w:r w:rsidR="00E155B6" w:rsidRPr="0021540E">
        <w:rPr>
          <w:rFonts w:eastAsiaTheme="minorEastAsia"/>
          <w:bCs/>
          <w:lang w:eastAsia="zh-CN"/>
        </w:rPr>
        <w:fldChar w:fldCharType="end"/>
      </w:r>
      <w:r w:rsidR="00E155B6" w:rsidRPr="0021540E">
        <w:rPr>
          <w:rFonts w:eastAsiaTheme="minorEastAsia"/>
          <w:bCs/>
          <w:lang w:eastAsia="zh-CN"/>
        </w:rPr>
        <w:t xml:space="preserve">, </w:t>
      </w:r>
      <w:r w:rsidR="00382307" w:rsidRPr="0021540E">
        <w:rPr>
          <w:rFonts w:eastAsiaTheme="minorEastAsia"/>
          <w:bCs/>
          <w:lang w:eastAsia="zh-CN"/>
        </w:rPr>
        <w:t>indicating a</w:t>
      </w:r>
      <w:r w:rsidR="00E155B6" w:rsidRPr="0021540E">
        <w:rPr>
          <w:rFonts w:eastAsiaTheme="minorEastAsia"/>
          <w:bCs/>
          <w:lang w:eastAsia="zh-CN"/>
        </w:rPr>
        <w:t xml:space="preserve"> positive strain-rate sensitivity</w:t>
      </w:r>
      <w:r w:rsidR="00382307" w:rsidRPr="0021540E">
        <w:rPr>
          <w:rFonts w:eastAsiaTheme="minorEastAsia"/>
          <w:bCs/>
          <w:lang w:eastAsia="zh-CN"/>
        </w:rPr>
        <w:t xml:space="preserve"> </w:t>
      </w:r>
      <w:r w:rsidR="00E155B6"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{"citationItems":[{"id":"ITEM-1","itemData":{"DOI":"10.1007/s40870-019-00215-w","ISSN":"21997454","abstract":"This work presents a comprehensive analysis of the effects of strain and strain rate on the adiabatic heating and the mechanical behavior of a CoCrFeMnNi high-entropy alloy (HEA). In this investigation, compression tests were carried out at quasi-static and dynamic strain rates. The temperature of the specimens was measured using high speed infrared thermography. The high strain rate tests were conducted with a Split Hopkinson Pressure Bar, and the tests at lower strain rates were performed using a universal testing machine. The material exhibited a positive strain rate sensitivity, as true stress–strain plots were shifted upwards with the increase in strain rate. With exception of the isothermal tests, temperature rise and the Taylor–Quinney coefficient (β) were noticeably similar for the investigated strain rates. This study shows that the common assumption that β can be considered 0.9 and constant is possibly not very accurate for the CoCrFeMnNi alloy. The β is influenced by at least strain and strain rate.","author":[{"dropping-particle":"","family":"Soares","given":"G. C.","non-dropping-particle":"","parse-names":false,"suffix":""},{"dropping-particle":"","family":"Patnamsetty","given":"M.","non-dropping-particle":"","parse-names":false,"suffix":""},{"dropping-particle":"","family":"Peura","given":"P.","non-dropping-particle":"","parse-names":false,"suffix":""},{"dropping-particle":"","family":"Hokka","given":"M.","non-dropping-particle":"","parse-names":false,"suffix":""}],"container-title":"Journal of Dynamic Behavior of Materials","id":"ITEM-1","issue":"3","issued":{"date-parts":[["2019"]]},"page":"320-330","publisher":"Springer International Publishing","title":"Effects of Adiabatic Heating and Strain Rate on the Dynamic Response of a CoCrFeMnNi High-Entropy Alloy","type":"article-journal","volume":"5"},"uris":["http://www.mendeley.com/documents/?uuid=e556f680-ba83-4467-834b-685def2f0d48"]},{"id":"ITEM-2","itemData":{"DOI":"10.1016/j.actamat.2020.08.047","ISSN":"13596454","abstract":"High entropy alloys (HEAs) have been the subject of significant research in recent years due in part to their excellent mechanical properties and unique microstructure. Chemical disorder in these alloys is thought to lead to a complex energetic environment that affects the nucleation and movement of dislocations. In this study the development of deformation substructures is assessed in the Cantor HEA (CoCrFeMnNi) due to quasistatic and dynamic compression. Scanning and transmission electron microscopy (SEM/TEM) techniques are used to image and quantify dislocation density. When increasing the strain rate from 10−3 s−1 to 5000 s−1 we observe an increase in the overall dislocation density which leads to the formation of deformation twins. Further at a rate of 8000 s−1, both deformation twins and microbands become operative plasticity modes, which are usually associated with different extremes of stacking fault energy. To relate this plastic response to chemical disorder, atomistic calculations are used to compute the generalized stacking fault energy curve and approximate the temperature dependence of the intrinsic stacking fault energy for the Cantor alloy, which reveals significant local variation in these critical energetic parameters associated with dislocation and twinning behaviors.","author":[{"dropping-particle":"","family":"Foley","given":"D. L.","non-dropping-particle":"","parse-names":false,"suffix":""},{"dropping-particle":"","family":"Huang","given":"S. H.","non-dropping-particle":"","parse-names":false,"suffix":""},{"dropping-particle":"","family":"Anber","given":"E.","non-dropping-particle":"","parse-names":false,"suffix":""},{"dropping-particle":"","family":"Shanahan","given":"L.","non-dropping-particle":"","parse-names":false,"suffix":""},{"dropping-particle":"","family":"Shen","given":"Y.","non-dropping-particle":"","parse-names":false,"suffix":""},{"dropping-particle":"","family":"Lang","given":"A. C.","non-dropping-particle":"","parse-names":false,"suffix":""},{"dropping-particle":"","family":"Barr","given":"C. M.","non-dropping-particle":"","parse-names":false,"suffix":""},{"dropping-particle":"","family":"Spearot","given":"D.","non-dropping-particle":"","parse-names":false,"suffix":""},{"dropping-particle":"","family":"Lamberson","given":"L.","non-dropping-particle":"","parse-names":false,"suffix":""},{"dropping-particle":"","family":"Taheri","given":"M. L.","non-dropping-particle":"","parse-names":false,"suffix":""}],"container-title":"Acta Materialia","id":"ITEM-2","issued":{"date-parts":[["2020"]]},"page":"1-11","publisher":"Acta Materialia Inc.","title":"Simultaneous twinning and microband formation under dynamic compression in a high entropy alloy with a complex energetic landscape","type":"article-journal","volume":"200"},"uris":["http://www.mendeley.com/documents/?uuid=f7bd9b0c-bdd3-4948-a50d-113581e866aa"]}],"mendeley":{"formattedCitation":"(Foley et al., 2020; Soares et al., 2019)","plainTextFormattedCitation":"(Foley et al., 2020; Soares et al., 2019)","previouslyFormattedCitation":"(Foley et al., 2020; Soares et al., 2019)"},"properties":{"noteIndex":0},"schema":"https://github.com/citation-style-language/schema/raw/master/csl-citation.json"}</w:instrText>
      </w:r>
      <w:r w:rsidR="00E155B6" w:rsidRPr="0021540E">
        <w:rPr>
          <w:rFonts w:eastAsiaTheme="minorEastAsia"/>
          <w:bCs/>
          <w:lang w:eastAsia="zh-CN"/>
        </w:rPr>
        <w:fldChar w:fldCharType="separate"/>
      </w:r>
      <w:r w:rsidR="006A76BA" w:rsidRPr="0021540E">
        <w:rPr>
          <w:rFonts w:eastAsiaTheme="minorEastAsia"/>
          <w:bCs/>
          <w:noProof/>
          <w:lang w:eastAsia="zh-CN"/>
        </w:rPr>
        <w:t>(Foley et al., 2020; Soares et al., 2019)</w:t>
      </w:r>
      <w:r w:rsidR="00E155B6" w:rsidRPr="0021540E">
        <w:rPr>
          <w:rFonts w:eastAsiaTheme="minorEastAsia"/>
          <w:bCs/>
          <w:lang w:eastAsia="zh-CN"/>
        </w:rPr>
        <w:fldChar w:fldCharType="end"/>
      </w:r>
      <w:r w:rsidR="00D6747D" w:rsidRPr="0021540E">
        <w:rPr>
          <w:rFonts w:eastAsiaTheme="minorEastAsia"/>
          <w:bCs/>
          <w:lang w:eastAsia="zh-CN"/>
        </w:rPr>
        <w:t xml:space="preserve">. </w:t>
      </w:r>
      <w:r w:rsidR="003B2190" w:rsidRPr="0021540E">
        <w:rPr>
          <w:rFonts w:eastAsiaTheme="minorEastAsia"/>
          <w:bCs/>
          <w:lang w:eastAsia="zh-CN"/>
        </w:rPr>
        <w:t xml:space="preserve">Moreover, </w:t>
      </w:r>
      <w:r w:rsidR="00382307" w:rsidRPr="0021540E">
        <w:rPr>
          <w:rFonts w:eastAsiaTheme="minorEastAsia"/>
          <w:bCs/>
          <w:lang w:eastAsia="zh-CN"/>
        </w:rPr>
        <w:t>HEAs exhibit remarkable</w:t>
      </w:r>
      <w:r w:rsidR="003B2190" w:rsidRPr="0021540E">
        <w:rPr>
          <w:rFonts w:eastAsiaTheme="minorEastAsia"/>
          <w:bCs/>
          <w:lang w:eastAsia="zh-CN"/>
        </w:rPr>
        <w:t xml:space="preserve"> resistance to dynamic shearing </w:t>
      </w:r>
      <w:r w:rsidR="00382307" w:rsidRPr="0021540E">
        <w:rPr>
          <w:rFonts w:eastAsiaTheme="minorEastAsia"/>
          <w:bCs/>
          <w:lang w:eastAsia="zh-CN"/>
        </w:rPr>
        <w:t>owing</w:t>
      </w:r>
      <w:r w:rsidR="003B2190" w:rsidRPr="0021540E">
        <w:rPr>
          <w:rFonts w:eastAsiaTheme="minorEastAsia"/>
          <w:bCs/>
          <w:lang w:eastAsia="zh-CN"/>
        </w:rPr>
        <w:t xml:space="preserve"> to </w:t>
      </w:r>
      <w:r w:rsidR="00382307" w:rsidRPr="0021540E">
        <w:rPr>
          <w:rFonts w:eastAsiaTheme="minorEastAsia"/>
          <w:bCs/>
          <w:lang w:eastAsia="zh-CN"/>
        </w:rPr>
        <w:t>their</w:t>
      </w:r>
      <w:r w:rsidR="003B2190" w:rsidRPr="0021540E">
        <w:rPr>
          <w:rFonts w:eastAsiaTheme="minorEastAsia"/>
          <w:bCs/>
          <w:lang w:eastAsia="zh-CN"/>
        </w:rPr>
        <w:t xml:space="preserve"> exce</w:t>
      </w:r>
      <w:r w:rsidR="00382307" w:rsidRPr="0021540E">
        <w:rPr>
          <w:rFonts w:eastAsiaTheme="minorEastAsia"/>
          <w:bCs/>
          <w:lang w:eastAsia="zh-CN"/>
        </w:rPr>
        <w:t>ptional</w:t>
      </w:r>
      <w:r w:rsidR="003B2190" w:rsidRPr="0021540E">
        <w:rPr>
          <w:rFonts w:eastAsiaTheme="minorEastAsia"/>
          <w:bCs/>
          <w:lang w:eastAsia="zh-CN"/>
        </w:rPr>
        <w:t xml:space="preserve"> strain-hardening ability and moderate thermal-softening effect</w:t>
      </w:r>
      <w:r w:rsidR="003B2190" w:rsidRPr="0021540E" w:rsidDel="003B2190">
        <w:rPr>
          <w:rFonts w:eastAsiaTheme="minorEastAsia"/>
          <w:bCs/>
          <w:lang w:eastAsia="zh-CN"/>
        </w:rPr>
        <w:t xml:space="preserve"> </w:t>
      </w:r>
      <w:r w:rsidR="00CC18F6" w:rsidRPr="0021540E">
        <w:rPr>
          <w:rFonts w:eastAsiaTheme="minorEastAsia"/>
          <w:bCs/>
          <w:lang w:eastAsia="zh-CN"/>
        </w:rPr>
        <w:fldChar w:fldCharType="begin" w:fldLock="1"/>
      </w:r>
      <w:r w:rsidR="00307253">
        <w:rPr>
          <w:rFonts w:eastAsiaTheme="minorEastAsia"/>
          <w:bCs/>
          <w:lang w:eastAsia="zh-CN"/>
        </w:rPr>
        <w:instrText xml:space="preserve">ADDIN CSL_CITATION {"citationItems":[{"id":"ITEM-1","itemData":{"DOI":"10.1016/j.actamat.2018.03.040","ISSN":"13596454","abstract":"The mechanical behavior of the single phase (fcc) CrMnFeCoNi high-entropy alloy (HEA) is examined in the dynamic regime. A series of experiments by dynamic-loading hat-shaped specimens using stopper rings to control the displacement are performed, and the alloy resists adiabatic shear-band formation up to a very large imposed shear strain of </w:instrText>
      </w:r>
      <w:r w:rsidR="00307253">
        <w:rPr>
          <w:rFonts w:ascii="Cambria Math" w:eastAsiaTheme="minorEastAsia" w:hAnsi="Cambria Math" w:cs="Cambria Math"/>
          <w:bCs/>
          <w:lang w:eastAsia="zh-CN"/>
        </w:rPr>
        <w:instrText>∼</w:instrText>
      </w:r>
      <w:r w:rsidR="00307253">
        <w:rPr>
          <w:rFonts w:eastAsiaTheme="minorEastAsia"/>
          <w:bCs/>
          <w:lang w:eastAsia="zh-CN"/>
        </w:rPr>
        <w:instrText>7. It is proposed that the combination of the excellent strain-hardening ability and moderate thermal-softening effect retard shear localization. Recrystallized ultrafine-grained grains (diameters of 100–300 nm) with twins are revealed inside the shear band. Their formation is explained by the rotational dynamic recrystallization mechanism. The stability of the structure at high strain rates strongly suggests a high ballistic resistance for this class of alloys.","author":[{"dropping-particle":"","family":"Li","given":"Zezhou","non-dropping-particle":"","parse-names":false,"suffix":""},{"dropping-particle":"","family":"Zhao","given":"Shiteng","non-dropping-particle":"","parse-names":false,"suffix":""},{"dropping-particle":"","family":"Alotaibi","given":"Senhat M.","non-dropping-particle":"","parse-names":false,"suffix":""},{"dropping-particle":"","family":"Liu","given":"Yong","non-dropping-particle":"","parse-names":false,"suffix":""},{"dropping-particle":"","family":"Wang","given":"Bingfeng","non-dropping-particle":"","parse-names":false,"suffix":""},{"dropping-particle":"","family":"Meyers","given":"Marc A.","non-dropping-particle":"","parse-names":false,"suffix":""}],"container-title":"Acta Materialia","id":"ITEM-1","issued":{"date-parts":[["2018"]]},"page":"424-431","publisher":"Acta Materialia Inc.","title":"Adiabatic shear localization in the CrMnFeCoNi high-entropy alloy","type":"article-journal","volume":"151"},"uris":["http://www.mendeley.com/documents/?uuid=da7c1f77-2ca2-404d-a387-de3b3e04332a"]}],"mendeley":{"formattedCitation":"(Z. Li et al., 2018)","plainTextFormattedCitation":"(Z. Li et al., 2018)","previouslyFormattedCitation":"(Z. Li et al., 2018)"},"properties":{"noteIndex":0},"schema":"https://github.com/citation-style-language/schema/raw/master/csl-citation.json"}</w:instrText>
      </w:r>
      <w:r w:rsidR="00CC18F6" w:rsidRPr="0021540E">
        <w:rPr>
          <w:rFonts w:eastAsiaTheme="minorEastAsia"/>
          <w:bCs/>
          <w:lang w:eastAsia="zh-CN"/>
        </w:rPr>
        <w:fldChar w:fldCharType="separate"/>
      </w:r>
      <w:r w:rsidR="006A76BA" w:rsidRPr="0021540E">
        <w:rPr>
          <w:rFonts w:eastAsiaTheme="minorEastAsia"/>
          <w:bCs/>
          <w:noProof/>
          <w:lang w:eastAsia="zh-CN"/>
        </w:rPr>
        <w:t>(Z. Li et al., 2018)</w:t>
      </w:r>
      <w:r w:rsidR="00CC18F6" w:rsidRPr="0021540E">
        <w:rPr>
          <w:rFonts w:eastAsiaTheme="minorEastAsia"/>
          <w:bCs/>
          <w:lang w:eastAsia="zh-CN"/>
        </w:rPr>
        <w:fldChar w:fldCharType="end"/>
      </w:r>
      <w:r w:rsidR="003B2190" w:rsidRPr="0021540E">
        <w:rPr>
          <w:rFonts w:eastAsiaTheme="minorEastAsia"/>
          <w:bCs/>
          <w:lang w:eastAsia="zh-CN"/>
        </w:rPr>
        <w:t>.</w:t>
      </w:r>
      <w:r w:rsidR="002E5E5A" w:rsidRPr="0021540E">
        <w:rPr>
          <w:rFonts w:eastAsiaTheme="minorEastAsia"/>
          <w:bCs/>
          <w:lang w:eastAsia="zh-CN"/>
        </w:rPr>
        <w:t xml:space="preserve"> </w:t>
      </w:r>
      <w:r w:rsidR="00382307" w:rsidRPr="0021540E">
        <w:rPr>
          <w:rFonts w:eastAsiaTheme="minorEastAsia"/>
          <w:bCs/>
          <w:lang w:eastAsia="zh-CN"/>
        </w:rPr>
        <w:t>In dynamic shearing experiments, d</w:t>
      </w:r>
      <w:r w:rsidR="009A1EE5" w:rsidRPr="0021540E">
        <w:rPr>
          <w:rFonts w:eastAsiaTheme="minorEastAsia"/>
          <w:bCs/>
          <w:lang w:eastAsia="zh-CN"/>
        </w:rPr>
        <w:t>ense structure</w:t>
      </w:r>
      <w:r w:rsidR="00E21CA5" w:rsidRPr="0021540E">
        <w:rPr>
          <w:rFonts w:eastAsiaTheme="minorEastAsia"/>
          <w:bCs/>
          <w:lang w:eastAsia="zh-CN"/>
        </w:rPr>
        <w:t>s</w:t>
      </w:r>
      <w:r w:rsidR="009A1EE5" w:rsidRPr="0021540E">
        <w:rPr>
          <w:rFonts w:eastAsiaTheme="minorEastAsia"/>
          <w:bCs/>
          <w:lang w:eastAsia="zh-CN"/>
        </w:rPr>
        <w:t xml:space="preserve"> consisting of stacking faults, deformation twins, and phase transformation from FCC to HCP and amorphous structures</w:t>
      </w:r>
      <w:r w:rsidR="00382307" w:rsidRPr="0021540E">
        <w:rPr>
          <w:rFonts w:eastAsiaTheme="minorEastAsia"/>
          <w:bCs/>
          <w:lang w:eastAsia="zh-CN"/>
        </w:rPr>
        <w:t xml:space="preserve"> </w:t>
      </w:r>
      <w:r w:rsidR="00E21CA5" w:rsidRPr="0021540E">
        <w:rPr>
          <w:rFonts w:eastAsiaTheme="minorEastAsia"/>
          <w:bCs/>
          <w:lang w:eastAsia="zh-CN"/>
        </w:rPr>
        <w:t xml:space="preserve">have </w:t>
      </w:r>
      <w:r w:rsidR="009A1EE5" w:rsidRPr="0021540E">
        <w:rPr>
          <w:rFonts w:eastAsiaTheme="minorEastAsia"/>
          <w:bCs/>
          <w:lang w:eastAsia="zh-CN"/>
        </w:rPr>
        <w:t>been observed</w:t>
      </w:r>
      <w:r w:rsidR="002E5E5A" w:rsidRPr="0021540E">
        <w:rPr>
          <w:rFonts w:eastAsiaTheme="minorEastAsia"/>
          <w:bCs/>
          <w:lang w:eastAsia="zh-CN"/>
        </w:rPr>
        <w:t xml:space="preserve"> </w:t>
      </w:r>
      <w:r w:rsidR="00CC18F6"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{"citationItems":[{"id":"ITEM-1","itemData":{"DOI":"10.1126/SCIADV.ABB3108","ISSN":"23752548","PMID":"33514537","abstract":"Ever-harsher service conditions in the future will call for materials with increasing ability to undergo deformation without sustaining damage while retaining high strength. Prime candidates for these conditions are certain high-entropy alloys (HEAs), which have extraordinary work-hardening ability and toughness. By subjecting the equiatomic CrMnFeCoNi HEA to severe plastic deformation through swaging followed by either quasi-static compression or dynamic deformation in shear, we observe a dense structure comprising stacking faults, twins, transformation from the face-centered cubic to the hexagonal close-packed structure, and, of particular note, amorphization. The coordinated propagation of stacking faults and twins along {111} planes generates high-deformation regions, which can reorganize into hexagonal packets; when the defect density in these regions reaches a critical level, they generate islands of amorphous material. These regions can have outstanding mechanical properties, which provide additional strengthening and/or toughening mechanisms to enhance the capability of these alloys to withstand extreme loading conditions.","author":[{"dropping-particle":"","family":"Zhao","given":"Shiteng","non-dropping-particle":"","parse-names":false,"suffix":""},{"dropping-particle":"","family":"Li","given":"Zezhou","non-dropping-particle":"","parse-names":false,"suffix":""},{"dropping-particle":"","family":"Zhu","given":"Chaoyi","non-dropping-particle":"","parse-names":false,"suffix":""},{"dropping-particle":"","family":"Yang","given":"Wen","non-dropping-particle":"","parse-names":false,"suffix":""},{"dropping-particle":"","family":"Zhang","given":"Zhouran","non-dropping-particle":"","parse-names":false,"suffix":""},{"dropping-particle":"","family":"Armstrong","given":"David E.J.","non-dropping-particle":"","parse-names":false,"suffix":""},{"dropping-particle":"","family":"Grant","given":"Patrick S.","non-dropping-particle":"","parse-names":false,"suffix":""},{"dropping-particle":"","family":"Ritchie","given":"Robert O.","non-dropping-particle":"","parse-names":false,"suffix":""},{"dropping-particle":"","family":"Meyers","given":"Marc A.","non-dropping-particle":"","parse-names":false,"suffix":""}],"container-title":"Science Advances","id":"ITEM-1","issue":"5","issued":{"date-parts":[["2021"]]},"page":"1-7","title":"Amorphization in extreme deformation of the CrMnFeCoNi high-entropy alloy","type":"article-journal","volume":"7"},"uris":["http://www.mendeley.com/documents/?uuid=1564b67a-592b-46fe-a0bc-9babb88d185f"]}],"mendeley":{"formattedCitation":"(Zhao et al., 2021)","plainTextFormattedCitation":"(Zhao et al., 2021)","previouslyFormattedCitation":"(Zhao et al., 2021)"},"properties":{"noteIndex":0},"schema":"https://github.com/citation-style-language/schema/raw/master/csl-citation.json"}</w:instrText>
      </w:r>
      <w:r w:rsidR="00CC18F6" w:rsidRPr="0021540E">
        <w:rPr>
          <w:rFonts w:eastAsiaTheme="minorEastAsia"/>
          <w:bCs/>
          <w:lang w:eastAsia="zh-CN"/>
        </w:rPr>
        <w:fldChar w:fldCharType="separate"/>
      </w:r>
      <w:r w:rsidR="006A76BA" w:rsidRPr="0021540E">
        <w:rPr>
          <w:rFonts w:eastAsiaTheme="minorEastAsia"/>
          <w:bCs/>
          <w:noProof/>
          <w:lang w:eastAsia="zh-CN"/>
        </w:rPr>
        <w:t>(Zhao et al., 2021)</w:t>
      </w:r>
      <w:r w:rsidR="00CC18F6" w:rsidRPr="0021540E">
        <w:rPr>
          <w:rFonts w:eastAsiaTheme="minorEastAsia"/>
          <w:bCs/>
          <w:lang w:eastAsia="zh-CN"/>
        </w:rPr>
        <w:fldChar w:fldCharType="end"/>
      </w:r>
      <w:r w:rsidR="009A1EE5" w:rsidRPr="0021540E">
        <w:rPr>
          <w:rFonts w:eastAsiaTheme="minorEastAsia"/>
          <w:bCs/>
          <w:lang w:eastAsia="zh-CN"/>
        </w:rPr>
        <w:t>.</w:t>
      </w:r>
      <w:r w:rsidR="002E5E5A" w:rsidRPr="0021540E">
        <w:rPr>
          <w:rFonts w:eastAsiaTheme="minorEastAsia"/>
          <w:bCs/>
          <w:lang w:eastAsia="zh-CN"/>
        </w:rPr>
        <w:t xml:space="preserve"> </w:t>
      </w:r>
      <w:r w:rsidR="00382307" w:rsidRPr="0021540E">
        <w:rPr>
          <w:rFonts w:eastAsiaTheme="minorEastAsia"/>
          <w:bCs/>
          <w:lang w:eastAsia="zh-CN"/>
        </w:rPr>
        <w:t xml:space="preserve">In </w:t>
      </w:r>
      <w:r w:rsidR="002E5E5A" w:rsidRPr="0021540E">
        <w:rPr>
          <w:rFonts w:eastAsiaTheme="minorEastAsia"/>
          <w:bCs/>
          <w:lang w:eastAsia="zh-CN"/>
        </w:rPr>
        <w:t>light-gas</w:t>
      </w:r>
      <w:r w:rsidR="00382307" w:rsidRPr="0021540E">
        <w:rPr>
          <w:rFonts w:eastAsiaTheme="minorEastAsia"/>
          <w:bCs/>
          <w:lang w:eastAsia="zh-CN"/>
        </w:rPr>
        <w:t xml:space="preserve"> </w:t>
      </w:r>
      <w:r w:rsidR="002E5E5A" w:rsidRPr="0021540E">
        <w:rPr>
          <w:rFonts w:eastAsiaTheme="minorEastAsia"/>
          <w:bCs/>
          <w:lang w:eastAsia="zh-CN"/>
        </w:rPr>
        <w:t xml:space="preserve">gun plate impact experiments, Jiang et al. </w:t>
      </w:r>
      <w:r w:rsidR="00CC18F6" w:rsidRPr="0021540E">
        <w:rPr>
          <w:bCs/>
          <w:lang w:eastAsia="zh-CN"/>
        </w:rPr>
        <w:fldChar w:fldCharType="begin" w:fldLock="1"/>
      </w:r>
      <w:r w:rsidR="00307253">
        <w:rPr>
          <w:rFonts w:eastAsiaTheme="minorEastAsia"/>
          <w:bCs/>
          <w:lang w:eastAsia="zh-CN"/>
        </w:rPr>
        <w:instrText>ADDIN CSL_CITATION {"citationItems":[{"id":"ITEM-1","itemData":{"DOI":"10.1080/21663831.2016.1191554","ISSN":"21663831","abstract":"In this work, we studied the shock response of two typical equiatomic high entropy alloys (HEAs) (i.e. FCC-structured CrMnFeCoNi alloy and BCC-structured NiCoFeCrAl alloy). The experimental results show that these two HEAs exhibit a relatively high Hugoniot elastic limit and high-phase transition threshold stress. We attribute this anomalous dynamic response of HEAs to their intrinsic chemically disordered structures. This work may provide new insight into shock compression behavior of HEAs. IMPACT STATEMENT This is the first work to demonstrate that high entropy alloys (HEAs) behave ‘super-stably’ under shock loading, which may provide new insight into shock compression behavior of HEAs.","author":[{"dropping-particle":"","family":"Jiang","given":"Z. J.","non-dropping-particle":"","parse-names":false,"suffix":""},{"dropping-particle":"","family":"He","given":"J. Y.","non-dropping-particle":"","parse-names":false,"suffix":""},{"dropping-particle":"","family":"Wang","given":"H. Y.","non-dropping-particle":"","parse-names":false,"suffix":""},{"dropping-particle":"","family":"Zhang","given":"H. S.","non-dropping-particle":"","parse-names":false,"suffix":""},{"dropping-particle":"","family":"Lu","given":"Z. P.","non-dropping-particle":"","parse-names":false,"suffix":""},{"dropping-particle":"","family":"Dai","given":"L. H.","non-dropping-particle":"","parse-names":false,"suffix":""}],"container-title":"Materials Research Letters","id":"ITEM-1","issue":"4","issued":{"date-parts":[["2016"]]},"page":"226-232","title":"Shock compression response of high entropy alloys","type":"article-journal","volume":"4"},"uris":["http://www.mendeley.com/documents/?uuid=b4614074-d4f5-460f-8d98-c23d319ade1f"]}],"mendeley":{"formattedCitation":"(Jiang et al., 2016)","plainTextFormattedCitation":"(Jiang et al., 2016)","previouslyFormattedCitation":"(Jiang et al., 2016)"},"properties":{"noteIndex":0},"schema":"https://github.com/citation-style-language/schema/raw/master/csl-citation.json"}</w:instrText>
      </w:r>
      <w:r w:rsidR="00CC18F6" w:rsidRPr="0021540E">
        <w:rPr>
          <w:bCs/>
          <w:lang w:eastAsia="zh-CN"/>
        </w:rPr>
        <w:fldChar w:fldCharType="separate"/>
      </w:r>
      <w:r w:rsidR="006A76BA" w:rsidRPr="0021540E">
        <w:rPr>
          <w:rFonts w:eastAsiaTheme="minorEastAsia"/>
          <w:bCs/>
          <w:noProof/>
          <w:lang w:eastAsia="zh-CN"/>
        </w:rPr>
        <w:t>(Jiang et al., 2016)</w:t>
      </w:r>
      <w:r w:rsidR="00CC18F6" w:rsidRPr="0021540E">
        <w:rPr>
          <w:bCs/>
          <w:lang w:eastAsia="zh-CN"/>
        </w:rPr>
        <w:fldChar w:fldCharType="end"/>
      </w:r>
      <w:r w:rsidR="00382307" w:rsidRPr="0021540E">
        <w:rPr>
          <w:rFonts w:eastAsiaTheme="minorEastAsia"/>
          <w:bCs/>
          <w:lang w:eastAsia="zh-CN"/>
        </w:rPr>
        <w:t xml:space="preserve"> </w:t>
      </w:r>
      <w:r w:rsidR="002E5E5A" w:rsidRPr="0021540E">
        <w:rPr>
          <w:rFonts w:eastAsiaTheme="minorEastAsia"/>
          <w:bCs/>
          <w:lang w:eastAsia="zh-CN"/>
        </w:rPr>
        <w:t xml:space="preserve">studied the shock response of FCC </w:t>
      </w:r>
      <w:proofErr w:type="spellStart"/>
      <w:r w:rsidR="002E5E5A" w:rsidRPr="0021540E">
        <w:rPr>
          <w:rFonts w:eastAsiaTheme="minorEastAsia"/>
          <w:bCs/>
          <w:lang w:eastAsia="zh-CN"/>
        </w:rPr>
        <w:t>CoCrFeMnNi</w:t>
      </w:r>
      <w:proofErr w:type="spellEnd"/>
      <w:r w:rsidR="002E5E5A" w:rsidRPr="0021540E">
        <w:rPr>
          <w:rFonts w:eastAsiaTheme="minorEastAsia"/>
          <w:bCs/>
          <w:lang w:eastAsia="zh-CN"/>
        </w:rPr>
        <w:t xml:space="preserve"> </w:t>
      </w:r>
      <w:r w:rsidR="009A0F04" w:rsidRPr="0021540E">
        <w:rPr>
          <w:rFonts w:eastAsiaTheme="minorEastAsia"/>
          <w:bCs/>
          <w:lang w:eastAsia="zh-CN"/>
        </w:rPr>
        <w:t>HEA</w:t>
      </w:r>
      <w:r w:rsidR="003D2C69" w:rsidRPr="0021540E">
        <w:rPr>
          <w:rFonts w:eastAsiaTheme="minorEastAsia"/>
          <w:bCs/>
          <w:lang w:eastAsia="zh-CN"/>
        </w:rPr>
        <w:t>. They</w:t>
      </w:r>
      <w:r w:rsidR="00625EC5" w:rsidRPr="0021540E">
        <w:rPr>
          <w:rFonts w:eastAsiaTheme="minorEastAsia"/>
          <w:bCs/>
          <w:lang w:eastAsia="zh-CN"/>
        </w:rPr>
        <w:t xml:space="preserve"> r</w:t>
      </w:r>
      <w:r w:rsidR="002E5E5A" w:rsidRPr="0021540E">
        <w:rPr>
          <w:rFonts w:eastAsiaTheme="minorEastAsia"/>
          <w:bCs/>
          <w:lang w:eastAsia="zh-CN"/>
        </w:rPr>
        <w:t>eport</w:t>
      </w:r>
      <w:r w:rsidR="003D2C69" w:rsidRPr="0021540E">
        <w:rPr>
          <w:rFonts w:eastAsiaTheme="minorEastAsia"/>
          <w:bCs/>
          <w:lang w:eastAsia="zh-CN"/>
        </w:rPr>
        <w:t>ed</w:t>
      </w:r>
      <w:r w:rsidR="002E5E5A" w:rsidRPr="0021540E">
        <w:rPr>
          <w:rFonts w:eastAsiaTheme="minorEastAsia"/>
          <w:bCs/>
          <w:lang w:eastAsia="zh-CN"/>
        </w:rPr>
        <w:t xml:space="preserve"> a relatively high </w:t>
      </w:r>
      <w:proofErr w:type="spellStart"/>
      <w:r w:rsidR="002E5E5A" w:rsidRPr="0021540E">
        <w:rPr>
          <w:rFonts w:eastAsiaTheme="minorEastAsia"/>
          <w:bCs/>
          <w:lang w:eastAsia="zh-CN"/>
        </w:rPr>
        <w:t>Hugoniot</w:t>
      </w:r>
      <w:proofErr w:type="spellEnd"/>
      <w:r w:rsidR="002E5E5A" w:rsidRPr="0021540E">
        <w:rPr>
          <w:rFonts w:eastAsiaTheme="minorEastAsia"/>
          <w:bCs/>
          <w:lang w:eastAsia="zh-CN"/>
        </w:rPr>
        <w:t xml:space="preserve"> elastic limit</w:t>
      </w:r>
      <w:r w:rsidR="002A3E9C" w:rsidRPr="0021540E">
        <w:rPr>
          <w:rFonts w:eastAsiaTheme="minorEastAsia"/>
          <w:bCs/>
          <w:lang w:eastAsia="zh-CN"/>
        </w:rPr>
        <w:t xml:space="preserve"> (HEL)</w:t>
      </w:r>
      <w:r w:rsidR="002E5E5A" w:rsidRPr="0021540E">
        <w:rPr>
          <w:rFonts w:eastAsiaTheme="minorEastAsia"/>
          <w:bCs/>
          <w:lang w:eastAsia="zh-CN"/>
        </w:rPr>
        <w:t xml:space="preserve"> and high phase transition pressure</w:t>
      </w:r>
      <w:r w:rsidR="00795BE8" w:rsidRPr="0021540E">
        <w:rPr>
          <w:rFonts w:eastAsiaTheme="minorEastAsia"/>
          <w:bCs/>
          <w:lang w:eastAsia="zh-CN"/>
        </w:rPr>
        <w:t xml:space="preserve">, which </w:t>
      </w:r>
      <w:r w:rsidR="003D2C69" w:rsidRPr="0021540E">
        <w:rPr>
          <w:rFonts w:eastAsiaTheme="minorEastAsia"/>
          <w:bCs/>
          <w:lang w:eastAsia="zh-CN"/>
        </w:rPr>
        <w:t>can be</w:t>
      </w:r>
      <w:r w:rsidR="00795BE8" w:rsidRPr="0021540E">
        <w:rPr>
          <w:rFonts w:eastAsiaTheme="minorEastAsia"/>
          <w:bCs/>
          <w:lang w:eastAsia="zh-CN"/>
        </w:rPr>
        <w:t xml:space="preserve"> attributed to</w:t>
      </w:r>
      <w:r w:rsidR="002E5E5A" w:rsidRPr="0021540E">
        <w:rPr>
          <w:rFonts w:eastAsiaTheme="minorEastAsia"/>
          <w:bCs/>
          <w:lang w:eastAsia="zh-CN"/>
        </w:rPr>
        <w:t xml:space="preserve"> </w:t>
      </w:r>
      <w:r w:rsidR="003D2C69" w:rsidRPr="0021540E">
        <w:rPr>
          <w:rFonts w:eastAsiaTheme="minorEastAsia"/>
          <w:bCs/>
          <w:lang w:eastAsia="zh-CN"/>
        </w:rPr>
        <w:t>its</w:t>
      </w:r>
      <w:r w:rsidR="002E5E5A" w:rsidRPr="0021540E">
        <w:rPr>
          <w:rFonts w:eastAsiaTheme="minorEastAsia"/>
          <w:bCs/>
          <w:lang w:eastAsia="zh-CN"/>
        </w:rPr>
        <w:t xml:space="preserve"> intrinsic chemically disordered structures. </w:t>
      </w:r>
      <w:r w:rsidR="00625EC5" w:rsidRPr="0021540E">
        <w:rPr>
          <w:rFonts w:eastAsiaTheme="minorEastAsia"/>
          <w:bCs/>
          <w:lang w:eastAsia="zh-CN"/>
        </w:rPr>
        <w:t>D</w:t>
      </w:r>
      <w:r w:rsidR="002E5E5A" w:rsidRPr="0021540E">
        <w:rPr>
          <w:rFonts w:eastAsiaTheme="minorEastAsia"/>
          <w:bCs/>
          <w:lang w:eastAsia="zh-CN"/>
        </w:rPr>
        <w:t xml:space="preserve">eformation twinning was </w:t>
      </w:r>
      <w:r w:rsidR="00625EC5" w:rsidRPr="0021540E">
        <w:rPr>
          <w:rFonts w:eastAsiaTheme="minorEastAsia"/>
          <w:bCs/>
          <w:lang w:eastAsia="zh-CN"/>
        </w:rPr>
        <w:t xml:space="preserve">found to be </w:t>
      </w:r>
      <w:r w:rsidR="002E5E5A" w:rsidRPr="0021540E">
        <w:rPr>
          <w:rFonts w:eastAsiaTheme="minorEastAsia"/>
          <w:bCs/>
          <w:lang w:eastAsia="zh-CN"/>
        </w:rPr>
        <w:t xml:space="preserve">activated in the </w:t>
      </w:r>
      <w:proofErr w:type="spellStart"/>
      <w:r w:rsidR="002E5E5A" w:rsidRPr="0021540E">
        <w:rPr>
          <w:rFonts w:eastAsiaTheme="minorEastAsia"/>
          <w:bCs/>
          <w:lang w:eastAsia="zh-CN"/>
        </w:rPr>
        <w:t>unrecrystallized</w:t>
      </w:r>
      <w:proofErr w:type="spellEnd"/>
      <w:r w:rsidR="002E5E5A" w:rsidRPr="0021540E">
        <w:rPr>
          <w:rFonts w:eastAsiaTheme="minorEastAsia"/>
          <w:bCs/>
          <w:lang w:eastAsia="zh-CN"/>
        </w:rPr>
        <w:t xml:space="preserve"> stretched domains initially while the dislocation density increased considerably </w:t>
      </w:r>
      <w:r w:rsidR="003D2C69" w:rsidRPr="0021540E">
        <w:rPr>
          <w:rFonts w:eastAsiaTheme="minorEastAsia"/>
          <w:bCs/>
          <w:lang w:eastAsia="zh-CN"/>
        </w:rPr>
        <w:t xml:space="preserve">in the fine recrystallized domains </w:t>
      </w:r>
      <w:r w:rsidR="00625EC5" w:rsidRPr="0021540E">
        <w:rPr>
          <w:rFonts w:eastAsiaTheme="minorEastAsia"/>
          <w:bCs/>
          <w:lang w:eastAsia="zh-CN"/>
        </w:rPr>
        <w:t xml:space="preserve">in heterogeneously structured </w:t>
      </w:r>
      <w:proofErr w:type="spellStart"/>
      <w:r w:rsidR="00625EC5" w:rsidRPr="0021540E">
        <w:rPr>
          <w:rFonts w:eastAsiaTheme="minorEastAsia"/>
          <w:bCs/>
          <w:lang w:eastAsia="zh-CN"/>
        </w:rPr>
        <w:t>CoCrFeMnNi</w:t>
      </w:r>
      <w:proofErr w:type="spellEnd"/>
      <w:r w:rsidR="00625EC5" w:rsidRPr="0021540E">
        <w:rPr>
          <w:rFonts w:eastAsiaTheme="minorEastAsia"/>
          <w:bCs/>
          <w:lang w:eastAsia="zh-CN"/>
        </w:rPr>
        <w:t xml:space="preserve"> HEA </w:t>
      </w:r>
      <w:r w:rsidR="002E5E5A" w:rsidRPr="0021540E">
        <w:rPr>
          <w:rFonts w:eastAsiaTheme="minorEastAsia"/>
          <w:bCs/>
          <w:lang w:eastAsia="zh-CN"/>
        </w:rPr>
        <w:t>during shock loading</w:t>
      </w:r>
      <w:r w:rsidR="003D2C69" w:rsidRPr="0021540E">
        <w:rPr>
          <w:rFonts w:eastAsiaTheme="minorEastAsia"/>
          <w:bCs/>
          <w:lang w:eastAsia="zh-CN"/>
        </w:rPr>
        <w:t xml:space="preserve"> </w:t>
      </w:r>
      <w:r w:rsidR="00625EC5" w:rsidRPr="0021540E">
        <w:rPr>
          <w:bCs/>
          <w:lang w:eastAsia="zh-CN"/>
        </w:rPr>
        <w:fldChar w:fldCharType="begin" w:fldLock="1"/>
      </w:r>
      <w:r w:rsidR="001558BC">
        <w:rPr>
          <w:rFonts w:eastAsiaTheme="minorEastAsia"/>
          <w:bCs/>
          <w:lang w:eastAsia="zh-CN"/>
        </w:rPr>
        <w:instrText>ADDIN CSL_CITATION {"citationItems":[{"id":"ITEM-1","itemData":{"DOI":"10.1016/j.msea.2022.143069","ISSN":"09215093","abstract":"Plate impact experiments are conducted on a hot-rolled, heterogeneous-structured, high-entropy alloy CrMnFeCoNi consisting of two types of domains: the UR domains containing unrecrystallized stretched grains and the FR domains containing fine recrystallized grains. Free surface velocity histories are obtained along with microstructure characterizations. Shock-induced deformation twinning is activated firstly in the UR domains, and the dislocation density of the FR domains increases more significantly during shock compression. Under similar shock stress, spall strength is the highest for loading along the rolling direction as a result of the texture-induced highest longitudinal sound velocity. Voids prefer to nucleate at the triple junctions of high angle grain boundaries in the FR domains or around the UR–FR domain boundaries. Compared to the homogeneous (annealed) structure, the heterogeneous structure leads to a negligible increase in spall strengths because of grain refinement in the FR domains and relatively severe plastic deformation around the UR–FR domain boundaries.","author":[{"dropping-particle":"","family":"Zhang","given":"N. B.","non-dropping-particle":"","parse-names":false,"suffix":""},{"dropping-particle":"","family":"Tang","given":"Z. J.","non-dropping-particle":"","parse-names":false,"suffix":""},{"dropping-particle":"","family":"Lin","given":"Z. H.","non-dropping-particle":"","parse-names":false,"suffix":""},{"dropping-particle":"","family":"Zhu","given":"S. Y.","non-dropping-particle":"","parse-names":false,"suffix":""},{"dropping-particle":"","family":"Cai","given":"Y.","non-dropping-particle":"","parse-names":false,"suffix":""},{"dropping-particle":"","family":"Chen","given":"S.","non-dropping-particle":"","parse-names":false,"suffix":""},{"dropping-particle":"","family":"Lu","given":"L.","non-dropping-particle":"","parse-names":false,"suffix":""},{"dropping-particle":"","family":"Zhao","given":"X. J.","non-dropping-particle":"","parse-names":false,"suffix":""},{"dropping-particle":"","family":"Luo","given":"S. N.","non-dropping-particle":"","parse-names":false,"suffix":""}],"container-title":"Materials Science and Engineering A","id":"ITEM-1","issue":"March","issued":{"date-parts":[["2022"]]},"title":"Deformation and damage of heterogeneous-structured high-entropy alloy CrMnFeCoNi under plate impact","type":"article-journal","volume":"843"},"uris":["http://www.mendeley.com/documents/?uuid=8dc34e67-0878-4d33-b991-c4df0c2279e5"]}],"mendeley":{"formattedCitation":"(N. B. Zhang et al., 2022)","plainTextFormattedCitation":"(N. B. Zhang et al., 2022)","previouslyFormattedCitation":"(N. B. Zhang et al., 2022)"},"properties":{"noteIndex":0},"schema":"https://github.com/citation-style-language/schema/raw/master/csl-citation.json"}</w:instrText>
      </w:r>
      <w:r w:rsidR="00625EC5" w:rsidRPr="0021540E">
        <w:rPr>
          <w:bCs/>
          <w:lang w:eastAsia="zh-CN"/>
        </w:rPr>
        <w:fldChar w:fldCharType="separate"/>
      </w:r>
      <w:r w:rsidR="001558BC" w:rsidRPr="001558BC">
        <w:rPr>
          <w:rFonts w:eastAsiaTheme="minorEastAsia"/>
          <w:bCs/>
          <w:noProof/>
          <w:lang w:eastAsia="zh-CN"/>
        </w:rPr>
        <w:t>(N. B. Zhang et al., 2022)</w:t>
      </w:r>
      <w:r w:rsidR="00625EC5" w:rsidRPr="0021540E">
        <w:rPr>
          <w:bCs/>
          <w:lang w:eastAsia="zh-CN"/>
        </w:rPr>
        <w:fldChar w:fldCharType="end"/>
      </w:r>
      <w:r w:rsidR="002E5E5A" w:rsidRPr="0021540E">
        <w:rPr>
          <w:rFonts w:eastAsiaTheme="minorEastAsia"/>
          <w:bCs/>
          <w:lang w:eastAsia="zh-CN"/>
        </w:rPr>
        <w:t xml:space="preserve">. </w:t>
      </w:r>
      <w:r w:rsidR="00FB2732" w:rsidRPr="0021540E">
        <w:rPr>
          <w:rFonts w:eastAsiaTheme="minorEastAsia"/>
          <w:bCs/>
          <w:lang w:eastAsia="zh-CN"/>
        </w:rPr>
        <w:t>P</w:t>
      </w:r>
      <w:r w:rsidR="002E5E5A" w:rsidRPr="0021540E">
        <w:rPr>
          <w:rFonts w:eastAsiaTheme="minorEastAsia"/>
          <w:bCs/>
          <w:lang w:eastAsia="zh-CN"/>
        </w:rPr>
        <w:t>hase transformations</w:t>
      </w:r>
      <w:r w:rsidR="003D2C69" w:rsidRPr="0021540E">
        <w:rPr>
          <w:rFonts w:eastAsiaTheme="minorEastAsia"/>
          <w:bCs/>
          <w:lang w:eastAsia="zh-CN"/>
        </w:rPr>
        <w:t>,</w:t>
      </w:r>
      <w:r w:rsidR="002E5E5A" w:rsidRPr="0021540E">
        <w:rPr>
          <w:rFonts w:eastAsiaTheme="minorEastAsia"/>
          <w:bCs/>
          <w:lang w:eastAsia="zh-CN"/>
        </w:rPr>
        <w:t xml:space="preserve"> including FCC to HCP and FCC to BCC structures</w:t>
      </w:r>
      <w:r w:rsidR="003D2C69" w:rsidRPr="0021540E">
        <w:rPr>
          <w:rFonts w:eastAsiaTheme="minorEastAsia"/>
          <w:bCs/>
          <w:lang w:eastAsia="zh-CN"/>
        </w:rPr>
        <w:t>,</w:t>
      </w:r>
      <w:r w:rsidR="00FB2732" w:rsidRPr="0021540E">
        <w:rPr>
          <w:rFonts w:eastAsiaTheme="minorEastAsia"/>
          <w:bCs/>
          <w:lang w:eastAsia="zh-CN"/>
        </w:rPr>
        <w:t xml:space="preserve"> have </w:t>
      </w:r>
      <w:r w:rsidR="003D2C69" w:rsidRPr="0021540E">
        <w:rPr>
          <w:rFonts w:eastAsiaTheme="minorEastAsia"/>
          <w:bCs/>
          <w:lang w:eastAsia="zh-CN"/>
        </w:rPr>
        <w:t xml:space="preserve">also </w:t>
      </w:r>
      <w:r w:rsidR="00FB2732" w:rsidRPr="0021540E">
        <w:rPr>
          <w:rFonts w:eastAsiaTheme="minorEastAsia"/>
          <w:bCs/>
          <w:lang w:eastAsia="zh-CN"/>
        </w:rPr>
        <w:t>been observed in shocked Cr</w:t>
      </w:r>
      <w:r w:rsidR="00FB2732" w:rsidRPr="0021540E">
        <w:rPr>
          <w:rFonts w:eastAsiaTheme="minorEastAsia"/>
          <w:bCs/>
          <w:vertAlign w:val="subscript"/>
          <w:lang w:eastAsia="zh-CN"/>
        </w:rPr>
        <w:t>10</w:t>
      </w:r>
      <w:r w:rsidR="00FB2732" w:rsidRPr="0021540E">
        <w:rPr>
          <w:rFonts w:eastAsiaTheme="minorEastAsia"/>
          <w:bCs/>
          <w:lang w:eastAsia="zh-CN"/>
        </w:rPr>
        <w:t>Mn</w:t>
      </w:r>
      <w:r w:rsidR="00FB2732" w:rsidRPr="0021540E">
        <w:rPr>
          <w:rFonts w:eastAsiaTheme="minorEastAsia"/>
          <w:bCs/>
          <w:vertAlign w:val="subscript"/>
          <w:lang w:eastAsia="zh-CN"/>
        </w:rPr>
        <w:t>10</w:t>
      </w:r>
      <w:r w:rsidR="00FB2732" w:rsidRPr="0021540E">
        <w:rPr>
          <w:rFonts w:eastAsiaTheme="minorEastAsia"/>
          <w:bCs/>
          <w:lang w:eastAsia="zh-CN"/>
        </w:rPr>
        <w:t>Fe</w:t>
      </w:r>
      <w:r w:rsidR="00FB2732" w:rsidRPr="0021540E">
        <w:rPr>
          <w:rFonts w:eastAsiaTheme="minorEastAsia"/>
          <w:bCs/>
          <w:vertAlign w:val="subscript"/>
          <w:lang w:eastAsia="zh-CN"/>
        </w:rPr>
        <w:t>60</w:t>
      </w:r>
      <w:r w:rsidR="00FB2732" w:rsidRPr="0021540E">
        <w:rPr>
          <w:rFonts w:eastAsiaTheme="minorEastAsia"/>
          <w:bCs/>
          <w:lang w:eastAsia="zh-CN"/>
        </w:rPr>
        <w:t>Co</w:t>
      </w:r>
      <w:r w:rsidR="00FB2732" w:rsidRPr="0021540E">
        <w:rPr>
          <w:rFonts w:eastAsiaTheme="minorEastAsia"/>
          <w:bCs/>
          <w:vertAlign w:val="subscript"/>
          <w:lang w:eastAsia="zh-CN"/>
        </w:rPr>
        <w:t>10</w:t>
      </w:r>
      <w:r w:rsidR="00FB2732" w:rsidRPr="0021540E">
        <w:rPr>
          <w:rFonts w:eastAsiaTheme="minorEastAsia"/>
          <w:bCs/>
          <w:lang w:eastAsia="zh-CN"/>
        </w:rPr>
        <w:t>Ni</w:t>
      </w:r>
      <w:r w:rsidR="00FB2732" w:rsidRPr="0021540E">
        <w:rPr>
          <w:rFonts w:eastAsiaTheme="minorEastAsia"/>
          <w:bCs/>
          <w:vertAlign w:val="subscript"/>
          <w:lang w:eastAsia="zh-CN"/>
        </w:rPr>
        <w:t>10</w:t>
      </w:r>
      <w:r w:rsidR="00FB2732" w:rsidRPr="0021540E">
        <w:rPr>
          <w:rFonts w:eastAsiaTheme="minorEastAsia"/>
          <w:bCs/>
          <w:lang w:eastAsia="zh-CN"/>
        </w:rPr>
        <w:t xml:space="preserve"> HEA</w:t>
      </w:r>
      <w:r w:rsidR="003D2C69" w:rsidRPr="0021540E">
        <w:rPr>
          <w:rFonts w:eastAsiaTheme="minorEastAsia"/>
          <w:bCs/>
          <w:lang w:eastAsia="zh-CN"/>
        </w:rPr>
        <w:t xml:space="preserve"> </w:t>
      </w:r>
      <w:r w:rsidR="00FB2732" w:rsidRPr="0021540E">
        <w:rPr>
          <w:bCs/>
          <w:lang w:eastAsia="zh-CN"/>
        </w:rPr>
        <w:fldChar w:fldCharType="begin" w:fldLock="1"/>
      </w:r>
      <w:r w:rsidR="00307253">
        <w:rPr>
          <w:rFonts w:eastAsiaTheme="minorEastAsia"/>
          <w:bCs/>
          <w:lang w:eastAsia="zh-CN"/>
        </w:rPr>
        <w:instrText>ADDIN CSL_CITATION {"citationItems":[{"id":"ITEM-1","itemData":{"DOI":"10.1016/j.scriptamat.2022.114955","author":[{"dropping-particle":"","family":"Yang","given":"K","non-dropping-particle":"","parse-names":false,"suffix":""},{"dropping-particle":"","family":"Feng","given":"Z D","non-dropping-particle":"","parse-names":false,"suffix":""},{"dropping-particle":"","family":"Zhao","given":"X J","non-dropping-particle":"","parse-names":false,"suffix":""},{"dropping-particle":"","family":"Li","given":"J F","non-dropping-particle":"","parse-names":false,"suffix":""},{"dropping-particle":"","family":"Huang","given":"J Y","non-dropping-particle":"","parse-names":false,"suffix":""}],"id":"ITEM-1","issue":"August","issued":{"date-parts":[["2022"]]},"page":"1-6","title":"Scripta Materialia Phase transitions in additively manufactured high-entropy alloy Cr 10 Mn 10 Fe 60 Co 10 Ni 10 induced by high strain rate compression","type":"article-journal","volume":"221"},"uris":["http://www.mendeley.com/documents/?uuid=0e968158-fe85-4bb0-aef3-540c5affc9d2"]}],"mendeley":{"formattedCitation":"(Yang et al., 2022)","plainTextFormattedCitation":"(Yang et al., 2022)","previouslyFormattedCitation":"(Yang et al., 2022)"},"properties":{"noteIndex":0},"schema":"https://github.com/citation-style-language/schema/raw/master/csl-citation.json"}</w:instrText>
      </w:r>
      <w:r w:rsidR="00FB2732" w:rsidRPr="0021540E">
        <w:rPr>
          <w:bCs/>
          <w:lang w:eastAsia="zh-CN"/>
        </w:rPr>
        <w:fldChar w:fldCharType="separate"/>
      </w:r>
      <w:r w:rsidR="006A76BA" w:rsidRPr="0021540E">
        <w:rPr>
          <w:rFonts w:eastAsiaTheme="minorEastAsia"/>
          <w:bCs/>
          <w:noProof/>
          <w:lang w:eastAsia="zh-CN"/>
        </w:rPr>
        <w:t>(Yang et al., 2022)</w:t>
      </w:r>
      <w:r w:rsidR="00FB2732" w:rsidRPr="0021540E">
        <w:rPr>
          <w:bCs/>
          <w:lang w:eastAsia="zh-CN"/>
        </w:rPr>
        <w:fldChar w:fldCharType="end"/>
      </w:r>
      <w:r w:rsidR="002E5E5A" w:rsidRPr="0021540E">
        <w:rPr>
          <w:rFonts w:eastAsiaTheme="minorEastAsia"/>
          <w:bCs/>
          <w:lang w:eastAsia="zh-CN"/>
        </w:rPr>
        <w:t xml:space="preserve">. </w:t>
      </w:r>
      <w:r w:rsidR="003D2C69" w:rsidRPr="0021540E">
        <w:rPr>
          <w:rFonts w:eastAsiaTheme="minorEastAsia"/>
          <w:bCs/>
          <w:lang w:eastAsia="zh-CN"/>
        </w:rPr>
        <w:t xml:space="preserve">In </w:t>
      </w:r>
      <w:r w:rsidR="002E5E5A" w:rsidRPr="0021540E">
        <w:rPr>
          <w:rFonts w:eastAsiaTheme="minorEastAsia"/>
          <w:bCs/>
          <w:lang w:eastAsia="zh-CN"/>
        </w:rPr>
        <w:t>laser shock experiments</w:t>
      </w:r>
      <w:r w:rsidR="001D77BB" w:rsidRPr="001D77BB">
        <w:rPr>
          <w:rFonts w:eastAsiaTheme="minorEastAsia"/>
          <w:bCs/>
          <w:noProof/>
          <w:lang w:eastAsia="zh-CN"/>
        </w:rPr>
        <w:t>(Fu et al., 2022</w:t>
      </w:r>
      <w:r w:rsidR="001D77BB">
        <w:rPr>
          <w:rFonts w:eastAsiaTheme="minorEastAsia" w:hint="eastAsia"/>
          <w:bCs/>
          <w:noProof/>
          <w:lang w:eastAsia="zh-CN"/>
        </w:rPr>
        <w:t>)</w:t>
      </w:r>
      <w:r w:rsidR="002E5E5A" w:rsidRPr="0021540E">
        <w:rPr>
          <w:rFonts w:eastAsiaTheme="minorEastAsia"/>
          <w:bCs/>
          <w:lang w:eastAsia="zh-CN"/>
        </w:rPr>
        <w:t xml:space="preserve">, </w:t>
      </w:r>
      <w:r w:rsidR="00C01CE2" w:rsidRPr="0021540E">
        <w:rPr>
          <w:rFonts w:eastAsiaTheme="minorEastAsia"/>
          <w:bCs/>
          <w:lang w:eastAsia="zh-CN"/>
        </w:rPr>
        <w:t xml:space="preserve">both </w:t>
      </w:r>
      <w:proofErr w:type="spellStart"/>
      <w:r w:rsidR="006907B8" w:rsidRPr="0021540E">
        <w:rPr>
          <w:rFonts w:eastAsiaTheme="minorEastAsia"/>
          <w:bCs/>
          <w:lang w:eastAsia="zh-CN"/>
        </w:rPr>
        <w:t>CoCrFeMnNi</w:t>
      </w:r>
      <w:proofErr w:type="spellEnd"/>
      <w:r w:rsidR="00C01CE2" w:rsidRPr="0021540E">
        <w:rPr>
          <w:rFonts w:eastAsiaTheme="minorEastAsia"/>
          <w:bCs/>
          <w:lang w:eastAsia="zh-CN"/>
        </w:rPr>
        <w:t xml:space="preserve"> HEA</w:t>
      </w:r>
      <w:r w:rsidR="002E5E5A" w:rsidRPr="0021540E">
        <w:rPr>
          <w:rFonts w:eastAsiaTheme="minorEastAsia"/>
          <w:bCs/>
          <w:lang w:eastAsia="zh-CN"/>
        </w:rPr>
        <w:t xml:space="preserve"> </w:t>
      </w:r>
      <w:r w:rsidR="00CC18F6" w:rsidRPr="0021540E">
        <w:rPr>
          <w:bCs/>
          <w:lang w:eastAsia="zh-CN"/>
        </w:rPr>
        <w:fldChar w:fldCharType="begin" w:fldLock="1"/>
      </w:r>
      <w:r w:rsidR="00307253">
        <w:rPr>
          <w:rFonts w:eastAsiaTheme="minorEastAsia"/>
          <w:bCs/>
          <w:lang w:eastAsia="zh-CN"/>
        </w:rPr>
        <w:instrText>ADDIN CSL_CITATION {"citationItems":[{"id":"ITEM-1","itemData":{"DOI":"10.1016/j.jallcom.2021.162567","ISSN":"09258388","abstract":"High-entropy alloys are materials with an increasing number of technological applications. Amongst them, the Cantor alloy, FeMnCoCrNi, shows desirable mechanical properties at normal loading conditions. In this study we focus on the performance of the Cantor alloy at the ultra-high deformation rates of shock waves. We study shock-induced spallation using both experiments and atomistic simulations. Experimental loading is achieved using high power laser, with VISAR to obtain velocity profiles and spall strength, followed by transmission electron microscopy of the recovered samples. Molecular Dynamics (MD) simulations of shock-induced spallation are compared with experiments. Both experiments and simulations show a high spall strength which would be beneficial for certain applications, with experiments giving ~8 GPa at ~107s−1 and MD giving almost ~30 GPa at ~109s−1. The difference between experiments and simulations can be explained by the difference in strain rate. Post-mortem analysis of the experimental samples shows nanotwins near the spall plane, while MD simulations show a highly disordered region giving rise to void nucleation and spall during loading.","author":[{"dropping-particle":"","family":"Thürmer","given":"Daniel","non-dropping-particle":"","parse-names":false,"suffix":""},{"dropping-particle":"","family":"Zhao","given":"Shiteng","non-dropping-particle":"","parse-names":false,"suffix":""},{"dropping-particle":"","family":"Deluigi","given":"Orlando R.","non-dropping-particle":"","parse-names":false,"suffix":""},{"dropping-particle":"","family":"Stan","given":"Camelia","non-dropping-particle":"","parse-names":false,"suffix":""},{"dropping-particle":"","family":"Alhafez","given":"Iyad Alabd","non-dropping-particle":"","parse-names":false,"suffix":""},{"dropping-particle":"","family":"Urbassek","given":"Herbert M.","non-dropping-particle":"","parse-names":false,"suffix":""},{"dropping-particle":"","family":"Meyers","given":"Marc A.","non-dropping-particle":"","parse-names":false,"suffix":""},{"dropping-particle":"","family":"Bringa","given":"Eduardo M.","non-dropping-particle":"","parse-names":false,"suffix":""},{"dropping-particle":"","family":"Gunkelmann","given":"Nina","non-dropping-particle":"","parse-names":false,"suffix":""}],"container-title":"Journal of Alloys and Compounds","id":"ITEM-1","issued":{"date-parts":[["2022","2","25"]]},"publisher":"Elsevier Ltd","title":"Exceptionally high spallation strength for a high-entropy alloy demonstrated by experiments and simulations","type":"article-journal","volume":"895"},"uris":["http://www.mendeley.com/documents/?uuid=f7f980be-51af-3fb2-af28-931e71cdb56c"]}],"mendeley":{"formattedCitation":"(Thürmer et al., 2022)","plainTextFormattedCitation":"(Thürmer et al., 2022)","previouslyFormattedCitation":"(Thürmer et al., 2022)"},"properties":{"noteIndex":0},"schema":"https://github.com/citation-style-language/schema/raw/master/csl-citation.json"}</w:instrText>
      </w:r>
      <w:r w:rsidR="00CC18F6" w:rsidRPr="0021540E">
        <w:rPr>
          <w:bCs/>
          <w:lang w:eastAsia="zh-CN"/>
        </w:rPr>
        <w:fldChar w:fldCharType="separate"/>
      </w:r>
      <w:r w:rsidR="006A76BA" w:rsidRPr="0021540E">
        <w:rPr>
          <w:rFonts w:eastAsiaTheme="minorEastAsia"/>
          <w:bCs/>
          <w:noProof/>
          <w:lang w:eastAsia="zh-CN"/>
        </w:rPr>
        <w:t>(Thürmer et al., 2022)</w:t>
      </w:r>
      <w:r w:rsidR="00CC18F6" w:rsidRPr="0021540E">
        <w:rPr>
          <w:bCs/>
          <w:lang w:eastAsia="zh-CN"/>
        </w:rPr>
        <w:fldChar w:fldCharType="end"/>
      </w:r>
      <w:r w:rsidR="002E5E5A" w:rsidRPr="0021540E">
        <w:rPr>
          <w:rFonts w:eastAsiaTheme="minorEastAsia"/>
          <w:bCs/>
          <w:lang w:eastAsia="zh-CN"/>
        </w:rPr>
        <w:t xml:space="preserve"> </w:t>
      </w:r>
      <w:r w:rsidR="00C01CE2" w:rsidRPr="0021540E">
        <w:rPr>
          <w:rFonts w:eastAsiaTheme="minorEastAsia"/>
          <w:bCs/>
          <w:lang w:eastAsia="zh-CN"/>
        </w:rPr>
        <w:t xml:space="preserve">and </w:t>
      </w:r>
      <w:proofErr w:type="spellStart"/>
      <w:r w:rsidR="00C01CE2" w:rsidRPr="0021540E">
        <w:rPr>
          <w:rFonts w:eastAsiaTheme="minorEastAsia"/>
          <w:bCs/>
          <w:lang w:eastAsia="zh-CN"/>
        </w:rPr>
        <w:t>CrCoNi</w:t>
      </w:r>
      <w:proofErr w:type="spellEnd"/>
      <w:r w:rsidR="00C01CE2" w:rsidRPr="0021540E">
        <w:rPr>
          <w:rFonts w:eastAsiaTheme="minorEastAsia"/>
          <w:bCs/>
          <w:lang w:eastAsia="zh-CN"/>
        </w:rPr>
        <w:t xml:space="preserve"> </w:t>
      </w:r>
      <w:r w:rsidR="0094379C" w:rsidRPr="0021540E">
        <w:rPr>
          <w:rFonts w:eastAsiaTheme="minorEastAsia"/>
          <w:bCs/>
          <w:lang w:eastAsia="zh-CN"/>
        </w:rPr>
        <w:t>MEA</w:t>
      </w:r>
      <w:r w:rsidR="009E02EB" w:rsidRPr="0021540E">
        <w:rPr>
          <w:rFonts w:eastAsiaTheme="minorEastAsia"/>
          <w:bCs/>
          <w:lang w:eastAsia="zh-CN"/>
        </w:rPr>
        <w:t xml:space="preserve"> </w:t>
      </w:r>
      <w:r w:rsidR="00C01CE2" w:rsidRPr="0021540E">
        <w:rPr>
          <w:bCs/>
          <w:lang w:eastAsia="zh-CN"/>
        </w:rPr>
        <w:fldChar w:fldCharType="begin" w:fldLock="1"/>
      </w:r>
      <w:r w:rsidR="00307253">
        <w:rPr>
          <w:rFonts w:eastAsiaTheme="minorEastAsia"/>
          <w:bCs/>
          <w:lang w:eastAsia="zh-CN"/>
        </w:rPr>
        <w:instrText>ADDIN CSL_CITATION {"citationItems":[{"id":"ITEM-1","itemData":{"abstract":"The extraordinary work hardening ability and fracture toughness of the face-centered cubic (fcc) high-entropy alloys render them ideal candidates for many structural applications. Here, the deformation and failure mechanisms of an equiatomic CrCoNi medium-entropyalloy (MEA) were investigated by powerful laser-driven shock experiments. Multiscale characterization demonstrates that profuse planar defects including stacking faults, nanotwins, and hexagonal nanolamella were generated during shock compression, forming a three-dimensional network. During shock release, the MEA fractured by strong tensile deformation and numerous voids was observed in the vicinity of the fracture plane. High defect populations, nanorecrystallization, and amorphization were found adjacent to these areas of localized deformation. Molecular dynamics simulations corroborate the experimental results and suggest that deformation-induced defects formed before void nucleation govern the geometry of void growth and delay their coalescence. Our results indicate that the CrCoNi-based alloys are impact resistant, damage tolerant, and potentially suitable in applications under extreme conditions.","author":[{"dropping-particle":"","family":"Zhao","given":"Shiteng","non-dropping-particle":"","parse-names":false,"suffix":""},{"dropping-particle":"","family":"Yin","given":"Sheng","non-dropping-particle":"","parse-names":false,"suffix":""},{"dropping-particle":"","family":"Liang","given":"Xiao","non-dropping-particle":"","parse-names":false,"suffix":""},{"dropping-particle":"","family":"Cao","given":"Fuhua","non-dropping-particle":"","parse-names":false,"suffix":""},{"dropping-particle":"","family":"Yu","given":"Qin","non-dropping-particle":"","parse-names":false,"suffix":""},{"dropping-particle":"","family":"Zhang","given":"Ruopeng","non-dropping-particle":"","parse-names":false,"suffix":""},{"dropping-particle":"","family":"Dai","given":"Lanhong","non-dropping-particle":"","parse-names":false,"suffix":""},{"dropping-particle":"","family":"Ruestes","given":"Carlos J","non-dropping-particle":"","parse-names":false,"suffix":""},{"dropping-particle":"","family":"Ritchie","given":"Robert O","non-dropping-particle":"","parse-names":false,"suffix":""},{"dropping-particle":"","family":"Minor","given":"Andrew M","non-dropping-particle":"","parse-names":false,"suffix":""}],"id":"ITEM-1","issued":{"date-parts":[["2023"]]},"title":"Deformation and failure of the CrCoNi medium-entropy alloy subjected to extreme shock loading","type":"report"},"uris":["http://www.mendeley.com/documents/?uuid=afe9b451-e280-339a-8251-aa2fb1750d8e"]}],"mendeley":{"formattedCitation":"(Zhao et al., 2023)","plainTextFormattedCitation":"(Zhao et al., 2023)","previouslyFormattedCitation":"(Zhao et al., 2023)"},"properties":{"noteIndex":0},"schema":"https://github.com/citation-style-language/schema/raw/master/csl-citation.json"}</w:instrText>
      </w:r>
      <w:r w:rsidR="00C01CE2" w:rsidRPr="0021540E">
        <w:rPr>
          <w:bCs/>
          <w:lang w:eastAsia="zh-CN"/>
        </w:rPr>
        <w:fldChar w:fldCharType="separate"/>
      </w:r>
      <w:r w:rsidR="006A76BA" w:rsidRPr="0021540E">
        <w:rPr>
          <w:rFonts w:eastAsiaTheme="minorEastAsia"/>
          <w:bCs/>
          <w:noProof/>
          <w:lang w:eastAsia="zh-CN"/>
        </w:rPr>
        <w:t>(Zhao et al., 2023)</w:t>
      </w:r>
      <w:r w:rsidR="00C01CE2" w:rsidRPr="0021540E">
        <w:rPr>
          <w:bCs/>
          <w:lang w:eastAsia="zh-CN"/>
        </w:rPr>
        <w:fldChar w:fldCharType="end"/>
      </w:r>
      <w:r w:rsidR="00C01CE2" w:rsidRPr="0021540E">
        <w:rPr>
          <w:rFonts w:eastAsiaTheme="minorEastAsia"/>
          <w:bCs/>
          <w:lang w:eastAsia="zh-CN"/>
        </w:rPr>
        <w:t xml:space="preserve"> have shown high spall strength under high-power laser shock</w:t>
      </w:r>
      <w:r w:rsidR="0035358C" w:rsidRPr="0021540E">
        <w:rPr>
          <w:rFonts w:eastAsiaTheme="minorEastAsia"/>
          <w:bCs/>
          <w:lang w:eastAsia="zh-CN"/>
        </w:rPr>
        <w:t xml:space="preserve"> at </w:t>
      </w:r>
      <w:r w:rsidR="00721FC5" w:rsidRPr="0021540E">
        <w:rPr>
          <w:rFonts w:eastAsiaTheme="minorEastAsia"/>
          <w:bCs/>
          <w:lang w:eastAsia="zh-CN"/>
        </w:rPr>
        <w:t>elevated</w:t>
      </w:r>
      <w:r w:rsidR="0035358C" w:rsidRPr="0021540E">
        <w:rPr>
          <w:rFonts w:eastAsiaTheme="minorEastAsia"/>
          <w:bCs/>
          <w:lang w:eastAsia="zh-CN"/>
        </w:rPr>
        <w:t xml:space="preserve"> strain rates</w:t>
      </w:r>
      <w:r w:rsidR="00C01CE2" w:rsidRPr="0021540E">
        <w:rPr>
          <w:rFonts w:eastAsiaTheme="minorEastAsia"/>
          <w:bCs/>
          <w:lang w:eastAsia="zh-CN"/>
        </w:rPr>
        <w:t xml:space="preserve">. </w:t>
      </w:r>
      <w:r w:rsidR="002E5E5A" w:rsidRPr="0021540E">
        <w:rPr>
          <w:rFonts w:eastAsiaTheme="minorEastAsia"/>
          <w:bCs/>
          <w:lang w:eastAsia="zh-CN"/>
        </w:rPr>
        <w:t>The</w:t>
      </w:r>
      <w:r w:rsidR="00721FC5" w:rsidRPr="0021540E">
        <w:rPr>
          <w:rFonts w:eastAsiaTheme="minorEastAsia"/>
          <w:bCs/>
          <w:lang w:eastAsia="zh-CN"/>
        </w:rPr>
        <w:t>se experiments</w:t>
      </w:r>
      <w:r w:rsidR="002E5E5A" w:rsidRPr="0021540E">
        <w:rPr>
          <w:rFonts w:eastAsiaTheme="minorEastAsia"/>
          <w:bCs/>
          <w:lang w:eastAsia="zh-CN"/>
        </w:rPr>
        <w:t xml:space="preserve"> </w:t>
      </w:r>
      <w:r w:rsidR="00721FC5" w:rsidRPr="0021540E">
        <w:rPr>
          <w:rFonts w:eastAsiaTheme="minorEastAsia"/>
          <w:bCs/>
          <w:lang w:eastAsia="zh-CN"/>
        </w:rPr>
        <w:t>have revealed</w:t>
      </w:r>
      <w:r w:rsidR="001B063F" w:rsidRPr="0021540E">
        <w:rPr>
          <w:rFonts w:eastAsiaTheme="minorEastAsia"/>
          <w:bCs/>
          <w:lang w:eastAsia="zh-CN"/>
        </w:rPr>
        <w:t xml:space="preserve"> extraordinary work hardening and fracture toughness of FCC </w:t>
      </w:r>
      <w:r w:rsidR="0042164D" w:rsidRPr="0021540E">
        <w:rPr>
          <w:rFonts w:eastAsiaTheme="minorEastAsia"/>
          <w:bCs/>
          <w:lang w:eastAsia="zh-CN"/>
        </w:rPr>
        <w:t>HEAs and MEA</w:t>
      </w:r>
      <w:r w:rsidR="00EE5759" w:rsidRPr="0021540E">
        <w:rPr>
          <w:rFonts w:eastAsiaTheme="minorEastAsia"/>
          <w:bCs/>
          <w:lang w:eastAsia="zh-CN"/>
        </w:rPr>
        <w:t>s</w:t>
      </w:r>
      <w:r w:rsidR="00BB0C65" w:rsidRPr="0021540E">
        <w:rPr>
          <w:rFonts w:eastAsiaTheme="minorEastAsia"/>
          <w:bCs/>
          <w:lang w:eastAsia="zh-CN"/>
        </w:rPr>
        <w:t xml:space="preserve"> at elevated strain-rates</w:t>
      </w:r>
      <w:r w:rsidR="00C10EBF" w:rsidRPr="0021540E">
        <w:rPr>
          <w:rFonts w:eastAsiaTheme="minorEastAsia"/>
          <w:bCs/>
          <w:lang w:eastAsia="zh-CN"/>
        </w:rPr>
        <w:t xml:space="preserve"> due to </w:t>
      </w:r>
      <w:r w:rsidR="00AF25FE" w:rsidRPr="0021540E">
        <w:rPr>
          <w:rFonts w:eastAsiaTheme="minorEastAsia"/>
          <w:bCs/>
          <w:lang w:eastAsia="zh-CN"/>
        </w:rPr>
        <w:t>inter</w:t>
      </w:r>
      <w:r w:rsidR="00721FC5" w:rsidRPr="0021540E">
        <w:rPr>
          <w:rFonts w:eastAsiaTheme="minorEastAsia"/>
          <w:bCs/>
          <w:lang w:eastAsia="zh-CN"/>
        </w:rPr>
        <w:t>play</w:t>
      </w:r>
      <w:r w:rsidR="00AF25FE" w:rsidRPr="0021540E">
        <w:rPr>
          <w:rFonts w:eastAsiaTheme="minorEastAsia"/>
          <w:bCs/>
          <w:lang w:eastAsia="zh-CN"/>
        </w:rPr>
        <w:t xml:space="preserve"> </w:t>
      </w:r>
      <w:r w:rsidR="00C10EBF" w:rsidRPr="0021540E">
        <w:rPr>
          <w:rFonts w:eastAsiaTheme="minorEastAsia"/>
          <w:bCs/>
          <w:lang w:eastAsia="zh-CN"/>
        </w:rPr>
        <w:t xml:space="preserve">of stacking </w:t>
      </w:r>
      <w:r w:rsidR="00A17992" w:rsidRPr="0021540E">
        <w:rPr>
          <w:rFonts w:eastAsiaTheme="minorEastAsia"/>
          <w:bCs/>
          <w:lang w:eastAsia="zh-CN"/>
        </w:rPr>
        <w:t>faults</w:t>
      </w:r>
      <w:r w:rsidR="00721FC5" w:rsidRPr="0021540E">
        <w:rPr>
          <w:rFonts w:eastAsiaTheme="minorEastAsia"/>
          <w:bCs/>
          <w:lang w:eastAsia="zh-CN"/>
        </w:rPr>
        <w:t xml:space="preserve"> and other mechanisms. Overall, these dynamic experiments have provided valuable insights into the mechanical response of HEAs under extreme loading conditions, shedding light on their unique properties and potential applications in high-stress environments.</w:t>
      </w:r>
    </w:p>
    <w:p w14:paraId="072B6042" w14:textId="4F179F99" w:rsidR="0045774A" w:rsidRPr="00E91A57" w:rsidRDefault="0045774A">
      <w:pPr>
        <w:pStyle w:val="Paragraph"/>
        <w:ind w:firstLine="450"/>
        <w:jc w:val="both"/>
        <w:rPr>
          <w:rFonts w:eastAsiaTheme="minorEastAsia"/>
          <w:bCs/>
          <w:lang w:eastAsia="zh-CN"/>
        </w:rPr>
      </w:pPr>
      <w:r>
        <w:rPr>
          <w:rFonts w:eastAsiaTheme="minorEastAsia"/>
          <w:bCs/>
          <w:lang w:eastAsia="zh-CN"/>
        </w:rPr>
        <w:t>I</w:t>
      </w:r>
      <w:r>
        <w:rPr>
          <w:rFonts w:eastAsiaTheme="minorEastAsia" w:hint="eastAsia"/>
          <w:bCs/>
          <w:lang w:eastAsia="zh-CN"/>
        </w:rPr>
        <w:t>n addition to experiments, simulations and modeling of HEAs have played a significant role in understanding the deformation mechanisms in HEAs</w:t>
      </w:r>
      <w:r w:rsidR="005B3FDA">
        <w:rPr>
          <w:rFonts w:eastAsiaTheme="minorEastAsia"/>
          <w:bCs/>
          <w:lang w:eastAsia="zh-CN"/>
        </w:rPr>
        <w:fldChar w:fldCharType="begin" w:fldLock="1"/>
      </w:r>
      <w:r w:rsidR="00802B01">
        <w:rPr>
          <w:rFonts w:eastAsiaTheme="minorEastAsia"/>
          <w:bCs/>
          <w:lang w:eastAsia="zh-CN"/>
        </w:rPr>
        <w:instrText>ADDIN CSL_CITATION {"citationItems":[{"id":"ITEM-1","itemData":{"DOI":"10.1016/j.ijplas.2021.102997","ISSN":"07496419","abstract":"Understanding the fundamental of contact-induced behavior in metals is critical for the studies of associated mechanical properties. Although nanocontact plasticity in the conventional pure metals or solutions have been well established, such theoretical frameworks may break down in the recently emerging medium entropy alloys (MEAs), owing to their unique disordered feature and inevitable chemical fluctuations. Here combined with crystal defect theories, we investigate the nucleation and evolution of dislocations in CoCrNi MEA during nanoindentation. Molecular dynamics simulations of nanoindentation are carried out to analyze the effects of composition inhomogeneity and temperature on the defect behavior. In contrast to the usual homogeneous nucleation criterion in pure metals, heterogeneous dislocation nucleation is preferred to occur at Cr-rich clusters in CoCrNi MEA at a lower indentation depth. Although the local composition fluctuation can facilitate the nucleation of dislocations, these partials are pinned significantly by the local atomic sites with a high level of CoCr chemical short-range order. Moreover, nanotwin and phase-transformation are promoted at low temperature, due to the low stacking fault energy and enhanced glide resistance. In particular, the formation and evolution of the distorted prismatic dislocation loop are visualized at high temperature. The new phenomena reported herein could provide a basis for tuning local composition and atomic arrangement to obtain excellent mechanical properties in medium or even high entropy alloys.","author":[{"dropping-particle":"","family":"Hua","given":"Dongpeng","non-dropping-particle":"","parse-names":false,"suffix":""},{"dropping-particle":"","family":"Xia","given":"Qiaosheng","non-dropping-particle":"","parse-names":false,"suffix":""},{"dropping-particle":"","family":"Wang","given":"Wan","non-dropping-particle":"","parse-names":false,"suffix":""},{"dropping-particle":"","family":"Zhou","given":"Qing","non-dropping-particle":"","parse-names":false,"suffix":""},{"dropping-particle":"","family":"Li","given":"Shuo","non-dropping-particle":"","parse-names":false,"suffix":""},{"dropping-particle":"","family":"Qian","given":"Dan","non-dropping-particle":"","parse-names":false,"suffix":""},{"dropping-particle":"","family":"Shi","given":"Junqin","non-dropping-particle":"","parse-names":false,"suffix":""},{"dropping-particle":"","family":"Wang","given":"Haifeng","non-dropping-particle":"","parse-names":false,"suffix":""}],"container-title":"International Journal of Plasticity","id":"ITEM-1","issue":"April","issued":{"date-parts":[["2021"]]},"page":"102997","publisher":"Elsevier Ltd","title":"Atomistic insights into the deformation mechanism of a CoCrNi medium entropy alloy under nanoindentation","type":"article-journal","volume":"142"},"uris":["http://www.mendeley.com/documents/?uuid=a6a35473-d51d-4174-8081-b566a0b7b348"]},{"id":"ITEM-2","itemData":{"DOI":"10.1016/J.IJPLAS.2022.103442","ISSN":"0749-6419","abstract":"Recently, CoCrNi medium entropy alloys (MEA) have been the subject of numerous investigations due to their unique mechanical properties such as an exceptionally high strength-ductility combination. The resulting superior toughness of CoCrNi MEAs is attributed to an interplay of multiple deformation mechanisms, such as twinning, and partial and perfect dislocation glide. The current understanding of MEA deformation mostly stems from an indirect analysis of the defect evolution in deformed microstructures, where the contributions of individual mechanisms are assessed from the relative concentrations of associated defect structures. Here, we propose that the mechanistic contributions to microstructural deformation are more properly reflected by the percentages of total strain accommodation. Using atomistic simulations, the mechanical response of nanocrystalline CoCrNi MEA under uniaxial tension is investigated as function of grain size and chemical short-range ordering (SRO). The contributions of deformation mechanisms are resolved directly from the amount of strain accommodation by leveraging continuum based kinematic metrics. It is found that during initial loading, deformation occurs by partial dislocation slip, in agreement with experimental observations. Under continued loading, the governing deformation mechanisms transition to twinning and perfect dislocation slip. Furthermore, the grain size that corresponds to the maximum strength is found to decrease in presence of SRO.","author":[{"dropping-particle":"","family":"Gupta","given":"Ankit","non-dropping-particle":"","parse-names":false,"suffix":""},{"dropping-particle":"","family":"Jian","given":"Wu Rong","non-dropping-particle":"","parse-names":false,"suffix":""},{"dropping-particle":"","family":"Xu","given":"Shuozhi","non-dropping-particle":"","parse-names":false,"suffix":""},{"dropping-particle":"","family":"Beyerlein","given":"Irene J.","non-dropping-particle":"","parse-names":false,"suffix":""},{"dropping-particle":"","family":"Tucker","given":"Garritt J.","non-dropping-particle":"","parse-names":false,"suffix":""}],"container-title":"International Journal of Plasticity","id":"ITEM-2","issued":{"date-parts":[["2022","12","1"]]},"page":"103442","publisher":"Pergamon","title":"On the deformation behavior of CoCrNi medium entropy alloys: Unraveling mechanistic competition","type":"article-journal","volume":"159"},"uris":["http://www.mendeley.com/documents/?uuid=76b0af17-c999-3c8c-8677-d1704422283b"]},{"id":"ITEM-3","itemData":{"DOI":"10.1016/j.ijplas.2021.103201","ISSN":"07496419","abstract":"Previous tensile tests showed that the typical coarse-grained (CG) interstitial high entropy alloy (iHEA) with the nominal composition Fe49.5Mn30Co10Cr10C0.5 (at.%) has higher yield stress and better strain hardening at cryogenic conditions compared to that at room temperature. However, the yield stress of the fine-grained (FG) iHEA is little influenced by decreasing temperature, while the strain hardening is significantly enhanced. The fundamental reasons for these observations need to be further investigated. Thus, a micromechanism-based crystal plasticity model is developed to investigate the temperature effect on the tensile behavior of the iHEA. A thermodynamic model is established to calculate the stacking fault energy of the iHEA at different temperatures. The developed constitutive model is verified by comparing the simulated the stress-strain curves and martensite volume fraction of the CG and FG iHEAs at different temperatures with the corresponding experimental results. Moreover, the contributions of different strengthening mechanisms, such as dislocations, grain boundaries, nano-precipitation, and lattice friction, are quantified to reveal the effect of temperature on the iHEA's yield stress. Furthermore, the grain size effects on deformation twinning and martensite phase transformation are considered. The developed constitutive model is further applied to predict the stress-strain curves of the iHEA with various grain sizes at different temperatures. The present study thus provides a useful modeling tool for understanding the underlying mechanisms of the strength and plasticity in the iHEA, paving a way for optimizing the mechanical properties of advanced alloys at various temperatures.","author":[{"dropping-particle":"","family":"Zhang","given":"Xu","non-dropping-particle":"","parse-names":false,"suffix":""},{"dropping-particle":"","family":"Lu","given":"Xiaochong","non-dropping-particle":"","parse-names":false,"suffix":""},{"dropping-particle":"","family":"Zhao","given":"Jianfeng","non-dropping-particle":"","parse-names":false,"suffix":""},{"dropping-particle":"","family":"Kan","given":"Qianhua","non-dropping-particle":"","parse-names":false,"suffix":""},{"dropping-particle":"","family":"Li","given":"Zhiming","non-dropping-particle":"","parse-names":false,"suffix":""},{"dropping-particle":"","family":"Kang","given":"Guozheng","non-dropping-particle":"","parse-names":false,"suffix":""}],"container-title":"International Journal of Plasticity","id":"ITEM-3","issue":"December 2021","issued":{"date-parts":[["2022"]]},"page":"103201","publisher":"Elsevier Ltd","title":"Temperature effect on tensile behavior of an interstitial high entropy alloy: Crystal plasticity modeling","type":"article-journal","volume":"150"},"uris":["http://www.mendeley.com/documents/?uuid=d24751ce-dad4-40d6-91b8-56dc4d138855"]},{"id":"ITEM-4","itemData":{"DOI":"10.1016/J.IJPLAS.2023.103679","ISSN":"0749-6419","abstract":"High entropy alloys (HEAs) have received widespread attention as structural and functional materials owing to their large atomic lattice distortion and vast compositional space. Recently, nanoscale HEAs have been proven to exhibit exceptional combinations of mechanical properties, thermal stability, and oxidation resistance. The structural and functional stabilities of nanoscale HEAs under practical loading conditions are vital to their applications. Here, based on a grain boundary (GB) design strategy, we introduced custom-designed low-angle GBs (LAGBs) into quinary face-centered cubic HEA nanocrystals, intending to improve the mechanical stability of nanoscale HEAs under external loading through molecular dynamics simulations. Using CuCoNiPdFe and FeNiCrCoCu HEAs as examples, we reveal two distinct LAGB-mediated deformation behaviors of nanoscale HEAs, which stem from the differences in lattice distortion and shear modulus of the materials. In the case of CuCoNiPdFe, the LAGB is composed of separate Shockley dislocations, endowing the material with extraordinary plastic deformability and structural stability. In the case of FeNiCrCoCu, the LAGB contains a series of parallel stacking faults cross-linked immobile dislocation segments, which severely damages the plastic deformability of the material. Based on the atomistic understanding of LAGB structure and migration behavior, we have screened out a range of material systems with small lattice distortion and shear modulus, realizing superb plastic deformability and structural recoverability in HEAs designed with LAGBs. These findings promote the understanding of GB-mediated deformation mechanisms in HEAs and provide insights into the structural and composition design of HEA nanomaterials.","author":[{"dropping-particle":"","family":"Zhang","given":"Zhipeng","non-dropping-particle":"","parse-names":false,"suffix":""},{"dropping-particle":"","family":"Huang","given":"Qishan","non-dropping-particle":"","parse-names":false,"suffix":""},{"dropping-particle":"","family":"Zhou","given":"Haofei","non-dropping-particle":"","parse-names":false,"suffix":""}],"container-title":"International Journal of Plasticity","id":"ITEM-4","issued":{"date-parts":[["2023","8","1"]]},"page":"103679","publisher":"Pergamon","title":"High-entropy alloy nanocrystals with low-angle grain boundary for superb plastic deformability and recoverability","type":"article-journal","volume":"167"},"uris":["http://www.mendeley.com/documents/?uuid=04573239-cdac-346f-8ffb-42dd3f6dcab9"]},{"id":"ITEM-5","itemData":{"DOI":"10.1016/J.IJPLAS.2023.103730","ISSN":"0749-6419","abstract":"FCC-BCC phase transformation-induced plasticity (TRIP) has been extensively studied in high-entropy alloys (HEAs) to customize their mechanical properties through compression/tension loading or thermal fabrication processes. In this study, we employed a combination of molecular dynamics (MD) and Monte-Carlo (MC) simulations to investigate the effects of TRIP on the uniaxial strain tensile deformation of Co25Ni25Fe25Al7.5Cu17.5 HEA. Our results demonstrate that a complete FCC-BCC phase transformation occurs, in accordance with the N-W relationship, resulting in a simultaneous enhancement of strength and ductility. This is attributed to the HEA's significantly low stacking fault energy and pronounced lattice distortion (LD). However, short-range order (SRO) acts as an obstacle on atomic sliding, which further reduces the degree of phase transformation, leading to an increase in Young's modulus but a decrease in ductility. Furthermore, an increase in strain rate can promote the occurrence of the phase transformation to a certain extent but also leads to an increase in the degree of disorder defects. We also found that the HEA maintains excellent thermal stability up to 900 K, but the amount of phase transformation decreases with increasing initial temperature. Our systematic study of FCC-BCC transformation, considering the effects of SRO, LD, strain rate, and temperature, provides insights into tailoring the mechanical properties of HEAs for practical design purposes.","author":[{"dropping-particle":"","family":"Wu","given":"Yong Chao","non-dropping-particle":"","parse-names":false,"suffix":""},{"dropping-particle":"","family":"Shao","given":"Jian Li","non-dropping-particle":"","parse-names":false,"suffix":""}],"container-title":"International Journal of Plasticity","id":"ITEM-5","issued":{"date-parts":[["2023","10","1"]]},"page":"103730","publisher":"Pergamon","title":"FCC-BCC phase transformation induced simultaneous enhancement of tensile strength and ductility at high strain rate in high-entropy alloy","type":"article-journal","volume":"169"},"uris":["http://www.mendeley.com/documents/?uuid=a0e92ead-5cf1-3f17-99b9-26be9764526f"]},{"id":"ITEM-6","itemData":{"DOI":"10.1016/j.ijplas.2020.102850","ISSN":"07496419","abstract":"In this work, we investigate the operation of Frank-Read (FR) sources in a refractory multi-principal element alloy (MPEA). Simulations of discrete dislocation motion in MPEAs is enabled by the development of a phase field dislocation dynamics model that treats the atomic-scale fluctuations in lattice energies across the glide plane, present due to local ordering in the chemical composition within the nominally random MPEA atomic structure. We consider, through simulation, a range of length scales over which ordering occurs, varying from short-range lengths, a few times dislocation core width, to long-range lengths, an order of magnitude longer than the core. Characteristic of this body-centered cubic MPEA, the simulations also include screw/edge character dependence in glide resistance, as informed by atomic scale simulation. The critical stresses to activate the source for the same source size are found to be statistically distributed, as a direct consequence of the underlying variation in lattice energy. Analysis of critical state for activating edge and screw FR sources in the MPEA reveals that FR source operation occurs via a two-step mechanism, involving athermal kink-pair formation, unlike the conventional FR source operation in a material with no composition fluctuations. This mechanism lowers the average critical stress required to activate the FR source and causes the statistical dispersion in critical stress to depend on the range of composition ordering. More importantly, it leads to a more severe dependence of source strength on FR source length than predicted by line tension alone.","author":[{"dropping-particle":"","family":"Smith","given":"Lauren T.W.","non-dropping-particle":"","parse-names":false,"suffix":""},{"dropping-particle":"","family":"Su","given":"Yanqing","non-dropping-particle":"","parse-names":false,"suffix":""},{"dropping-particle":"","family":"Xu","given":"Shuozhi","non-dropping-particle":"","parse-names":false,"suffix":""},{"dropping-particle":"","family":"Hunter","given":"Abigail","non-dropping-particle":"","parse-names":false,"suffix":""},{"dropping-particle":"","family":"Beyerlein","given":"Irene J.","non-dropping-particle":"","parse-names":false,"suffix":""}],"container-title":"International Journal of Plasticity","id":"ITEM-6","issue":"September","issued":{"date-parts":[["2020"]]},"page":"102850","publisher":"Elsevier Ltd","title":"The effect of local chemical ordering on Frank-Read source activation in a refractory multi-principal element alloy","type":"article-journal","volume":"134"},"uris":["http://www.mendeley.com/documents/?uuid=ec6abbfd-8a70-469f-96eb-24777a497631"]},{"id":"ITEM-7","itemData":{"DOI":"10.1016/j.ijplas.2019.08.009","ISSN":"07496419","abstract":"CrCoNi exhibits the best combination of strength and ductility among all the equiatomic single-phase FCC subsets of the CrMnFeCoNi high-entropy alloy. Here, its yield strength was determined in compression as a function of grain size and temperature. Yield strength was also plotted as a function of \"crystallite\" size, which takes into account both annealing twin boundaries and grain boundaries. The resulting Hall-Petch slopes were straight lines but with different slopes that depend on the number of twin boundaries per grain. Scanning transmission electron microscopy of deformed specimens revealed the formation of dislocation pile-ups at grain and annealing twin boundaries indicating that the latter also act as obstacles to slip and contribute to strength. Using a simple pile-up model, the strengths of the grain and twin boundaries were estimated to lie in the range 900-1250 »MPa. Assuming that they have the same strength, in the case of twin boundaries this strength corresponds roughly to the stress required to constrict Shockley partials, which suggests that dissociated dislocations have to become compact before they can cross the annealing twin boundaries.","author":[{"dropping-particle":"","family":"Schneider","given":"M.","non-dropping-particle":"","parse-names":false,"suffix":""},{"dropping-particle":"","family":"George","given":"E. P.","non-dropping-particle":"","parse-names":false,"suffix":""},{"dropping-particle":"","family":"Manescau","given":"T. J.","non-dropping-particle":"","parse-names":false,"suffix":""},{"dropping-particle":"","family":"Záležák","given":"T.","non-dropping-particle":"","parse-names":false,"suffix":""},{"dropping-particle":"","family":"Hunfeld","given":"J.","non-dropping-particle":"","parse-names":false,"suffix":""},{"dropping-particle":"","family":"Dlouhý","given":"A.","non-dropping-particle":"","parse-names":false,"suffix":""},{"dropping-particle":"","family":"Eggeler","given":"G.","non-dropping-particle":"","parse-names":false,"suffix":""},{"dropping-particle":"","family":"Laplanche","given":"G.","non-dropping-particle":"","parse-names":false,"suffix":""}],"container-title":"International Journal of Plasticity","id":"ITEM-7","issue":"August 2019","issued":{"date-parts":[["2020"]]},"page":"155-169","publisher":"Elsevier","title":"Analysis of strengthening due to grain boundaries and annealing twin boundaries in the CrCoNi medium-entropy alloy","type":"article-journal","volume":"124"},"uris":["http://www.mendeley.com/documents/?uuid=5ccd36a6-4476-4285-94c0-ad3785ef04a7"]},{"id":"ITEM-8","itemData":{"DOI":"10.1016/j.ijplas.2021.103155","ISSN":"07496419","abstract":"Incipient plasticity of crystals is usually initiated from versatile pre-existing crystalline defects of different geometries and length scales that formed during materials fabrication and processing, which is closely associated with the mechanical properties. Here we study the heterogeneous dislocation nucleation behaviors from an existing nanoscale void embedded in a prototypical multi-principal-element (MPE) NiCoCr alloy via atomistical exploration of possible minimum energy pathways and analyzes of the dislocation kinetics by a continuum-level mechanistic model, in comparison with the same plastic mechanism in an elemental face-centered cubic copper. It is found that the rough nucleation pathway of dislocation brings about extra thermal softening and strain-rate sensitivity for the critical nucleation stress of dislocation in the MPE alloy, which reproduces the experimental observations. The extra temperature softening is revealed to be associated with the high total entropy of the MPE alloy, in which the configurational entropy plays a dominating role rather than the vibrational counterpart. The extra strain rate sensitivity is caused by the relatively small activation volume in MPE alloy. Our strategy offers physical understanding of the experimental phenomena with atomistic details, which also emphasizes the critical role of configurational disorder in the dislocation accommodated plasticity in the generic complex concentrated alloys.","author":[{"dropping-particle":"","family":"Dai","given":"Shi Cheng","non-dropping-particle":"","parse-names":false,"suffix":""},{"dropping-particle":"","family":"Xie","given":"Zhou Can","non-dropping-particle":"","parse-names":false,"suffix":""},{"dropping-particle":"","family":"Wang","given":"Yun Jiang","non-dropping-particle":"","parse-names":false,"suffix":""}],"container-title":"International Journal of Plasticity","id":"ITEM-8","issue":"September 2021","issued":{"date-parts":[["2022"]]},"page":"103155","publisher":"Elsevier Ltd","title":"Atomistic interpretation of extra temperature and strain-rate sensitivity of heterogeneous dislocation nucleation in a multi-principal-element alloy","type":"article-journal","volume":"149"},"uris":["http://www.mendeley.com/documents/?uuid=e3f91087-82e5-4d8b-9543-88300f32554a"]}],"mendeley":{"formattedCitation":"(Dai et al., 2022; Gupta et al., 2022; Hua et al., 2021; Schneider et al., 2020; Smith et al., 2020; Wu and Shao, 2023; X. Zhang et al., 2022; Zhang et al., 2023)","plainTextFormattedCitation":"(Dai et al., 2022; Gupta et al., 2022; Hua et al., 2021; Schneider et al., 2020; Smith et al., 2020; Wu and Shao, 2023; X. Zhang et al., 2022; Zhang et al., 2023)","previouslyFormattedCitation":"(Dai et al., 2022; Gupta et al., 2022; Hua et al., 2021; Schneider et al., 2020; Smith et al., 2020; Wu and Shao, 2023; X. Zhang et al., 2022; Zhang et al., 2023)"},"properties":{"noteIndex":0},"schema":"https://github.com/citation-style-language/schema/raw/master/csl-citation.json"}</w:instrText>
      </w:r>
      <w:r w:rsidR="005B3FDA">
        <w:rPr>
          <w:rFonts w:eastAsiaTheme="minorEastAsia"/>
          <w:bCs/>
          <w:lang w:eastAsia="zh-CN"/>
        </w:rPr>
        <w:fldChar w:fldCharType="separate"/>
      </w:r>
      <w:r w:rsidR="00356346" w:rsidRPr="00356346">
        <w:rPr>
          <w:rFonts w:eastAsiaTheme="minorEastAsia"/>
          <w:bCs/>
          <w:noProof/>
          <w:lang w:eastAsia="zh-CN"/>
        </w:rPr>
        <w:t xml:space="preserve">(Dai et al., 2022; Gupta et al., 2022; Hua et al., 2021; Schneider et al., 2020; Smith et al., 2020; Wu and Shao, 2023; X. Zhang et al., 2022; </w:t>
      </w:r>
      <w:r w:rsidR="00356346" w:rsidRPr="00356346">
        <w:rPr>
          <w:rFonts w:eastAsiaTheme="minorEastAsia"/>
          <w:bCs/>
          <w:noProof/>
          <w:lang w:eastAsia="zh-CN"/>
        </w:rPr>
        <w:lastRenderedPageBreak/>
        <w:t>Zhang et al., 2023)</w:t>
      </w:r>
      <w:r w:rsidR="005B3FDA">
        <w:rPr>
          <w:rFonts w:eastAsiaTheme="minorEastAsia"/>
          <w:bCs/>
          <w:lang w:eastAsia="zh-CN"/>
        </w:rPr>
        <w:fldChar w:fldCharType="end"/>
      </w:r>
      <w:r w:rsidR="005B3FDA">
        <w:rPr>
          <w:rFonts w:eastAsiaTheme="minorEastAsia" w:hint="eastAsia"/>
          <w:bCs/>
          <w:lang w:eastAsia="zh-CN"/>
        </w:rPr>
        <w:t>.</w:t>
      </w:r>
      <w:r w:rsidR="006E7AA0">
        <w:rPr>
          <w:rFonts w:eastAsiaTheme="minorEastAsia" w:hint="eastAsia"/>
          <w:bCs/>
          <w:lang w:eastAsia="zh-CN"/>
        </w:rPr>
        <w:t xml:space="preserve"> </w:t>
      </w:r>
      <w:r w:rsidR="00E91A57">
        <w:rPr>
          <w:rFonts w:eastAsiaTheme="minorEastAsia" w:hint="eastAsia"/>
          <w:bCs/>
          <w:lang w:eastAsia="zh-CN"/>
        </w:rPr>
        <w:t xml:space="preserve">The </w:t>
      </w:r>
      <w:r w:rsidR="00802B01" w:rsidRPr="00802B01">
        <w:rPr>
          <w:rFonts w:eastAsiaTheme="minorEastAsia"/>
          <w:bCs/>
          <w:lang w:eastAsia="zh-CN"/>
        </w:rPr>
        <w:t>nucleation and evolution of dislocations</w:t>
      </w:r>
      <w:r w:rsidR="00802B01">
        <w:rPr>
          <w:rFonts w:eastAsiaTheme="minorEastAsia" w:hint="eastAsia"/>
          <w:bCs/>
          <w:lang w:eastAsia="zh-CN"/>
        </w:rPr>
        <w:t>, phase transition and even amorphization in MEAs/HEAs have been revealed at nanoscale using MD simulations</w:t>
      </w:r>
      <w:r w:rsidR="00802B01">
        <w:rPr>
          <w:rFonts w:eastAsiaTheme="minorEastAsia"/>
          <w:bCs/>
          <w:lang w:eastAsia="zh-CN"/>
        </w:rPr>
        <w:fldChar w:fldCharType="begin" w:fldLock="1"/>
      </w:r>
      <w:r w:rsidR="00802B01">
        <w:rPr>
          <w:rFonts w:eastAsiaTheme="minorEastAsia"/>
          <w:bCs/>
          <w:lang w:eastAsia="zh-CN"/>
        </w:rPr>
        <w:instrText>ADDIN CSL_CITATION {"citationItems":[{"id":"ITEM-1","itemData":{"DOI":"10.1016/j.ijplas.2021.102997","ISSN":"07496419","abstract":"Understanding the fundamental of contact-induced behavior in metals is critical for the studies of associated mechanical properties. Although nanocontact plasticity in the conventional pure metals or solutions have been well established, such theoretical frameworks may break down in the recently emerging medium entropy alloys (MEAs), owing to their unique disordered feature and inevitable chemical fluctuations. Here combined with crystal defect theories, we investigate the nucleation and evolution of dislocations in CoCrNi MEA during nanoindentation. Molecular dynamics simulations of nanoindentation are carried out to analyze the effects of composition inhomogeneity and temperature on the defect behavior. In contrast to the usual homogeneous nucleation criterion in pure metals, heterogeneous dislocation nucleation is preferred to occur at Cr-rich clusters in CoCrNi MEA at a lower indentation depth. Although the local composition fluctuation can facilitate the nucleation of dislocations, these partials are pinned significantly by the local atomic sites with a high level of CoCr chemical short-range order. Moreover, nanotwin and phase-transformation are promoted at low temperature, due to the low stacking fault energy and enhanced glide resistance. In particular, the formation and evolution of the distorted prismatic dislocation loop are visualized at high temperature. The new phenomena reported herein could provide a basis for tuning local composition and atomic arrangement to obtain excellent mechanical properties in medium or even high entropy alloys.","author":[{"dropping-particle":"","family":"Hua","given":"Dongpeng","non-dropping-particle":"","parse-names":false,"suffix":""},{"dropping-particle":"","family":"Xia","given":"Qiaosheng","non-dropping-particle":"","parse-names":false,"suffix":""},{"dropping-particle":"","family":"Wang","given":"Wan","non-dropping-particle":"","parse-names":false,"suffix":""},{"dropping-particle":"","family":"Zhou","given":"Qing","non-dropping-particle":"","parse-names":false,"suffix":""},{"dropping-particle":"","family":"Li","given":"Shuo","non-dropping-particle":"","parse-names":false,"suffix":""},{"dropping-particle":"","family":"Qian","given":"Dan","non-dropping-particle":"","parse-names":false,"suffix":""},{"dropping-particle":"","family":"Shi","given":"Junqin","non-dropping-particle":"","parse-names":false,"suffix":""},{"dropping-particle":"","family":"Wang","given":"Haifeng","non-dropping-particle":"","parse-names":false,"suffix":""}],"container-title":"International Journal of Plasticity","id":"ITEM-1","issue":"April","issued":{"date-parts":[["2021"]]},"page":"102997","publisher":"Elsevier Ltd","title":"Atomistic insights into the deformation mechanism of a CoCrNi medium entropy alloy under nanoindentation","type":"article-journal","volume":"142"},"uris":["http://www.mendeley.com/documents/?uuid=a6a35473-d51d-4174-8081-b566a0b7b348"]},{"id":"ITEM-2","itemData":{"DOI":"10.1016/j.ijplas.2022.103463","ISSN":"0749-6419","author":[{"dropping-particle":"","family":"Jiang","given":"Kun","non-dropping-particle":"","parse-names":false,"suffix":""},{"dropping-particle":"","family":"Zhang","given":"Qian","non-dropping-particle":"","parse-names":false,"suffix":""},{"dropping-particle":"","family":"Li","given":"Jianguo","non-dropping-particle":"","parse-names":false,"suffix":""},{"dropping-particle":"","family":"Li","given":"Xiaoyan","non-dropping-particle":"","parse-names":false,"suffix":""},{"dropping-particle":"","family":"Zhao","given":"Feng","non-dropping-particle":"","parse-names":false,"suffix":""}],"container-title":"International Journal of Plasticity","id":"ITEM-2","issue":"August","issued":{"date-parts":[["2022"]]},"page":"103463","publisher":"Elsevier Ltd","title":"Abnormal hardening and amorphization in an FCC high entropy alloy under extreme uniaxial tension","type":"article-journal","volume":"159"},"uris":["http://www.mendeley.com/documents/?uuid=c1c7d88f-10e6-43e7-a586-ce773ec956da"]},{"id":"ITEM-3","itemData":{"DOI":"10.1016/J.IJPLAS.2022.103389","ISSN":"0749-6419","abstract":"Under high strain-rate loading, prominent increases in pressure usually triggers phase transition (PT), but the concomitant temperature rise may also cause melting. Quasi-isentropic (QI) compression provides a strategy to explore solid-state phase transition by reducing the temperature rise while retaining high pressure. Using large-scale molecular dynamics simulations, we investigate PTs in single crystal CoCrNi medium entropy alloys (MEAs) under QI compression. With the applied strain rates ranging from 108 s-1 to 1011 s-1, the strain-rate dependence and anisotropy of yield stress and solid-state PT path are revealed by comparing the mechanical responses along three compressed crystallographic orientations ([100], [11¯0], and [111]). Positive strain-rate sensitiveness is found in the yield stress along the [11¯0] and [111] directions, while insensitiveness along the [100] direction. Various PTs occur alongside massive plastic deformation in the post-yield regime. As the strain rate rises, face-centered-cubic (FCC) to body-centered-cubic (BCC) PT overrides the stacking fault-induced hexagonal-close-packed (HCP) phase formation and dominates the plasticity for the [100] loading. By contrast, crystalline PTs give way to amorphization for [11¯0] and [111] loading at high strain rates. Chemical short-range order hinders dislocation slip and promotes dislocation interactions, which further facilitate early formation of the BCC phase, suggesting a potential strategy to tailor polymorphism in MEAs.","author":[{"dropping-particle":"","family":"Xie","given":"Zhuocheng","non-dropping-particle":"","parse-names":false,"suffix":""},{"dropping-particle":"","family":"Jian","given":"Wu Rong","non-dropping-particle":"","parse-names":false,"suffix":""},{"dropping-particle":"","family":"Xu","given":"Shuozhi","non-dropping-particle":"","parse-names":false,"suffix":""},{"dropping-particle":"","family":"Beyerlein","given":"Irene J.","non-dropping-particle":"","parse-names":false,"suffix":""},{"dropping-particle":"","family":"Zhang","given":"Xiaoqing","non-dropping-particle":"","parse-names":false,"suffix":""},{"dropping-particle":"","family":"Yao","given":"Xiaohu","non-dropping-particle":"","parse-names":false,"suffix":""},{"dropping-particle":"","family":"Zhang","given":"Run","non-dropping-particle":"","parse-names":false,"suffix":""}],"container-title":"International Journal of Plasticity","id":"ITEM-3","issued":{"date-parts":[["2022","10","1"]]},"page":"103389","publisher":"Pergamon","title":"Phase transition in medium entropy alloy CoCrNi under quasi-isentropic compression","type":"article-journal","volume":"157"},"uris":["http://www.mendeley.com/documents/?uuid=d4fe8627-6c5d-32c5-a4bd-a9ff40b3908d"]}],"mendeley":{"formattedCitation":"(Hua et al., 2021; Jiang et al., 2022; Xie et al., 2022)","plainTextFormattedCitation":"(Hua et al., 2021; Jiang et al., 2022; Xie et al., 2022)","previouslyFormattedCitation":"(Hua et al., 2021; Jiang et al., 2022; Xie et al., 2022)"},"properties":{"noteIndex":0},"schema":"https://github.com/citation-style-language/schema/raw/master/csl-citation.json"}</w:instrText>
      </w:r>
      <w:r w:rsidR="00802B01">
        <w:rPr>
          <w:rFonts w:eastAsiaTheme="minorEastAsia"/>
          <w:bCs/>
          <w:lang w:eastAsia="zh-CN"/>
        </w:rPr>
        <w:fldChar w:fldCharType="separate"/>
      </w:r>
      <w:r w:rsidR="00802B01" w:rsidRPr="00802B01">
        <w:rPr>
          <w:rFonts w:eastAsiaTheme="minorEastAsia"/>
          <w:bCs/>
          <w:noProof/>
          <w:lang w:eastAsia="zh-CN"/>
        </w:rPr>
        <w:t>(Hua et al., 2021; Jiang et al., 2022; Xie et al., 2022)</w:t>
      </w:r>
      <w:r w:rsidR="00802B01">
        <w:rPr>
          <w:rFonts w:eastAsiaTheme="minorEastAsia"/>
          <w:bCs/>
          <w:lang w:eastAsia="zh-CN"/>
        </w:rPr>
        <w:fldChar w:fldCharType="end"/>
      </w:r>
      <w:r w:rsidR="00802B01">
        <w:rPr>
          <w:rFonts w:eastAsiaTheme="minorEastAsia" w:hint="eastAsia"/>
          <w:bCs/>
          <w:lang w:eastAsia="zh-CN"/>
        </w:rPr>
        <w:t xml:space="preserve">. </w:t>
      </w:r>
      <w:r w:rsidR="00E91A57" w:rsidRPr="00C7433E">
        <w:rPr>
          <w:lang w:val="en-SG"/>
        </w:rPr>
        <w:t xml:space="preserve">These works not only enrich the understanding of </w:t>
      </w:r>
      <w:r w:rsidR="00802B01">
        <w:rPr>
          <w:rFonts w:eastAsiaTheme="minorEastAsia"/>
          <w:lang w:val="en-SG" w:eastAsia="zh-CN"/>
        </w:rPr>
        <w:t>material</w:t>
      </w:r>
      <w:r w:rsidR="00E91A57" w:rsidRPr="00C7433E">
        <w:rPr>
          <w:lang w:val="en-SG"/>
        </w:rPr>
        <w:t xml:space="preserve"> </w:t>
      </w:r>
      <w:proofErr w:type="spellStart"/>
      <w:r w:rsidR="00E91A57" w:rsidRPr="00C7433E">
        <w:rPr>
          <w:lang w:val="en-SG"/>
        </w:rPr>
        <w:t>behavior</w:t>
      </w:r>
      <w:proofErr w:type="spellEnd"/>
      <w:r w:rsidR="00E91A57" w:rsidRPr="00C7433E">
        <w:rPr>
          <w:lang w:val="en-SG"/>
        </w:rPr>
        <w:t xml:space="preserve"> of HEAs, but also reveal the complexity and diversity in the deformation mechanism and failure </w:t>
      </w:r>
      <w:proofErr w:type="spellStart"/>
      <w:r w:rsidR="00E91A57" w:rsidRPr="00C7433E">
        <w:rPr>
          <w:lang w:val="en-SG"/>
        </w:rPr>
        <w:t>behavior</w:t>
      </w:r>
      <w:proofErr w:type="spellEnd"/>
      <w:r w:rsidR="00E91A57" w:rsidRPr="00C7433E">
        <w:rPr>
          <w:lang w:val="en-SG"/>
        </w:rPr>
        <w:t xml:space="preserve"> of HEAs</w:t>
      </w:r>
      <w:r w:rsidR="00E91A57">
        <w:rPr>
          <w:rFonts w:eastAsiaTheme="minorEastAsia" w:hint="eastAsia"/>
          <w:lang w:val="en-SG" w:eastAsia="zh-CN"/>
        </w:rPr>
        <w:t>.</w:t>
      </w:r>
    </w:p>
    <w:p w14:paraId="3DEA5860" w14:textId="3C3412D4" w:rsidR="00624A88" w:rsidRPr="0021540E" w:rsidRDefault="007F1506">
      <w:pPr>
        <w:pStyle w:val="Paragraph"/>
        <w:spacing w:before="0"/>
        <w:jc w:val="both"/>
        <w:rPr>
          <w:rFonts w:eastAsiaTheme="minorEastAsia"/>
          <w:bCs/>
          <w:lang w:eastAsia="zh-CN"/>
        </w:rPr>
      </w:pPr>
      <w:r w:rsidRPr="0021540E">
        <w:rPr>
          <w:rFonts w:eastAsiaTheme="minorEastAsia"/>
          <w:bCs/>
          <w:lang w:eastAsia="zh-CN"/>
        </w:rPr>
        <w:t>Clearly, t</w:t>
      </w:r>
      <w:r w:rsidR="00936140" w:rsidRPr="0021540E">
        <w:rPr>
          <w:rFonts w:eastAsiaTheme="minorEastAsia"/>
          <w:bCs/>
          <w:lang w:eastAsia="zh-CN"/>
        </w:rPr>
        <w:t>he activity of all these deformation mechanisms</w:t>
      </w:r>
      <w:r w:rsidRPr="0021540E">
        <w:rPr>
          <w:rFonts w:eastAsiaTheme="minorEastAsia"/>
          <w:bCs/>
          <w:lang w:eastAsia="zh-CN"/>
        </w:rPr>
        <w:t xml:space="preserve"> in HEAs</w:t>
      </w:r>
      <w:r w:rsidR="00936140" w:rsidRPr="0021540E">
        <w:rPr>
          <w:rFonts w:eastAsiaTheme="minorEastAsia"/>
          <w:bCs/>
          <w:lang w:eastAsia="zh-CN"/>
        </w:rPr>
        <w:t xml:space="preserve"> is </w:t>
      </w:r>
      <w:r w:rsidRPr="0021540E">
        <w:rPr>
          <w:rFonts w:eastAsiaTheme="minorEastAsia"/>
          <w:bCs/>
          <w:lang w:eastAsia="zh-CN"/>
        </w:rPr>
        <w:t xml:space="preserve">intricately </w:t>
      </w:r>
      <w:r w:rsidR="00936140" w:rsidRPr="0021540E">
        <w:rPr>
          <w:rFonts w:eastAsiaTheme="minorEastAsia"/>
          <w:bCs/>
          <w:lang w:eastAsia="zh-CN"/>
        </w:rPr>
        <w:t xml:space="preserve">related to the microstructure </w:t>
      </w:r>
      <w:r w:rsidR="00A64ED9" w:rsidRPr="0021540E">
        <w:rPr>
          <w:rFonts w:eastAsiaTheme="minorEastAsia"/>
          <w:bCs/>
          <w:lang w:eastAsia="zh-CN"/>
        </w:rPr>
        <w:t xml:space="preserve">and loading conditions </w:t>
      </w:r>
      <w:r w:rsidR="00802B01">
        <w:rPr>
          <w:rFonts w:eastAsiaTheme="minorEastAsia"/>
          <w:bCs/>
          <w:lang w:eastAsia="zh-CN"/>
        </w:rPr>
        <w:fldChar w:fldCharType="begin" w:fldLock="1"/>
      </w:r>
      <w:r w:rsidR="00057026">
        <w:rPr>
          <w:rFonts w:eastAsiaTheme="minorEastAsia"/>
          <w:bCs/>
          <w:lang w:eastAsia="zh-CN"/>
        </w:rPr>
        <w:instrText>ADDIN CSL_CITATION {"citationItems":[{"id":"ITEM-1","itemData":{"DOI":"10.1016/j.ijplas.2021.103073","ISSN":"07496419","abstract":"Heterostructured high-entropy alloys (HEAs) exhibit a good combination of strength and ductility. However, the deformation mechanisms and related mechanical properties of the heterogeneous nanostructured body-centred cubic (BCC) HEAs remain largely unrevealed. Here, we report the effect of the strain rate on the mechanical properties and microstructural evolution in the heterostructured Al3CoCrCuFeNi HEA with the gradient grain size ranging from 9 nm at the surface to 45 nm in the center using the large-scale atomic simulations. Based on the characterization of microstructure evolution from the atomic simulation, a microstructure-based constitutive model that utilizes a single parameter set is established to study the effects of the multiple strengthening mechanisms at various deformation stages on the strength and strain hardening of the heterostructured HEA under different strain rates. The results show that the plastic deformation mechanisms are strongly influenced by the strain rate in the range of 1 × 106 to 1 × 1010 s−1. The dislocation and deformation twin are the main deformation mechanisms at the strain rate less than 1 × 108 s−1. The deformation twinning cooperated with multiple phase transformations plays a pivotal role at the strain rate of 1 × 109 s−1. The multiple phase transformations are the dominant plastic deformation model at the strain rate of 1 × 1010 s−1, which is different from the classic plastic-deformation mode, including the dislocation and deformation twin in traditional alloys. This phenomenon is ascribed to various types of atomic interactions and atomic-size mismatches, which produce strong lattice distortion. In particular, a large number of edge dislocations are observed, which is extremely different from screw dislocations invariably generated in traditional BCC alloys, and thus, could be responsible for high strength. Furthermore, the stress-strain response of the Al3CoCrCuFeNi HEA is derived from the individual contributions of the lattice distortion, dislocation, grain boundary, deformation twin, phase transformation, and back-stress strengthening mechanisms. The heterogeneous grain boundaries and lattice distortion contribute the most to the yield strength, and the dislocation, deformation twin, phase transformation, and back stress dominate the strain hardening. Therefore, these results highlight a new design strategy of HEAs to tailor their mechanical properties based on the partition of the multistage strengtheni…","author":[{"dropping-particle":"","family":"Peng","given":"Jing","non-dropping-particle":"","parse-names":false,"suffix":""},{"dropping-particle":"","family":"Li","given":"Li","non-dropping-particle":"","parse-names":false,"suffix":""},{"dropping-particle":"","family":"Li","given":"Fang","non-dropping-particle":"","parse-names":false,"suffix":""},{"dropping-particle":"","family":"Liu","given":"Bin","non-dropping-particle":"","parse-names":false,"suffix":""},{"dropping-particle":"","family":"Zherebtsov","given":"Sergey","non-dropping-particle":"","parse-names":false,"suffix":""},{"dropping-particle":"","family":"Fang","given":"Qihong","non-dropping-particle":"","parse-names":false,"suffix":""},{"dropping-particle":"","family":"Li","given":"Jia","non-dropping-particle":"","parse-names":false,"suffix":""},{"dropping-particle":"","family":"Stepanov","given":"Nikita","non-dropping-particle":"","parse-names":false,"suffix":""},{"dropping-particle":"","family":"Liu","given":"Yong","non-dropping-particle":"","parse-names":false,"suffix":""},{"dropping-particle":"","family":"Liu","given":"Feng","non-dropping-particle":"","parse-names":false,"suffix":""},{"dropping-particle":"","family":"Liaw","given":"Peter K.","non-dropping-particle":"","parse-names":false,"suffix":""}],"container-title":"International Journal of Plasticity","id":"ITEM-1","issue":"April","issued":{"date-parts":[["2021"]]},"page":"1-18","title":"The predicted rate-dependent deformation behaviour and multistage strain hardening in a model heterostructured body-centered cubic high entropy alloy","type":"article-journal","volume":"145"},"uris":["http://www.mendeley.com/documents/?uuid=2d6a04ea-4e85-4dca-a9c1-e74e067b9397"]},{"id":"ITEM-2","itemData":{"DOI":"10.1016/j.ijplas.2021.103157","ISSN":"07496419","abstract":"The design and development of structural materials that can survive under the extreme conditions of operation are critical to next generation aerospace and energy technologies. Selectively designed multi-principal element alloys (MPEAs), which are solid solution phases with three or more principal elements on simple underlying lattices, are expected to fulfill such requirements. The combination of refractory metals with elements known for enhancing oxidation resistance, high temperature strength, and thermal stability makes them ideal candidates for high temperature applications. Due to their unique microstructures and chemical compositions, MPEAs may exhibit excellent mechanical properties, such as high strengths at elevated temperatures and improved hardnesses. Improving the mechanical properties of MPEAs requires knowledge of their plastic deformation mechanisms, at the core of which is dislocation slip, which is intimately connected to the local slip resistances (LSRs). In this work, atomistic calculations are conducted to obtain LSRs of edge and screw dislocations on three slip planes – {110}, {112}, and {123} – in four refractory MPEAs, CrMoNbTa, CrNbTaW, MoNbTaV, and MoNbTaW.The goal of this work is to determine the LSR and the role that lattice distortion has. We find that the two MPEAs containing Cr bear an increased lattice distortion and achieve the highest LSR values and lowest anisotropy in LSR. It is also shown that the MPEAs possess much lower slip resistance anisotropy than pure metals.","author":[{"dropping-particle":"","family":"Romero","given":"Rebecca A.","non-dropping-particle":"","parse-names":false,"suffix":""},{"dropping-particle":"","family":"Xu","given":"Shuozhi","non-dropping-particle":"","parse-names":false,"suffix":""},{"dropping-particle":"","family":"Jian","given":"Wu Rong","non-dropping-particle":"","parse-names":false,"suffix":""},{"dropping-particle":"","family":"Beyerlein","given":"Irene J.","non-dropping-particle":"","parse-names":false,"suffix":""},{"dropping-particle":"V.","family":"Ramana","given":"C.","non-dropping-particle":"","parse-names":false,"suffix":""}],"container-title":"International Journal of Plasticity","id":"ITEM-2","issue":"November 2021","issued":{"date-parts":[["2022"]]},"page":"103157","publisher":"Elsevier Ltd","title":"Atomistic simulations of the local slip resistances in four refractory multi-principal element alloys","type":"article-journal","volume":"149"},"uris":["http://www.mendeley.com/documents/?uuid=22587553-97e4-4859-aea9-cbc516ea6680"]},{"id":"ITEM-3","itemData":{"DOI":"10.1016/j.ijplas.2018.10.014","ISSN":"07496419","abstract":"Some high-entropy alloys, which contain two or more component phases with highly different properties, can achieve an outstanding combination of high strength and high ductility, and even break in the strength-ductility trade-off. However, a detailed atomic-scale mechanism of the dynamic continuous microstructural evolution has not hitherto been performed, to limit the achievement of bulk dual-phase high-entropy alloys with the improved strength and toughness. Here we report the deformation and plasticity as well as strength in the dual-phase nanocrystalline high-entropy alloys with a variable volume fraction of face-centered-cube (FCC) and hexagonal closed-packed (HCP) phases using atomistic simulations during the tensile-straining tests. The results show that the amplitudes of additional interaction stresses and strains rely on such factors as the differences in the mechanical property and volume fraction of each phase. Due to the complexity of the phase and phase boundary, the mechanical properties of the dual-phase nanocrystalline high-entropy alloys, in general, cannot be accurately estimated on the basis of the simple mixed laws, which are dependent upon the volume fraction and yielding strength of individual phase. The aim of this study is to describe how the phase volume fractions affect the mechanical properties in the dual-phase high-entropy alloys. The flow stress and work hardening of the dual-phase high-entropy alloys can be explained on the basis of the mobile dislocation density and dislocation-induced phase transformation in the corresponding phases. The HCP-based high-entropy alloys show the good plasticity and high strength, and are unlike traditional alloys with the low ductility, owing to the occurrence of the HCP to FCC phase transformation. The strength of the dual-phase high-entropy alloy with the 16.7% FCC-phase volume fraction exceeds that of HCP-based or FCC-based matrix, due to the stronger interface hardening. We expect that these results would be helpful for designing and selecting dual-phase high-entropy alloys with great strength and good ductility in various engineering applications.","author":[{"dropping-particle":"","family":"Fang","given":"Qihong","non-dropping-particle":"","parse-names":false,"suffix":""},{"dropping-particle":"","family":"Chen","given":"Yang","non-dropping-particle":"","parse-names":false,"suffix":""},{"dropping-particle":"","family":"Li","given":"Jia","non-dropping-particle":"","parse-names":false,"suffix":""},{"dropping-particle":"","family":"Jiang","given":"Chao","non-dropping-particle":"","parse-names":false,"suffix":""},{"dropping-particle":"","family":"Liu","given":"Bin","non-dropping-particle":"","parse-names":false,"suffix":""},{"dropping-particle":"","family":"Liu","given":"Yong","non-dropping-particle":"","parse-names":false,"suffix":""},{"dropping-particle":"","family":"Liaw","given":"Peter K.","non-dropping-particle":"","parse-names":false,"suffix":""}],"container-title":"International Journal of Plasticity","id":"ITEM-3","issue":"October 2018","issued":{"date-parts":[["2019"]]},"page":"161-173","publisher":"Elsevier","title":"Probing the phase transformation and dislocation evolution in dual-phase high-entropy alloys","type":"article-journal","volume":"114"},"uris":["http://www.mendeley.com/documents/?uuid=da30a7e1-75d4-4ff4-ac26-e2d5c123cfbc"]},{"id":"ITEM-4","itemData":{"DOI":"10.1016/J.IJPLAS.2023.103867","ISSN":"0749-6419","abstract":"HfNbTaTiZr refractory high entropy alloy has emerged as a prospective structural material suitable for high-temperature applications owing to its remarkable combination of high strength, good tensile ductility and excellent high-temperature properties. However, the insufficient understanding of the mechanical responses of this refractory high entropy alloy has hindered the improvement of performance in alloy design and potential for engineering applications. Therefore, the orientation-dependent tensile behaviors of HfNbTaTiZr refractory high entropy alloy are investigated from nanoscale using molecular dynamics simulations. The simulation results show that the mechanical responses under uniaxial tension are strongly correlated to the crystallographic orientation with respect to the loading direction, and the highest Young's modulus and yield strength are achieved along [111] direction. In addition, the deformation twinning and phase transformations are charactered. The tensile behavior oriented along [001] direction is dominated by the BCC-FCC phase transformation, while that oriented along [110] or [111] direction by the BCC-HCP phase transformation. The results reveal the critical role of tensile direction in generating specific crystalline microstructures under high-strain-rate loading conditions, which can enlighten new design strategy in engineering refractory high entropy alloys with specific orientations for extreme environments.","author":[{"dropping-particle":"","family":"JIAN","given":"Wei","non-dropping-particle":"","parse-names":false,"suffix":""},{"dropping-particle":"","family":"REN","given":"Lu","non-dropping-particle":"","parse-names":false,"suffix":""}],"container-title":"International Journal of Plasticity","id":"ITEM-4","issued":{"date-parts":[["2024","2","1"]]},"page":"103867","publisher":"Pergamon","title":"Insights into orientation-dependent plasticity deformation of HfNbTaTiZr refractory high entropy alloy: An atomistic investigation","type":"article-journal","volume":"173"},"uris":["http://www.mendeley.com/documents/?uuid=0ec06bbb-f6f1-3631-8606-7d756a9abefa"]}],"mendeley":{"formattedCitation":"(Fang et al., 2019; JIAN and REN, 2024; Peng et al., 2021; Romero et al., 2022)","plainTextFormattedCitation":"(Fang et al., 2019; JIAN and REN, 2024; Peng et al., 2021; Romero et al., 2022)","previouslyFormattedCitation":"(Fang et al., 2019; JIAN and REN, 2024; Peng et al., 2021; Romero et al., 2022)"},"properties":{"noteIndex":0},"schema":"https://github.com/citation-style-language/schema/raw/master/csl-citation.json"}</w:instrText>
      </w:r>
      <w:r w:rsidR="00802B01">
        <w:rPr>
          <w:rFonts w:eastAsiaTheme="minorEastAsia"/>
          <w:bCs/>
          <w:lang w:eastAsia="zh-CN"/>
        </w:rPr>
        <w:fldChar w:fldCharType="separate"/>
      </w:r>
      <w:r w:rsidR="00802B01" w:rsidRPr="00802B01">
        <w:rPr>
          <w:rFonts w:eastAsiaTheme="minorEastAsia"/>
          <w:bCs/>
          <w:noProof/>
          <w:lang w:eastAsia="zh-CN"/>
        </w:rPr>
        <w:t>(Fang et al., 2019; JIAN and REN, 2024; Peng et al., 2021; Romero et al., 2022)</w:t>
      </w:r>
      <w:r w:rsidR="00802B01">
        <w:rPr>
          <w:rFonts w:eastAsiaTheme="minorEastAsia"/>
          <w:bCs/>
          <w:lang w:eastAsia="zh-CN"/>
        </w:rPr>
        <w:fldChar w:fldCharType="end"/>
      </w:r>
      <w:r w:rsidR="009A5075" w:rsidRPr="0021540E">
        <w:rPr>
          <w:rFonts w:eastAsiaTheme="minorEastAsia"/>
          <w:bCs/>
          <w:lang w:eastAsia="zh-CN"/>
        </w:rPr>
        <w:t xml:space="preserve">. </w:t>
      </w:r>
      <w:r w:rsidR="0034246C" w:rsidRPr="0021540E">
        <w:rPr>
          <w:rFonts w:eastAsiaTheme="minorEastAsia"/>
          <w:bCs/>
          <w:lang w:eastAsia="zh-CN"/>
        </w:rPr>
        <w:t>It is noted that</w:t>
      </w:r>
      <w:r w:rsidR="00936140" w:rsidRPr="0021540E">
        <w:rPr>
          <w:rFonts w:eastAsiaTheme="minorEastAsia"/>
          <w:bCs/>
          <w:lang w:eastAsia="zh-CN"/>
        </w:rPr>
        <w:t xml:space="preserve"> under</w:t>
      </w:r>
      <w:r w:rsidR="0034246C" w:rsidRPr="0021540E">
        <w:rPr>
          <w:rFonts w:eastAsiaTheme="minorEastAsia"/>
          <w:bCs/>
          <w:lang w:eastAsia="zh-CN"/>
        </w:rPr>
        <w:t xml:space="preserve"> shock loading conditions</w:t>
      </w:r>
      <w:r w:rsidR="00936140" w:rsidRPr="0021540E">
        <w:rPr>
          <w:rFonts w:eastAsiaTheme="minorEastAsia"/>
          <w:bCs/>
          <w:lang w:eastAsia="zh-CN"/>
        </w:rPr>
        <w:t xml:space="preserve">, </w:t>
      </w:r>
      <w:r w:rsidR="0034246C" w:rsidRPr="0021540E">
        <w:rPr>
          <w:rFonts w:eastAsiaTheme="minorEastAsia"/>
          <w:bCs/>
          <w:lang w:eastAsia="zh-CN"/>
        </w:rPr>
        <w:t>there has been limited exploration of the</w:t>
      </w:r>
      <w:r w:rsidR="00936140" w:rsidRPr="0021540E">
        <w:rPr>
          <w:rFonts w:eastAsiaTheme="minorEastAsia"/>
          <w:bCs/>
          <w:lang w:eastAsia="zh-CN"/>
        </w:rPr>
        <w:t xml:space="preserve"> coupled effect between grain boundary</w:t>
      </w:r>
      <w:r w:rsidR="0034246C" w:rsidRPr="0021540E">
        <w:rPr>
          <w:rFonts w:eastAsiaTheme="minorEastAsia"/>
          <w:bCs/>
          <w:lang w:eastAsia="zh-CN"/>
        </w:rPr>
        <w:t>-</w:t>
      </w:r>
      <w:r w:rsidR="00936140" w:rsidRPr="0021540E">
        <w:rPr>
          <w:rFonts w:eastAsiaTheme="minorEastAsia"/>
          <w:bCs/>
          <w:lang w:eastAsia="zh-CN"/>
        </w:rPr>
        <w:t xml:space="preserve">mediated plasticity mechanisms and </w:t>
      </w:r>
      <w:r w:rsidR="0034246C" w:rsidRPr="0021540E">
        <w:rPr>
          <w:rFonts w:eastAsiaTheme="minorEastAsia"/>
          <w:bCs/>
          <w:lang w:eastAsia="zh-CN"/>
        </w:rPr>
        <w:t>various</w:t>
      </w:r>
      <w:r w:rsidR="00936140" w:rsidRPr="0021540E">
        <w:rPr>
          <w:rFonts w:eastAsiaTheme="minorEastAsia"/>
          <w:bCs/>
          <w:lang w:eastAsia="zh-CN"/>
        </w:rPr>
        <w:t xml:space="preserve"> deformation mechanisms inside grains</w:t>
      </w:r>
      <w:r w:rsidR="006C2C5B" w:rsidRPr="0021540E">
        <w:rPr>
          <w:rFonts w:eastAsiaTheme="minorEastAsia"/>
          <w:bCs/>
          <w:lang w:eastAsia="zh-CN"/>
        </w:rPr>
        <w:t xml:space="preserve">. </w:t>
      </w:r>
      <w:r w:rsidR="00331838" w:rsidRPr="0021540E">
        <w:rPr>
          <w:rFonts w:eastAsiaTheme="minorEastAsia"/>
          <w:bCs/>
          <w:lang w:eastAsia="zh-CN"/>
        </w:rPr>
        <w:t xml:space="preserve">In particular, </w:t>
      </w:r>
      <w:r w:rsidR="00C85A94" w:rsidRPr="0021540E">
        <w:rPr>
          <w:rFonts w:eastAsiaTheme="minorEastAsia"/>
          <w:bCs/>
          <w:lang w:eastAsia="zh-CN"/>
        </w:rPr>
        <w:t>t</w:t>
      </w:r>
      <w:r w:rsidR="006C2C5B" w:rsidRPr="0021540E">
        <w:rPr>
          <w:rFonts w:eastAsiaTheme="minorEastAsia"/>
          <w:bCs/>
          <w:lang w:eastAsia="zh-CN"/>
        </w:rPr>
        <w:t>he</w:t>
      </w:r>
      <w:r w:rsidR="00166FAD" w:rsidRPr="0021540E">
        <w:rPr>
          <w:rFonts w:eastAsiaTheme="minorEastAsia"/>
          <w:bCs/>
          <w:lang w:eastAsia="zh-CN"/>
        </w:rPr>
        <w:t xml:space="preserve"> </w:t>
      </w:r>
      <w:r w:rsidR="00F2038B" w:rsidRPr="0021540E">
        <w:rPr>
          <w:rFonts w:eastAsiaTheme="minorEastAsia"/>
          <w:bCs/>
          <w:lang w:eastAsia="zh-CN"/>
        </w:rPr>
        <w:t xml:space="preserve">transition </w:t>
      </w:r>
      <w:r w:rsidR="00C85A94" w:rsidRPr="0021540E">
        <w:rPr>
          <w:rFonts w:eastAsiaTheme="minorEastAsia"/>
          <w:bCs/>
          <w:lang w:eastAsia="zh-CN"/>
        </w:rPr>
        <w:t>from</w:t>
      </w:r>
      <w:r w:rsidR="00F2038B" w:rsidRPr="0021540E">
        <w:rPr>
          <w:rFonts w:eastAsiaTheme="minorEastAsia"/>
          <w:bCs/>
          <w:lang w:eastAsia="zh-CN"/>
        </w:rPr>
        <w:t xml:space="preserve"> HP </w:t>
      </w:r>
      <w:r w:rsidR="00C85A94" w:rsidRPr="0021540E">
        <w:rPr>
          <w:rFonts w:eastAsiaTheme="minorEastAsia"/>
          <w:bCs/>
          <w:lang w:eastAsia="zh-CN"/>
        </w:rPr>
        <w:t xml:space="preserve">to </w:t>
      </w:r>
      <w:r w:rsidR="00F2038B" w:rsidRPr="0021540E">
        <w:rPr>
          <w:rFonts w:eastAsiaTheme="minorEastAsia"/>
          <w:bCs/>
          <w:lang w:eastAsia="zh-CN"/>
        </w:rPr>
        <w:t xml:space="preserve">IHP </w:t>
      </w:r>
      <w:r w:rsidR="00166FAD" w:rsidRPr="0021540E">
        <w:rPr>
          <w:rFonts w:eastAsiaTheme="minorEastAsia"/>
          <w:bCs/>
          <w:lang w:eastAsia="zh-CN"/>
        </w:rPr>
        <w:t xml:space="preserve">under shock loading </w:t>
      </w:r>
      <w:r w:rsidR="00F2038B" w:rsidRPr="0021540E">
        <w:rPr>
          <w:rFonts w:eastAsiaTheme="minorEastAsia"/>
          <w:bCs/>
          <w:lang w:eastAsia="zh-CN"/>
        </w:rPr>
        <w:t xml:space="preserve">remains </w:t>
      </w:r>
      <w:r w:rsidR="00166FAD" w:rsidRPr="0021540E">
        <w:rPr>
          <w:rFonts w:eastAsiaTheme="minorEastAsia"/>
          <w:bCs/>
          <w:lang w:eastAsia="zh-CN"/>
        </w:rPr>
        <w:t xml:space="preserve">largely </w:t>
      </w:r>
      <w:r w:rsidR="006C2C5B" w:rsidRPr="0021540E">
        <w:rPr>
          <w:rFonts w:eastAsiaTheme="minorEastAsia"/>
          <w:bCs/>
          <w:lang w:eastAsia="zh-CN"/>
        </w:rPr>
        <w:t xml:space="preserve">unknown. </w:t>
      </w:r>
      <w:r w:rsidR="00C85A94" w:rsidRPr="0021540E">
        <w:rPr>
          <w:rFonts w:eastAsiaTheme="minorEastAsia"/>
          <w:bCs/>
          <w:lang w:eastAsia="zh-CN"/>
        </w:rPr>
        <w:t xml:space="preserve">Here, we address </w:t>
      </w:r>
      <w:r w:rsidR="00331838" w:rsidRPr="0021540E">
        <w:rPr>
          <w:rFonts w:eastAsiaTheme="minorEastAsia"/>
          <w:bCs/>
          <w:lang w:eastAsia="zh-CN"/>
        </w:rPr>
        <w:t>this</w:t>
      </w:r>
      <w:r w:rsidR="00C85A94" w:rsidRPr="0021540E">
        <w:rPr>
          <w:rFonts w:eastAsiaTheme="minorEastAsia"/>
          <w:bCs/>
          <w:lang w:eastAsia="zh-CN"/>
        </w:rPr>
        <w:t xml:space="preserve"> </w:t>
      </w:r>
      <w:r w:rsidR="00331838" w:rsidRPr="0021540E">
        <w:rPr>
          <w:rFonts w:eastAsiaTheme="minorEastAsia"/>
          <w:bCs/>
          <w:lang w:eastAsia="zh-CN"/>
        </w:rPr>
        <w:t>issue</w:t>
      </w:r>
      <w:r w:rsidR="00C85A94" w:rsidRPr="0021540E">
        <w:rPr>
          <w:rFonts w:eastAsiaTheme="minorEastAsia"/>
          <w:bCs/>
          <w:lang w:eastAsia="zh-CN"/>
        </w:rPr>
        <w:t xml:space="preserve"> by conducting large-scale</w:t>
      </w:r>
      <w:r w:rsidR="00C12902" w:rsidRPr="0021540E">
        <w:rPr>
          <w:rFonts w:eastAsiaTheme="minorEastAsia"/>
          <w:bCs/>
          <w:lang w:eastAsia="zh-CN"/>
        </w:rPr>
        <w:t xml:space="preserve"> atomistic simulations</w:t>
      </w:r>
      <w:r w:rsidR="00C85A94" w:rsidRPr="0021540E">
        <w:rPr>
          <w:rFonts w:eastAsiaTheme="minorEastAsia"/>
          <w:bCs/>
          <w:lang w:eastAsia="zh-CN"/>
        </w:rPr>
        <w:t xml:space="preserve"> on</w:t>
      </w:r>
      <w:r w:rsidR="0009069A" w:rsidRPr="0021540E">
        <w:rPr>
          <w:rFonts w:eastAsiaTheme="minorEastAsia"/>
          <w:bCs/>
          <w:lang w:eastAsia="zh-CN"/>
        </w:rPr>
        <w:t xml:space="preserve"> nanocrystalline </w:t>
      </w:r>
      <w:proofErr w:type="spellStart"/>
      <w:r w:rsidR="0009069A" w:rsidRPr="0021540E">
        <w:rPr>
          <w:rFonts w:eastAsiaTheme="minorEastAsia"/>
          <w:bCs/>
          <w:lang w:eastAsia="zh-CN"/>
        </w:rPr>
        <w:t>CoCrFeMnNi</w:t>
      </w:r>
      <w:proofErr w:type="spellEnd"/>
      <w:r w:rsidR="0009069A" w:rsidRPr="0021540E">
        <w:rPr>
          <w:rFonts w:eastAsiaTheme="minorEastAsia"/>
          <w:bCs/>
          <w:lang w:eastAsia="zh-CN"/>
        </w:rPr>
        <w:t xml:space="preserve"> HEAs under shock loading</w:t>
      </w:r>
      <w:r w:rsidR="00AB585F" w:rsidRPr="0021540E">
        <w:rPr>
          <w:rFonts w:eastAsiaTheme="minorEastAsia"/>
          <w:bCs/>
          <w:lang w:eastAsia="zh-CN"/>
        </w:rPr>
        <w:t xml:space="preserve">. </w:t>
      </w:r>
      <w:r w:rsidR="00F34575" w:rsidRPr="0021540E">
        <w:rPr>
          <w:rFonts w:eastAsiaTheme="minorEastAsia"/>
          <w:bCs/>
          <w:lang w:eastAsia="zh-CN"/>
        </w:rPr>
        <w:t xml:space="preserve">Our work </w:t>
      </w:r>
      <w:r w:rsidR="009D1758" w:rsidRPr="0021540E">
        <w:rPr>
          <w:rFonts w:eastAsiaTheme="minorEastAsia"/>
          <w:bCs/>
          <w:lang w:eastAsia="zh-CN"/>
        </w:rPr>
        <w:t xml:space="preserve">not only reveals the multiple deformation mechanisms in nanocrystalline </w:t>
      </w:r>
      <w:proofErr w:type="spellStart"/>
      <w:r w:rsidR="009D1758" w:rsidRPr="0021540E">
        <w:rPr>
          <w:rFonts w:eastAsiaTheme="minorEastAsia"/>
          <w:bCs/>
          <w:lang w:eastAsia="zh-CN"/>
        </w:rPr>
        <w:t>C</w:t>
      </w:r>
      <w:r w:rsidR="009D1758" w:rsidRPr="0021540E">
        <w:rPr>
          <w:rFonts w:eastAsiaTheme="minorEastAsia" w:hint="eastAsia"/>
          <w:bCs/>
          <w:lang w:eastAsia="zh-CN"/>
        </w:rPr>
        <w:t>oCrFe</w:t>
      </w:r>
      <w:r w:rsidR="009D1758" w:rsidRPr="0021540E">
        <w:rPr>
          <w:rFonts w:eastAsiaTheme="minorEastAsia"/>
          <w:bCs/>
          <w:lang w:eastAsia="zh-CN"/>
        </w:rPr>
        <w:t>MnNi</w:t>
      </w:r>
      <w:proofErr w:type="spellEnd"/>
      <w:r w:rsidR="009D1758" w:rsidRPr="0021540E">
        <w:rPr>
          <w:rFonts w:eastAsiaTheme="minorEastAsia"/>
          <w:bCs/>
          <w:lang w:eastAsia="zh-CN"/>
        </w:rPr>
        <w:t xml:space="preserve"> HEA</w:t>
      </w:r>
      <w:r w:rsidR="00AB585F" w:rsidRPr="0021540E">
        <w:rPr>
          <w:rFonts w:eastAsiaTheme="minorEastAsia"/>
          <w:bCs/>
          <w:lang w:eastAsia="zh-CN"/>
        </w:rPr>
        <w:t>s</w:t>
      </w:r>
      <w:r w:rsidR="009D1758" w:rsidRPr="0021540E">
        <w:rPr>
          <w:rFonts w:eastAsiaTheme="minorEastAsia"/>
          <w:bCs/>
          <w:lang w:eastAsia="zh-CN"/>
        </w:rPr>
        <w:t xml:space="preserve"> in a wide range of shock intensity, but also</w:t>
      </w:r>
      <w:r w:rsidR="00D50167" w:rsidRPr="0021540E">
        <w:rPr>
          <w:rFonts w:eastAsiaTheme="minorEastAsia"/>
          <w:bCs/>
          <w:lang w:eastAsia="zh-CN"/>
        </w:rPr>
        <w:t xml:space="preserve"> </w:t>
      </w:r>
      <w:r w:rsidR="00AB585F" w:rsidRPr="0021540E">
        <w:rPr>
          <w:rFonts w:eastAsiaTheme="minorEastAsia"/>
          <w:bCs/>
          <w:lang w:eastAsia="zh-CN"/>
        </w:rPr>
        <w:t>provides a comprehensive explanation for</w:t>
      </w:r>
      <w:r w:rsidR="009D1758" w:rsidRPr="0021540E">
        <w:rPr>
          <w:rFonts w:eastAsiaTheme="minorEastAsia"/>
          <w:bCs/>
          <w:lang w:eastAsia="zh-CN"/>
        </w:rPr>
        <w:t xml:space="preserve"> the varying grain</w:t>
      </w:r>
      <w:r w:rsidR="00AB585F" w:rsidRPr="0021540E">
        <w:rPr>
          <w:rFonts w:eastAsiaTheme="minorEastAsia"/>
          <w:bCs/>
          <w:lang w:eastAsia="zh-CN"/>
        </w:rPr>
        <w:t xml:space="preserve"> </w:t>
      </w:r>
      <w:r w:rsidR="009D1758" w:rsidRPr="0021540E">
        <w:rPr>
          <w:rFonts w:eastAsiaTheme="minorEastAsia"/>
          <w:bCs/>
          <w:lang w:eastAsia="zh-CN"/>
        </w:rPr>
        <w:t>size-dependences</w:t>
      </w:r>
      <w:r w:rsidR="00AB585F" w:rsidRPr="0021540E">
        <w:rPr>
          <w:rFonts w:eastAsiaTheme="minorEastAsia"/>
          <w:bCs/>
          <w:lang w:eastAsia="zh-CN"/>
        </w:rPr>
        <w:t xml:space="preserve"> exhibited by</w:t>
      </w:r>
      <w:r w:rsidR="009D1758" w:rsidRPr="0021540E">
        <w:rPr>
          <w:rFonts w:eastAsiaTheme="minorEastAsia"/>
          <w:bCs/>
          <w:lang w:eastAsia="zh-CN"/>
        </w:rPr>
        <w:t xml:space="preserve"> these deformation mechanisms. </w:t>
      </w:r>
      <w:r w:rsidR="00AB585F" w:rsidRPr="0021540E">
        <w:rPr>
          <w:rFonts w:eastAsiaTheme="minorEastAsia"/>
          <w:bCs/>
          <w:lang w:eastAsia="zh-CN"/>
        </w:rPr>
        <w:t>Of particular significance is our extension of the HP and IHP relationship</w:t>
      </w:r>
      <w:r w:rsidR="003A5D7F" w:rsidRPr="0021540E">
        <w:rPr>
          <w:rFonts w:eastAsiaTheme="minorEastAsia"/>
          <w:bCs/>
          <w:lang w:eastAsia="zh-CN"/>
        </w:rPr>
        <w:t>s</w:t>
      </w:r>
      <w:r w:rsidR="00D50167" w:rsidRPr="0021540E">
        <w:rPr>
          <w:rFonts w:eastAsiaTheme="minorEastAsia"/>
          <w:bCs/>
          <w:lang w:eastAsia="zh-CN"/>
        </w:rPr>
        <w:t xml:space="preserve"> from quasi-static loading to</w:t>
      </w:r>
      <w:r w:rsidR="00AB585F" w:rsidRPr="0021540E">
        <w:rPr>
          <w:rFonts w:eastAsiaTheme="minorEastAsia"/>
          <w:bCs/>
          <w:lang w:eastAsia="zh-CN"/>
        </w:rPr>
        <w:t xml:space="preserve"> </w:t>
      </w:r>
      <w:r w:rsidR="00D50167" w:rsidRPr="0021540E">
        <w:rPr>
          <w:rFonts w:eastAsiaTheme="minorEastAsia"/>
          <w:bCs/>
          <w:lang w:eastAsia="zh-CN"/>
        </w:rPr>
        <w:t>shock loading</w:t>
      </w:r>
      <w:r w:rsidR="00331838" w:rsidRPr="0021540E">
        <w:rPr>
          <w:rFonts w:eastAsiaTheme="minorEastAsia"/>
          <w:bCs/>
          <w:lang w:eastAsia="zh-CN"/>
        </w:rPr>
        <w:t xml:space="preserve"> conditions</w:t>
      </w:r>
      <w:r w:rsidR="00AB585F" w:rsidRPr="0021540E">
        <w:rPr>
          <w:rFonts w:eastAsiaTheme="minorEastAsia"/>
          <w:bCs/>
          <w:lang w:eastAsia="zh-CN"/>
        </w:rPr>
        <w:t xml:space="preserve">. This </w:t>
      </w:r>
      <w:r w:rsidR="003A5D7F" w:rsidRPr="0021540E">
        <w:rPr>
          <w:rFonts w:eastAsiaTheme="minorEastAsia"/>
          <w:bCs/>
          <w:lang w:eastAsia="zh-CN"/>
        </w:rPr>
        <w:t>extension</w:t>
      </w:r>
      <w:r w:rsidR="00D86EA3" w:rsidRPr="0021540E">
        <w:rPr>
          <w:rFonts w:eastAsiaTheme="minorEastAsia"/>
          <w:bCs/>
          <w:lang w:eastAsia="zh-CN"/>
        </w:rPr>
        <w:t xml:space="preserve"> </w:t>
      </w:r>
      <w:proofErr w:type="gramStart"/>
      <w:r w:rsidR="00AB585F" w:rsidRPr="0021540E">
        <w:rPr>
          <w:rFonts w:eastAsiaTheme="minorEastAsia"/>
          <w:bCs/>
          <w:lang w:eastAsia="zh-CN"/>
        </w:rPr>
        <w:t>takes into account</w:t>
      </w:r>
      <w:proofErr w:type="gramEnd"/>
      <w:r w:rsidR="003A5D7F" w:rsidRPr="0021540E">
        <w:rPr>
          <w:rFonts w:eastAsiaTheme="minorEastAsia"/>
          <w:bCs/>
          <w:lang w:eastAsia="zh-CN"/>
        </w:rPr>
        <w:t xml:space="preserve"> the influence</w:t>
      </w:r>
      <w:r w:rsidR="00331838" w:rsidRPr="0021540E">
        <w:rPr>
          <w:rFonts w:eastAsiaTheme="minorEastAsia"/>
          <w:bCs/>
          <w:lang w:eastAsia="zh-CN"/>
        </w:rPr>
        <w:t>s</w:t>
      </w:r>
      <w:r w:rsidR="003A5D7F" w:rsidRPr="0021540E">
        <w:rPr>
          <w:rFonts w:eastAsiaTheme="minorEastAsia"/>
          <w:bCs/>
          <w:lang w:eastAsia="zh-CN"/>
        </w:rPr>
        <w:t xml:space="preserve"> of </w:t>
      </w:r>
      <w:r w:rsidR="00D86EA3" w:rsidRPr="0021540E">
        <w:rPr>
          <w:rFonts w:eastAsiaTheme="minorEastAsia"/>
          <w:bCs/>
          <w:lang w:eastAsia="zh-CN"/>
        </w:rPr>
        <w:t xml:space="preserve">multiple hardening and softening </w:t>
      </w:r>
      <w:r w:rsidR="00331838" w:rsidRPr="0021540E">
        <w:rPr>
          <w:rFonts w:eastAsiaTheme="minorEastAsia"/>
          <w:bCs/>
          <w:lang w:eastAsia="zh-CN"/>
        </w:rPr>
        <w:t>mechanisms</w:t>
      </w:r>
      <w:r w:rsidR="003A5D7F" w:rsidRPr="0021540E">
        <w:rPr>
          <w:rFonts w:eastAsiaTheme="minorEastAsia"/>
          <w:bCs/>
          <w:lang w:eastAsia="zh-CN"/>
        </w:rPr>
        <w:t xml:space="preserve">. </w:t>
      </w:r>
      <w:r w:rsidR="00CC0599" w:rsidRPr="0021540E">
        <w:rPr>
          <w:rFonts w:eastAsiaTheme="minorEastAsia"/>
          <w:bCs/>
          <w:lang w:eastAsia="zh-CN"/>
        </w:rPr>
        <w:t>Importantly, a</w:t>
      </w:r>
      <w:r w:rsidR="003A5D7F" w:rsidRPr="0021540E">
        <w:rPr>
          <w:rFonts w:eastAsiaTheme="minorEastAsia"/>
          <w:bCs/>
          <w:lang w:eastAsia="zh-CN"/>
        </w:rPr>
        <w:t xml:space="preserve"> theoretical model that includes these different deformation mechanisms is proposed to predict the shock pressure-dependent HP-IHP transition. Our </w:t>
      </w:r>
      <w:r w:rsidR="00166FAD" w:rsidRPr="0021540E">
        <w:rPr>
          <w:rFonts w:eastAsiaTheme="minorEastAsia"/>
          <w:bCs/>
          <w:lang w:eastAsia="zh-CN"/>
        </w:rPr>
        <w:t xml:space="preserve">present </w:t>
      </w:r>
      <w:r w:rsidR="003A5D7F" w:rsidRPr="0021540E">
        <w:rPr>
          <w:rFonts w:eastAsiaTheme="minorEastAsia"/>
          <w:bCs/>
          <w:lang w:eastAsia="zh-CN"/>
        </w:rPr>
        <w:t>work provide</w:t>
      </w:r>
      <w:r w:rsidR="00166FAD" w:rsidRPr="0021540E">
        <w:rPr>
          <w:rFonts w:eastAsiaTheme="minorEastAsia"/>
          <w:bCs/>
          <w:lang w:eastAsia="zh-CN"/>
        </w:rPr>
        <w:t>s</w:t>
      </w:r>
      <w:r w:rsidR="003A5D7F" w:rsidRPr="0021540E">
        <w:rPr>
          <w:rFonts w:eastAsiaTheme="minorEastAsia"/>
          <w:bCs/>
          <w:lang w:eastAsia="zh-CN"/>
        </w:rPr>
        <w:t xml:space="preserve"> valuable guidance for</w:t>
      </w:r>
      <w:r w:rsidR="00D759E0" w:rsidRPr="0021540E">
        <w:rPr>
          <w:rFonts w:eastAsiaTheme="minorEastAsia"/>
          <w:bCs/>
          <w:lang w:eastAsia="zh-CN"/>
        </w:rPr>
        <w:t xml:space="preserve"> the </w:t>
      </w:r>
      <w:r w:rsidR="009E59AE" w:rsidRPr="0021540E">
        <w:rPr>
          <w:rFonts w:eastAsiaTheme="minorEastAsia"/>
          <w:bCs/>
          <w:lang w:eastAsia="zh-CN"/>
        </w:rPr>
        <w:t>design</w:t>
      </w:r>
      <w:r w:rsidR="00D759E0" w:rsidRPr="0021540E">
        <w:rPr>
          <w:rFonts w:eastAsiaTheme="minorEastAsia"/>
          <w:bCs/>
          <w:lang w:eastAsia="zh-CN"/>
        </w:rPr>
        <w:t xml:space="preserve"> </w:t>
      </w:r>
      <w:r w:rsidR="003A5D7F" w:rsidRPr="0021540E">
        <w:rPr>
          <w:rFonts w:eastAsiaTheme="minorEastAsia"/>
          <w:bCs/>
          <w:lang w:eastAsia="zh-CN"/>
        </w:rPr>
        <w:t xml:space="preserve">and optimization </w:t>
      </w:r>
      <w:r w:rsidR="00D759E0" w:rsidRPr="0021540E">
        <w:rPr>
          <w:rFonts w:eastAsiaTheme="minorEastAsia"/>
          <w:bCs/>
          <w:lang w:eastAsia="zh-CN"/>
        </w:rPr>
        <w:t>of nanocrystalline alloy/metals for applications under extreme conditions.</w:t>
      </w:r>
    </w:p>
    <w:p w14:paraId="054C50FB" w14:textId="77777777" w:rsidR="006A76BA" w:rsidRPr="0021540E" w:rsidRDefault="006A76BA" w:rsidP="006A76BA">
      <w:pPr>
        <w:pStyle w:val="Paragraph"/>
        <w:spacing w:before="0"/>
        <w:ind w:firstLine="0"/>
        <w:rPr>
          <w:rFonts w:eastAsiaTheme="minorEastAsia"/>
          <w:b/>
          <w:lang w:eastAsia="zh-CN"/>
        </w:rPr>
      </w:pPr>
    </w:p>
    <w:p w14:paraId="13300DDD" w14:textId="65443905" w:rsidR="006A76BA" w:rsidRPr="0021540E" w:rsidRDefault="006A76BA" w:rsidP="006A76BA">
      <w:pPr>
        <w:pStyle w:val="Paragraph"/>
        <w:spacing w:before="0"/>
        <w:ind w:firstLine="0"/>
        <w:rPr>
          <w:b/>
        </w:rPr>
      </w:pPr>
      <w:r w:rsidRPr="0021540E">
        <w:rPr>
          <w:rFonts w:eastAsiaTheme="minorEastAsia" w:hint="eastAsia"/>
          <w:b/>
          <w:lang w:eastAsia="zh-CN"/>
        </w:rPr>
        <w:t xml:space="preserve">2 </w:t>
      </w:r>
      <w:r w:rsidRPr="0021540E">
        <w:rPr>
          <w:b/>
        </w:rPr>
        <w:t>Materials and Methods</w:t>
      </w:r>
    </w:p>
    <w:p w14:paraId="3590A19D" w14:textId="0D6DEECC" w:rsidR="006A76BA" w:rsidRPr="0021540E" w:rsidRDefault="006A76BA" w:rsidP="006A76BA">
      <w:pPr>
        <w:pStyle w:val="Paragraph"/>
        <w:spacing w:before="0"/>
        <w:ind w:firstLine="0"/>
        <w:rPr>
          <w:b/>
        </w:rPr>
      </w:pPr>
      <w:r w:rsidRPr="0021540E">
        <w:rPr>
          <w:rFonts w:eastAsiaTheme="minorEastAsia" w:hint="eastAsia"/>
          <w:b/>
          <w:lang w:eastAsia="zh-CN"/>
        </w:rPr>
        <w:t xml:space="preserve">2.1 </w:t>
      </w:r>
      <w:r w:rsidRPr="0021540E">
        <w:rPr>
          <w:rFonts w:hint="eastAsia"/>
          <w:b/>
        </w:rPr>
        <w:t>M</w:t>
      </w:r>
      <w:r w:rsidRPr="0021540E">
        <w:rPr>
          <w:b/>
        </w:rPr>
        <w:t>odel construction</w:t>
      </w:r>
    </w:p>
    <w:p w14:paraId="0894E512" w14:textId="77777777" w:rsidR="006A76BA" w:rsidRPr="0021540E" w:rsidRDefault="006A76BA" w:rsidP="006A76BA">
      <w:pPr>
        <w:pStyle w:val="Paragraph"/>
        <w:jc w:val="both"/>
        <w:rPr>
          <w:bCs/>
        </w:rPr>
      </w:pPr>
      <w:proofErr w:type="spellStart"/>
      <w:r w:rsidRPr="0021540E">
        <w:rPr>
          <w:bCs/>
        </w:rPr>
        <w:t>Equiatomic</w:t>
      </w:r>
      <w:proofErr w:type="spellEnd"/>
      <w:r w:rsidRPr="0021540E">
        <w:rPr>
          <w:bCs/>
        </w:rPr>
        <w:t xml:space="preserve">, random </w:t>
      </w:r>
      <w:proofErr w:type="spellStart"/>
      <w:r w:rsidRPr="0021540E">
        <w:rPr>
          <w:bCs/>
        </w:rPr>
        <w:t>CoCrFeMnNi</w:t>
      </w:r>
      <w:proofErr w:type="spellEnd"/>
      <w:r w:rsidRPr="0021540E">
        <w:rPr>
          <w:bCs/>
        </w:rPr>
        <w:t xml:space="preserve"> HEA models are created by starting with a pure Ni sample, followed by substituting the Ni atoms randomly with Co, Cr, Fe, and Mn elements. For construction of nanocrystalline samples, the Voronoi-construction method is used. A wide range of grain size ranging from ~2 nm to ~22 nm is adopted. To ensure geometrical similarity, the mass centers of grains are scaled consistently with grain size. For each nanocrystalline sample, the dimensions along the transverse X- and Y-directions are 3 times the grain size</w:t>
      </w:r>
      <w:r w:rsidRPr="0021540E">
        <w:rPr>
          <w:bCs/>
          <w:i/>
          <w:iCs/>
        </w:rPr>
        <w:t xml:space="preserve"> </w:t>
      </w:r>
      <w:r w:rsidRPr="0021540E">
        <w:rPr>
          <w:bCs/>
        </w:rPr>
        <w:t xml:space="preserve">while that the along loading Z-direction is ~110 nm to ensure sufficient propagation of the shock wave. Therefore, the size of the nanocrystalline sample varies from 6 </w:t>
      </w:r>
      <w:r w:rsidRPr="0021540E">
        <w:rPr>
          <w:rFonts w:asciiTheme="minorEastAsia" w:eastAsiaTheme="minorEastAsia" w:hAnsiTheme="minorEastAsia" w:hint="eastAsia"/>
          <w:bCs/>
          <w:lang w:eastAsia="zh-CN"/>
        </w:rPr>
        <w:t>×</w:t>
      </w:r>
      <w:r w:rsidRPr="0021540E">
        <w:rPr>
          <w:bCs/>
        </w:rPr>
        <w:t xml:space="preserve"> 6 </w:t>
      </w:r>
      <w:r w:rsidRPr="0021540E">
        <w:rPr>
          <w:rFonts w:asciiTheme="minorEastAsia" w:eastAsiaTheme="minorEastAsia" w:hAnsiTheme="minorEastAsia" w:hint="eastAsia"/>
          <w:bCs/>
          <w:lang w:eastAsia="zh-CN"/>
        </w:rPr>
        <w:t xml:space="preserve">× </w:t>
      </w:r>
      <w:r w:rsidRPr="0021540E">
        <w:rPr>
          <w:rFonts w:eastAsiaTheme="minorEastAsia" w:hint="eastAsia"/>
          <w:bCs/>
          <w:lang w:eastAsia="zh-CN"/>
        </w:rPr>
        <w:t>1</w:t>
      </w:r>
      <w:r w:rsidRPr="0021540E">
        <w:rPr>
          <w:rFonts w:eastAsiaTheme="minorEastAsia"/>
          <w:bCs/>
          <w:lang w:eastAsia="zh-CN"/>
        </w:rPr>
        <w:t>10</w:t>
      </w:r>
      <w:r w:rsidRPr="0021540E">
        <w:rPr>
          <w:bCs/>
        </w:rPr>
        <w:t xml:space="preserve"> nm</w:t>
      </w:r>
      <w:r w:rsidRPr="0021540E">
        <w:rPr>
          <w:bCs/>
          <w:vertAlign w:val="superscript"/>
        </w:rPr>
        <w:t>3</w:t>
      </w:r>
      <w:r w:rsidRPr="0021540E">
        <w:rPr>
          <w:bCs/>
        </w:rPr>
        <w:t xml:space="preserve"> to 66 </w:t>
      </w:r>
      <w:r w:rsidRPr="0021540E">
        <w:rPr>
          <w:rFonts w:asciiTheme="minorEastAsia" w:eastAsiaTheme="minorEastAsia" w:hAnsiTheme="minorEastAsia" w:hint="eastAsia"/>
          <w:bCs/>
          <w:lang w:eastAsia="zh-CN"/>
        </w:rPr>
        <w:t xml:space="preserve">× </w:t>
      </w:r>
      <w:r w:rsidRPr="0021540E">
        <w:rPr>
          <w:bCs/>
        </w:rPr>
        <w:t xml:space="preserve">66 </w:t>
      </w:r>
      <w:r w:rsidRPr="0021540E">
        <w:rPr>
          <w:rFonts w:asciiTheme="minorEastAsia" w:eastAsiaTheme="minorEastAsia" w:hAnsiTheme="minorEastAsia" w:hint="eastAsia"/>
          <w:bCs/>
          <w:lang w:eastAsia="zh-CN"/>
        </w:rPr>
        <w:t>×</w:t>
      </w:r>
      <w:r w:rsidRPr="0021540E">
        <w:rPr>
          <w:bCs/>
        </w:rPr>
        <w:t xml:space="preserve"> 110 nm</w:t>
      </w:r>
      <w:r w:rsidRPr="0021540E">
        <w:rPr>
          <w:bCs/>
          <w:vertAlign w:val="superscript"/>
        </w:rPr>
        <w:t>3</w:t>
      </w:r>
      <w:r w:rsidRPr="0021540E">
        <w:rPr>
          <w:rFonts w:eastAsiaTheme="minorEastAsia"/>
          <w:bCs/>
          <w:lang w:eastAsia="zh-CN"/>
        </w:rPr>
        <w:t>, containing up to 50 million atoms.</w:t>
      </w:r>
      <w:r w:rsidRPr="0021540E">
        <w:rPr>
          <w:bCs/>
        </w:rPr>
        <w:t xml:space="preserve"> </w:t>
      </w:r>
    </w:p>
    <w:p w14:paraId="53249FA1" w14:textId="77777777" w:rsidR="006A76BA" w:rsidRPr="0021540E" w:rsidRDefault="006A76BA" w:rsidP="006A76BA">
      <w:pPr>
        <w:pStyle w:val="Paragraph"/>
        <w:spacing w:before="0"/>
        <w:ind w:firstLine="0"/>
        <w:rPr>
          <w:b/>
        </w:rPr>
      </w:pPr>
    </w:p>
    <w:p w14:paraId="3F0CD741" w14:textId="2610A906" w:rsidR="006A76BA" w:rsidRPr="0021540E" w:rsidRDefault="006A76BA" w:rsidP="006A76BA">
      <w:pPr>
        <w:pStyle w:val="Paragraph"/>
        <w:spacing w:before="0"/>
        <w:ind w:firstLine="0"/>
        <w:rPr>
          <w:b/>
        </w:rPr>
      </w:pPr>
      <w:r w:rsidRPr="0021540E">
        <w:rPr>
          <w:rFonts w:eastAsiaTheme="minorEastAsia" w:hint="eastAsia"/>
          <w:b/>
          <w:lang w:eastAsia="zh-CN"/>
        </w:rPr>
        <w:t xml:space="preserve">2.2 </w:t>
      </w:r>
      <w:r w:rsidRPr="0021540E">
        <w:rPr>
          <w:b/>
        </w:rPr>
        <w:t>MD simulation of shock loading</w:t>
      </w:r>
    </w:p>
    <w:p w14:paraId="6AAAA470" w14:textId="34CB690A" w:rsidR="006A76BA" w:rsidRDefault="006A76BA" w:rsidP="006A76BA">
      <w:pPr>
        <w:pStyle w:val="Paragraph"/>
        <w:jc w:val="both"/>
        <w:rPr>
          <w:rFonts w:eastAsiaTheme="minorEastAsia"/>
          <w:bCs/>
          <w:lang w:eastAsia="zh-CN"/>
        </w:rPr>
      </w:pPr>
      <w:r w:rsidRPr="0021540E">
        <w:rPr>
          <w:bCs/>
        </w:rPr>
        <w:t xml:space="preserve">Large-scale MD simulations are performed using LAMMPS </w:t>
      </w:r>
      <w:r w:rsidRPr="0021540E">
        <w:rPr>
          <w:bCs/>
        </w:rPr>
        <w:fldChar w:fldCharType="begin" w:fldLock="1"/>
      </w:r>
      <w:r w:rsidR="00307253">
        <w:rPr>
          <w:bCs/>
        </w:rPr>
        <w:instrText>ADDIN CSL_CITATION {"citationItems":[{"id":"ITEM-1","itemData":{"DOI":"10.1016/j.cpc.2021.108171","ISSN":"00104655","abstract":"Since the classical molecular dynamics simulator LAMMPS was released as an open source code in 2004, it has become a widely-used tool for particle-based modeling of materials at length scales ranging from atomic to mesoscale to continuum. Reasons for its popularity are that it provides a wide variety of particle interaction models for different materials, that it runs on any platform from a single CPU core to the largest supercomputers with accelerators, and that it gives users control over simulation details, either via the input script or by adding code for new interatomic potentials, constraints, diagnostics, or other features needed for their models. As a result, hundreds of people have contributed new capabilities to LAMMPS and it has grown from fifty thousand lines of code in 2004 to a million lines today. In this paper several of the fundamental algorithms used in LAMMPS are described along with the design strategies which have made it flexible for both users and developers. We also highlight some capabilities recently added to the code which were enabled by this flexibility, including dynamic load balancing, on-the-fly visualization, magnetic spin dynamics models, and quantum-accuracy machine learning interatomic potentials. Program Summary: Program Title: Large-scale Atomic/Molecular Massively Parallel Simulator (LAMMPS) CPC Library link to program files: https://doi.org/10.17632/cxbxs9btsv.1 Developer's repository link: https://github.com/lammps/lammps Licensing provisions: GPLv2 Programming language: C++, Python, C, Fortran Supplementary material: https://www.lammps.org Nature of problem: Many science applications in physics, chemistry, materials science, and related fields require parallel, scalable, and efficient generation of long, stable classical particle dynamics trajectories. Within this common problem definition, there lies a great diversity of use cases, distinguished by different particle interaction models, external constraints, as well as timescales and lengthscales ranging from atomic to mesoscale to macroscopic. Solution method: The LAMMPS code uses parallel spatial decomposition, distributed neighbor lists, and parallel FFTs for long-range Coulombic interactions [1]. The time integration algorithm is based on the Størmer-Verlet symplectic integrator [2], which provides better stability than higher-order non-symplectic methods. In addition, LAMMPS supports a wide range of interatomic potentials, constraints, diagnostics, softwar…","author":[{"dropping-particle":"","family":"Thompson","given":"Aidan P.","non-dropping-particle":"","parse-names":false,"suffix":""},{"dropping-particle":"","family":"Aktulga","given":"H. Metin","non-dropping-particle":"","parse-names":false,"suffix":""},{"dropping-particle":"","family":"Berger","given":"Richard","non-dropping-particle":"","parse-names":false,"suffix":""},{"dropping-particle":"","family":"Bolintineanu","given":"Dan S.","non-dropping-particle":"","parse-names":false,"suffix":""},{"dropping-particle":"","family":"Brown","given":"W. Michael","non-dropping-particle":"","parse-names":false,"suffix":""},{"dropping-particle":"","family":"Crozier","given":"Paul S.","non-dropping-particle":"","parse-names":false,"suffix":""},{"dropping-particle":"","family":"Veld","given":"Pieter J.","non-dropping-particle":"in 't","parse-names":false,"suffix":""},{"dropping-particle":"","family":"Kohlmeyer","given":"Axel","non-dropping-particle":"","parse-names":false,"suffix":""},{"dropping-particle":"","family":"Moore","given":"Stan G.","non-dropping-particle":"","parse-names":false,"suffix":""},{"dropping-particle":"","family":"Nguyen","given":"Trung Dac","non-dropping-particle":"","parse-names":false,"suffix":""},{"dropping-particle":"","family":"Shan","given":"Ray","non-dropping-particle":"","parse-names":false,"suffix":""},{"dropping-particle":"","family":"Stevens","given":"Mark J.","non-dropping-particle":"","parse-names":false,"suffix":""},{"dropping-particle":"","family":"Tranchida","given":"Julien","non-dropping-particle":"","parse-names":false,"suffix":""},{"dropping-particle":"","family":"Trott","given":"Christian","non-dropping-particle":"","parse-names":false,"suffix":""},{"dropping-particle":"","family":"Plimpton","given":"Steven J.","non-dropping-particle":"","parse-names":false,"suffix":""}],"container-title":"Computer Physics Communications","id":"ITEM-1","issued":{"date-parts":[["2022"]]},"page":"108171","publisher":"Elsevier B.V.","title":"LAMMPS - a flexible simulation tool for particle-based materials modeling at the atomic, meso, and continuum scales","type":"article-journal","volume":"271"},"uris":["http://www.mendeley.com/documents/?uuid=c1f1c30f-bf8b-455f-a21e-99054064df4b"]}],"mendeley":{"formattedCitation":"(Thompson et al., 2022)","plainTextFormattedCitation":"(Thompson et al., 2022)","previouslyFormattedCitation":"(Thompson et al., 2022)"},"properties":{"noteIndex":0},"schema":"https://github.com/citation-style-language/schema/raw/master/csl-citation.json"}</w:instrText>
      </w:r>
      <w:r w:rsidRPr="0021540E">
        <w:rPr>
          <w:bCs/>
        </w:rPr>
        <w:fldChar w:fldCharType="separate"/>
      </w:r>
      <w:r w:rsidRPr="0021540E">
        <w:rPr>
          <w:bCs/>
          <w:noProof/>
        </w:rPr>
        <w:t>(Thompson et al., 2022)</w:t>
      </w:r>
      <w:r w:rsidRPr="0021540E">
        <w:rPr>
          <w:bCs/>
        </w:rPr>
        <w:fldChar w:fldCharType="end"/>
      </w:r>
      <w:r w:rsidRPr="0021540E">
        <w:rPr>
          <w:bCs/>
        </w:rPr>
        <w:t xml:space="preserve"> to investigate the shock response of nanocrystalline </w:t>
      </w:r>
      <w:proofErr w:type="spellStart"/>
      <w:r w:rsidRPr="0021540E">
        <w:rPr>
          <w:bCs/>
        </w:rPr>
        <w:t>CoCrFeMnNi</w:t>
      </w:r>
      <w:proofErr w:type="spellEnd"/>
      <w:r w:rsidRPr="0021540E">
        <w:rPr>
          <w:bCs/>
        </w:rPr>
        <w:t xml:space="preserve"> HEAs. A recent second nearest neighbor modified embedded-atom method (2NN MEAM) potential </w:t>
      </w:r>
      <w:r w:rsidRPr="0021540E">
        <w:rPr>
          <w:bCs/>
        </w:rPr>
        <w:fldChar w:fldCharType="begin" w:fldLock="1"/>
      </w:r>
      <w:r w:rsidR="00307253">
        <w:rPr>
          <w:bCs/>
        </w:rPr>
        <w:instrText>ADDIN CSL_CITATION {"citationItems":[{"id":"ITEM-1","itemData":{"DOI":"10.1038/s41524-017-0060-9","ISSN":"20573960","abstract":"Although high-entropy alloys (HEAs) are attracting interest, the physical metallurgical mechanisms related to their properties have mostly not been clarified, and this limits wider industrial applications, in addition to the high alloy costs. We clarify the physical metallurgical reasons for the materials phenomena (sluggish diffusion and micro-twining at cryogenic temperatures) and investigate the effect of individual elements on solid solution hardening for the equiatomic CoCrFeMnNi HEA based on atomistic simulations (Monte Carlo, molecular dynamics and molecular statics). A significant number of stable vacant lattice sites with high migration energy barriers exists and is thought to cause the sluggish diffusion. We predict that the hexagonal close-packed (hcp) structure is more stable than the face-centered cubic (fcc) structure at 0 K, which we propose as the fundamental reason for the micro-twinning at cryogenic temperatures. The alloying effect on the critical resolved shear stress (CRSS) is well predicted by the atomistic simulation, used for a design of non-equiatomic fcc HEAs with improved strength, and is experimentally verified. This study demonstrates the applicability of the proposed atomistic approach combined with a thermodynamic calculation technique to a computational design of advanced HEAs.","author":[{"dropping-particle":"","family":"Choi","given":"Won Mi","non-dropping-particle":"","parse-names":false,"suffix":""},{"dropping-particle":"","family":"Jo","given":"Yong Hee","non-dropping-particle":"","parse-names":false,"suffix":""},{"dropping-particle":"","family":"Sohn","given":"Seok Su","non-dropping-particle":"","parse-names":false,"suffix":""},{"dropping-particle":"","family":"Lee","given":"Sunghak","non-dropping-particle":"","parse-names":false,"suffix":""},{"dropping-particle":"","family":"Lee","given":"Byeong Joo","non-dropping-particle":"","parse-names":false,"suffix":""}],"container-title":"npj Computational Materials","id":"ITEM-1","issue":"1","issued":{"date-parts":[["2018"]]},"page":"1-9","title":"Understanding the physical metallurgy of the CoCrFeMnNi high-entropy alloy: An atomistic simulation study","type":"article-journal","volume":"4"},"uris":["http://www.mendeley.com/documents/?uuid=619f4504-aa19-4d42-88ac-10cfc4f9155d"]}],"mendeley":{"formattedCitation":"(Choi et al., 2018)","plainTextFormattedCitation":"(Choi et al., 2018)","previouslyFormattedCitation":"(Choi et al., 2018)"},"properties":{"noteIndex":0},"schema":"https://github.com/citation-style-language/schema/raw/master/csl-citation.json"}</w:instrText>
      </w:r>
      <w:r w:rsidRPr="0021540E">
        <w:rPr>
          <w:bCs/>
        </w:rPr>
        <w:fldChar w:fldCharType="separate"/>
      </w:r>
      <w:r w:rsidRPr="0021540E">
        <w:rPr>
          <w:bCs/>
          <w:noProof/>
        </w:rPr>
        <w:t>(Choi et al., 2018)</w:t>
      </w:r>
      <w:r w:rsidRPr="0021540E">
        <w:rPr>
          <w:bCs/>
        </w:rPr>
        <w:fldChar w:fldCharType="end"/>
      </w:r>
      <w:r w:rsidRPr="0021540E">
        <w:rPr>
          <w:bCs/>
        </w:rPr>
        <w:t xml:space="preserve"> for </w:t>
      </w:r>
      <w:proofErr w:type="spellStart"/>
      <w:r w:rsidRPr="0021540E">
        <w:rPr>
          <w:bCs/>
        </w:rPr>
        <w:t>CoCrFeMnNi</w:t>
      </w:r>
      <w:proofErr w:type="spellEnd"/>
      <w:r w:rsidRPr="0021540E">
        <w:rPr>
          <w:bCs/>
        </w:rPr>
        <w:t xml:space="preserve"> is adopted in the current simulations. This potential was fitted to basic properties of unary and binary elemental combinations appropriate for the </w:t>
      </w:r>
      <w:proofErr w:type="spellStart"/>
      <w:r w:rsidRPr="0021540E">
        <w:rPr>
          <w:bCs/>
        </w:rPr>
        <w:t>CoCrFeMnNi</w:t>
      </w:r>
      <w:proofErr w:type="spellEnd"/>
      <w:r w:rsidRPr="0021540E">
        <w:rPr>
          <w:bCs/>
        </w:rPr>
        <w:t xml:space="preserve"> alloy. Properties including lattice parameters of binary solid solutions, enthalpies of formation, and enthalpies of mixing as a function of binary composition are considered in this interatomic potential. Besides, this potential also includes a set of ternary parameters describing how the presence of the third element of dissimilar type screens the interatomic interaction between atomic pairs.</w:t>
      </w:r>
    </w:p>
    <w:p w14:paraId="6CF15ED7" w14:textId="42371736" w:rsidR="00C97FF5" w:rsidRPr="00C97FF5" w:rsidRDefault="00961C54" w:rsidP="006A76BA">
      <w:pPr>
        <w:pStyle w:val="Paragraph"/>
        <w:jc w:val="both"/>
        <w:rPr>
          <w:rFonts w:eastAsiaTheme="minorEastAsia"/>
          <w:bCs/>
          <w:lang w:eastAsia="zh-CN"/>
        </w:rPr>
      </w:pPr>
      <w:r w:rsidRPr="00961C54">
        <w:rPr>
          <w:color w:val="FF0000"/>
          <w:lang w:eastAsia="zh-CN"/>
        </w:rPr>
        <w:t xml:space="preserve">The validity of the interatomic potential has been checked by calculating equilibrium properties including lattice constant and stacking fault energy as well as shock </w:t>
      </w:r>
      <w:proofErr w:type="spellStart"/>
      <w:r w:rsidRPr="00961C54">
        <w:rPr>
          <w:color w:val="FF0000"/>
          <w:lang w:eastAsia="zh-CN"/>
        </w:rPr>
        <w:t>Hugoniot</w:t>
      </w:r>
      <w:proofErr w:type="spellEnd"/>
      <w:r w:rsidRPr="00961C54">
        <w:rPr>
          <w:color w:val="FF0000"/>
          <w:lang w:eastAsia="zh-CN"/>
        </w:rPr>
        <w:t xml:space="preserve"> data and comparing to experimental data. For example, by calculating the atomic energy as a function of lattice constant (see Fig.SS1 in Supplementary Material), it is found that the minimum energy achieves at a lattice constant of ~ 3.6 Å which agrees quite well with the experimental measurement </w:t>
      </w:r>
      <w:r w:rsidRPr="00961C54">
        <w:rPr>
          <w:color w:val="FF0000"/>
          <w:lang w:eastAsia="zh-CN"/>
        </w:rPr>
        <w:lastRenderedPageBreak/>
        <w:t xml:space="preserve">of 3.59 Å. </w:t>
      </w:r>
      <w:r w:rsidR="00C97FF5">
        <w:rPr>
          <w:rFonts w:hint="eastAsia"/>
          <w:color w:val="FF0000"/>
          <w:lang w:eastAsia="zh-CN"/>
        </w:rPr>
        <w:t>(</w:t>
      </w:r>
      <w:r w:rsidR="00C97FF5" w:rsidRPr="00C662CF">
        <w:rPr>
          <w:color w:val="FF0000"/>
          <w:lang w:eastAsia="zh-CN"/>
        </w:rPr>
        <w:t>Bhattacharjee, et al.,2014</w:t>
      </w:r>
      <w:r w:rsidR="00C97FF5">
        <w:rPr>
          <w:rFonts w:hint="eastAsia"/>
          <w:color w:val="FF0000"/>
          <w:lang w:eastAsia="zh-CN"/>
        </w:rPr>
        <w:t xml:space="preserve">). </w:t>
      </w:r>
      <w:r w:rsidR="00C97FF5" w:rsidRPr="00273759">
        <w:rPr>
          <w:rFonts w:hint="eastAsia"/>
          <w:color w:val="FF0000"/>
          <w:lang w:eastAsia="zh-CN"/>
        </w:rPr>
        <w:t xml:space="preserve">Moreover, the calculated </w:t>
      </w:r>
      <w:r w:rsidR="00C97FF5" w:rsidRPr="00273759">
        <w:rPr>
          <w:color w:val="FF0000"/>
          <w:lang w:eastAsia="zh-CN"/>
        </w:rPr>
        <w:t>average intrinsic</w:t>
      </w:r>
      <w:r w:rsidR="00C97FF5" w:rsidRPr="00273759">
        <w:rPr>
          <w:rFonts w:hint="eastAsia"/>
          <w:color w:val="FF0000"/>
          <w:lang w:eastAsia="zh-CN"/>
        </w:rPr>
        <w:t xml:space="preserve"> stacking fault (ISF)</w:t>
      </w:r>
      <w:r w:rsidR="00C97FF5" w:rsidRPr="00273759">
        <w:rPr>
          <w:color w:val="FF0000"/>
          <w:lang w:eastAsia="zh-CN"/>
        </w:rPr>
        <w:t xml:space="preserve"> energy</w:t>
      </w:r>
      <w:r w:rsidR="00C97FF5" w:rsidRPr="00273759">
        <w:rPr>
          <w:rFonts w:hint="eastAsia"/>
          <w:color w:val="FF0000"/>
          <w:lang w:eastAsia="zh-CN"/>
        </w:rPr>
        <w:t xml:space="preserve"> for </w:t>
      </w:r>
      <w:proofErr w:type="spellStart"/>
      <w:r w:rsidR="00C97FF5" w:rsidRPr="00273759">
        <w:rPr>
          <w:rFonts w:hint="eastAsia"/>
          <w:color w:val="FF0000"/>
          <w:lang w:eastAsia="zh-CN"/>
        </w:rPr>
        <w:t>CoCrFeMnNi</w:t>
      </w:r>
      <w:proofErr w:type="spellEnd"/>
      <w:r w:rsidR="00C97FF5" w:rsidRPr="00273759">
        <w:rPr>
          <w:rFonts w:hint="eastAsia"/>
          <w:color w:val="FF0000"/>
          <w:lang w:eastAsia="zh-CN"/>
        </w:rPr>
        <w:t xml:space="preserve"> HEA</w:t>
      </w:r>
      <w:r w:rsidR="00C97FF5" w:rsidRPr="00273759">
        <w:rPr>
          <w:color w:val="FF0000"/>
          <w:lang w:eastAsia="zh-CN"/>
        </w:rPr>
        <w:t xml:space="preserve"> is ~ 16.7431 </w:t>
      </w:r>
      <w:proofErr w:type="spellStart"/>
      <w:r w:rsidR="00C97FF5" w:rsidRPr="00273759">
        <w:rPr>
          <w:color w:val="FF0000"/>
          <w:lang w:eastAsia="zh-CN"/>
        </w:rPr>
        <w:t>mJ</w:t>
      </w:r>
      <w:proofErr w:type="spellEnd"/>
      <w:r w:rsidR="00C97FF5" w:rsidRPr="00273759">
        <w:rPr>
          <w:color w:val="FF0000"/>
          <w:lang w:eastAsia="zh-CN"/>
        </w:rPr>
        <w:t>/m</w:t>
      </w:r>
      <w:r w:rsidR="00C97FF5" w:rsidRPr="00C22C97">
        <w:rPr>
          <w:color w:val="FF0000"/>
          <w:vertAlign w:val="superscript"/>
          <w:lang w:eastAsia="zh-CN"/>
        </w:rPr>
        <w:t>2</w:t>
      </w:r>
      <w:r w:rsidR="00C97FF5" w:rsidRPr="00273759">
        <w:rPr>
          <w:color w:val="FF0000"/>
          <w:lang w:eastAsia="zh-CN"/>
        </w:rPr>
        <w:t xml:space="preserve"> at 0 K</w:t>
      </w:r>
      <w:r w:rsidR="00C97FF5" w:rsidRPr="00273759">
        <w:rPr>
          <w:rFonts w:hint="eastAsia"/>
          <w:color w:val="FF0000"/>
          <w:lang w:eastAsia="zh-CN"/>
        </w:rPr>
        <w:t xml:space="preserve"> (Li et al., 2023</w:t>
      </w:r>
      <w:r w:rsidR="00005399">
        <w:rPr>
          <w:rFonts w:eastAsiaTheme="minorEastAsia" w:hint="eastAsia"/>
          <w:color w:val="FF0000"/>
          <w:lang w:eastAsia="zh-CN"/>
        </w:rPr>
        <w:t>a</w:t>
      </w:r>
      <w:r w:rsidR="00C97FF5" w:rsidRPr="00273759">
        <w:rPr>
          <w:rFonts w:hint="eastAsia"/>
          <w:color w:val="FF0000"/>
          <w:lang w:eastAsia="zh-CN"/>
        </w:rPr>
        <w:t>)</w:t>
      </w:r>
      <w:r w:rsidR="00C97FF5" w:rsidRPr="00273759">
        <w:rPr>
          <w:color w:val="FF0000"/>
          <w:lang w:eastAsia="zh-CN"/>
        </w:rPr>
        <w:t>, which is close to the reported work (Patriarca et al., 2016), and is slightly lower than the room-temperature ISF energy</w:t>
      </w:r>
      <w:r w:rsidR="00C97FF5" w:rsidRPr="00273759">
        <w:rPr>
          <w:rFonts w:hint="eastAsia"/>
          <w:color w:val="FF0000"/>
          <w:lang w:eastAsia="zh-CN"/>
        </w:rPr>
        <w:t xml:space="preserve"> </w:t>
      </w:r>
      <w:r w:rsidR="00C97FF5" w:rsidRPr="00273759">
        <w:rPr>
          <w:color w:val="FF0000"/>
          <w:lang w:eastAsia="zh-CN"/>
        </w:rPr>
        <w:t xml:space="preserve">between 20 and 30 </w:t>
      </w:r>
      <w:proofErr w:type="spellStart"/>
      <w:r w:rsidR="00C97FF5" w:rsidRPr="00273759">
        <w:rPr>
          <w:color w:val="FF0000"/>
          <w:lang w:eastAsia="zh-CN"/>
        </w:rPr>
        <w:t>mJ</w:t>
      </w:r>
      <w:proofErr w:type="spellEnd"/>
      <w:r w:rsidR="00C97FF5" w:rsidRPr="00273759">
        <w:rPr>
          <w:color w:val="FF0000"/>
          <w:lang w:eastAsia="zh-CN"/>
        </w:rPr>
        <w:t>/m</w:t>
      </w:r>
      <w:r w:rsidR="00C97FF5" w:rsidRPr="00C22C97">
        <w:rPr>
          <w:color w:val="FF0000"/>
          <w:vertAlign w:val="superscript"/>
          <w:lang w:eastAsia="zh-CN"/>
        </w:rPr>
        <w:t>2</w:t>
      </w:r>
      <w:r w:rsidR="00C97FF5" w:rsidRPr="00273759">
        <w:rPr>
          <w:color w:val="FF0000"/>
          <w:lang w:eastAsia="zh-CN"/>
        </w:rPr>
        <w:t xml:space="preserve"> (</w:t>
      </w:r>
      <w:proofErr w:type="spellStart"/>
      <w:r w:rsidR="00C97FF5" w:rsidRPr="00273759">
        <w:rPr>
          <w:color w:val="FF0000"/>
          <w:lang w:eastAsia="zh-CN"/>
        </w:rPr>
        <w:t>Zaddach</w:t>
      </w:r>
      <w:proofErr w:type="spellEnd"/>
      <w:r w:rsidR="00C97FF5" w:rsidRPr="00273759">
        <w:rPr>
          <w:color w:val="FF0000"/>
          <w:lang w:eastAsia="zh-CN"/>
        </w:rPr>
        <w:t xml:space="preserve"> et al., 2013)</w:t>
      </w:r>
      <w:r w:rsidR="00C97FF5" w:rsidRPr="00273759">
        <w:rPr>
          <w:rFonts w:hint="eastAsia"/>
          <w:color w:val="FF0000"/>
          <w:lang w:eastAsia="zh-CN"/>
        </w:rPr>
        <w:t xml:space="preserve"> as the ISF energy usually decreases with decreasing temperature</w:t>
      </w:r>
      <w:r w:rsidR="00C97FF5" w:rsidRPr="00273759">
        <w:rPr>
          <w:color w:val="FF0000"/>
          <w:lang w:eastAsia="zh-CN"/>
        </w:rPr>
        <w:t>.</w:t>
      </w:r>
      <w:r w:rsidR="00C97FF5" w:rsidRPr="00273759">
        <w:rPr>
          <w:rFonts w:hint="eastAsia"/>
          <w:color w:val="FF0000"/>
          <w:lang w:eastAsia="zh-CN"/>
        </w:rPr>
        <w:t xml:space="preserve"> F</w:t>
      </w:r>
      <w:r w:rsidR="00C97FF5" w:rsidRPr="00273759">
        <w:rPr>
          <w:color w:val="FF0000"/>
          <w:lang w:eastAsia="zh-CN"/>
        </w:rPr>
        <w:t>urthermore</w:t>
      </w:r>
      <w:r w:rsidR="00C97FF5" w:rsidRPr="00273759">
        <w:rPr>
          <w:rFonts w:hint="eastAsia"/>
          <w:color w:val="FF0000"/>
          <w:lang w:eastAsia="zh-CN"/>
        </w:rPr>
        <w:t xml:space="preserve">, the calculated stacking fault energies for sub-systems are also have good accuracies. </w:t>
      </w:r>
      <w:r w:rsidRPr="00961C54">
        <w:rPr>
          <w:color w:val="FF0000"/>
          <w:lang w:eastAsia="zh-CN"/>
        </w:rPr>
        <w:t xml:space="preserve">Taking </w:t>
      </w:r>
      <w:proofErr w:type="spellStart"/>
      <w:r w:rsidRPr="00961C54">
        <w:rPr>
          <w:color w:val="FF0000"/>
          <w:lang w:eastAsia="zh-CN"/>
        </w:rPr>
        <w:t>CoCrFeNi</w:t>
      </w:r>
      <w:proofErr w:type="spellEnd"/>
      <w:r w:rsidRPr="00961C54">
        <w:rPr>
          <w:color w:val="FF0000"/>
          <w:lang w:eastAsia="zh-CN"/>
        </w:rPr>
        <w:t xml:space="preserve"> as </w:t>
      </w:r>
      <w:proofErr w:type="gramStart"/>
      <w:r w:rsidRPr="00961C54">
        <w:rPr>
          <w:color w:val="FF0000"/>
          <w:lang w:eastAsia="zh-CN"/>
        </w:rPr>
        <w:t xml:space="preserve">example,  </w:t>
      </w:r>
      <w:r w:rsidR="00C97FF5" w:rsidRPr="00273759">
        <w:rPr>
          <w:color w:val="FF0000"/>
          <w:lang w:eastAsia="zh-CN"/>
        </w:rPr>
        <w:t>the</w:t>
      </w:r>
      <w:proofErr w:type="gramEnd"/>
      <w:r w:rsidR="00C97FF5" w:rsidRPr="00273759">
        <w:rPr>
          <w:color w:val="FF0000"/>
          <w:lang w:eastAsia="zh-CN"/>
        </w:rPr>
        <w:t xml:space="preserve"> average ISF energy is ~ 27.577 </w:t>
      </w:r>
      <w:proofErr w:type="spellStart"/>
      <w:r w:rsidR="00C97FF5" w:rsidRPr="00273759">
        <w:rPr>
          <w:color w:val="FF0000"/>
          <w:lang w:eastAsia="zh-CN"/>
        </w:rPr>
        <w:t>mJ</w:t>
      </w:r>
      <w:proofErr w:type="spellEnd"/>
      <w:r w:rsidR="00C97FF5" w:rsidRPr="00273759">
        <w:rPr>
          <w:color w:val="FF0000"/>
          <w:lang w:eastAsia="zh-CN"/>
        </w:rPr>
        <w:t>/m</w:t>
      </w:r>
      <w:r w:rsidR="00C97FF5" w:rsidRPr="00C22C97">
        <w:rPr>
          <w:color w:val="FF0000"/>
          <w:vertAlign w:val="superscript"/>
          <w:lang w:eastAsia="zh-CN"/>
        </w:rPr>
        <w:t>2</w:t>
      </w:r>
      <w:r w:rsidR="00C97FF5" w:rsidRPr="00273759">
        <w:rPr>
          <w:color w:val="FF0000"/>
          <w:lang w:eastAsia="zh-CN"/>
        </w:rPr>
        <w:t xml:space="preserve"> which show good</w:t>
      </w:r>
      <w:r w:rsidR="00C97FF5" w:rsidRPr="00273759">
        <w:rPr>
          <w:rFonts w:hint="eastAsia"/>
          <w:color w:val="FF0000"/>
          <w:lang w:eastAsia="zh-CN"/>
        </w:rPr>
        <w:t xml:space="preserve"> </w:t>
      </w:r>
      <w:r w:rsidR="00C97FF5" w:rsidRPr="00273759">
        <w:rPr>
          <w:color w:val="FF0000"/>
          <w:lang w:eastAsia="zh-CN"/>
        </w:rPr>
        <w:t xml:space="preserve">agreement with the previous measurement (~30 </w:t>
      </w:r>
      <w:proofErr w:type="spellStart"/>
      <w:r w:rsidR="00C97FF5" w:rsidRPr="00273759">
        <w:rPr>
          <w:color w:val="FF0000"/>
          <w:lang w:eastAsia="zh-CN"/>
        </w:rPr>
        <w:t>mJ</w:t>
      </w:r>
      <w:proofErr w:type="spellEnd"/>
      <w:r w:rsidR="00C97FF5" w:rsidRPr="00273759">
        <w:rPr>
          <w:color w:val="FF0000"/>
          <w:lang w:eastAsia="zh-CN"/>
        </w:rPr>
        <w:t>/m</w:t>
      </w:r>
      <w:r w:rsidR="00C97FF5" w:rsidRPr="00C22C97">
        <w:rPr>
          <w:color w:val="FF0000"/>
          <w:vertAlign w:val="superscript"/>
          <w:lang w:eastAsia="zh-CN"/>
        </w:rPr>
        <w:t>2</w:t>
      </w:r>
      <w:r w:rsidR="00C97FF5" w:rsidRPr="00273759">
        <w:rPr>
          <w:color w:val="FF0000"/>
          <w:lang w:eastAsia="zh-CN"/>
        </w:rPr>
        <w:t>) (</w:t>
      </w:r>
      <w:proofErr w:type="spellStart"/>
      <w:r w:rsidR="00C97FF5" w:rsidRPr="00273759">
        <w:rPr>
          <w:color w:val="FF0000"/>
          <w:lang w:eastAsia="zh-CN"/>
        </w:rPr>
        <w:t>Zaddach</w:t>
      </w:r>
      <w:proofErr w:type="spellEnd"/>
      <w:r w:rsidR="00C97FF5" w:rsidRPr="00273759">
        <w:rPr>
          <w:color w:val="FF0000"/>
          <w:lang w:eastAsia="zh-CN"/>
        </w:rPr>
        <w:t xml:space="preserve"> et al., 2013)</w:t>
      </w:r>
      <w:r w:rsidR="00C97FF5">
        <w:rPr>
          <w:rFonts w:hint="eastAsia"/>
          <w:color w:val="FF0000"/>
          <w:lang w:eastAsia="zh-CN"/>
        </w:rPr>
        <w:t xml:space="preserve">. </w:t>
      </w:r>
      <w:r w:rsidR="00C97FF5">
        <w:rPr>
          <w:color w:val="FF0000"/>
          <w:lang w:eastAsia="zh-CN"/>
        </w:rPr>
        <w:t>I</w:t>
      </w:r>
      <w:r w:rsidR="00C97FF5">
        <w:rPr>
          <w:rFonts w:hint="eastAsia"/>
          <w:color w:val="FF0000"/>
          <w:lang w:eastAsia="zh-CN"/>
        </w:rPr>
        <w:t xml:space="preserve">n addition, the calculated </w:t>
      </w:r>
      <w:proofErr w:type="spellStart"/>
      <w:r w:rsidR="00C97FF5">
        <w:rPr>
          <w:rFonts w:hint="eastAsia"/>
          <w:color w:val="FF0000"/>
          <w:lang w:eastAsia="zh-CN"/>
        </w:rPr>
        <w:t>Hugoniot</w:t>
      </w:r>
      <w:proofErr w:type="spellEnd"/>
      <w:r w:rsidR="00C97FF5">
        <w:rPr>
          <w:rFonts w:hint="eastAsia"/>
          <w:color w:val="FF0000"/>
          <w:lang w:eastAsia="zh-CN"/>
        </w:rPr>
        <w:t xml:space="preserve"> data </w:t>
      </w:r>
      <w:r w:rsidR="00C97FF5">
        <w:rPr>
          <w:color w:val="FF0000"/>
          <w:lang w:eastAsia="zh-CN"/>
        </w:rPr>
        <w:t>obtained</w:t>
      </w:r>
      <w:r w:rsidR="00C97FF5">
        <w:rPr>
          <w:rFonts w:hint="eastAsia"/>
          <w:color w:val="FF0000"/>
          <w:lang w:eastAsia="zh-CN"/>
        </w:rPr>
        <w:t xml:space="preserve"> from this interatomic potential show </w:t>
      </w:r>
      <w:r w:rsidR="00C97FF5">
        <w:rPr>
          <w:color w:val="FF0000"/>
          <w:lang w:eastAsia="zh-CN"/>
        </w:rPr>
        <w:t>reasonable</w:t>
      </w:r>
      <w:r w:rsidR="00C97FF5">
        <w:rPr>
          <w:rFonts w:hint="eastAsia"/>
          <w:color w:val="FF0000"/>
          <w:lang w:eastAsia="zh-CN"/>
        </w:rPr>
        <w:t xml:space="preserve"> agreement with the experiments (Li et al., 2023</w:t>
      </w:r>
      <w:r w:rsidR="00005399">
        <w:rPr>
          <w:rFonts w:eastAsiaTheme="minorEastAsia" w:hint="eastAsia"/>
          <w:color w:val="FF0000"/>
          <w:lang w:eastAsia="zh-CN"/>
        </w:rPr>
        <w:t>a</w:t>
      </w:r>
      <w:r w:rsidR="00C97FF5">
        <w:rPr>
          <w:rFonts w:hint="eastAsia"/>
          <w:color w:val="FF0000"/>
          <w:lang w:eastAsia="zh-CN"/>
        </w:rPr>
        <w:t xml:space="preserve">). </w:t>
      </w:r>
      <w:r w:rsidR="00C97FF5">
        <w:rPr>
          <w:color w:val="FF0000"/>
          <w:lang w:eastAsia="zh-CN"/>
        </w:rPr>
        <w:t>T</w:t>
      </w:r>
      <w:r w:rsidR="00C97FF5">
        <w:rPr>
          <w:rFonts w:hint="eastAsia"/>
          <w:color w:val="FF0000"/>
          <w:lang w:eastAsia="zh-CN"/>
        </w:rPr>
        <w:t>herefore, this interatomic potential is suitable for the simulations in current work</w:t>
      </w:r>
      <w:r w:rsidR="00C97FF5">
        <w:rPr>
          <w:rFonts w:hint="eastAsia"/>
          <w:lang w:eastAsia="zh-CN"/>
        </w:rPr>
        <w:t>.</w:t>
      </w:r>
    </w:p>
    <w:p w14:paraId="2F7355FF" w14:textId="1E484C9B" w:rsidR="006A76BA" w:rsidRPr="0021540E" w:rsidRDefault="006A76BA" w:rsidP="006A76BA">
      <w:pPr>
        <w:pStyle w:val="Paragraph"/>
        <w:jc w:val="both"/>
        <w:rPr>
          <w:bCs/>
        </w:rPr>
      </w:pPr>
      <w:r w:rsidRPr="0021540E">
        <w:rPr>
          <w:bCs/>
        </w:rPr>
        <w:t xml:space="preserve">Prior to shock loading, the simulated systems under the NPT ensemble are relaxed and equilibrated at 1 K for 30 ps. Then, a virtual piston wall impacts the sample at a prescribed velocity. Periodic boundaries are applied along the x-, and y-directions and a free surface is applied along the z-direction. A planar shock loading along the z-direction is generated by moving the piston from left to right. More details about the model setting can be found in our previous work </w:t>
      </w:r>
      <w:r w:rsidRPr="0021540E">
        <w:rPr>
          <w:bCs/>
        </w:rPr>
        <w:fldChar w:fldCharType="begin" w:fldLock="1"/>
      </w:r>
      <w:r w:rsidR="003877CF">
        <w:rPr>
          <w:bCs/>
        </w:rPr>
        <w:instrText xml:space="preserve">ADDIN CSL_CITATION {"citationItems":[{"id":"ITEM-1","itemData":{"DOI":"10.1016/j.actamat.2017.08.036","ISSN":"13596454","abstract":"Shock-induced spall in SiC is investigated via high strain-rate loading molecular dynamics simulations. The dynamic response under different shock intensities is characterized along the low-index 3C-SiC crystallographic directions, [001], [110], and [111], and in a nanocrystalline sample with 5 nm average grain size. The simulation results show that all single crystal samples generate elastic, plastic, and structural phase transformation waves for increasing particle velocities in good agreement with previous investigations. However, crystal anisotropy effects affect the exact shock response and the corresponding wave structures. The Hugoniot elastic limit is significantly higher along the [111] and [110] directions while the patterns of plastic deformation, based on deformation twinning, contrast along the three crystallographic directions. The spall behavior, both for single and nanocrystalline samples vary from classical to micro-spall. The predicted spall strength is at maximum along the [111] direction, at 34 GPa, followed by the [110], and [001] directions, at 32 and 30 GPa, respectively. Nanocrystalline SiC displays a spall strength over 66.7% lower than single crystals. Spall strengths from direct and indirect methods agree well for both classical and micro-spall regimes after applying an elastic-plastic correction and considering the change in sound velocity, in particular for the case where the structural phase transformation occurs.","author":[{"dropping-particle":"","family":"Li","given":"W. H.","non-dropping-particle":"","parse-names":false,"suffix":""},{"dropping-particle":"","family":"Yao","given":"X. H.","non-dropping-particle":"","parse-names":false,"suffix":""},{"dropping-particle":"","family":"Branicio","given":"P. S.","non-dropping-particle":"","parse-names":false,"suffix":""},{"dropping-particle":"","family":"Zhang","given":"X. Q.","non-dropping-particle":"","parse-names":false,"suffix":""},{"dropping-particle":"","family":"Zhang","given":"N. B.","non-dropping-particle":"","parse-names":false,"suffix":""}],"container-title":"Acta Materialia","id":"ITEM-1","issued":{"date-parts":[["2017"]]},"page":"274-289","title":"Shock-induced spall in single and nanocrystalline SiC","type":"article-journal","volume":"140"},"uris":["http://www.mendeley.com/documents/?uuid=d4e443c4-14d9-4ec7-b884-05d8b928b271"]},{"id":"ITEM-2","itemData":{"DOI":"10.1016/j.actamat.2018.12.035","ISSN":"13596454","abstract":"Large-scale molecular dynamics simulations are used to investigate shock-induced damage and fracture in 3C–SiC single crystals at an elevated initial temperature of 2000 K and a high tensile strain rate of </w:instrText>
      </w:r>
      <w:r w:rsidR="003877CF">
        <w:rPr>
          <w:rFonts w:ascii="Cambria Math" w:hAnsi="Cambria Math" w:cs="Cambria Math"/>
          <w:bCs/>
        </w:rPr>
        <w:instrText>∼</w:instrText>
      </w:r>
      <w:r w:rsidR="003877CF">
        <w:rPr>
          <w:bCs/>
        </w:rPr>
        <w:instrText xml:space="preserve">10 10 s −1 . Three crystal orientations have been evaluated: [001], [110] and [111]. A comprehensive comparison has been made between cases at 2000 K and at 300 K to address the effects of high temperature on the mechanical performance of SiC under shock loading. Results show that for shock compression, the high temperature decreases the longitude elastic wave speeds as well as the shock stresses. The shock-induced plasticity is mainly in the form of deformation twinning at 300 K, but twinning is absent at 2000 K. The high temperature decreases the structural phase transition threshold pressure in SiC from </w:instrText>
      </w:r>
      <w:r w:rsidR="003877CF">
        <w:rPr>
          <w:rFonts w:ascii="Cambria Math" w:hAnsi="Cambria Math" w:cs="Cambria Math"/>
          <w:bCs/>
        </w:rPr>
        <w:instrText>∼</w:instrText>
      </w:r>
      <w:r w:rsidR="003877CF">
        <w:rPr>
          <w:bCs/>
        </w:rPr>
        <w:instrText xml:space="preserve">90 GPa at 300 K (for all three orientations) to </w:instrText>
      </w:r>
      <w:r w:rsidR="003877CF">
        <w:rPr>
          <w:rFonts w:ascii="Cambria Math" w:hAnsi="Cambria Math" w:cs="Cambria Math"/>
          <w:bCs/>
        </w:rPr>
        <w:instrText>∼</w:instrText>
      </w:r>
      <w:r w:rsidR="003877CF">
        <w:rPr>
          <w:bCs/>
        </w:rPr>
        <w:instrText xml:space="preserve">75 GPa in [001], </w:instrText>
      </w:r>
      <w:r w:rsidR="003877CF">
        <w:rPr>
          <w:rFonts w:ascii="Cambria Math" w:hAnsi="Cambria Math" w:cs="Cambria Math"/>
          <w:bCs/>
        </w:rPr>
        <w:instrText>∼</w:instrText>
      </w:r>
      <w:r w:rsidR="003877CF">
        <w:rPr>
          <w:bCs/>
        </w:rPr>
        <w:instrText xml:space="preserve">57 GPa in [110] and </w:instrText>
      </w:r>
      <w:r w:rsidR="003877CF">
        <w:rPr>
          <w:rFonts w:ascii="Cambria Math" w:hAnsi="Cambria Math" w:cs="Cambria Math"/>
          <w:bCs/>
        </w:rPr>
        <w:instrText>∼</w:instrText>
      </w:r>
      <w:r w:rsidR="003877CF">
        <w:rPr>
          <w:bCs/>
        </w:rPr>
        <w:instrText xml:space="preserve">64 GPa in [111] at 2000 K, with corresponding particle velocities of 2.75 km/s, 2.0 km/s, and 2.25 km/s, respectively, in agreement with trends observed in recent experiments. The spall fracture behavior reveals that high temperature reduces the spall strength with an average spall strength of </w:instrText>
      </w:r>
      <w:r w:rsidR="003877CF">
        <w:rPr>
          <w:rFonts w:ascii="Cambria Math" w:hAnsi="Cambria Math" w:cs="Cambria Math"/>
          <w:bCs/>
        </w:rPr>
        <w:instrText>∼</w:instrText>
      </w:r>
      <w:r w:rsidR="003877CF">
        <w:rPr>
          <w:bCs/>
        </w:rPr>
        <w:instrText xml:space="preserve">20.7 GPa in [001], </w:instrText>
      </w:r>
      <w:r w:rsidR="003877CF">
        <w:rPr>
          <w:rFonts w:ascii="Cambria Math" w:hAnsi="Cambria Math" w:cs="Cambria Math"/>
          <w:bCs/>
        </w:rPr>
        <w:instrText>∼</w:instrText>
      </w:r>
      <w:r w:rsidR="003877CF">
        <w:rPr>
          <w:bCs/>
        </w:rPr>
        <w:instrText xml:space="preserve">21.4 GPa in [110] and </w:instrText>
      </w:r>
      <w:r w:rsidR="003877CF">
        <w:rPr>
          <w:rFonts w:ascii="Cambria Math" w:hAnsi="Cambria Math" w:cs="Cambria Math"/>
          <w:bCs/>
        </w:rPr>
        <w:instrText>∼</w:instrText>
      </w:r>
      <w:r w:rsidR="003877CF">
        <w:rPr>
          <w:bCs/>
        </w:rPr>
        <w:instrText>22.5 GPa in [111] at 2000 K in the classical spall regime, which are about 33% lower than strengths measured at 300 K. However, in the micro-spall regime the spall strengths are very similar at both temperatures. The corresponding thresholds of particle velocity to trigger spall decrease at elevated temperature except for [001] loading, as well as the thresholds for generating overdriven phase transition waves.","author":[{"dropping-particle":"","family":"Li","given":"Wanghui","non-dropping-particle":"","parse-names":false,"suffix":""},{"dropping-particle":"","family":"Hahn","given":"Eric N.","non-dropping-particle":"","parse-names":false,"suffix":""},{"dropping-particle":"","family":"Yao","given":"Xiaohu","non-dropping-particle":"","parse-names":false,"suffix":""},{"dropping-particle":"","family":"Germann","given":"Timothy C.","non-dropping-particle":"","parse-names":false,"suffix":""},{"dropping-particle":"","family":"Zhang","given":"Xiaoqing","non-dropping-particle":"","parse-names":false,"suffix":""}],"container-title":"Acta Materialia","id":"ITEM-2","issued":{"date-parts":[["2019"]]},"page":"51-70","publisher":"Elsevier Ltd","title":"Shock induced damage and fracture in SiC at elevated temperature and high strain rate","type":"article-journal","volume":"167"},"uris":["http://www.mendeley.com/documents/?uuid=af5d2315-3c01-4671-a62e-b66c2084757b"]},{"id":"ITEM-3","itemData":{"DOI":"10.1016/j.mechmat.2021.104139","ISSN":"01676636","abstract":"Understanding the dynamic behavior of silicon carbide (SiC) at extreme conditions is critical for applications such as coatings and armor. Revealing the plasticity and phase transition in SiC under intensive dynamic loading is among the key concerns. However, the effects of polytypes in SiC as well as the various loading conditions on its dynamic material responses are still not well understood. Here we carry out a series of large-scale molecular dynamics (MD) simulations to explore the inelastic responses of hexagonal SiC subjected to shock and ramp compression along the [0001] direction. The shock responses present three regimes sequentially as the shock particle velocity is increased from 0.5 km/s to 6 km/s: a single elastic wave, a multi-wave structure consisting of an elastic-plastic wave followed by two consecutive phase transition waves, and finally, an overdriven structural phase transformation wave. The original wurtzite structure is observed to transform into a 6-coordinated rock salt structure through a 5-coordinated intermediate structure. Furthermore, slip along the &lt;112</w:instrText>
      </w:r>
      <w:r w:rsidR="003877CF">
        <w:rPr>
          <w:rFonts w:hint="eastAsia"/>
          <w:bCs/>
        </w:rPr>
        <w:instrText>‾</w:instrText>
      </w:r>
      <w:r w:rsidR="003877CF">
        <w:rPr>
          <w:bCs/>
        </w:rPr>
        <w:instrText xml:space="preserve">0&gt; direction on the (0001) plane causes multiple stacking faults and amorphization when subjected to intense shock compression. The effects of temperature and strain rate on the material responses of hexagonal SiC are decoupled by performing ramp loading simulations. The results reveal that a lower temperature rise impedes atomic motion while a lower strain rate promotes it, highlighting a competitive effect. Besides, due to the limited availability of slip planes, dynamic compression can lead to the formation of nanograins in hexagonal SiC, and nanograins refinement with increasing shock intensity is observed. These results provide important insights into the deformation of SiC polytypes under extreme conditions and promote the understanding of the dynamic properties of hexagonal structure covalent materials.","author":[{"dropping-particle":"","family":"Feng","given":"Lanxi","non-dropping-particle":"","parse-names":false,"suffix":""},{"dropping-particle":"","family":"Li","given":"Wanghui","non-dropping-particle":"","parse-names":false,"suffix":""},{"dropping-particle":"","family":"Hahn","given":"Eric N.","non-dropping-particle":"","parse-names":false,"suffix":""},{"dropping-particle":"","family":"Branicio","given":"Paulo S.","non-dropping-particle":"","parse-names":false,"suffix":""},{"dropping-particle":"","family":"Zhang","given":"Xiaoqing","non-dropping-particle":"","parse-names":false,"suffix":""},{"dropping-particle":"","family":"Yao","given":"Xiaohu","non-dropping-particle":"","parse-names":false,"suffix":""}],"container-title":"Mechanics of Materials","id":"ITEM-3","issue":"October 2021","issued":{"date-parts":[["2022"]]},"page":"104139","publisher":"Elsevier Ltd","title":"Structural phase transition and amorphization in hexagonal SiC subjected to dynamic loading","type":"article-journal","volume":"164"},"uris":["http://www.mendeley.com/documents/?uuid=86882fff-ca1e-4c62-b101-0f6a3e27bd28"]},{"id":"ITEM-4","itemData":{"DOI":"10.1016/j.ijplas.2020.102923","ISSN":"07496419","abstract":"The elastic-plastic and structural phase transitions of silicon carbide (SiC) under compression loading are investigated using large-scale molecular dynamics simulations. The ramp wave compression applied to single crystal 3C-SiC uses ramp rise times from 10 to 100 ps. Wave-free quasi-isentropic compression loading is also applied with strain rates varying from 108 to 1011 s-1. Loading is performed along three crystal orientations: [001], [110], and [111]. The effects of different ramp rise time and compressive strain rates on material response are characterized, with special attention payed to anisotropy. SiC under increasing strong ramp compression displays elastic, plastic, and structural phase transition responses. Results show that the plastic deformation and phase transition are strongly strain-rate dependent. With increasing strain rate, the threshold strain and longitudinal stress for deformation twinning is anisotropically increased. The threshold longitudinal and shear stresses triggering plasticity are lowest in [001] direction, followed by [110], and highest in [111] SiC when subjected to the same strain rate. The threshold pressure for the structural phase transition from zinc blende (ZB) to rock-salt (RS) structure increases with the applied strain rate. As a result, the transition from ZB to RS structure is incomplete and inhomogeneous mixed-phase structures are observed over a wide range of applied stresses, even up to </w:instrText>
      </w:r>
      <w:r w:rsidR="003877CF">
        <w:rPr>
          <w:rFonts w:ascii="Cambria Math" w:hAnsi="Cambria Math" w:cs="Cambria Math"/>
          <w:bCs/>
        </w:rPr>
        <w:instrText>∼</w:instrText>
      </w:r>
      <w:r w:rsidR="003877CF">
        <w:rPr>
          <w:bCs/>
        </w:rPr>
        <w:instrText>180 GPa, which agrees well with experimental observations.","author":[{"dropping-particle":"","family":"Li","given":"Wanghui","non-dropping-particle":"","parse-names":false,"suffix":""},{"dropping-particle":"","family":"Hahn","given":"Eric N.","non-dropping-particle":"","parse-names":false,"suffix":""},{"dropping-particle":"","family":"Branicio","given":"Paulo S.","non-dropping-particle":"","parse-names":false,"suffix":""},{"dropping-particle":"","family":"Yao","given":"Xiaohu","non-dropping-particle":"","parse-names":false,"suffix":""},{"dropping-particle":"","family":"Zhang","given":"Xiaoqing","non-dropping-particle":"","parse-names":false,"suffix":""},{"dropping-particle":"","family":"Feng","given":"Biao","non-dropping-particle":"","parse-names":false,"suffix":""},{"dropping-particle":"","family":"Germann","given":"Timothy C.","non-dropping-particle":"","parse-names":false,"suffix":""}],"container-title":"International Journal of Plasticity","id":"ITEM-4","issue":"October 2020","issued":{"date-parts":[["2021"]]},"page":"102923","publisher":"Elsevier Ltd","title":"Rate dependence and anisotropy of SiC response to ramp and wave-free quasi-isentropic compression","type":"article-journal","volume":"138"},"uris":["http://www.mendeley.com/documents/?uuid=c05ae1f2-33e5-46bb-8af9-4034c95329e1"]},{"id":"ITEM-5","itemData":{"DOI":"10.1007/s10853-018-1985-1","ISSN":"15734803","abstract":"Silicon carbide ceramics under shock loading is an important aspect in studying their physical and mechanical properties. Molecular dynamics simulations have been carried out using Tersoff-1989, Tersoff-1994, Tersoff-2005 and Vashishta potentials, respectively. The Hugoniot states including compression stress, shear stress, temperature and shock wave velocity are calculated, as well as shock-induced plasticity and the shock wave fronts. A comprehensive comparison among different potentials, as well as comparison to current available experiments, has been made. Tersoff-1989, Tersoff-1994 and Tersoff-2005 potentials are easily to overestimate the shock stress, shear stress and temperature, as well as shock wave velocity, while Vashishta potential shows excellent agreement with experimental data. The Hugoniot elastic limit is ~ 14.5 GPa and the maximum shear stress is ~ 6 GPa using Vashishta potential which are in good agreement with experiments, while Tersoff-like potentials yield much higher values. Due to differences in radial distribution function among these potentials, Vashishta potential is prone to produce plasticity and structural phase transformation basing on the statistics of the coordination numbers of atoms. Besides, the shock wave fronts show little difference among these potentials under elastic shock compression at low particle velocity. However, when it comes to high shock intensity resulting in plasticity or phase transition, the Tersoff-1989 and Tersoff-1994 produce the widest shock wave fronts, followed by Tersoff-2005, while Vashishta potential has the narrowest wave front. By comprehensive comparisons, the Vashishta potential is demonstrated to be the most suitable one to describe the silicon carbides ceramics under shock loadings. Our work provides useful information to select a suitable potential to study the shock response of silicon carbides ceramics using molecular dynamics simulations.","author":[{"dropping-particle":"","family":"Li","given":"Wanghui","non-dropping-particle":"","parse-names":false,"suffix":""},{"dropping-particle":"","family":"Yao","given":"Xiaohu","non-dropping-particle":"","parse-names":false,"suffix":""},{"dropping-particle":"","family":"Zhang","given":"Xiaoqing","non-dropping-particle":"","parse-names":false,"suffix":""}],"container-title":"Journal of Materials Science","id":"ITEM-5","issue":"9","issued":{"date-parts":[["2018"]]},"page":"6637-6651","publisher":"Springer US","title":"Planar impacts on nanocrystalline SiC: a comparison of different potentials","type":"article-journal","volume":"53"},"uris":["http://www.mendeley.com/documents/?uuid=0c32b931-1668-4f0d-8264-6ba9f562ee55"]},{"id":"ITEM-6","itemData":{"DOI":"10.1016/j.ijplas.2023.103691","ISSN":"07496419","abstract":"Shock-induced deformation and fracture in single-crystalline and nanocrystalline CoCrFeMnNi high-entropy alloys (HEAs) under different shock intensities are investigated systematically using large-scale molecular dynamics simulations. The strong anisotropy in the single-crystalline HEA and how the reversibility of HCP-structured atoms influences the void nucleation and growth are revealed. Specifically, shock-induced FCC to HCP structural transformations are largely reversible in the case of the [001] loading direction, leading to homogeneous void nucleation; while they are largely irreversible in the cases of the [110] and [111] loading directions, resulting in void nucleation in the intersection of HCP layers. In nanocrystalline HEA, the deformations in the grain interior are similar to those in the single crystals, while the grain boundaries serve as void nucleation sites and thus weaken the spall strength. The SRO effects on the shock response in single-crystalline and nanocrystalline CoCrFeMnNi HEA are revealed, and the chemical heterogeneity is analyzed. Our results show that SRO can only slightly increase the shear stress and the spall strength, but it can cause a reduction of ductility during the spallation. The differences in SRO effects between single-crystalline and nanocrystalline models are attributed to the grain boundaries, where Cr and Mn are favorable, while Ni is favored inside the grains in the SRO model. Moreover, the comparison between CoCrFeMnNi HEA and its subsystem as well as single-element metal indicates Mn seems to be the most influential elements in CoCrFeMnNi HEA, resulting in significant changes in strength. A relation between the spall strength and strain rate is proposed to describe the simulation results and reported experimental data. Our comprehensive and systematical studies provide deep insights into the deformation and fracture in CoCrFeMnNi HEA subjected to shock loading, which deepens the understanding on the dynamic deformations of CoCrFeMnNi HEA and benefits the rational design of new HEAs/MEAs with enhanced performance.","author":[{"dropping-particle":"","family":"Li","given":"Wanghui","non-dropping-particle":"","parse-names":false,"suffix":""},{"dropping-particle":"","family":"Chen","given":"Shuai","non-dropping-particle":"","parse-names":false,"suffix":""},{"dropping-particle":"","family":"Aitken","given":"Zachary","non-dropping-particle":"","parse-names":false,"suffix":""},{"dropping-particle":"","family":"Zhang","given":"Yong Wei","non-dropping-particle":"","parse-names":false,"suffix":""}],"container-title":"International Journal of Plasticity","id":"ITEM-6","issued":{"date-parts":[["2023","9","1"]]},"publisher":"Elsevier Ltd","title":"Shock-induced deformation and spallation in CoCrFeMnNi high-entropy alloys at high strain-rates","type":"article-journal","volume":"168"},"uris":["http://www.mendeley.com/documents/?uuid=02e5c3c0-68cd-3ab5-986b-bfcee0234c1c"]},{"id":"ITEM-7","itemData":{"DOI":"10.1016/j.actamat.2020.09.044","ISSN":"13596454","abstract":"Shock induced plasticity, structural phase transitions, as well as dynamic failure in nanocrystalline SiC ceramics, with grain sizes varying from ~2 to ~32 nm, are investigated systematically using large scale molecular dynamics simulations. Shock particle velocities are varied from 1 to 5 km/s in order to study elastic and plastic behavior. Multiple non-monotonic grain-size dependent mechanical properties of nanocrystalline SiC are elucidated. Deformation twinning identified at Up = 2 km/s is reduced with decreasing grain size with a breakdown between dG = 6 to 10 nm. Statistics from grain size effects on the phase transformation from Zinc-Blend to Rock-Salt structure at different particle velocities are obtained. The characteristics of failure shift from classical spall to micro-spall as Up is increased from 1 to 5 km/s. Spall strengths are evaluated by an indirect free-surface method, akin to experimental measurements, and a direct method evaluating the atomic stress tensor at the point of spallation. Differences between the two methods at high strain rates are discussed in detail. The direct method provides a measure of ultimate spall strength, while the indirect method shows pronounced agreement with the nucleation stress. An unexpected grain size dependence of the tensile strengths is also identified, which is similar to a theoretically predicted trend in nanoscale systems. Our results provide new support to the grain size dependence of mechanical properties of nanocrystalline system at high strain rates, which could benefit the design of nanocrystalline ceramics.","author":[{"dropping-particle":"","family":"Li","given":"Wanghui","non-dropping-particle":"","parse-names":false,"suffix":""},{"dropping-particle":"","family":"Hahn","given":"Eric N.","non-dropping-particle":"","parse-names":false,"suffix":""},{"dropping-particle":"","family":"Yao","given":"Xiaohu","non-dropping-particle":"","parse-names":false,"suffix":""},{"dropping-particle":"","family":"Germann","given":"Timothy C.","non-dropping-particle":"","parse-names":false,"suffix":""},{"dropping-particle":"","family":"Feng","given":"Biao","non-dropping-particle":"","parse-names":false,"suffix":""},{"dropping-particle":"","family":"Zhang","given":"Xiaoqing","non-dropping-particle":"","parse-names":false,"suffix":""}],"container-title":"Acta Materialia","id":"ITEM-7","issued":{"date-parts":[["2020"]]},"page":"632-651","publisher":"Elsevier Ltd","title":"On the grain size dependence of shock responses in nanocrystalline sic ceramics at high strain rates","type":"article-journal","volume":"200"},"uris":["http://www.mendeley.com/documents/?uuid=c4de9384-f75e-4f70-94b0-399c0e45c2eb"]}],"mendeley":{"formattedCitation":"(Feng et al., 2022; Li et al., 2021, 2020, 2019, 2017; W. Li et al., 2023, 2018)","manualFormatting":"(Feng et al., 2022; Li et al., 2023a, 2021, 2020, 2019, 2018a, 2017)","plainTextFormattedCitation":"(Feng et al., 2022; Li et al., 2021, 2020, 2019, 2017; W. Li et al., 2023, 2018)","previouslyFormattedCitation":"(Feng et al., 2022; Li et al., 2021, 2020, 2019, 2017; W. Li et al., 2023, 2018)"},"properties":{"noteIndex":0},"schema":"https://github.com/citation-style-language/schema/raw/master/csl-citation.json"}</w:instrText>
      </w:r>
      <w:r w:rsidRPr="0021540E">
        <w:rPr>
          <w:bCs/>
        </w:rPr>
        <w:fldChar w:fldCharType="separate"/>
      </w:r>
      <w:r w:rsidR="00057026" w:rsidRPr="00057026">
        <w:rPr>
          <w:bCs/>
          <w:noProof/>
        </w:rPr>
        <w:t xml:space="preserve">(Feng et al., 2022; Li et al., </w:t>
      </w:r>
      <w:r w:rsidR="003877CF" w:rsidRPr="00057026">
        <w:rPr>
          <w:bCs/>
          <w:noProof/>
        </w:rPr>
        <w:t>2023</w:t>
      </w:r>
      <w:r w:rsidR="003877CF">
        <w:rPr>
          <w:rFonts w:eastAsiaTheme="minorEastAsia" w:hint="eastAsia"/>
          <w:bCs/>
          <w:noProof/>
          <w:lang w:eastAsia="zh-CN"/>
        </w:rPr>
        <w:t>a</w:t>
      </w:r>
      <w:r w:rsidR="003877CF" w:rsidRPr="00057026">
        <w:rPr>
          <w:bCs/>
          <w:noProof/>
        </w:rPr>
        <w:t>,</w:t>
      </w:r>
      <w:r w:rsidR="003877CF">
        <w:rPr>
          <w:rFonts w:eastAsiaTheme="minorEastAsia" w:hint="eastAsia"/>
          <w:bCs/>
          <w:noProof/>
          <w:lang w:eastAsia="zh-CN"/>
        </w:rPr>
        <w:t xml:space="preserve"> </w:t>
      </w:r>
      <w:r w:rsidR="00057026" w:rsidRPr="00057026">
        <w:rPr>
          <w:bCs/>
          <w:noProof/>
        </w:rPr>
        <w:t xml:space="preserve">2021, 2020, 2019, </w:t>
      </w:r>
      <w:r w:rsidR="003877CF" w:rsidRPr="00057026">
        <w:rPr>
          <w:bCs/>
          <w:noProof/>
        </w:rPr>
        <w:t>2018</w:t>
      </w:r>
      <w:r w:rsidR="003877CF">
        <w:rPr>
          <w:rFonts w:eastAsiaTheme="minorEastAsia" w:hint="eastAsia"/>
          <w:bCs/>
          <w:noProof/>
          <w:lang w:eastAsia="zh-CN"/>
        </w:rPr>
        <w:t>a,</w:t>
      </w:r>
      <w:r w:rsidR="003877CF" w:rsidRPr="00057026">
        <w:rPr>
          <w:bCs/>
          <w:noProof/>
        </w:rPr>
        <w:t xml:space="preserve"> </w:t>
      </w:r>
      <w:r w:rsidR="00057026" w:rsidRPr="00057026">
        <w:rPr>
          <w:bCs/>
          <w:noProof/>
        </w:rPr>
        <w:t>2017)</w:t>
      </w:r>
      <w:r w:rsidRPr="0021540E">
        <w:rPr>
          <w:bCs/>
        </w:rPr>
        <w:fldChar w:fldCharType="end"/>
      </w:r>
      <w:r w:rsidRPr="0021540E">
        <w:rPr>
          <w:bCs/>
        </w:rPr>
        <w:t xml:space="preserve">. During the shock loading, an NVE ensemble is maintained. A timestep of 1 fs is used in all MD simulations in this work. The shock wave keeps propagating along z direction for 23 </w:t>
      </w:r>
      <w:proofErr w:type="spellStart"/>
      <w:r w:rsidRPr="0021540E">
        <w:rPr>
          <w:bCs/>
        </w:rPr>
        <w:t>ps</w:t>
      </w:r>
      <w:proofErr w:type="spellEnd"/>
      <w:r w:rsidRPr="0021540E">
        <w:rPr>
          <w:bCs/>
        </w:rPr>
        <w:t xml:space="preserve">, which is long enough to obtain the </w:t>
      </w:r>
      <w:proofErr w:type="spellStart"/>
      <w:r w:rsidRPr="0021540E">
        <w:rPr>
          <w:bCs/>
        </w:rPr>
        <w:t>Hugoniot</w:t>
      </w:r>
      <w:proofErr w:type="spellEnd"/>
      <w:r w:rsidRPr="0021540E">
        <w:rPr>
          <w:bCs/>
        </w:rPr>
        <w:t xml:space="preserve"> state behind the shock wavefront.  The virial stress definition is used, where the stress tensor component for atom </w:t>
      </w:r>
      <w:proofErr w:type="spellStart"/>
      <w:r w:rsidRPr="0021540E">
        <w:rPr>
          <w:bCs/>
        </w:rPr>
        <w:t>i</w:t>
      </w:r>
      <w:proofErr w:type="spellEnd"/>
      <w:r w:rsidRPr="0021540E">
        <w:rPr>
          <w:bCs/>
        </w:rPr>
        <w:t xml:space="preserve"> is:</w:t>
      </w:r>
    </w:p>
    <w:p w14:paraId="76B6F465" w14:textId="6BBCC0D5" w:rsidR="006A76BA" w:rsidRPr="0021540E" w:rsidRDefault="00000000" w:rsidP="006A76BA">
      <w:pPr>
        <w:pStyle w:val="Paragraph"/>
        <w:ind w:firstLine="630"/>
        <w:jc w:val="both"/>
        <w:rPr>
          <w:rFonts w:eastAsiaTheme="minorEastAsia"/>
          <w:bCs/>
          <w:lang w:eastAsia="zh-CN"/>
        </w:rPr>
      </w:pPr>
      <m:oMath>
        <m:sSub>
          <m:sSubPr>
            <m:ctrlPr>
              <w:rPr>
                <w:rFonts w:ascii="Cambria Math" w:hAnsi="Cambria Math"/>
                <w:bCs/>
                <w:i/>
              </w:rPr>
            </m:ctrlPr>
          </m:sSubPr>
          <m:e>
            <m:r>
              <w:rPr>
                <w:rFonts w:ascii="Cambria Math" w:hAnsi="Cambria Math"/>
              </w:rPr>
              <m:t>σ</m:t>
            </m:r>
          </m:e>
          <m:sub>
            <m:r>
              <w:rPr>
                <w:rFonts w:ascii="Cambria Math" w:hAnsi="Cambria Math"/>
              </w:rPr>
              <m:t>αβ</m:t>
            </m:r>
          </m:sub>
        </m:sSub>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m:rPr>
                    <m:sty m:val="p"/>
                  </m:rPr>
                  <w:rPr>
                    <w:rFonts w:ascii="Cambria Math" w:hAnsi="Cambria Math"/>
                  </w:rPr>
                  <m:t>Ω</m:t>
                </m:r>
              </m:e>
              <m:sub>
                <m:r>
                  <w:rPr>
                    <w:rFonts w:ascii="Cambria Math" w:hAnsi="Cambria Math"/>
                  </w:rPr>
                  <m:t>i</m:t>
                </m:r>
              </m:sub>
            </m:sSub>
          </m:den>
        </m:f>
        <m:r>
          <w:rPr>
            <w:rFonts w:ascii="Cambria Math" w:hAnsi="Cambria Math"/>
          </w:rPr>
          <m:t>[</m:t>
        </m:r>
        <m:sSub>
          <m:sSubPr>
            <m:ctrlPr>
              <w:rPr>
                <w:rFonts w:ascii="Cambria Math" w:hAnsi="Cambria Math"/>
                <w:bCs/>
                <w:i/>
              </w:rPr>
            </m:ctrlPr>
          </m:sSubPr>
          <m:e>
            <m:r>
              <w:rPr>
                <w:rFonts w:ascii="Cambria Math" w:hAnsi="Cambria Math"/>
              </w:rPr>
              <m:t>m</m:t>
            </m:r>
          </m:e>
          <m:sub>
            <m:r>
              <w:rPr>
                <w:rFonts w:ascii="Cambria Math" w:hAnsi="Cambria Math"/>
              </w:rPr>
              <m:t>i</m:t>
            </m:r>
          </m:sub>
        </m:sSub>
        <m:sSub>
          <m:sSubPr>
            <m:ctrlPr>
              <w:rPr>
                <w:rFonts w:ascii="Cambria Math" w:hAnsi="Cambria Math"/>
                <w:bCs/>
                <w:i/>
              </w:rPr>
            </m:ctrlPr>
          </m:sSubPr>
          <m:e>
            <m:r>
              <w:rPr>
                <w:rFonts w:ascii="Cambria Math" w:hAnsi="Cambria Math"/>
              </w:rPr>
              <m:t>v</m:t>
            </m:r>
          </m:e>
          <m:sub>
            <m:r>
              <w:rPr>
                <w:rFonts w:ascii="Cambria Math" w:hAnsi="Cambria Math"/>
              </w:rPr>
              <m:t>i,α</m:t>
            </m:r>
          </m:sub>
        </m:sSub>
        <m:sSub>
          <m:sSubPr>
            <m:ctrlPr>
              <w:rPr>
                <w:rFonts w:ascii="Cambria Math" w:hAnsi="Cambria Math"/>
                <w:bCs/>
                <w:i/>
              </w:rPr>
            </m:ctrlPr>
          </m:sSubPr>
          <m:e>
            <m:r>
              <w:rPr>
                <w:rFonts w:ascii="Cambria Math" w:hAnsi="Cambria Math"/>
              </w:rPr>
              <m:t>v</m:t>
            </m:r>
          </m:e>
          <m:sub>
            <m:r>
              <w:rPr>
                <w:rFonts w:ascii="Cambria Math" w:hAnsi="Cambria Math"/>
              </w:rPr>
              <m:t>i,β</m:t>
            </m:r>
          </m:sub>
        </m:sSub>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bCs/>
                <w:i/>
              </w:rPr>
            </m:ctrlPr>
          </m:naryPr>
          <m:sub>
            <m:r>
              <w:rPr>
                <w:rFonts w:ascii="Cambria Math" w:hAnsi="Cambria Math"/>
              </w:rPr>
              <m:t>n=1</m:t>
            </m:r>
          </m:sub>
          <m:sup>
            <m:sSub>
              <m:sSubPr>
                <m:ctrlPr>
                  <w:rPr>
                    <w:rFonts w:ascii="Cambria Math" w:hAnsi="Cambria Math"/>
                    <w:bCs/>
                    <w:i/>
                  </w:rPr>
                </m:ctrlPr>
              </m:sSubPr>
              <m:e>
                <m:r>
                  <w:rPr>
                    <w:rFonts w:ascii="Cambria Math" w:hAnsi="Cambria Math"/>
                  </w:rPr>
                  <m:t>N</m:t>
                </m:r>
              </m:e>
              <m:sub>
                <m:r>
                  <w:rPr>
                    <w:rFonts w:ascii="Cambria Math" w:hAnsi="Cambria Math"/>
                  </w:rPr>
                  <m:t>p</m:t>
                </m:r>
              </m:sub>
            </m:sSub>
          </m:sup>
          <m:e>
            <m:d>
              <m:dPr>
                <m:ctrlPr>
                  <w:rPr>
                    <w:rFonts w:ascii="Cambria Math" w:hAnsi="Cambria Math"/>
                    <w:bCs/>
                    <w:i/>
                  </w:rPr>
                </m:ctrlPr>
              </m:dPr>
              <m:e>
                <m:sSub>
                  <m:sSubPr>
                    <m:ctrlPr>
                      <w:rPr>
                        <w:rFonts w:ascii="Cambria Math" w:hAnsi="Cambria Math"/>
                        <w:bCs/>
                        <w:i/>
                      </w:rPr>
                    </m:ctrlPr>
                  </m:sSubPr>
                  <m:e>
                    <m:r>
                      <w:rPr>
                        <w:rFonts w:ascii="Cambria Math" w:hAnsi="Cambria Math"/>
                      </w:rPr>
                      <m:t>r</m:t>
                    </m:r>
                  </m:e>
                  <m:sub>
                    <m:r>
                      <w:rPr>
                        <w:rFonts w:ascii="Cambria Math" w:hAnsi="Cambria Math"/>
                      </w:rPr>
                      <m:t>1α</m:t>
                    </m:r>
                  </m:sub>
                </m:sSub>
                <m:sSub>
                  <m:sSubPr>
                    <m:ctrlPr>
                      <w:rPr>
                        <w:rFonts w:ascii="Cambria Math" w:hAnsi="Cambria Math"/>
                        <w:bCs/>
                        <w:i/>
                      </w:rPr>
                    </m:ctrlPr>
                  </m:sSubPr>
                  <m:e>
                    <m:r>
                      <w:rPr>
                        <w:rFonts w:ascii="Cambria Math" w:hAnsi="Cambria Math"/>
                      </w:rPr>
                      <m:t>F</m:t>
                    </m:r>
                  </m:e>
                  <m:sub>
                    <m:r>
                      <w:rPr>
                        <w:rFonts w:ascii="Cambria Math" w:hAnsi="Cambria Math"/>
                      </w:rPr>
                      <m:t>1β</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2α</m:t>
                    </m:r>
                  </m:sub>
                </m:sSub>
                <m:sSub>
                  <m:sSubPr>
                    <m:ctrlPr>
                      <w:rPr>
                        <w:rFonts w:ascii="Cambria Math" w:hAnsi="Cambria Math"/>
                        <w:bCs/>
                        <w:i/>
                      </w:rPr>
                    </m:ctrlPr>
                  </m:sSubPr>
                  <m:e>
                    <m:r>
                      <w:rPr>
                        <w:rFonts w:ascii="Cambria Math" w:hAnsi="Cambria Math"/>
                      </w:rPr>
                      <m:t>F</m:t>
                    </m:r>
                  </m:e>
                  <m:sub>
                    <m:r>
                      <w:rPr>
                        <w:rFonts w:ascii="Cambria Math" w:hAnsi="Cambria Math"/>
                      </w:rPr>
                      <m:t>2β</m:t>
                    </m:r>
                  </m:sub>
                </m:sSub>
              </m:e>
            </m:d>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3</m:t>
                </m:r>
              </m:den>
            </m:f>
          </m:e>
        </m:nary>
        <m:nary>
          <m:naryPr>
            <m:chr m:val="∑"/>
            <m:limLoc m:val="undOvr"/>
            <m:ctrlPr>
              <w:rPr>
                <w:rFonts w:ascii="Cambria Math" w:hAnsi="Cambria Math"/>
                <w:bCs/>
                <w:i/>
              </w:rPr>
            </m:ctrlPr>
          </m:naryPr>
          <m:sub>
            <m:r>
              <w:rPr>
                <w:rFonts w:ascii="Cambria Math" w:hAnsi="Cambria Math"/>
              </w:rPr>
              <m:t>1</m:t>
            </m:r>
          </m:sub>
          <m:sup>
            <m:sSub>
              <m:sSubPr>
                <m:ctrlPr>
                  <w:rPr>
                    <w:rFonts w:ascii="Cambria Math" w:hAnsi="Cambria Math"/>
                    <w:bCs/>
                    <w:i/>
                  </w:rPr>
                </m:ctrlPr>
              </m:sSubPr>
              <m:e>
                <m:r>
                  <w:rPr>
                    <w:rFonts w:ascii="Cambria Math" w:hAnsi="Cambria Math"/>
                  </w:rPr>
                  <m:t>N</m:t>
                </m:r>
              </m:e>
              <m:sub>
                <m:r>
                  <w:rPr>
                    <w:rFonts w:ascii="Cambria Math" w:hAnsi="Cambria Math"/>
                  </w:rPr>
                  <m:t>a</m:t>
                </m:r>
              </m:sub>
            </m:sSub>
          </m:sup>
          <m:e>
            <m:sSub>
              <m:sSubPr>
                <m:ctrlPr>
                  <w:rPr>
                    <w:rFonts w:ascii="Cambria Math" w:hAnsi="Cambria Math"/>
                    <w:bCs/>
                    <w:i/>
                  </w:rPr>
                </m:ctrlPr>
              </m:sSubPr>
              <m:e>
                <m:r>
                  <w:rPr>
                    <w:rFonts w:ascii="Cambria Math" w:hAnsi="Cambria Math"/>
                  </w:rPr>
                  <m:t>r</m:t>
                </m:r>
              </m:e>
              <m:sub>
                <m:r>
                  <w:rPr>
                    <w:rFonts w:ascii="Cambria Math" w:hAnsi="Cambria Math"/>
                  </w:rPr>
                  <m:t>1α</m:t>
                </m:r>
              </m:sub>
            </m:sSub>
            <m:sSub>
              <m:sSubPr>
                <m:ctrlPr>
                  <w:rPr>
                    <w:rFonts w:ascii="Cambria Math" w:hAnsi="Cambria Math"/>
                    <w:bCs/>
                    <w:i/>
                  </w:rPr>
                </m:ctrlPr>
              </m:sSubPr>
              <m:e>
                <m:r>
                  <w:rPr>
                    <w:rFonts w:ascii="Cambria Math" w:hAnsi="Cambria Math"/>
                  </w:rPr>
                  <m:t>F</m:t>
                </m:r>
              </m:e>
              <m:sub>
                <m:r>
                  <w:rPr>
                    <w:rFonts w:ascii="Cambria Math" w:hAnsi="Cambria Math"/>
                  </w:rPr>
                  <m:t>1β</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2α</m:t>
                </m:r>
              </m:sub>
            </m:sSub>
            <m:sSub>
              <m:sSubPr>
                <m:ctrlPr>
                  <w:rPr>
                    <w:rFonts w:ascii="Cambria Math" w:hAnsi="Cambria Math"/>
                    <w:bCs/>
                    <w:i/>
                  </w:rPr>
                </m:ctrlPr>
              </m:sSubPr>
              <m:e>
                <m:r>
                  <w:rPr>
                    <w:rFonts w:ascii="Cambria Math" w:hAnsi="Cambria Math"/>
                  </w:rPr>
                  <m:t>F</m:t>
                </m:r>
              </m:e>
              <m:sub>
                <m:r>
                  <w:rPr>
                    <w:rFonts w:ascii="Cambria Math" w:hAnsi="Cambria Math"/>
                  </w:rPr>
                  <m:t>2β</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3α</m:t>
                </m:r>
              </m:sub>
            </m:sSub>
            <m:sSub>
              <m:sSubPr>
                <m:ctrlPr>
                  <w:rPr>
                    <w:rFonts w:ascii="Cambria Math" w:hAnsi="Cambria Math"/>
                    <w:bCs/>
                    <w:i/>
                  </w:rPr>
                </m:ctrlPr>
              </m:sSubPr>
              <m:e>
                <m:r>
                  <w:rPr>
                    <w:rFonts w:ascii="Cambria Math" w:hAnsi="Cambria Math"/>
                  </w:rPr>
                  <m:t>F</m:t>
                </m:r>
              </m:e>
              <m:sub>
                <m:r>
                  <w:rPr>
                    <w:rFonts w:ascii="Cambria Math" w:hAnsi="Cambria Math"/>
                  </w:rPr>
                  <m:t>3β</m:t>
                </m:r>
              </m:sub>
            </m:sSub>
          </m:e>
        </m:nary>
        <m:r>
          <w:rPr>
            <w:rFonts w:ascii="Cambria Math" w:hAnsi="Cambria Math"/>
          </w:rPr>
          <m:t>]</m:t>
        </m:r>
      </m:oMath>
      <w:r w:rsidR="006A76BA" w:rsidRPr="0021540E">
        <w:rPr>
          <w:rFonts w:eastAsiaTheme="minorEastAsia" w:hint="eastAsia"/>
          <w:bCs/>
          <w:lang w:eastAsia="zh-CN"/>
        </w:rPr>
        <w:t xml:space="preserve"> </w:t>
      </w:r>
      <w:r w:rsidR="006A76BA" w:rsidRPr="0021540E">
        <w:rPr>
          <w:rFonts w:eastAsiaTheme="minorEastAsia"/>
          <w:bCs/>
          <w:lang w:eastAsia="zh-CN"/>
        </w:rPr>
        <w:t>(</w:t>
      </w:r>
      <w:r w:rsidR="002919E0">
        <w:rPr>
          <w:rFonts w:eastAsiaTheme="minorEastAsia" w:hint="eastAsia"/>
          <w:bCs/>
          <w:lang w:eastAsia="zh-CN"/>
        </w:rPr>
        <w:t>1</w:t>
      </w:r>
      <w:r w:rsidR="006A76BA" w:rsidRPr="0021540E">
        <w:rPr>
          <w:rFonts w:eastAsiaTheme="minorEastAsia"/>
          <w:bCs/>
          <w:lang w:eastAsia="zh-CN"/>
        </w:rPr>
        <w:t>)</w:t>
      </w:r>
    </w:p>
    <w:p w14:paraId="63CAC1F2" w14:textId="77777777" w:rsidR="006A76BA" w:rsidRPr="0021540E" w:rsidRDefault="006A76BA" w:rsidP="006A76BA">
      <w:pPr>
        <w:pStyle w:val="Paragraph"/>
        <w:spacing w:before="0"/>
        <w:ind w:firstLine="0"/>
        <w:jc w:val="both"/>
        <w:rPr>
          <w:rFonts w:eastAsiaTheme="minorEastAsia"/>
          <w:bCs/>
          <w:lang w:eastAsia="zh-CN"/>
        </w:rPr>
      </w:pPr>
      <w:r w:rsidRPr="0021540E">
        <w:rPr>
          <w:rFonts w:eastAsiaTheme="minorEastAsia"/>
          <w:bCs/>
          <w:lang w:eastAsia="zh-CN"/>
        </w:rPr>
        <w:t xml:space="preserve">where </w:t>
      </w:r>
      <m:oMath>
        <m:sSub>
          <m:sSubPr>
            <m:ctrlPr>
              <w:rPr>
                <w:rFonts w:ascii="Cambria Math" w:hAnsi="Cambria Math"/>
                <w:bCs/>
                <w:i/>
              </w:rPr>
            </m:ctrlPr>
          </m:sSubPr>
          <m:e>
            <m:r>
              <m:rPr>
                <m:sty m:val="p"/>
              </m:rPr>
              <w:rPr>
                <w:rFonts w:ascii="Cambria Math" w:hAnsi="Cambria Math"/>
              </w:rPr>
              <m:t>Ω</m:t>
            </m:r>
          </m:e>
          <m:sub>
            <m:r>
              <w:rPr>
                <w:rFonts w:ascii="Cambria Math" w:hAnsi="Cambria Math"/>
              </w:rPr>
              <m:t>i</m:t>
            </m:r>
          </m:sub>
        </m:sSub>
      </m:oMath>
      <w:r w:rsidRPr="0021540E">
        <w:rPr>
          <w:rFonts w:eastAsiaTheme="minorEastAsia"/>
          <w:bCs/>
          <w:lang w:eastAsia="zh-CN"/>
        </w:rPr>
        <w:t xml:space="preserve">, </w:t>
      </w:r>
      <m:oMath>
        <m:sSub>
          <m:sSubPr>
            <m:ctrlPr>
              <w:rPr>
                <w:rFonts w:ascii="Cambria Math" w:hAnsi="Cambria Math"/>
                <w:bCs/>
                <w:i/>
              </w:rPr>
            </m:ctrlPr>
          </m:sSubPr>
          <m:e>
            <m:r>
              <w:rPr>
                <w:rFonts w:ascii="Cambria Math" w:hAnsi="Cambria Math"/>
              </w:rPr>
              <m:t>m</m:t>
            </m:r>
          </m:e>
          <m:sub>
            <m:r>
              <w:rPr>
                <w:rFonts w:ascii="Cambria Math" w:hAnsi="Cambria Math"/>
              </w:rPr>
              <m:t>i</m:t>
            </m:r>
          </m:sub>
        </m:sSub>
      </m:oMath>
      <w:r w:rsidRPr="0021540E">
        <w:rPr>
          <w:rFonts w:eastAsiaTheme="minorEastAsia"/>
          <w:bCs/>
          <w:lang w:eastAsia="zh-CN"/>
        </w:rPr>
        <w:t xml:space="preserve"> and </w:t>
      </w:r>
      <m:oMath>
        <m:sSub>
          <m:sSubPr>
            <m:ctrlPr>
              <w:rPr>
                <w:rFonts w:ascii="Cambria Math" w:hAnsi="Cambria Math"/>
                <w:bCs/>
                <w:i/>
              </w:rPr>
            </m:ctrlPr>
          </m:sSubPr>
          <m:e>
            <m:r>
              <w:rPr>
                <w:rFonts w:ascii="Cambria Math" w:hAnsi="Cambria Math"/>
              </w:rPr>
              <m:t>v</m:t>
            </m:r>
          </m:e>
          <m:sub>
            <m:r>
              <w:rPr>
                <w:rFonts w:ascii="Cambria Math" w:hAnsi="Cambria Math"/>
              </w:rPr>
              <m:t>i</m:t>
            </m:r>
          </m:sub>
        </m:sSub>
      </m:oMath>
      <w:r w:rsidRPr="0021540E">
        <w:rPr>
          <w:rFonts w:eastAsiaTheme="minorEastAsia"/>
          <w:bCs/>
          <w:lang w:eastAsia="zh-CN"/>
        </w:rPr>
        <w:t xml:space="preserve"> are the atomic volume, mass, and velocity of atom </w:t>
      </w:r>
      <w:proofErr w:type="spellStart"/>
      <w:r w:rsidRPr="0021540E">
        <w:rPr>
          <w:rFonts w:eastAsiaTheme="minorEastAsia"/>
          <w:bCs/>
          <w:i/>
          <w:iCs/>
          <w:lang w:eastAsia="zh-CN"/>
        </w:rPr>
        <w:t>i</w:t>
      </w:r>
      <w:proofErr w:type="spellEnd"/>
      <w:r w:rsidRPr="0021540E">
        <w:rPr>
          <w:rFonts w:eastAsiaTheme="minorEastAsia"/>
          <w:bCs/>
          <w:lang w:eastAsia="zh-CN"/>
        </w:rPr>
        <w:t xml:space="preserve">, respectively. The first term is a thermal kinetic energy contribution, in which the binned center-of-mass translational velocity has been subtracted. In the second term, </w:t>
      </w:r>
      <w:r w:rsidRPr="0021540E">
        <w:rPr>
          <w:rFonts w:eastAsiaTheme="minorEastAsia"/>
          <w:bCs/>
          <w:i/>
          <w:iCs/>
          <w:lang w:eastAsia="zh-CN"/>
        </w:rPr>
        <w:t>n</w:t>
      </w:r>
      <w:r w:rsidRPr="0021540E">
        <w:rPr>
          <w:rFonts w:eastAsiaTheme="minorEastAsia"/>
          <w:bCs/>
          <w:lang w:eastAsia="zh-CN"/>
        </w:rPr>
        <w:t xml:space="preserve"> loops over the </w:t>
      </w:r>
      <m:oMath>
        <m:sSub>
          <m:sSubPr>
            <m:ctrlPr>
              <w:rPr>
                <w:rFonts w:ascii="Cambria Math" w:hAnsi="Cambria Math"/>
                <w:bCs/>
                <w:i/>
              </w:rPr>
            </m:ctrlPr>
          </m:sSubPr>
          <m:e>
            <m:r>
              <w:rPr>
                <w:rFonts w:ascii="Cambria Math" w:hAnsi="Cambria Math"/>
              </w:rPr>
              <m:t>N</m:t>
            </m:r>
          </m:e>
          <m:sub>
            <m:r>
              <w:rPr>
                <w:rFonts w:ascii="Cambria Math" w:hAnsi="Cambria Math"/>
              </w:rPr>
              <m:t>p</m:t>
            </m:r>
          </m:sub>
        </m:sSub>
      </m:oMath>
      <w:r w:rsidRPr="0021540E">
        <w:rPr>
          <w:rFonts w:eastAsiaTheme="minorEastAsia"/>
          <w:bCs/>
          <w:lang w:eastAsia="zh-CN"/>
        </w:rPr>
        <w:t xml:space="preserve"> pairwise neighbors of atom </w:t>
      </w:r>
      <w:proofErr w:type="spellStart"/>
      <w:r w:rsidRPr="0021540E">
        <w:rPr>
          <w:rFonts w:eastAsiaTheme="minorEastAsia"/>
          <w:bCs/>
          <w:i/>
          <w:iCs/>
          <w:lang w:eastAsia="zh-CN"/>
        </w:rPr>
        <w:t>i</w:t>
      </w:r>
      <w:proofErr w:type="spellEnd"/>
      <w:r w:rsidRPr="0021540E">
        <w:rPr>
          <w:rFonts w:eastAsiaTheme="minorEastAsia"/>
          <w:bCs/>
          <w:lang w:eastAsia="zh-CN"/>
        </w:rPr>
        <w:t xml:space="preserve">, and the third term is for the </w:t>
      </w:r>
      <m:oMath>
        <m:sSub>
          <m:sSubPr>
            <m:ctrlPr>
              <w:rPr>
                <w:rFonts w:ascii="Cambria Math" w:hAnsi="Cambria Math"/>
                <w:bCs/>
                <w:i/>
              </w:rPr>
            </m:ctrlPr>
          </m:sSubPr>
          <m:e>
            <m:r>
              <w:rPr>
                <w:rFonts w:ascii="Cambria Math" w:hAnsi="Cambria Math"/>
              </w:rPr>
              <m:t>N</m:t>
            </m:r>
          </m:e>
          <m:sub>
            <m:r>
              <w:rPr>
                <w:rFonts w:ascii="Cambria Math" w:hAnsi="Cambria Math"/>
              </w:rPr>
              <m:t>a</m:t>
            </m:r>
          </m:sub>
        </m:sSub>
      </m:oMath>
      <w:r w:rsidRPr="0021540E">
        <w:rPr>
          <w:rFonts w:eastAsiaTheme="minorEastAsia"/>
          <w:bCs/>
          <w:lang w:eastAsia="zh-CN"/>
        </w:rPr>
        <w:t xml:space="preserve"> angular (three-body) interactions that involve atom </w:t>
      </w:r>
      <w:proofErr w:type="spellStart"/>
      <w:r w:rsidRPr="0021540E">
        <w:rPr>
          <w:rFonts w:eastAsiaTheme="minorEastAsia"/>
          <w:bCs/>
          <w:i/>
          <w:iCs/>
          <w:lang w:eastAsia="zh-CN"/>
        </w:rPr>
        <w:t>i</w:t>
      </w:r>
      <w:proofErr w:type="spellEnd"/>
      <w:r w:rsidRPr="0021540E">
        <w:rPr>
          <w:rFonts w:eastAsiaTheme="minorEastAsia"/>
          <w:bCs/>
          <w:lang w:eastAsia="zh-CN"/>
        </w:rPr>
        <w:t xml:space="preserve">. In these terms, </w:t>
      </w:r>
      <m:oMath>
        <m:sSub>
          <m:sSubPr>
            <m:ctrlPr>
              <w:rPr>
                <w:rFonts w:ascii="Cambria Math" w:hAnsi="Cambria Math"/>
                <w:bCs/>
                <w:i/>
              </w:rPr>
            </m:ctrlPr>
          </m:sSubPr>
          <m:e>
            <m:r>
              <w:rPr>
                <w:rFonts w:ascii="Cambria Math" w:hAnsi="Cambria Math"/>
              </w:rPr>
              <m:t>r</m:t>
            </m:r>
          </m:e>
          <m:sub>
            <m:r>
              <w:rPr>
                <w:rFonts w:ascii="Cambria Math" w:hAnsi="Cambria Math"/>
              </w:rPr>
              <m:t>1</m:t>
            </m:r>
          </m:sub>
        </m:sSub>
      </m:oMath>
      <w:r w:rsidRPr="0021540E">
        <w:rPr>
          <w:rFonts w:eastAsiaTheme="minorEastAsia"/>
          <w:bCs/>
          <w:lang w:eastAsia="zh-CN"/>
        </w:rPr>
        <w:t xml:space="preserve">, </w:t>
      </w:r>
      <m:oMath>
        <m:sSub>
          <m:sSubPr>
            <m:ctrlPr>
              <w:rPr>
                <w:rFonts w:ascii="Cambria Math" w:hAnsi="Cambria Math"/>
                <w:bCs/>
                <w:i/>
              </w:rPr>
            </m:ctrlPr>
          </m:sSubPr>
          <m:e>
            <m:r>
              <w:rPr>
                <w:rFonts w:ascii="Cambria Math" w:hAnsi="Cambria Math"/>
              </w:rPr>
              <m:t>r</m:t>
            </m:r>
          </m:e>
          <m:sub>
            <m:r>
              <w:rPr>
                <w:rFonts w:ascii="Cambria Math" w:hAnsi="Cambria Math"/>
              </w:rPr>
              <m:t>2</m:t>
            </m:r>
          </m:sub>
        </m:sSub>
      </m:oMath>
      <w:r w:rsidRPr="0021540E">
        <w:rPr>
          <w:rFonts w:eastAsiaTheme="minorEastAsia"/>
          <w:bCs/>
          <w:lang w:eastAsia="zh-CN"/>
        </w:rPr>
        <w:t xml:space="preserve"> and </w:t>
      </w:r>
      <m:oMath>
        <m:sSub>
          <m:sSubPr>
            <m:ctrlPr>
              <w:rPr>
                <w:rFonts w:ascii="Cambria Math" w:hAnsi="Cambria Math"/>
                <w:bCs/>
                <w:i/>
              </w:rPr>
            </m:ctrlPr>
          </m:sSubPr>
          <m:e>
            <m:r>
              <w:rPr>
                <w:rFonts w:ascii="Cambria Math" w:hAnsi="Cambria Math"/>
              </w:rPr>
              <m:t>r</m:t>
            </m:r>
          </m:e>
          <m:sub>
            <m:r>
              <w:rPr>
                <w:rFonts w:ascii="Cambria Math" w:hAnsi="Cambria Math"/>
              </w:rPr>
              <m:t>3</m:t>
            </m:r>
          </m:sub>
        </m:sSub>
      </m:oMath>
      <w:r w:rsidRPr="0021540E">
        <w:rPr>
          <w:rFonts w:eastAsiaTheme="minorEastAsia"/>
          <w:bCs/>
          <w:lang w:eastAsia="zh-CN"/>
        </w:rPr>
        <w:t xml:space="preserve"> are the positions of atoms in the pairwise or three-body interactions, and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21540E">
        <w:rPr>
          <w:rFonts w:eastAsiaTheme="minorEastAsia"/>
          <w:bCs/>
          <w:lang w:eastAsia="zh-CN"/>
        </w:rPr>
        <w:t xml:space="preserve">, </w:t>
      </w:r>
      <m:oMath>
        <m:sSub>
          <m:sSubPr>
            <m:ctrlPr>
              <w:rPr>
                <w:rFonts w:ascii="Cambria Math" w:hAnsi="Cambria Math"/>
                <w:bCs/>
                <w:i/>
              </w:rPr>
            </m:ctrlPr>
          </m:sSubPr>
          <m:e>
            <m:r>
              <w:rPr>
                <w:rFonts w:ascii="Cambria Math" w:hAnsi="Cambria Math"/>
              </w:rPr>
              <m:t>F</m:t>
            </m:r>
          </m:e>
          <m:sub>
            <m:r>
              <w:rPr>
                <w:rFonts w:ascii="Cambria Math" w:hAnsi="Cambria Math"/>
              </w:rPr>
              <m:t>2</m:t>
            </m:r>
          </m:sub>
        </m:sSub>
      </m:oMath>
      <w:r w:rsidRPr="0021540E">
        <w:rPr>
          <w:rFonts w:eastAsiaTheme="minorEastAsia"/>
          <w:bCs/>
          <w:lang w:eastAsia="zh-CN"/>
        </w:rPr>
        <w:t xml:space="preserve">, and </w:t>
      </w:r>
      <m:oMath>
        <m:sSub>
          <m:sSubPr>
            <m:ctrlPr>
              <w:rPr>
                <w:rFonts w:ascii="Cambria Math" w:hAnsi="Cambria Math"/>
                <w:bCs/>
                <w:i/>
              </w:rPr>
            </m:ctrlPr>
          </m:sSubPr>
          <m:e>
            <m:r>
              <w:rPr>
                <w:rFonts w:ascii="Cambria Math" w:hAnsi="Cambria Math"/>
              </w:rPr>
              <m:t>F</m:t>
            </m:r>
          </m:e>
          <m:sub>
            <m:r>
              <w:rPr>
                <w:rFonts w:ascii="Cambria Math" w:hAnsi="Cambria Math"/>
              </w:rPr>
              <m:t>3</m:t>
            </m:r>
          </m:sub>
        </m:sSub>
      </m:oMath>
      <w:r w:rsidRPr="0021540E">
        <w:rPr>
          <w:rFonts w:eastAsiaTheme="minorEastAsia"/>
          <w:bCs/>
          <w:lang w:eastAsia="zh-CN"/>
        </w:rPr>
        <w:t xml:space="preserve"> are the resulting pairwise or three-body forces on those atoms.</w:t>
      </w:r>
    </w:p>
    <w:p w14:paraId="747F5979" w14:textId="77777777" w:rsidR="006A76BA" w:rsidRPr="0021540E" w:rsidRDefault="006A76BA" w:rsidP="006A76BA">
      <w:pPr>
        <w:pStyle w:val="Paragraph"/>
        <w:spacing w:before="0"/>
        <w:jc w:val="both"/>
        <w:rPr>
          <w:rFonts w:eastAsiaTheme="minorEastAsia"/>
          <w:bCs/>
          <w:lang w:eastAsia="zh-CN"/>
        </w:rPr>
      </w:pPr>
      <w:r w:rsidRPr="0021540E">
        <w:rPr>
          <w:rFonts w:eastAsiaTheme="minorEastAsia" w:hint="eastAsia"/>
          <w:bCs/>
          <w:lang w:eastAsia="zh-CN"/>
        </w:rPr>
        <w:t>T</w:t>
      </w:r>
      <w:r w:rsidRPr="0021540E">
        <w:rPr>
          <w:rFonts w:eastAsiaTheme="minorEastAsia"/>
          <w:bCs/>
          <w:lang w:eastAsia="zh-CN"/>
        </w:rPr>
        <w:t>he temperature is calculated by averaging among a group of atoms and subtracting the local center-of-mass velocity along the shock direction.</w:t>
      </w:r>
    </w:p>
    <w:p w14:paraId="54985AC3" w14:textId="55DEE9BC" w:rsidR="006A76BA" w:rsidRPr="0021540E" w:rsidRDefault="006A76BA" w:rsidP="006A76BA">
      <w:pPr>
        <w:pStyle w:val="Paragraph"/>
        <w:spacing w:before="0"/>
        <w:ind w:firstLine="0"/>
        <w:jc w:val="right"/>
        <w:rPr>
          <w:rFonts w:eastAsiaTheme="minorEastAsia"/>
          <w:bCs/>
          <w:lang w:eastAsia="zh-CN"/>
        </w:rPr>
      </w:pPr>
      <m:oMath>
        <m:r>
          <w:rPr>
            <w:rFonts w:ascii="Cambria Math" w:eastAsiaTheme="minorEastAsia" w:hAnsi="Cambria Math"/>
            <w:lang w:eastAsia="zh-CN"/>
          </w:rPr>
          <m:t>T=</m:t>
        </m:r>
        <m:f>
          <m:fPr>
            <m:ctrlPr>
              <w:rPr>
                <w:rFonts w:ascii="Cambria Math" w:eastAsiaTheme="minorEastAsia" w:hAnsi="Cambria Math"/>
                <w:bCs/>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2N</m:t>
            </m:r>
            <m:sSub>
              <m:sSubPr>
                <m:ctrlPr>
                  <w:rPr>
                    <w:rFonts w:ascii="Cambria Math" w:eastAsiaTheme="minorEastAsia" w:hAnsi="Cambria Math"/>
                    <w:bCs/>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b</m:t>
                </m:r>
              </m:sub>
            </m:sSub>
          </m:den>
        </m:f>
        <m:nary>
          <m:naryPr>
            <m:chr m:val="∑"/>
            <m:limLoc m:val="undOvr"/>
            <m:ctrlPr>
              <w:rPr>
                <w:rFonts w:ascii="Cambria Math" w:eastAsiaTheme="minorEastAsia" w:hAnsi="Cambria Math"/>
                <w:bCs/>
                <w:i/>
                <w:lang w:eastAsia="zh-CN"/>
              </w:rPr>
            </m:ctrlPr>
          </m:naryPr>
          <m:sub>
            <m:r>
              <w:rPr>
                <w:rFonts w:ascii="Cambria Math" w:eastAsiaTheme="minorEastAsia" w:hAnsi="Cambria Math"/>
                <w:lang w:eastAsia="zh-CN"/>
              </w:rPr>
              <m:t>i=1</m:t>
            </m:r>
          </m:sub>
          <m:sup>
            <m:r>
              <w:rPr>
                <w:rFonts w:ascii="Cambria Math" w:eastAsiaTheme="minorEastAsia" w:hAnsi="Cambria Math"/>
                <w:lang w:eastAsia="zh-CN"/>
              </w:rPr>
              <m:t>N</m:t>
            </m:r>
          </m:sup>
          <m:e>
            <m:sSub>
              <m:sSubPr>
                <m:ctrlPr>
                  <w:rPr>
                    <w:rFonts w:ascii="Cambria Math" w:eastAsiaTheme="minorEastAsia" w:hAnsi="Cambria Math"/>
                    <w:bCs/>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i</m:t>
                </m:r>
              </m:sub>
            </m:sSub>
            <m:r>
              <w:rPr>
                <w:rFonts w:ascii="Cambria Math" w:eastAsiaTheme="minorEastAsia" w:hAnsi="Cambria Math"/>
                <w:lang w:eastAsia="zh-CN"/>
              </w:rPr>
              <m:t>(</m:t>
            </m:r>
            <m:sSubSup>
              <m:sSubSupPr>
                <m:ctrlPr>
                  <w:rPr>
                    <w:rFonts w:ascii="Cambria Math" w:eastAsiaTheme="minorEastAsia" w:hAnsi="Cambria Math"/>
                    <w:bCs/>
                    <w:i/>
                    <w:lang w:eastAsia="zh-CN"/>
                  </w:rPr>
                </m:ctrlPr>
              </m:sSubSupPr>
              <m:e>
                <m:r>
                  <w:rPr>
                    <w:rFonts w:ascii="Cambria Math" w:eastAsiaTheme="minorEastAsia" w:hAnsi="Cambria Math"/>
                    <w:lang w:eastAsia="zh-CN"/>
                  </w:rPr>
                  <m:t>v</m:t>
                </m:r>
              </m:e>
              <m:sub>
                <m:r>
                  <w:rPr>
                    <w:rFonts w:ascii="Cambria Math" w:eastAsiaTheme="minorEastAsia" w:hAnsi="Cambria Math"/>
                    <w:lang w:eastAsia="zh-CN"/>
                  </w:rPr>
                  <m:t>i,x</m:t>
                </m:r>
              </m:sub>
              <m:sup>
                <m:r>
                  <w:rPr>
                    <w:rFonts w:ascii="Cambria Math" w:eastAsiaTheme="minorEastAsia" w:hAnsi="Cambria Math"/>
                    <w:lang w:eastAsia="zh-CN"/>
                  </w:rPr>
                  <m:t>2</m:t>
                </m:r>
              </m:sup>
            </m:sSubSup>
            <m:r>
              <w:rPr>
                <w:rFonts w:ascii="Cambria Math" w:eastAsiaTheme="minorEastAsia" w:hAnsi="Cambria Math"/>
                <w:lang w:eastAsia="zh-CN"/>
              </w:rPr>
              <m:t>+</m:t>
            </m:r>
            <m:sSubSup>
              <m:sSubSupPr>
                <m:ctrlPr>
                  <w:rPr>
                    <w:rFonts w:ascii="Cambria Math" w:eastAsiaTheme="minorEastAsia" w:hAnsi="Cambria Math"/>
                    <w:bCs/>
                    <w:i/>
                    <w:lang w:eastAsia="zh-CN"/>
                  </w:rPr>
                </m:ctrlPr>
              </m:sSubSupPr>
              <m:e>
                <m:r>
                  <w:rPr>
                    <w:rFonts w:ascii="Cambria Math" w:eastAsiaTheme="minorEastAsia" w:hAnsi="Cambria Math"/>
                    <w:lang w:eastAsia="zh-CN"/>
                  </w:rPr>
                  <m:t>v</m:t>
                </m:r>
              </m:e>
              <m:sub>
                <m:r>
                  <w:rPr>
                    <w:rFonts w:ascii="Cambria Math" w:eastAsiaTheme="minorEastAsia" w:hAnsi="Cambria Math"/>
                    <w:lang w:eastAsia="zh-CN"/>
                  </w:rPr>
                  <m:t>i,y</m:t>
                </m:r>
              </m:sub>
              <m:sup>
                <m:r>
                  <w:rPr>
                    <w:rFonts w:ascii="Cambria Math" w:eastAsiaTheme="minorEastAsia" w:hAnsi="Cambria Math"/>
                    <w:lang w:eastAsia="zh-CN"/>
                  </w:rPr>
                  <m:t>2</m:t>
                </m:r>
              </m:sup>
            </m:sSubSup>
            <m:r>
              <w:rPr>
                <w:rFonts w:ascii="Cambria Math" w:eastAsiaTheme="minorEastAsia" w:hAnsi="Cambria Math"/>
                <w:lang w:eastAsia="zh-CN"/>
              </w:rPr>
              <m:t>)</m:t>
            </m:r>
          </m:e>
        </m:nary>
      </m:oMath>
      <w:r w:rsidRPr="0021540E">
        <w:rPr>
          <w:rFonts w:eastAsiaTheme="minorEastAsia" w:hint="eastAsia"/>
          <w:bCs/>
          <w:lang w:eastAsia="zh-CN"/>
        </w:rPr>
        <w:t xml:space="preserve"> </w:t>
      </w:r>
      <w:r w:rsidRPr="0021540E">
        <w:rPr>
          <w:rFonts w:eastAsiaTheme="minorEastAsia"/>
          <w:bCs/>
          <w:lang w:eastAsia="zh-CN"/>
        </w:rPr>
        <w:t xml:space="preserve">                                                        (</w:t>
      </w:r>
      <w:r w:rsidR="002919E0">
        <w:rPr>
          <w:rFonts w:eastAsiaTheme="minorEastAsia" w:hint="eastAsia"/>
          <w:bCs/>
          <w:lang w:eastAsia="zh-CN"/>
        </w:rPr>
        <w:t>2</w:t>
      </w:r>
      <w:r w:rsidRPr="0021540E">
        <w:rPr>
          <w:rFonts w:eastAsiaTheme="minorEastAsia"/>
          <w:bCs/>
          <w:lang w:eastAsia="zh-CN"/>
        </w:rPr>
        <w:t>)</w:t>
      </w:r>
    </w:p>
    <w:p w14:paraId="73DEC294" w14:textId="77777777" w:rsidR="006A76BA" w:rsidRPr="0021540E" w:rsidRDefault="006A76BA" w:rsidP="006A76BA">
      <w:pPr>
        <w:pStyle w:val="Paragraph"/>
        <w:spacing w:before="0"/>
        <w:ind w:firstLine="0"/>
        <w:jc w:val="both"/>
        <w:rPr>
          <w:rFonts w:eastAsiaTheme="minorEastAsia"/>
          <w:bCs/>
          <w:lang w:eastAsia="zh-CN"/>
        </w:rPr>
      </w:pPr>
      <w:r w:rsidRPr="0021540E">
        <w:rPr>
          <w:rFonts w:eastAsiaTheme="minorEastAsia"/>
          <w:bCs/>
          <w:lang w:eastAsia="zh-CN"/>
        </w:rPr>
        <w:t xml:space="preserve">where </w:t>
      </w:r>
      <m:oMath>
        <m:sSub>
          <m:sSubPr>
            <m:ctrlPr>
              <w:rPr>
                <w:rFonts w:ascii="Cambria Math" w:eastAsiaTheme="minorEastAsia" w:hAnsi="Cambria Math"/>
                <w:bCs/>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b</m:t>
            </m:r>
          </m:sub>
        </m:sSub>
      </m:oMath>
      <w:r w:rsidRPr="0021540E">
        <w:rPr>
          <w:rFonts w:eastAsiaTheme="minorEastAsia"/>
          <w:bCs/>
          <w:lang w:eastAsia="zh-CN"/>
        </w:rPr>
        <w:t xml:space="preserve"> is Boltzmann's constant, </w:t>
      </w:r>
      <m:oMath>
        <m:sSub>
          <m:sSubPr>
            <m:ctrlPr>
              <w:rPr>
                <w:rFonts w:ascii="Cambria Math" w:eastAsiaTheme="minorEastAsia" w:hAnsi="Cambria Math"/>
                <w:bCs/>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i</m:t>
            </m:r>
          </m:sub>
        </m:sSub>
      </m:oMath>
      <w:r w:rsidRPr="0021540E">
        <w:rPr>
          <w:rFonts w:eastAsiaTheme="minorEastAsia"/>
          <w:bCs/>
          <w:lang w:eastAsia="zh-CN"/>
        </w:rPr>
        <w:t xml:space="preserve"> is the atomic mass of atom </w:t>
      </w:r>
      <w:proofErr w:type="spellStart"/>
      <w:r w:rsidRPr="0021540E">
        <w:rPr>
          <w:rFonts w:eastAsiaTheme="minorEastAsia"/>
          <w:bCs/>
          <w:i/>
          <w:iCs/>
          <w:lang w:eastAsia="zh-CN"/>
        </w:rPr>
        <w:t>i</w:t>
      </w:r>
      <w:proofErr w:type="spellEnd"/>
      <w:r w:rsidRPr="0021540E">
        <w:rPr>
          <w:rFonts w:eastAsiaTheme="minorEastAsia"/>
          <w:bCs/>
          <w:lang w:eastAsia="zh-CN"/>
        </w:rPr>
        <w:t xml:space="preserve">, and </w:t>
      </w:r>
      <m:oMath>
        <m:sSub>
          <m:sSubPr>
            <m:ctrlPr>
              <w:rPr>
                <w:rFonts w:ascii="Cambria Math" w:eastAsiaTheme="minorEastAsia" w:hAnsi="Cambria Math"/>
                <w:bCs/>
                <w:i/>
                <w:lang w:eastAsia="zh-CN"/>
              </w:rPr>
            </m:ctrlPr>
          </m:sSubPr>
          <m:e>
            <m:r>
              <w:rPr>
                <w:rFonts w:ascii="Cambria Math" w:eastAsiaTheme="minorEastAsia" w:hAnsi="Cambria Math"/>
                <w:lang w:eastAsia="zh-CN"/>
              </w:rPr>
              <m:t>v</m:t>
            </m:r>
          </m:e>
          <m:sub>
            <m:r>
              <w:rPr>
                <w:rFonts w:ascii="Cambria Math" w:eastAsiaTheme="minorEastAsia" w:hAnsi="Cambria Math"/>
                <w:lang w:eastAsia="zh-CN"/>
              </w:rPr>
              <m:t>i,x</m:t>
            </m:r>
          </m:sub>
        </m:sSub>
      </m:oMath>
      <w:r w:rsidRPr="0021540E">
        <w:rPr>
          <w:rFonts w:eastAsiaTheme="minorEastAsia"/>
          <w:bCs/>
          <w:lang w:eastAsia="zh-CN"/>
        </w:rPr>
        <w:t xml:space="preserve"> ;</w:t>
      </w:r>
      <w:r w:rsidRPr="0021540E">
        <w:rPr>
          <w:rFonts w:ascii="Cambria Math" w:eastAsiaTheme="minorEastAsia" w:hAnsi="Cambria Math"/>
          <w:bCs/>
          <w:i/>
          <w:lang w:eastAsia="zh-CN"/>
        </w:rPr>
        <w:t xml:space="preserve"> </w:t>
      </w:r>
      <m:oMath>
        <m:sSub>
          <m:sSubPr>
            <m:ctrlPr>
              <w:rPr>
                <w:rFonts w:ascii="Cambria Math" w:eastAsiaTheme="minorEastAsia" w:hAnsi="Cambria Math"/>
                <w:bCs/>
                <w:i/>
                <w:lang w:eastAsia="zh-CN"/>
              </w:rPr>
            </m:ctrlPr>
          </m:sSubPr>
          <m:e>
            <m:r>
              <w:rPr>
                <w:rFonts w:ascii="Cambria Math" w:eastAsiaTheme="minorEastAsia" w:hAnsi="Cambria Math"/>
                <w:lang w:eastAsia="zh-CN"/>
              </w:rPr>
              <m:t>v</m:t>
            </m:r>
          </m:e>
          <m:sub>
            <m:r>
              <w:rPr>
                <w:rFonts w:ascii="Cambria Math" w:eastAsiaTheme="minorEastAsia" w:hAnsi="Cambria Math"/>
                <w:lang w:eastAsia="zh-CN"/>
              </w:rPr>
              <m:t>i,y</m:t>
            </m:r>
          </m:sub>
        </m:sSub>
      </m:oMath>
      <w:r w:rsidRPr="0021540E">
        <w:rPr>
          <w:rFonts w:eastAsiaTheme="minorEastAsia"/>
          <w:bCs/>
          <w:lang w:eastAsia="zh-CN"/>
        </w:rPr>
        <w:t xml:space="preserve"> are components of the particle velocity.</w:t>
      </w:r>
    </w:p>
    <w:p w14:paraId="43DB9C81" w14:textId="77777777" w:rsidR="006A76BA" w:rsidRPr="0021540E" w:rsidRDefault="006A76BA" w:rsidP="006A76BA">
      <w:pPr>
        <w:pStyle w:val="Paragraph"/>
        <w:spacing w:before="0"/>
        <w:ind w:firstLine="0"/>
        <w:jc w:val="both"/>
        <w:rPr>
          <w:rFonts w:eastAsiaTheme="minorEastAsia"/>
          <w:b/>
          <w:lang w:eastAsia="zh-CN"/>
        </w:rPr>
      </w:pPr>
    </w:p>
    <w:p w14:paraId="5B0FDAB3" w14:textId="307D80FA" w:rsidR="006A76BA" w:rsidRPr="0021540E" w:rsidRDefault="006A76BA" w:rsidP="006A76BA">
      <w:pPr>
        <w:pStyle w:val="Paragraph"/>
        <w:spacing w:before="0"/>
        <w:ind w:firstLine="0"/>
        <w:rPr>
          <w:b/>
        </w:rPr>
      </w:pPr>
      <w:r w:rsidRPr="0021540E">
        <w:rPr>
          <w:rFonts w:eastAsiaTheme="minorEastAsia" w:hint="eastAsia"/>
          <w:b/>
          <w:lang w:eastAsia="zh-CN"/>
        </w:rPr>
        <w:t xml:space="preserve">2.3 </w:t>
      </w:r>
      <w:r w:rsidRPr="0021540E">
        <w:rPr>
          <w:b/>
        </w:rPr>
        <w:t>Microstructure characteristics</w:t>
      </w:r>
    </w:p>
    <w:p w14:paraId="0A45FD11" w14:textId="1D62083F" w:rsidR="006A76BA" w:rsidRDefault="006A76BA" w:rsidP="00BB13EA">
      <w:pPr>
        <w:pStyle w:val="Paragraph"/>
        <w:spacing w:before="0"/>
        <w:jc w:val="both"/>
        <w:rPr>
          <w:rFonts w:eastAsiaTheme="minorEastAsia"/>
          <w:bCs/>
          <w:lang w:eastAsia="zh-CN"/>
        </w:rPr>
      </w:pPr>
      <w:r w:rsidRPr="0021540E">
        <w:rPr>
          <w:bCs/>
        </w:rPr>
        <w:t xml:space="preserve">Binning analysis along the loading direction is adopted to analyze the shock response in the MD simulations. The components of stress tensor, particle velocity, temperature, and density are averaged in each bin. OVITO </w:t>
      </w:r>
      <w:r w:rsidRPr="0021540E">
        <w:rPr>
          <w:bCs/>
        </w:rPr>
        <w:fldChar w:fldCharType="begin" w:fldLock="1"/>
      </w:r>
      <w:r w:rsidR="00307253">
        <w:rPr>
          <w:bCs/>
        </w:rPr>
        <w:instrText>ADDIN CSL_CITATION {"citationItems":[{"id":"ITEM-1","itemData":{"DOI":"10.1088/0965-0393/18/1/015012","ISSN":"09650393","abstract":"The Open Visualization Tool (OVITO) is a new 3D visualization software designed for post-processing atomistic data obtained from molecular dynamics or Monte Carlo simulations. Unique analysis, editing and animations functions are integrated into its easy-to-use graphical user interface. The software is written in object-oriented C++, controllable via Python scripts and easily extendable through a plug-in interface. It is distributed as open-source software and can be downloaded from the website http://ovito.sourceforge.net/. © 2010 IOP Publishing Ltd.","author":[{"dropping-particle":"","family":"Stukowski","given":"Alexander","non-dropping-particle":"","parse-names":false,"suffix":""}],"container-title":"Modelling and Simulation in Materials Science and Engineering","id":"ITEM-1","issue":"1","issued":{"date-parts":[["2010"]]},"title":"Visualization and analysis of atomistic simulation data with OVITO-the Open Visualization Tool","type":"article-journal","volume":"18"},"uris":["http://www.mendeley.com/documents/?uuid=8271539d-646c-4e0b-957a-e40d2da4aae6"]}],"mendeley":{"formattedCitation":"(Stukowski, 2010)","plainTextFormattedCitation":"(Stukowski, 2010)","previouslyFormattedCitation":"(Stukowski, 2010)"},"properties":{"noteIndex":0},"schema":"https://github.com/citation-style-language/schema/raw/master/csl-citation.json"}</w:instrText>
      </w:r>
      <w:r w:rsidRPr="0021540E">
        <w:rPr>
          <w:bCs/>
        </w:rPr>
        <w:fldChar w:fldCharType="separate"/>
      </w:r>
      <w:r w:rsidRPr="0021540E">
        <w:rPr>
          <w:bCs/>
          <w:noProof/>
        </w:rPr>
        <w:t>(Stukowski, 2010)</w:t>
      </w:r>
      <w:r w:rsidRPr="0021540E">
        <w:rPr>
          <w:bCs/>
        </w:rPr>
        <w:fldChar w:fldCharType="end"/>
      </w:r>
      <w:r w:rsidRPr="0021540E">
        <w:rPr>
          <w:bCs/>
        </w:rPr>
        <w:t xml:space="preserve"> is used in all visualizations of atomic structures. Many analysis techniques including Common Neighbor Analysis (CNA) </w:t>
      </w:r>
      <w:r w:rsidRPr="0021540E">
        <w:rPr>
          <w:bCs/>
        </w:rPr>
        <w:fldChar w:fldCharType="begin" w:fldLock="1"/>
      </w:r>
      <w:r w:rsidR="00307253">
        <w:rPr>
          <w:bCs/>
        </w:rPr>
        <w:instrText>ADDIN CSL_CITATION {"citationItems":[{"id":"ITEM-1","itemData":{"DOI":"10.1088/0965-0393/20/4/045021","ISSN":"09650393","abstract":"We discuss existing and new computational analysis techniques to classify local atomic arrangements in large-scale atomistic computer simulations of crystalline solids. This article includes a performance comparison of typical analysis algorithms such as common neighbor analysis (CNA), centrosymmetry analysis, bond angle analysis, bond order analysis and Voronoi analysis. In addition we propose a simple extension to the CNA method that makes it suitable for multi-phase systems. Finally, we introduce a new structure identification algorithm, the neighbor distance analysis, which is designed to identify atomic structure units in grain boundaries. © 2012 IOP Publishing Ltd.","author":[{"dropping-particle":"","family":"Stukowski","given":"Alexander","non-dropping-particle":"","parse-names":false,"suffix":""}],"container-title":"Modelling and Simulation in Materials Science and Engineering","id":"ITEM-1","issue":"4","issued":{"date-parts":[["2012"]]},"title":"Structure identification methods for atomistic simulations of crystalline materials","type":"article-journal","volume":"20"},"uris":["http://www.mendeley.com/documents/?uuid=db78017a-59ec-4f90-9b45-c8165b9b7ee4"]}],"mendeley":{"formattedCitation":"(Stukowski, 2012)","plainTextFormattedCitation":"(Stukowski, 2012)","previouslyFormattedCitation":"(Stukowski, 2012)"},"properties":{"noteIndex":0},"schema":"https://github.com/citation-style-language/schema/raw/master/csl-citation.json"}</w:instrText>
      </w:r>
      <w:r w:rsidRPr="0021540E">
        <w:rPr>
          <w:bCs/>
        </w:rPr>
        <w:fldChar w:fldCharType="separate"/>
      </w:r>
      <w:r w:rsidRPr="0021540E">
        <w:rPr>
          <w:bCs/>
          <w:noProof/>
        </w:rPr>
        <w:t>(Stukowski, 2012)</w:t>
      </w:r>
      <w:r w:rsidRPr="0021540E">
        <w:rPr>
          <w:bCs/>
        </w:rPr>
        <w:fldChar w:fldCharType="end"/>
      </w:r>
      <w:r w:rsidRPr="0021540E">
        <w:rPr>
          <w:bCs/>
        </w:rPr>
        <w:t xml:space="preserve">, Dislocation Analysis (DXA) </w:t>
      </w:r>
      <w:r w:rsidRPr="0021540E">
        <w:rPr>
          <w:bCs/>
        </w:rPr>
        <w:fldChar w:fldCharType="begin" w:fldLock="1"/>
      </w:r>
      <w:r w:rsidR="00307253">
        <w:rPr>
          <w:bCs/>
        </w:rPr>
        <w:instrText>ADDIN CSL_CITATION {"citationItems":[{"id":"ITEM-1","itemData":{"DOI":"10.1088/0965-0393/20/8/085007","ISSN":"09650393","abstract":"We present a computational method for identifying partial and interfacial dislocations in atomistic models of crystals with defects. Our automated algorithm is based on a discrete Burgers circuit integral over the elastic displacement field and is not limited to specific lattices or dislocation types. Dislocations in grain boundaries and other interfaces are identified by mapping atomic bonds from the dislocated interface to an ideal template configuration of the coherent interface to reveal incompatible displacements induced by dislocations and to determine their Burgers vectors. In addition, the algorithm generates a continuous line representation of each dislocation segment in the crystal and also identifies dislocation junctions. © 2012 IOP Publishing Ltd.","author":[{"dropping-particle":"","family":"Stukowski","given":"Alexander","non-dropping-particle":"","parse-names":false,"suffix":""},{"dropping-particle":"V.","family":"Bulatov","given":"Vasily","non-dropping-particle":"","parse-names":false,"suffix":""},{"dropping-particle":"","family":"Arsenlis","given":"Athanasios","non-dropping-particle":"","parse-names":false,"suffix":""}],"container-title":"Modelling and Simulation in Materials Science and Engineering","id":"ITEM-1","issue":"8","issued":{"date-parts":[["2012"]]},"title":"Automated identification and indexing of dislocations in crystal interfaces","type":"article-journal","volume":"20"},"uris":["http://www.mendeley.com/documents/?uuid=e8020e16-d666-4a1a-8a9a-c1561f7a1ea0"]}],"mendeley":{"formattedCitation":"(Stukowski et al., 2012)","plainTextFormattedCitation":"(Stukowski et al., 2012)","previouslyFormattedCitation":"(Stukowski et al., 2012)"},"properties":{"noteIndex":0},"schema":"https://github.com/citation-style-language/schema/raw/master/csl-citation.json"}</w:instrText>
      </w:r>
      <w:r w:rsidRPr="0021540E">
        <w:rPr>
          <w:bCs/>
        </w:rPr>
        <w:fldChar w:fldCharType="separate"/>
      </w:r>
      <w:r w:rsidRPr="0021540E">
        <w:rPr>
          <w:bCs/>
          <w:noProof/>
        </w:rPr>
        <w:t>(Stukowski et al., 2012)</w:t>
      </w:r>
      <w:r w:rsidRPr="0021540E">
        <w:rPr>
          <w:bCs/>
        </w:rPr>
        <w:fldChar w:fldCharType="end"/>
      </w:r>
      <w:r w:rsidRPr="0021540E">
        <w:rPr>
          <w:bCs/>
        </w:rPr>
        <w:t>, Polyhedral template matching</w:t>
      </w:r>
      <w:r w:rsidR="004C53D9">
        <w:rPr>
          <w:rFonts w:eastAsiaTheme="minorEastAsia" w:hint="eastAsia"/>
          <w:bCs/>
          <w:lang w:eastAsia="zh-CN"/>
        </w:rPr>
        <w:t xml:space="preserve"> (PTM)</w:t>
      </w:r>
      <w:r w:rsidR="00201340">
        <w:rPr>
          <w:rFonts w:eastAsiaTheme="minorEastAsia" w:hint="eastAsia"/>
          <w:bCs/>
          <w:lang w:eastAsia="zh-CN"/>
        </w:rPr>
        <w:t xml:space="preserve"> </w:t>
      </w:r>
      <w:r w:rsidR="00201340" w:rsidRPr="007E3D93">
        <w:rPr>
          <w:rFonts w:hint="eastAsia"/>
          <w:color w:val="FF0000"/>
          <w:lang w:eastAsia="zh-CN"/>
        </w:rPr>
        <w:t>(</w:t>
      </w:r>
      <w:r w:rsidR="00201340" w:rsidRPr="007E3D93">
        <w:rPr>
          <w:rFonts w:eastAsiaTheme="minorEastAsia"/>
          <w:color w:val="FF0000"/>
          <w:lang w:eastAsia="zh-CN"/>
        </w:rPr>
        <w:t>Larsen</w:t>
      </w:r>
      <w:r w:rsidR="00201340" w:rsidRPr="007E3D93">
        <w:rPr>
          <w:rFonts w:eastAsiaTheme="minorEastAsia" w:hint="eastAsia"/>
          <w:color w:val="FF0000"/>
          <w:lang w:eastAsia="zh-CN"/>
        </w:rPr>
        <w:t xml:space="preserve"> et al., 2016</w:t>
      </w:r>
      <w:r w:rsidR="00201340" w:rsidRPr="007E3D93">
        <w:rPr>
          <w:rFonts w:hint="eastAsia"/>
          <w:color w:val="FF0000"/>
          <w:lang w:eastAsia="zh-CN"/>
        </w:rPr>
        <w:t>)</w:t>
      </w:r>
      <w:r w:rsidRPr="0021540E">
        <w:rPr>
          <w:bCs/>
        </w:rPr>
        <w:t>, Grain segmentation, planar faults identification, et al., are applied to describe plasticity and phase transformation in the samples. These simulation techniques enable bridging of the gap between experimental characterization and MD simulations.</w:t>
      </w:r>
    </w:p>
    <w:p w14:paraId="0DF9A4E4" w14:textId="297E2188" w:rsidR="00936859" w:rsidRPr="00936859" w:rsidRDefault="0040677A" w:rsidP="00BB13EA">
      <w:pPr>
        <w:pStyle w:val="Paragraph"/>
        <w:spacing w:before="0"/>
        <w:jc w:val="both"/>
        <w:rPr>
          <w:rFonts w:eastAsiaTheme="minorEastAsia"/>
          <w:bCs/>
          <w:lang w:eastAsia="zh-CN"/>
        </w:rPr>
      </w:pPr>
      <w:r w:rsidRPr="0040677A">
        <w:rPr>
          <w:color w:val="FF0000"/>
          <w:lang w:eastAsia="zh-CN"/>
        </w:rPr>
        <w:t xml:space="preserve">To do the statistical analysis of the fractions of ISF, TB, HCP phase and other HCP-like atoms, one should first identify all HCP-structured atoms.  The Polyhedral template matching (PTM) method </w:t>
      </w:r>
      <w:r w:rsidR="00936859" w:rsidRPr="007E3D93">
        <w:rPr>
          <w:rFonts w:hint="eastAsia"/>
          <w:color w:val="FF0000"/>
          <w:lang w:eastAsia="zh-CN"/>
        </w:rPr>
        <w:t>(</w:t>
      </w:r>
      <w:r w:rsidR="00936859" w:rsidRPr="007E3D93">
        <w:rPr>
          <w:rFonts w:eastAsiaTheme="minorEastAsia"/>
          <w:color w:val="FF0000"/>
          <w:lang w:eastAsia="zh-CN"/>
        </w:rPr>
        <w:t>Larsen</w:t>
      </w:r>
      <w:r w:rsidR="00936859" w:rsidRPr="007E3D93">
        <w:rPr>
          <w:rFonts w:eastAsiaTheme="minorEastAsia" w:hint="eastAsia"/>
          <w:color w:val="FF0000"/>
          <w:lang w:eastAsia="zh-CN"/>
        </w:rPr>
        <w:t xml:space="preserve"> et al., 2016</w:t>
      </w:r>
      <w:r w:rsidR="00936859" w:rsidRPr="007E3D93">
        <w:rPr>
          <w:rFonts w:hint="eastAsia"/>
          <w:color w:val="FF0000"/>
          <w:lang w:eastAsia="zh-CN"/>
        </w:rPr>
        <w:t xml:space="preserve">) </w:t>
      </w:r>
      <w:r w:rsidRPr="007E3D93">
        <w:rPr>
          <w:color w:val="FF0000"/>
          <w:lang w:eastAsia="zh-CN"/>
        </w:rPr>
        <w:t>which allows identification of the local crystalline structure of simple condensed phases</w:t>
      </w:r>
      <w:r w:rsidRPr="007E3D93">
        <w:rPr>
          <w:rFonts w:hint="eastAsia"/>
          <w:color w:val="FF0000"/>
          <w:lang w:eastAsia="zh-CN"/>
        </w:rPr>
        <w:t xml:space="preserve"> in OVITO is employed to detect the HCP-structured atoms. The </w:t>
      </w:r>
      <w:r w:rsidRPr="007E3D93">
        <w:rPr>
          <w:color w:val="FF0000"/>
          <w:lang w:eastAsia="zh-CN"/>
        </w:rPr>
        <w:t>PTM algorithm identifies local crystalline order by matching the local atomic neighborhood to the templates of the structural types determined</w:t>
      </w:r>
      <w:r w:rsidRPr="007E3D93">
        <w:rPr>
          <w:rFonts w:hint="eastAsia"/>
          <w:color w:val="FF0000"/>
          <w:lang w:eastAsia="zh-CN"/>
        </w:rPr>
        <w:t xml:space="preserve"> (e.g. FCC structure in our work)</w:t>
      </w:r>
      <w:r w:rsidRPr="007E3D93">
        <w:rPr>
          <w:color w:val="FF0000"/>
          <w:lang w:eastAsia="zh-CN"/>
        </w:rPr>
        <w:t xml:space="preserve">. The templates use a mixture of nearest </w:t>
      </w:r>
      <w:r w:rsidRPr="007E3D93">
        <w:rPr>
          <w:color w:val="FF0000"/>
          <w:lang w:eastAsia="zh-CN"/>
        </w:rPr>
        <w:lastRenderedPageBreak/>
        <w:t>neighbors, and neighbors of neighbors</w:t>
      </w:r>
      <w:r w:rsidRPr="007E3D93">
        <w:rPr>
          <w:rFonts w:hint="eastAsia"/>
          <w:color w:val="FF0000"/>
          <w:lang w:eastAsia="zh-CN"/>
        </w:rPr>
        <w:t xml:space="preserve">. </w:t>
      </w:r>
      <w:r w:rsidRPr="007E3D93">
        <w:rPr>
          <w:color w:val="FF0000"/>
          <w:lang w:eastAsia="zh-CN"/>
        </w:rPr>
        <w:t>I</w:t>
      </w:r>
      <w:r w:rsidRPr="007E3D93">
        <w:rPr>
          <w:rFonts w:hint="eastAsia"/>
          <w:color w:val="FF0000"/>
          <w:lang w:eastAsia="zh-CN"/>
        </w:rPr>
        <w:t xml:space="preserve">n addition, the interatomic distance and local lattice orientations using the PTM method as calculated as well. </w:t>
      </w:r>
      <w:r w:rsidRPr="007E3D93">
        <w:rPr>
          <w:color w:val="FF0000"/>
          <w:lang w:eastAsia="zh-CN"/>
        </w:rPr>
        <w:t>B</w:t>
      </w:r>
      <w:r w:rsidRPr="007E3D93">
        <w:rPr>
          <w:rFonts w:hint="eastAsia"/>
          <w:color w:val="FF0000"/>
          <w:lang w:eastAsia="zh-CN"/>
        </w:rPr>
        <w:t xml:space="preserve">asing on </w:t>
      </w:r>
      <w:r w:rsidRPr="007E3D93">
        <w:rPr>
          <w:color w:val="FF0000"/>
          <w:lang w:eastAsia="zh-CN"/>
        </w:rPr>
        <w:t>this analysis</w:t>
      </w:r>
      <w:r w:rsidRPr="007E3D93">
        <w:rPr>
          <w:rFonts w:hint="eastAsia"/>
          <w:color w:val="FF0000"/>
          <w:lang w:eastAsia="zh-CN"/>
        </w:rPr>
        <w:t xml:space="preserve"> of PTM, one can further identify different planar defect types in FCC crystal. </w:t>
      </w:r>
      <w:r w:rsidRPr="007E3D93">
        <w:rPr>
          <w:color w:val="FF0000"/>
          <w:lang w:eastAsia="zh-CN"/>
        </w:rPr>
        <w:t>T</w:t>
      </w:r>
      <w:r w:rsidRPr="007E3D93">
        <w:rPr>
          <w:rFonts w:hint="eastAsia"/>
          <w:color w:val="FF0000"/>
          <w:lang w:eastAsia="zh-CN"/>
        </w:rPr>
        <w:t xml:space="preserve">hese planar defects include stacking faults, coherent twin boundaries etc. </w:t>
      </w:r>
      <w:r w:rsidRPr="007E3D93">
        <w:rPr>
          <w:color w:val="FF0000"/>
          <w:lang w:eastAsia="zh-CN"/>
        </w:rPr>
        <w:t xml:space="preserve">These planar defects have in common that they are made of hcp-like atoms arranged on parallel {111} planes of the </w:t>
      </w:r>
      <w:r w:rsidRPr="007E3D93">
        <w:rPr>
          <w:rFonts w:hint="eastAsia"/>
          <w:color w:val="FF0000"/>
          <w:lang w:eastAsia="zh-CN"/>
        </w:rPr>
        <w:t>FCC</w:t>
      </w:r>
      <w:r w:rsidRPr="007E3D93">
        <w:rPr>
          <w:color w:val="FF0000"/>
          <w:lang w:eastAsia="zh-CN"/>
        </w:rPr>
        <w:t xml:space="preserve"> crystal</w:t>
      </w:r>
      <w:r w:rsidRPr="007E3D93">
        <w:rPr>
          <w:rFonts w:hint="eastAsia"/>
          <w:color w:val="FF0000"/>
          <w:lang w:eastAsia="zh-CN"/>
        </w:rPr>
        <w:t xml:space="preserve">. By checking the distance between </w:t>
      </w:r>
      <w:proofErr w:type="spellStart"/>
      <w:r w:rsidRPr="007E3D93">
        <w:rPr>
          <w:rFonts w:hint="eastAsia"/>
          <w:color w:val="FF0000"/>
          <w:lang w:eastAsia="zh-CN"/>
        </w:rPr>
        <w:t>neighbour</w:t>
      </w:r>
      <w:proofErr w:type="spellEnd"/>
      <w:r w:rsidRPr="007E3D93">
        <w:rPr>
          <w:rFonts w:hint="eastAsia"/>
          <w:color w:val="FF0000"/>
          <w:lang w:eastAsia="zh-CN"/>
        </w:rPr>
        <w:t xml:space="preserve"> HCP-structured layers, one can identify coherent TB containing only one HCP layer, ISF </w:t>
      </w:r>
      <w:r w:rsidRPr="007E3D93">
        <w:rPr>
          <w:color w:val="FF0000"/>
          <w:lang w:eastAsia="zh-CN"/>
        </w:rPr>
        <w:t>containing</w:t>
      </w:r>
      <w:r w:rsidRPr="007E3D93">
        <w:rPr>
          <w:rFonts w:hint="eastAsia"/>
          <w:color w:val="FF0000"/>
          <w:lang w:eastAsia="zh-CN"/>
        </w:rPr>
        <w:t xml:space="preserve"> of two HCP layers and HCP phase containing three or more HCP layers</w:t>
      </w:r>
      <w:r w:rsidR="00936859" w:rsidRPr="007E3D93">
        <w:rPr>
          <w:rFonts w:hint="eastAsia"/>
          <w:color w:val="FF0000"/>
          <w:lang w:eastAsia="zh-CN"/>
        </w:rPr>
        <w:t>.</w:t>
      </w:r>
    </w:p>
    <w:p w14:paraId="27EE39F5" w14:textId="77777777" w:rsidR="003A5D7F" w:rsidRPr="0021540E" w:rsidRDefault="003A5D7F" w:rsidP="00620EAB">
      <w:pPr>
        <w:pStyle w:val="Paragraph"/>
        <w:spacing w:before="0"/>
        <w:ind w:firstLine="0"/>
        <w:jc w:val="both"/>
        <w:rPr>
          <w:b/>
        </w:rPr>
      </w:pPr>
    </w:p>
    <w:p w14:paraId="02B06083" w14:textId="63AF4054" w:rsidR="00CD37C7" w:rsidRPr="0021540E" w:rsidRDefault="006A76BA" w:rsidP="0040497F">
      <w:pPr>
        <w:pStyle w:val="Paragraph"/>
        <w:spacing w:before="0"/>
        <w:ind w:firstLine="0"/>
        <w:jc w:val="both"/>
      </w:pPr>
      <w:r w:rsidRPr="0021540E">
        <w:rPr>
          <w:rFonts w:eastAsiaTheme="minorEastAsia" w:hint="eastAsia"/>
          <w:b/>
          <w:lang w:eastAsia="zh-CN"/>
        </w:rPr>
        <w:t xml:space="preserve">3 </w:t>
      </w:r>
      <w:r w:rsidR="004A10BE" w:rsidRPr="0021540E">
        <w:rPr>
          <w:b/>
        </w:rPr>
        <w:t>Results</w:t>
      </w:r>
      <w:r w:rsidR="004A10BE" w:rsidRPr="0021540E">
        <w:t xml:space="preserve"> </w:t>
      </w:r>
    </w:p>
    <w:p w14:paraId="61A217CD" w14:textId="4D51BAFE" w:rsidR="00A16C38" w:rsidRPr="0021540E" w:rsidRDefault="006A76BA" w:rsidP="00AC2069">
      <w:pPr>
        <w:pStyle w:val="Paragraph"/>
        <w:spacing w:before="0"/>
        <w:ind w:firstLine="0"/>
        <w:rPr>
          <w:rFonts w:eastAsiaTheme="minorEastAsia"/>
          <w:b/>
          <w:lang w:eastAsia="zh-CN"/>
        </w:rPr>
      </w:pPr>
      <w:r w:rsidRPr="0021540E">
        <w:rPr>
          <w:rFonts w:eastAsiaTheme="minorEastAsia" w:hint="eastAsia"/>
          <w:b/>
          <w:lang w:eastAsia="zh-CN"/>
        </w:rPr>
        <w:t xml:space="preserve">3.1 </w:t>
      </w:r>
      <w:r w:rsidR="00EB6681" w:rsidRPr="0021540E">
        <w:rPr>
          <w:rFonts w:eastAsiaTheme="minorEastAsia"/>
          <w:b/>
          <w:lang w:eastAsia="zh-CN"/>
        </w:rPr>
        <w:t xml:space="preserve">HP and IHP relationships of flow stress in nanocrystalline HEA </w:t>
      </w:r>
      <w:r w:rsidR="008C4AC6" w:rsidRPr="0021540E">
        <w:rPr>
          <w:rFonts w:eastAsiaTheme="minorEastAsia"/>
          <w:b/>
          <w:lang w:eastAsia="zh-CN"/>
        </w:rPr>
        <w:t>under shock loading</w:t>
      </w:r>
    </w:p>
    <w:p w14:paraId="7B7C1765" w14:textId="07D22FAF" w:rsidR="00CD37C7" w:rsidRPr="0021540E" w:rsidRDefault="00CD37C7" w:rsidP="00620EAB">
      <w:pPr>
        <w:pStyle w:val="Paragraph"/>
        <w:spacing w:before="0"/>
        <w:jc w:val="both"/>
        <w:rPr>
          <w:rFonts w:eastAsiaTheme="minorEastAsia"/>
          <w:bCs/>
          <w:lang w:eastAsia="zh-CN"/>
        </w:rPr>
      </w:pPr>
      <w:r w:rsidRPr="0021540E">
        <w:rPr>
          <w:rFonts w:eastAsiaTheme="minorEastAsia"/>
          <w:bCs/>
          <w:lang w:eastAsia="zh-CN"/>
        </w:rPr>
        <w:t>Large</w:t>
      </w:r>
      <w:r w:rsidR="00246FFA" w:rsidRPr="0021540E">
        <w:rPr>
          <w:rFonts w:eastAsiaTheme="minorEastAsia"/>
          <w:bCs/>
          <w:lang w:eastAsia="zh-CN"/>
        </w:rPr>
        <w:t>-</w:t>
      </w:r>
      <w:r w:rsidRPr="0021540E">
        <w:rPr>
          <w:rFonts w:eastAsiaTheme="minorEastAsia"/>
          <w:bCs/>
          <w:lang w:eastAsia="zh-CN"/>
        </w:rPr>
        <w:t xml:space="preserve">scale nanocrystalline </w:t>
      </w:r>
      <w:proofErr w:type="spellStart"/>
      <w:r w:rsidRPr="0021540E">
        <w:rPr>
          <w:rFonts w:eastAsiaTheme="minorEastAsia"/>
          <w:bCs/>
          <w:lang w:eastAsia="zh-CN"/>
        </w:rPr>
        <w:t>equiatomic</w:t>
      </w:r>
      <w:proofErr w:type="spellEnd"/>
      <w:r w:rsidRPr="0021540E">
        <w:rPr>
          <w:rFonts w:eastAsiaTheme="minorEastAsia"/>
          <w:bCs/>
          <w:lang w:eastAsia="zh-CN"/>
        </w:rPr>
        <w:t xml:space="preserve"> </w:t>
      </w:r>
      <w:proofErr w:type="spellStart"/>
      <w:r w:rsidRPr="0021540E">
        <w:rPr>
          <w:rFonts w:eastAsiaTheme="minorEastAsia"/>
          <w:bCs/>
          <w:lang w:eastAsia="zh-CN"/>
        </w:rPr>
        <w:t>CoCrFeMnNi</w:t>
      </w:r>
      <w:proofErr w:type="spellEnd"/>
      <w:r w:rsidRPr="0021540E">
        <w:rPr>
          <w:rFonts w:eastAsiaTheme="minorEastAsia"/>
          <w:bCs/>
          <w:lang w:eastAsia="zh-CN"/>
        </w:rPr>
        <w:t xml:space="preserve"> </w:t>
      </w:r>
      <w:r w:rsidR="008C4AC6" w:rsidRPr="0021540E">
        <w:rPr>
          <w:rFonts w:eastAsiaTheme="minorEastAsia"/>
          <w:bCs/>
          <w:lang w:eastAsia="zh-CN"/>
        </w:rPr>
        <w:t xml:space="preserve">samples </w:t>
      </w:r>
      <w:r w:rsidRPr="0021540E">
        <w:rPr>
          <w:rFonts w:eastAsiaTheme="minorEastAsia"/>
          <w:bCs/>
          <w:lang w:eastAsia="zh-CN"/>
        </w:rPr>
        <w:t xml:space="preserve">with grain size ranging from 2 to 22 nm containing up to 50 million atoms are constructed. With decreasing grain size, the fraction of atoms in GBs increases considerably, especially when the </w:t>
      </w:r>
      <w:r w:rsidR="00E31877" w:rsidRPr="0021540E">
        <w:rPr>
          <w:rFonts w:eastAsiaTheme="minorEastAsia"/>
          <w:bCs/>
          <w:lang w:eastAsia="zh-CN"/>
        </w:rPr>
        <w:t>grain</w:t>
      </w:r>
      <w:r w:rsidR="00A50A43" w:rsidRPr="0021540E">
        <w:rPr>
          <w:rFonts w:eastAsiaTheme="minorEastAsia"/>
          <w:bCs/>
          <w:lang w:eastAsia="zh-CN"/>
        </w:rPr>
        <w:t xml:space="preserve"> </w:t>
      </w:r>
      <w:r w:rsidR="00E31877" w:rsidRPr="0021540E">
        <w:rPr>
          <w:rFonts w:eastAsiaTheme="minorEastAsia"/>
          <w:bCs/>
          <w:lang w:eastAsia="zh-CN"/>
        </w:rPr>
        <w:t xml:space="preserve">size </w:t>
      </w:r>
      <w:r w:rsidR="008C4AC6" w:rsidRPr="0021540E">
        <w:rPr>
          <w:rFonts w:eastAsiaTheme="minorEastAsia"/>
          <w:bCs/>
          <w:lang w:eastAsia="zh-CN"/>
        </w:rPr>
        <w:t xml:space="preserve">falls </w:t>
      </w:r>
      <w:r w:rsidRPr="0021540E">
        <w:rPr>
          <w:rFonts w:eastAsiaTheme="minorEastAsia"/>
          <w:bCs/>
          <w:lang w:eastAsia="zh-CN"/>
        </w:rPr>
        <w:t xml:space="preserve">below 10 nm. </w:t>
      </w:r>
      <w:r w:rsidR="00A50A43" w:rsidRPr="0021540E">
        <w:rPr>
          <w:rFonts w:eastAsiaTheme="minorEastAsia"/>
          <w:bCs/>
          <w:lang w:eastAsia="zh-CN"/>
        </w:rPr>
        <w:t>In parallel</w:t>
      </w:r>
      <w:r w:rsidRPr="0021540E">
        <w:rPr>
          <w:rFonts w:eastAsiaTheme="minorEastAsia"/>
          <w:bCs/>
          <w:lang w:eastAsia="zh-CN"/>
        </w:rPr>
        <w:t xml:space="preserve">, the fraction of atoms in grain interiors (GIs) decreases continuously. Such change </w:t>
      </w:r>
      <w:r w:rsidR="00A50A43" w:rsidRPr="0021540E">
        <w:rPr>
          <w:rFonts w:eastAsiaTheme="minorEastAsia"/>
          <w:bCs/>
          <w:lang w:eastAsia="zh-CN"/>
        </w:rPr>
        <w:t>is</w:t>
      </w:r>
      <w:r w:rsidR="009E02EB" w:rsidRPr="0021540E">
        <w:rPr>
          <w:rFonts w:eastAsiaTheme="minorEastAsia"/>
          <w:bCs/>
          <w:lang w:eastAsia="zh-CN"/>
        </w:rPr>
        <w:t xml:space="preserve"> in</w:t>
      </w:r>
      <w:r w:rsidRPr="0021540E">
        <w:rPr>
          <w:rFonts w:eastAsiaTheme="minorEastAsia"/>
          <w:bCs/>
          <w:lang w:eastAsia="zh-CN"/>
        </w:rPr>
        <w:t xml:space="preserve"> good agreement with </w:t>
      </w:r>
      <w:r w:rsidR="00A50A43" w:rsidRPr="0021540E">
        <w:rPr>
          <w:rFonts w:eastAsiaTheme="minorEastAsia"/>
          <w:bCs/>
          <w:lang w:eastAsia="zh-CN"/>
        </w:rPr>
        <w:t>the</w:t>
      </w:r>
      <w:r w:rsidRPr="0021540E">
        <w:rPr>
          <w:rFonts w:eastAsiaTheme="minorEastAsia"/>
          <w:bCs/>
          <w:lang w:eastAsia="zh-CN"/>
        </w:rPr>
        <w:t xml:space="preserve"> prediction using </w:t>
      </w:r>
      <w:r w:rsidR="00DD0674" w:rsidRPr="0021540E">
        <w:rPr>
          <w:rFonts w:eastAsiaTheme="minorEastAsia"/>
          <w:bCs/>
          <w:lang w:eastAsia="zh-CN"/>
        </w:rPr>
        <w:t xml:space="preserve">relation </w:t>
      </w:r>
      <m:oMath>
        <m:sSub>
          <m:sSubPr>
            <m:ctrlPr>
              <w:rPr>
                <w:rFonts w:ascii="Cambria Math" w:eastAsiaTheme="minorEastAsia" w:hAnsi="Cambria Math"/>
                <w:bCs/>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GB</m:t>
            </m:r>
          </m:sub>
        </m:sSub>
        <m:r>
          <w:rPr>
            <w:rFonts w:ascii="Cambria Math" w:eastAsiaTheme="minorEastAsia" w:hAnsi="Cambria Math"/>
            <w:lang w:eastAsia="zh-CN"/>
          </w:rPr>
          <m:t>=</m:t>
        </m:r>
        <m:f>
          <m:fPr>
            <m:type m:val="lin"/>
            <m:ctrlPr>
              <w:rPr>
                <w:rFonts w:ascii="Cambria Math" w:eastAsiaTheme="minorEastAsia" w:hAnsi="Cambria Math"/>
                <w:bCs/>
                <w:i/>
                <w:lang w:eastAsia="zh-CN"/>
              </w:rPr>
            </m:ctrlPr>
          </m:fPr>
          <m:num>
            <m:r>
              <w:rPr>
                <w:rFonts w:ascii="Cambria Math" w:eastAsiaTheme="minorEastAsia" w:hAnsi="Cambria Math"/>
                <w:lang w:eastAsia="zh-CN"/>
              </w:rPr>
              <m:t>2δ</m:t>
            </m:r>
          </m:num>
          <m:den>
            <m:r>
              <w:rPr>
                <w:rFonts w:ascii="Cambria Math" w:eastAsiaTheme="minorEastAsia" w:hAnsi="Cambria Math"/>
                <w:lang w:eastAsia="zh-CN"/>
              </w:rPr>
              <m:t>d</m:t>
            </m:r>
          </m:den>
        </m:f>
        <m:r>
          <w:rPr>
            <w:rFonts w:ascii="Cambria Math" w:eastAsiaTheme="minorEastAsia" w:hAnsi="Cambria Math"/>
            <w:lang w:eastAsia="zh-CN"/>
          </w:rPr>
          <m:t xml:space="preserve"> </m:t>
        </m:r>
      </m:oMath>
      <w:r w:rsidRPr="0021540E">
        <w:rPr>
          <w:rFonts w:eastAsiaTheme="minorEastAsia"/>
          <w:bCs/>
          <w:lang w:eastAsia="zh-CN"/>
        </w:rPr>
        <w:fldChar w:fldCharType="begin" w:fldLock="1"/>
      </w:r>
      <w:r w:rsidR="00302EA8">
        <w:rPr>
          <w:rFonts w:eastAsiaTheme="minorEastAsia"/>
          <w:bCs/>
          <w:lang w:eastAsia="zh-CN"/>
        </w:rPr>
        <w:instrText>ADDIN CSL_CITATION {"citationItems":[{"id":"ITEM-1","itemData":{"DOI":"10.1016/j.actamat.2020.09.044","ISSN":"13596454","abstract":"Shock induced plasticity, structural phase transitions, as well as dynamic failure in nanocrystalline SiC ceramics, with grain sizes varying from ~2 to ~32 nm, are investigated systematically using large scale molecular dynamics simulations. Shock particle velocities are varied from 1 to 5 km/s in order to study elastic and plastic behavior. Multiple non-monotonic grain-size dependent mechanical properties of nanocrystalline SiC are elucidated. Deformation twinning identified at Up = 2 km/s is reduced with decreasing grain size with a breakdown between dG = 6 to 10 nm. Statistics from grain size effects on the phase transformation from Zinc-Blend to Rock-Salt structure at different particle velocities are obtained. The characteristics of failure shift from classical spall to micro-spall as Up is increased from 1 to 5 km/s. Spall strengths are evaluated by an indirect free-surface method, akin to experimental measurements, and a direct method evaluating the atomic stress tensor at the point of spallation. Differences between the two methods at high strain rates are discussed in detail. The direct method provides a measure of ultimate spall strength, while the indirect method shows pronounced agreement with the nucleation stress. An unexpected grain size dependence of the tensile strengths is also identified, which is similar to a theoretically predicted trend in nanoscale systems. Our results provide new support to the grain size dependence of mechanical properties of nanocrystalline system at high strain rates, which could benefit the design of nanocrystalline ceramics.","author":[{"dropping-particle":"","family":"Li","given":"Wanghui","non-dropping-particle":"","parse-names":false,"suffix":""},{"dropping-particle":"","family":"Hahn","given":"Eric N.","non-dropping-particle":"","parse-names":false,"suffix":""},{"dropping-particle":"","family":"Yao","given":"Xiaohu","non-dropping-particle":"","parse-names":false,"suffix":""},{"dropping-particle":"","family":"Germann","given":"Timothy C.","non-dropping-particle":"","parse-names":false,"suffix":""},{"dropping-particle":"","family":"Feng","given":"Biao","non-dropping-particle":"","parse-names":false,"suffix":""},{"dropping-particle":"","family":"Zhang","given":"Xiaoqing","non-dropping-particle":"","parse-names":false,"suffix":""}],"container-title":"Acta Materialia","id":"ITEM-1","issued":{"date-parts":[["2020"]]},"page":"632-651","publisher":"Elsevier Ltd","title":"On the grain size dependence of shock responses in nanocrystalline sic ceramics at high strain rates","type":"article-journal","volume":"200"},"uris":["http://www.mendeley.com/documents/?uuid=c4de9384-f75e-4f70-94b0-399c0e45c2eb"]}],"mendeley":{"formattedCitation":"(Li et al., 2020)","plainTextFormattedCitation":"(Li et al., 2020)","previouslyFormattedCitation":"(Li et al., 2020)"},"properties":{"noteIndex":0},"schema":"https://github.com/citation-style-language/schema/raw/master/csl-citation.json"}</w:instrText>
      </w:r>
      <w:r w:rsidRPr="0021540E">
        <w:rPr>
          <w:rFonts w:eastAsiaTheme="minorEastAsia"/>
          <w:bCs/>
          <w:lang w:eastAsia="zh-CN"/>
        </w:rPr>
        <w:fldChar w:fldCharType="separate"/>
      </w:r>
      <w:r w:rsidR="00302EA8" w:rsidRPr="00302EA8">
        <w:rPr>
          <w:rFonts w:eastAsiaTheme="minorEastAsia"/>
          <w:bCs/>
          <w:noProof/>
          <w:lang w:eastAsia="zh-CN"/>
        </w:rPr>
        <w:t>(Li et al., 2020)</w:t>
      </w:r>
      <w:r w:rsidRPr="0021540E">
        <w:rPr>
          <w:rFonts w:eastAsiaTheme="minorEastAsia"/>
          <w:bCs/>
          <w:lang w:eastAsia="zh-CN"/>
        </w:rPr>
        <w:fldChar w:fldCharType="end"/>
      </w:r>
      <w:r w:rsidRPr="0021540E">
        <w:rPr>
          <w:rFonts w:eastAsiaTheme="minorEastAsia"/>
          <w:bCs/>
          <w:lang w:eastAsia="zh-CN"/>
        </w:rPr>
        <w:t xml:space="preserve"> (Fig.</w:t>
      </w:r>
      <w:r w:rsidR="00A64ED9" w:rsidRPr="0021540E">
        <w:rPr>
          <w:rFonts w:eastAsiaTheme="minorEastAsia"/>
          <w:bCs/>
          <w:lang w:eastAsia="zh-CN"/>
        </w:rPr>
        <w:t xml:space="preserve"> </w:t>
      </w:r>
      <w:r w:rsidRPr="0021540E">
        <w:rPr>
          <w:rFonts w:eastAsiaTheme="minorEastAsia"/>
          <w:bCs/>
          <w:lang w:eastAsia="zh-CN"/>
        </w:rPr>
        <w:t xml:space="preserve">S1 in </w:t>
      </w:r>
      <w:r w:rsidR="00A50A43" w:rsidRPr="0021540E">
        <w:rPr>
          <w:rFonts w:eastAsiaTheme="minorEastAsia"/>
          <w:bCs/>
          <w:lang w:eastAsia="zh-CN"/>
        </w:rPr>
        <w:t>S</w:t>
      </w:r>
      <w:r w:rsidRPr="0021540E">
        <w:rPr>
          <w:rFonts w:eastAsiaTheme="minorEastAsia"/>
          <w:bCs/>
          <w:lang w:eastAsia="zh-CN"/>
        </w:rPr>
        <w:t xml:space="preserve">upplementary </w:t>
      </w:r>
      <w:r w:rsidR="00A50A43" w:rsidRPr="0021540E">
        <w:rPr>
          <w:rFonts w:eastAsiaTheme="minorEastAsia"/>
          <w:bCs/>
          <w:lang w:eastAsia="zh-CN"/>
        </w:rPr>
        <w:t>M</w:t>
      </w:r>
      <w:r w:rsidRPr="0021540E">
        <w:rPr>
          <w:rFonts w:eastAsiaTheme="minorEastAsia"/>
          <w:bCs/>
          <w:lang w:eastAsia="zh-CN"/>
        </w:rPr>
        <w:t>aterial</w:t>
      </w:r>
      <w:r w:rsidR="00DD130B" w:rsidRPr="0021540E">
        <w:rPr>
          <w:rFonts w:eastAsiaTheme="minorEastAsia"/>
          <w:bCs/>
          <w:lang w:eastAsia="zh-CN"/>
        </w:rPr>
        <w:t>s</w:t>
      </w:r>
      <w:r w:rsidRPr="0021540E">
        <w:rPr>
          <w:rFonts w:eastAsiaTheme="minorEastAsia"/>
          <w:bCs/>
          <w:lang w:eastAsia="zh-CN"/>
        </w:rPr>
        <w:t>)</w:t>
      </w:r>
      <w:r w:rsidRPr="0021540E">
        <w:rPr>
          <w:rFonts w:eastAsiaTheme="minorEastAsia" w:hint="eastAsia"/>
          <w:bCs/>
          <w:lang w:eastAsia="zh-CN"/>
        </w:rPr>
        <w:t>,</w:t>
      </w:r>
      <w:r w:rsidRPr="0021540E">
        <w:rPr>
          <w:rFonts w:eastAsiaTheme="minorEastAsia"/>
          <w:bCs/>
          <w:lang w:eastAsia="zh-CN"/>
        </w:rPr>
        <w:t xml:space="preserve"> where </w:t>
      </w:r>
      <m:oMath>
        <m:r>
          <w:rPr>
            <w:rFonts w:ascii="Cambria Math" w:eastAsiaTheme="minorEastAsia" w:hAnsi="Cambria Math"/>
            <w:lang w:eastAsia="zh-CN"/>
          </w:rPr>
          <m:t>δ≅0.52</m:t>
        </m:r>
      </m:oMath>
      <w:r w:rsidRPr="0021540E">
        <w:rPr>
          <w:rFonts w:eastAsiaTheme="minorEastAsia" w:hint="eastAsia"/>
          <w:bCs/>
          <w:lang w:eastAsia="zh-CN"/>
        </w:rPr>
        <w:t xml:space="preserve"> </w:t>
      </w:r>
      <w:r w:rsidRPr="0021540E">
        <w:rPr>
          <w:rFonts w:eastAsiaTheme="minorEastAsia"/>
          <w:bCs/>
          <w:lang w:eastAsia="zh-CN"/>
        </w:rPr>
        <w:t>nm</w:t>
      </w:r>
      <w:r w:rsidR="00A50A43" w:rsidRPr="0021540E">
        <w:rPr>
          <w:rFonts w:eastAsiaTheme="minorEastAsia"/>
          <w:bCs/>
          <w:lang w:eastAsia="zh-CN"/>
        </w:rPr>
        <w:t xml:space="preserve"> represents</w:t>
      </w:r>
      <w:r w:rsidRPr="0021540E">
        <w:rPr>
          <w:rFonts w:eastAsiaTheme="minorEastAsia"/>
          <w:bCs/>
          <w:lang w:eastAsia="zh-CN"/>
        </w:rPr>
        <w:t xml:space="preserve"> the thickness of GB</w:t>
      </w:r>
      <w:r w:rsidR="00DD0674" w:rsidRPr="0021540E">
        <w:rPr>
          <w:rFonts w:eastAsiaTheme="minorEastAsia"/>
          <w:bCs/>
          <w:lang w:eastAsia="zh-CN"/>
        </w:rPr>
        <w:t xml:space="preserve"> and</w:t>
      </w:r>
      <w:r w:rsidRPr="0021540E">
        <w:rPr>
          <w:rFonts w:eastAsiaTheme="minorEastAsia"/>
          <w:bCs/>
          <w:lang w:eastAsia="zh-CN"/>
        </w:rPr>
        <w:t xml:space="preserve"> </w:t>
      </w:r>
      <m:oMath>
        <m:r>
          <w:rPr>
            <w:rFonts w:ascii="Cambria Math" w:eastAsiaTheme="minorEastAsia" w:hAnsi="Cambria Math"/>
            <w:lang w:eastAsia="zh-CN"/>
          </w:rPr>
          <m:t>d</m:t>
        </m:r>
      </m:oMath>
      <w:r w:rsidRPr="0021540E">
        <w:rPr>
          <w:rFonts w:eastAsiaTheme="minorEastAsia" w:hint="eastAsia"/>
          <w:bCs/>
          <w:lang w:eastAsia="zh-CN"/>
        </w:rPr>
        <w:t xml:space="preserve"> </w:t>
      </w:r>
      <w:r w:rsidR="00A50A43" w:rsidRPr="0021540E">
        <w:rPr>
          <w:rFonts w:eastAsiaTheme="minorEastAsia"/>
          <w:bCs/>
          <w:lang w:eastAsia="zh-CN"/>
        </w:rPr>
        <w:t>signifies</w:t>
      </w:r>
      <w:r w:rsidRPr="0021540E">
        <w:rPr>
          <w:rFonts w:eastAsiaTheme="minorEastAsia"/>
          <w:bCs/>
          <w:lang w:eastAsia="zh-CN"/>
        </w:rPr>
        <w:t xml:space="preserve"> the grain size. </w:t>
      </w:r>
      <w:r w:rsidR="00A50A43" w:rsidRPr="0021540E">
        <w:rPr>
          <w:rFonts w:eastAsiaTheme="minorEastAsia"/>
          <w:bCs/>
          <w:lang w:eastAsia="zh-CN"/>
        </w:rPr>
        <w:t>Furthermore, it is important to note that t</w:t>
      </w:r>
      <w:r w:rsidRPr="0021540E">
        <w:rPr>
          <w:rFonts w:eastAsiaTheme="minorEastAsia"/>
          <w:bCs/>
          <w:lang w:eastAsia="zh-CN"/>
        </w:rPr>
        <w:t>he initial mass density is</w:t>
      </w:r>
      <w:r w:rsidR="00A50A43" w:rsidRPr="0021540E">
        <w:rPr>
          <w:rFonts w:eastAsiaTheme="minorEastAsia"/>
          <w:bCs/>
          <w:lang w:eastAsia="zh-CN"/>
        </w:rPr>
        <w:t xml:space="preserve"> directly</w:t>
      </w:r>
      <w:r w:rsidRPr="0021540E">
        <w:rPr>
          <w:rFonts w:eastAsiaTheme="minorEastAsia"/>
          <w:bCs/>
          <w:lang w:eastAsia="zh-CN"/>
        </w:rPr>
        <w:t xml:space="preserve"> proportional to the fraction of</w:t>
      </w:r>
      <w:r w:rsidR="00657F7D" w:rsidRPr="0021540E">
        <w:rPr>
          <w:rFonts w:eastAsiaTheme="minorEastAsia"/>
          <w:bCs/>
          <w:lang w:eastAsia="zh-CN"/>
        </w:rPr>
        <w:t xml:space="preserve"> atoms present in</w:t>
      </w:r>
      <w:r w:rsidRPr="0021540E">
        <w:rPr>
          <w:rFonts w:eastAsiaTheme="minorEastAsia"/>
          <w:bCs/>
          <w:lang w:eastAsia="zh-CN"/>
        </w:rPr>
        <w:t xml:space="preserve"> GIs.</w:t>
      </w:r>
    </w:p>
    <w:p w14:paraId="12B28E97" w14:textId="2B7725B4" w:rsidR="00FB7F7F" w:rsidRPr="0021540E" w:rsidRDefault="00BB5A49" w:rsidP="00BB5A49">
      <w:pPr>
        <w:pStyle w:val="Paragraph"/>
        <w:spacing w:before="0"/>
        <w:jc w:val="both"/>
        <w:rPr>
          <w:rFonts w:eastAsiaTheme="minorEastAsia"/>
          <w:lang w:eastAsia="zh-CN"/>
        </w:rPr>
      </w:pPr>
      <w:r w:rsidRPr="0021540E">
        <w:rPr>
          <w:rFonts w:eastAsiaTheme="minorEastAsia"/>
          <w:bCs/>
          <w:lang w:eastAsia="zh-CN"/>
        </w:rPr>
        <w:t xml:space="preserve">A representative microstructure of a shocked </w:t>
      </w:r>
      <w:proofErr w:type="spellStart"/>
      <w:r w:rsidRPr="0021540E">
        <w:rPr>
          <w:rFonts w:eastAsiaTheme="minorEastAsia"/>
          <w:bCs/>
          <w:lang w:eastAsia="zh-CN"/>
        </w:rPr>
        <w:t>CoCrFeMnNi</w:t>
      </w:r>
      <w:proofErr w:type="spellEnd"/>
      <w:r w:rsidRPr="0021540E">
        <w:rPr>
          <w:rFonts w:eastAsiaTheme="minorEastAsia"/>
          <w:bCs/>
          <w:lang w:eastAsia="zh-CN"/>
        </w:rPr>
        <w:t xml:space="preserve"> HEA is given in Fig. 1A. In the simulation,  a nanocrystalline sample with a grain size of  20 nm is subjected to shockwave loading using a “piston” method, which effectively replicates a one-dimensional </w:t>
      </w:r>
      <w:r w:rsidR="00EF2CC8" w:rsidRPr="0021540E">
        <w:rPr>
          <w:rFonts w:eastAsiaTheme="minorEastAsia"/>
          <w:bCs/>
          <w:lang w:eastAsia="zh-CN"/>
        </w:rPr>
        <w:t xml:space="preserve">dynamic </w:t>
      </w:r>
      <w:r w:rsidRPr="0021540E">
        <w:rPr>
          <w:rFonts w:eastAsiaTheme="minorEastAsia"/>
          <w:bCs/>
          <w:lang w:eastAsia="zh-CN"/>
        </w:rPr>
        <w:t xml:space="preserve">strain compression process </w:t>
      </w:r>
      <w:r w:rsidRPr="0021540E">
        <w:rPr>
          <w:rFonts w:eastAsiaTheme="minorEastAsia"/>
          <w:bCs/>
          <w:lang w:eastAsia="zh-CN"/>
        </w:rPr>
        <w:fldChar w:fldCharType="begin" w:fldLock="1"/>
      </w:r>
      <w:r w:rsidR="00BE7663">
        <w:rPr>
          <w:rFonts w:eastAsiaTheme="minorEastAsia"/>
          <w:bCs/>
          <w:lang w:eastAsia="zh-CN"/>
        </w:rPr>
        <w:instrText xml:space="preserve">ADDIN CSL_CITATION {"citationItems":[{"id":"ITEM-1","itemData":{"DOI":"10.1016/j.ijplas.2020.102923","ISSN":"07496419","abstract":"The elastic-plastic and structural phase transitions of silicon carbide (SiC) under compression loading are investigated using large-scale molecular dynamics simulations. The ramp wave compression applied to single crystal 3C-SiC uses ramp rise times from 10 to 100 ps. Wave-free quasi-isentropic compression loading is also applied with strain rates varying from 108 to 1011 s-1. Loading is performed along three crystal orientations: [001], [110], and [111]. The effects of different ramp rise time and compressive strain rates on material response are characterized, with special attention payed to anisotropy. SiC under increasing strong ramp compression displays elastic, plastic, and structural phase transition responses. Results show that the plastic deformation and phase transition are strongly strain-rate dependent. With increasing strain rate, the threshold strain and longitudinal stress for deformation twinning is anisotropically increased. The threshold longitudinal and shear stresses triggering plasticity are lowest in [001] direction, followed by [110], and highest in [111] SiC when subjected to the same strain rate. The threshold pressure for the structural phase transition from zinc blende (ZB) to rock-salt (RS) structure increases with the applied strain rate. As a result, the transition from ZB to RS structure is incomplete and inhomogeneous mixed-phase structures are observed over a wide range of applied stresses, even up to </w:instrText>
      </w:r>
      <w:r w:rsidR="00BE7663">
        <w:rPr>
          <w:rFonts w:ascii="Cambria Math" w:eastAsiaTheme="minorEastAsia" w:hAnsi="Cambria Math" w:cs="Cambria Math"/>
          <w:bCs/>
          <w:lang w:eastAsia="zh-CN"/>
        </w:rPr>
        <w:instrText>∼</w:instrText>
      </w:r>
      <w:r w:rsidR="00BE7663">
        <w:rPr>
          <w:rFonts w:eastAsiaTheme="minorEastAsia"/>
          <w:bCs/>
          <w:lang w:eastAsia="zh-CN"/>
        </w:rPr>
        <w:instrText>180 GPa, which agrees well with experimental observations.","author":[{"dropping-particle":"","family":"Li","given":"Wanghui","non-dropping-particle":"","parse-names":false,"suffix":""},{"dropping-particle":"","family":"Hahn","given":"Eric N.","non-dropping-particle":"","parse-names":false,"suffix":""},{"dropping-particle":"","family":"Branicio","given":"Paulo S.","non-dropping-particle":"","parse-names":false,"suffix":""},{"dropping-particle":"","family":"Yao","given":"Xiaohu","non-dropping-particle":"","parse-names":false,"suffix":""},{"dropping-particle":"","family":"Zhang","given":"Xiaoqing","non-dropping-particle":"","parse-names":false,"suffix":""},{"dropping-particle":"","family":"Feng","given":"Biao","non-dropping-particle":"","parse-names":false,"suffix":""},{"dropping-particle":"","family":"Germann","given":"Timothy C.","non-dropping-particle":"","parse-names":false,"suffix":""}],"container-title":"International Journal of Plasticity","id":"ITEM-1","issue":"October 2020","issued":{"date-parts":[["2021"]]},"page":"102923","publisher":"Elsevier Ltd","title":"Rate dependence and anisotropy of SiC response to ramp and wave-free quasi-isentropic compression","type":"article-journal","volume":"138"},"uris":["http://www.mendeley.com/documents/?uuid=c05ae1f2-33e5-46bb-8af9-4034c95329e1"]},{"id":"ITEM-2","itemData":{"DOI":"10.1016/j.ijplas.2023.103691","ISSN":"07496419","abstract":"Shock-induced deformation and fracture in single-crystalline and nanocrystalline CoCrFeMnNi high-entropy alloys (HEAs) under different shock intensities are investigated systematically using large-scale molecular dynamics simulations. The strong anisotropy in the single-crystalline HEA and how the reversibility of HCP-structured atoms influences the void nucleation and growth are revealed. Specifically, shock-induced FCC to HCP structural transformations are largely reversible in the case of the [001] loading direction, leading to homogeneous void nucleation; while they are largely irreversible in the cases of the [110] and [111] loading directions, resulting in void nucleation in the intersection of HCP layers. In nanocrystalline HEA, the deformations in the grain interior are similar to those in the single crystals, while the grain boundaries serve as void nucleation sites and thus weaken the spall strength. The SRO effects on the shock response in single-crystalline and nanocrystalline CoCrFeMnNi HEA are revealed, and the chemical heterogeneity is analyzed. Our results show that SRO can only slightly increase the shear stress and the spall strength, but it can cause a reduction of ductility during the spallation. The differences in SRO effects between single-crystalline and nanocrystalline models are attributed to the grain boundaries, where Cr and Mn are favorable, while Ni is favored inside the grains in the SRO model. Moreover, the comparison between CoCrFeMnNi HEA and its subsystem as well as single-element metal indicates Mn seems to be the most influential elements in CoCrFeMnNi HEA, resulting in significant changes in strength. A relation between the spall strength and strain rate is proposed to describe the simulation results and reported experimental data. Our comprehensive and systematical studies provide deep insights into the deformation and fracture in CoCrFeMnNi HEA subjected to shock loading, which deepens the understanding on the dynamic deformations of CoCrFeMnNi HEA and benefits the rational design of new HEAs/MEAs with enhanced performance.","author":[{"dropping-particle":"","family":"Li","given":"Wanghui","non-dropping-particle":"","parse-names":false,"suffix":""},{"dropping-particle":"","family":"Chen","given":"Shuai","non-dropping-particle":"","parse-names":false,"suffix":""},{"dropping-particle":"","family":"Aitken","given":"Zachary","non-dropping-particle":"","parse-names":false,"suffix":""},{"dropping-particle":"","family":"Zhang","given":"Yong Wei","non-dropping-particle":"","parse-names":false,"suffix":""}],"container-title":"International Journal of Plasticity","id":"ITEM-2","issued":{"date-parts":[["2023","9","1"]]},"publisher":"Elsevier Ltd","title":"Shock-induced deformation and spallation in CoCrFeMnNi high-entropy alloys at high strain-rates","type":"article-journal","volume":"168"},"uris":["http://www.mendeley.com/documents/?uuid=02e5c3c0-68cd-3ab5-986b-bfcee0234c1c"]}],"mendeley":{"formattedCitation":"(Li et al., 2021; W. Li et al., 2023)","manualFormatting":"(Li et al., 2021; Li et al., 2023a)","plainTextFormattedCitation":"(Li et al., 2021; W. Li et al., 2023)","previouslyFormattedCitation":"(Li et al., 2021; W. Li et al., 2023)"},"properties":{"noteIndex":0},"schema":"https://github.com/citation-style-language/schema/raw/master/csl-citation.json"}</w:instrText>
      </w:r>
      <w:r w:rsidRPr="0021540E">
        <w:rPr>
          <w:rFonts w:eastAsiaTheme="minorEastAsia"/>
          <w:bCs/>
          <w:lang w:eastAsia="zh-CN"/>
        </w:rPr>
        <w:fldChar w:fldCharType="separate"/>
      </w:r>
      <w:r w:rsidR="00B03D66" w:rsidRPr="00B03D66">
        <w:rPr>
          <w:rFonts w:eastAsiaTheme="minorEastAsia"/>
          <w:bCs/>
          <w:noProof/>
          <w:lang w:eastAsia="zh-CN"/>
        </w:rPr>
        <w:t>(Li et al., 2021; Li et al., 2023</w:t>
      </w:r>
      <w:r w:rsidR="00BE7663">
        <w:rPr>
          <w:rFonts w:eastAsiaTheme="minorEastAsia" w:hint="eastAsia"/>
          <w:bCs/>
          <w:noProof/>
          <w:lang w:eastAsia="zh-CN"/>
        </w:rPr>
        <w:t>a</w:t>
      </w:r>
      <w:r w:rsidR="00B03D66" w:rsidRPr="00B03D66">
        <w:rPr>
          <w:rFonts w:eastAsiaTheme="minorEastAsia"/>
          <w:bCs/>
          <w:noProof/>
          <w:lang w:eastAsia="zh-CN"/>
        </w:rPr>
        <w:t>)</w:t>
      </w:r>
      <w:r w:rsidRPr="0021540E">
        <w:rPr>
          <w:rFonts w:eastAsiaTheme="minorEastAsia"/>
          <w:bCs/>
          <w:lang w:eastAsia="zh-CN"/>
        </w:rPr>
        <w:fldChar w:fldCharType="end"/>
      </w:r>
      <w:r w:rsidRPr="0021540E">
        <w:rPr>
          <w:rFonts w:eastAsiaTheme="minorEastAsia"/>
          <w:bCs/>
          <w:lang w:eastAsia="zh-CN"/>
        </w:rPr>
        <w:t>. As a result of this shock loading, a large amount of microstructure changes is observed within the HEA. The corresponding shock profiles are given below the microstructure model in Fig. 1B. In this case, a particle velocity of 1.25 km/s is applied, generating a steady shock stress (</w:t>
      </w:r>
      <m:oMath>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33</m:t>
            </m:r>
          </m:sub>
        </m:sSub>
      </m:oMath>
      <w:r w:rsidRPr="0021540E">
        <w:rPr>
          <w:rFonts w:eastAsiaTheme="minorEastAsia"/>
          <w:bCs/>
          <w:lang w:eastAsia="zh-CN"/>
        </w:rPr>
        <w:t>) of 64 GPa along the loading direction, denoted as Z. In the one-dimensional strain compression case, there are also nonzero stress components along the lateral directions, denoted as</w:t>
      </w:r>
      <m:oMath>
        <m:sSub>
          <m:sSubPr>
            <m:ctrlPr>
              <w:rPr>
                <w:rFonts w:ascii="Cambria Math" w:eastAsiaTheme="minorEastAsia" w:hAnsi="Cambria Math"/>
                <w:bCs/>
                <w:i/>
                <w:lang w:eastAsia="zh-CN"/>
              </w:rPr>
            </m:ctrlPr>
          </m:sSubPr>
          <m:e>
            <m:r>
              <w:rPr>
                <w:rFonts w:ascii="Cambria Math" w:eastAsiaTheme="minorEastAsia" w:hAnsi="Cambria Math"/>
                <w:lang w:eastAsia="zh-CN"/>
              </w:rPr>
              <m:t xml:space="preserve"> σ</m:t>
            </m:r>
          </m:e>
          <m:sub>
            <m:r>
              <w:rPr>
                <w:rFonts w:ascii="Cambria Math" w:eastAsiaTheme="minorEastAsia" w:hAnsi="Cambria Math"/>
                <w:lang w:eastAsia="zh-CN"/>
              </w:rPr>
              <m:t>11</m:t>
            </m:r>
          </m:sub>
        </m:sSub>
      </m:oMath>
      <w:r w:rsidRPr="0021540E">
        <w:rPr>
          <w:rFonts w:eastAsiaTheme="minorEastAsia"/>
          <w:bCs/>
          <w:lang w:eastAsia="zh-CN"/>
        </w:rPr>
        <w:t xml:space="preserve"> and</w:t>
      </w:r>
      <m:oMath>
        <m:r>
          <w:rPr>
            <w:rFonts w:ascii="Cambria Math" w:eastAsiaTheme="minorEastAsia" w:hAnsi="Cambria Math"/>
            <w:lang w:eastAsia="zh-CN"/>
          </w:rPr>
          <m:t xml:space="preserve"> </m:t>
        </m:r>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22</m:t>
            </m:r>
          </m:sub>
        </m:sSub>
      </m:oMath>
      <w:r w:rsidR="0074233A" w:rsidRPr="0021540E">
        <w:rPr>
          <w:rFonts w:eastAsiaTheme="minorEastAsia"/>
          <w:bCs/>
          <w:lang w:eastAsia="zh-CN"/>
        </w:rPr>
        <w:t xml:space="preserve"> along the X and Y</w:t>
      </w:r>
      <w:r w:rsidRPr="0021540E">
        <w:rPr>
          <w:rFonts w:eastAsiaTheme="minorEastAsia"/>
          <w:bCs/>
          <w:lang w:eastAsia="zh-CN"/>
        </w:rPr>
        <w:t xml:space="preserve"> axes, respectively. The hydrodynamic pressure is calculated using </w:t>
      </w:r>
      <w:r w:rsidRPr="0021540E">
        <w:rPr>
          <w:rFonts w:eastAsiaTheme="minorEastAsia"/>
          <w:bCs/>
          <w:i/>
          <w:iCs/>
          <w:lang w:eastAsia="zh-CN"/>
        </w:rPr>
        <w:t>P</w:t>
      </w:r>
      <w:r w:rsidRPr="0021540E">
        <w:rPr>
          <w:rFonts w:eastAsiaTheme="minorEastAsia"/>
          <w:bCs/>
          <w:lang w:eastAsia="zh-CN"/>
        </w:rPr>
        <w:t>=-(</w:t>
      </w:r>
      <m:oMath>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11</m:t>
            </m:r>
          </m:sub>
        </m:sSub>
        <m:r>
          <w:rPr>
            <w:rFonts w:ascii="Cambria Math" w:eastAsiaTheme="minorEastAsia" w:hAnsi="Cambria Math"/>
            <w:lang w:eastAsia="zh-CN"/>
          </w:rPr>
          <m:t>+</m:t>
        </m:r>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22</m:t>
            </m:r>
          </m:sub>
        </m:sSub>
        <m:r>
          <w:rPr>
            <w:rFonts w:ascii="Cambria Math" w:eastAsiaTheme="minorEastAsia" w:hAnsi="Cambria Math"/>
            <w:lang w:eastAsia="zh-CN"/>
          </w:rPr>
          <m:t>+</m:t>
        </m:r>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33</m:t>
            </m:r>
          </m:sub>
        </m:sSub>
      </m:oMath>
      <w:r w:rsidRPr="0021540E">
        <w:rPr>
          <w:rFonts w:eastAsiaTheme="minorEastAsia"/>
          <w:bCs/>
          <w:lang w:eastAsia="zh-CN"/>
        </w:rPr>
        <w:t xml:space="preserve">)/3; and the von Mises flow stress is calculated using </w:t>
      </w:r>
      <m:oMath>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flow</m:t>
            </m:r>
          </m:sub>
        </m:sSub>
        <m:r>
          <w:rPr>
            <w:rFonts w:ascii="Cambria Math" w:eastAsiaTheme="minorEastAsia" w:hAnsi="Cambria Math"/>
            <w:lang w:eastAsia="zh-CN"/>
          </w:rPr>
          <m:t>=</m:t>
        </m:r>
        <m:rad>
          <m:radPr>
            <m:degHide m:val="1"/>
            <m:ctrlPr>
              <w:rPr>
                <w:rFonts w:ascii="Cambria Math" w:eastAsiaTheme="minorEastAsia" w:hAnsi="Cambria Math"/>
                <w:bCs/>
                <w:i/>
                <w:lang w:eastAsia="zh-CN"/>
              </w:rPr>
            </m:ctrlPr>
          </m:radPr>
          <m:deg/>
          <m:e>
            <m:f>
              <m:fPr>
                <m:ctrlPr>
                  <w:rPr>
                    <w:rFonts w:ascii="Cambria Math" w:eastAsiaTheme="minorEastAsia" w:hAnsi="Cambria Math"/>
                    <w:bCs/>
                    <w:i/>
                    <w:lang w:eastAsia="zh-CN"/>
                  </w:rPr>
                </m:ctrlPr>
              </m:fPr>
              <m:num>
                <m:sSup>
                  <m:sSupPr>
                    <m:ctrlPr>
                      <w:rPr>
                        <w:rFonts w:ascii="Cambria Math" w:eastAsiaTheme="minorEastAsia" w:hAnsi="Cambria Math"/>
                        <w:bCs/>
                        <w:i/>
                        <w:lang w:eastAsia="zh-CN"/>
                      </w:rPr>
                    </m:ctrlPr>
                  </m:sSupPr>
                  <m:e>
                    <m:r>
                      <w:rPr>
                        <w:rFonts w:ascii="Cambria Math" w:eastAsiaTheme="minorEastAsia" w:hAnsi="Cambria Math"/>
                        <w:lang w:eastAsia="zh-CN"/>
                      </w:rPr>
                      <m:t>(</m:t>
                    </m:r>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11</m:t>
                        </m:r>
                      </m:sub>
                    </m:sSub>
                    <m:r>
                      <w:rPr>
                        <w:rFonts w:ascii="Cambria Math" w:eastAsiaTheme="minorEastAsia" w:hAnsi="Cambria Math"/>
                        <w:lang w:eastAsia="zh-CN"/>
                      </w:rPr>
                      <m:t>-</m:t>
                    </m:r>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22</m:t>
                        </m:r>
                      </m:sub>
                    </m:sSub>
                    <m:r>
                      <w:rPr>
                        <w:rFonts w:ascii="Cambria Math" w:eastAsiaTheme="minorEastAsia" w:hAnsi="Cambria Math"/>
                        <w:lang w:eastAsia="zh-CN"/>
                      </w:rPr>
                      <m:t>)</m:t>
                    </m:r>
                  </m:e>
                  <m:sup>
                    <m:r>
                      <w:rPr>
                        <w:rFonts w:ascii="Cambria Math" w:eastAsiaTheme="minorEastAsia" w:hAnsi="Cambria Math"/>
                        <w:lang w:eastAsia="zh-CN"/>
                      </w:rPr>
                      <m:t>2</m:t>
                    </m:r>
                  </m:sup>
                </m:sSup>
                <m:sSup>
                  <m:sSupPr>
                    <m:ctrlPr>
                      <w:rPr>
                        <w:rFonts w:ascii="Cambria Math" w:eastAsiaTheme="minorEastAsia" w:hAnsi="Cambria Math"/>
                        <w:bCs/>
                        <w:i/>
                        <w:lang w:eastAsia="zh-CN"/>
                      </w:rPr>
                    </m:ctrlPr>
                  </m:sSupPr>
                  <m:e>
                    <m:r>
                      <w:rPr>
                        <w:rFonts w:ascii="Cambria Math" w:eastAsiaTheme="minorEastAsia" w:hAnsi="Cambria Math"/>
                        <w:lang w:eastAsia="zh-CN"/>
                      </w:rPr>
                      <m:t>+(</m:t>
                    </m:r>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22</m:t>
                        </m:r>
                      </m:sub>
                    </m:sSub>
                    <m:r>
                      <w:rPr>
                        <w:rFonts w:ascii="Cambria Math" w:eastAsiaTheme="minorEastAsia" w:hAnsi="Cambria Math"/>
                        <w:lang w:eastAsia="zh-CN"/>
                      </w:rPr>
                      <m:t>-</m:t>
                    </m:r>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33</m:t>
                        </m:r>
                      </m:sub>
                    </m:sSub>
                    <m:r>
                      <w:rPr>
                        <w:rFonts w:ascii="Cambria Math" w:eastAsiaTheme="minorEastAsia" w:hAnsi="Cambria Math"/>
                        <w:lang w:eastAsia="zh-CN"/>
                      </w:rPr>
                      <m:t>)</m:t>
                    </m:r>
                  </m:e>
                  <m:sup>
                    <m:r>
                      <w:rPr>
                        <w:rFonts w:ascii="Cambria Math" w:eastAsiaTheme="minorEastAsia" w:hAnsi="Cambria Math"/>
                        <w:lang w:eastAsia="zh-CN"/>
                      </w:rPr>
                      <m:t>2</m:t>
                    </m:r>
                  </m:sup>
                </m:sSup>
                <m:r>
                  <w:rPr>
                    <w:rFonts w:ascii="Cambria Math" w:eastAsiaTheme="minorEastAsia" w:hAnsi="Cambria Math"/>
                    <w:lang w:eastAsia="zh-CN"/>
                  </w:rPr>
                  <m:t>+</m:t>
                </m:r>
                <m:sSup>
                  <m:sSupPr>
                    <m:ctrlPr>
                      <w:rPr>
                        <w:rFonts w:ascii="Cambria Math" w:eastAsiaTheme="minorEastAsia" w:hAnsi="Cambria Math"/>
                        <w:bCs/>
                        <w:i/>
                        <w:lang w:eastAsia="zh-CN"/>
                      </w:rPr>
                    </m:ctrlPr>
                  </m:sSupPr>
                  <m:e>
                    <m:r>
                      <w:rPr>
                        <w:rFonts w:ascii="Cambria Math" w:eastAsiaTheme="minorEastAsia" w:hAnsi="Cambria Math"/>
                        <w:lang w:eastAsia="zh-CN"/>
                      </w:rPr>
                      <m:t>(</m:t>
                    </m:r>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33</m:t>
                        </m:r>
                      </m:sub>
                    </m:sSub>
                    <m:r>
                      <w:rPr>
                        <w:rFonts w:ascii="Cambria Math" w:eastAsiaTheme="minorEastAsia" w:hAnsi="Cambria Math"/>
                        <w:lang w:eastAsia="zh-CN"/>
                      </w:rPr>
                      <m:t>-</m:t>
                    </m:r>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11</m:t>
                        </m:r>
                      </m:sub>
                    </m:sSub>
                    <m:r>
                      <w:rPr>
                        <w:rFonts w:ascii="Cambria Math" w:eastAsiaTheme="minorEastAsia" w:hAnsi="Cambria Math"/>
                        <w:lang w:eastAsia="zh-CN"/>
                      </w:rPr>
                      <m:t>)</m:t>
                    </m:r>
                  </m:e>
                  <m:sup>
                    <m:r>
                      <w:rPr>
                        <w:rFonts w:ascii="Cambria Math" w:eastAsiaTheme="minorEastAsia" w:hAnsi="Cambria Math"/>
                        <w:lang w:eastAsia="zh-CN"/>
                      </w:rPr>
                      <m:t>2</m:t>
                    </m:r>
                  </m:sup>
                </m:sSup>
              </m:num>
              <m:den>
                <m:r>
                  <w:rPr>
                    <w:rFonts w:ascii="Cambria Math" w:eastAsiaTheme="minorEastAsia" w:hAnsi="Cambria Math"/>
                    <w:lang w:eastAsia="zh-CN"/>
                  </w:rPr>
                  <m:t>2</m:t>
                </m:r>
              </m:den>
            </m:f>
          </m:e>
        </m:rad>
      </m:oMath>
      <w:r w:rsidRPr="0021540E">
        <w:rPr>
          <w:rFonts w:eastAsiaTheme="minorEastAsia"/>
          <w:bCs/>
          <w:lang w:eastAsia="zh-CN"/>
        </w:rPr>
        <w:t xml:space="preserve">. Notably, when </w:t>
      </w:r>
      <m:oMath>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11</m:t>
            </m:r>
          </m:sub>
        </m:sSub>
        <m:r>
          <w:rPr>
            <w:rFonts w:ascii="Cambria Math" w:eastAsiaTheme="minorEastAsia" w:hAnsi="Cambria Math"/>
            <w:lang w:eastAsia="zh-CN"/>
          </w:rPr>
          <m:t>=</m:t>
        </m:r>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22</m:t>
            </m:r>
          </m:sub>
        </m:sSub>
      </m:oMath>
      <w:r w:rsidRPr="0021540E">
        <w:rPr>
          <w:rFonts w:eastAsiaTheme="minorEastAsia"/>
          <w:bCs/>
          <w:lang w:eastAsia="zh-CN"/>
        </w:rPr>
        <w:t xml:space="preserve">, which holds for isotropic nanocrystalline materials under uniaxial strain, the flow stress can be simplified as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flow</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33</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11</m:t>
            </m:r>
          </m:sub>
        </m:sSub>
      </m:oMath>
      <w:r w:rsidRPr="0021540E">
        <w:rPr>
          <w:rFonts w:eastAsiaTheme="minorEastAsia"/>
          <w:lang w:eastAsia="zh-CN"/>
        </w:rPr>
        <w:t xml:space="preserve">. </w:t>
      </w:r>
    </w:p>
    <w:p w14:paraId="79BA56D0" w14:textId="46D3F3BA" w:rsidR="00BB5A49" w:rsidRPr="0021540E" w:rsidRDefault="00BB5A49" w:rsidP="00BB5A49">
      <w:pPr>
        <w:pStyle w:val="Paragraph"/>
        <w:spacing w:before="0"/>
        <w:jc w:val="both"/>
        <w:rPr>
          <w:rFonts w:eastAsiaTheme="minorEastAsia"/>
          <w:bCs/>
          <w:lang w:eastAsia="zh-CN"/>
        </w:rPr>
      </w:pPr>
      <w:r w:rsidRPr="0021540E">
        <w:rPr>
          <w:rFonts w:eastAsiaTheme="minorEastAsia"/>
          <w:bCs/>
          <w:lang w:eastAsia="zh-CN"/>
        </w:rPr>
        <w:t>In the shock profiles, we can identify the shock</w:t>
      </w:r>
      <w:r w:rsidR="00EF2CC8" w:rsidRPr="0021540E">
        <w:rPr>
          <w:rFonts w:eastAsiaTheme="minorEastAsia"/>
          <w:bCs/>
          <w:lang w:eastAsia="zh-CN"/>
        </w:rPr>
        <w:t xml:space="preserve"> </w:t>
      </w:r>
      <w:r w:rsidRPr="0021540E">
        <w:rPr>
          <w:rFonts w:eastAsiaTheme="minorEastAsia"/>
          <w:bCs/>
          <w:lang w:eastAsia="zh-CN"/>
        </w:rPr>
        <w:t xml:space="preserve">wavefront where both </w:t>
      </w:r>
      <w:r w:rsidR="00A11263" w:rsidRPr="0021540E">
        <w:rPr>
          <w:rFonts w:eastAsiaTheme="minorEastAsia"/>
          <w:bCs/>
          <w:lang w:eastAsia="zh-CN"/>
        </w:rPr>
        <w:t>particle velocity (</w:t>
      </w:r>
      <m:oMath>
        <m:sSub>
          <m:sSubPr>
            <m:ctrlPr>
              <w:rPr>
                <w:rFonts w:ascii="Cambria Math" w:eastAsiaTheme="minorEastAsia" w:hAnsi="Cambria Math"/>
                <w:bCs/>
                <w:i/>
                <w:lang w:eastAsia="zh-CN"/>
              </w:rPr>
            </m:ctrlPr>
          </m:sSubPr>
          <m:e>
            <m:r>
              <w:rPr>
                <w:rFonts w:ascii="Cambria Math" w:eastAsiaTheme="minorEastAsia" w:hAnsi="Cambria Math"/>
                <w:lang w:eastAsia="zh-CN"/>
              </w:rPr>
              <m:t>U</m:t>
            </m:r>
          </m:e>
          <m:sub>
            <m:r>
              <w:rPr>
                <w:rFonts w:ascii="Cambria Math" w:eastAsiaTheme="minorEastAsia" w:hAnsi="Cambria Math"/>
                <w:lang w:eastAsia="zh-CN"/>
              </w:rPr>
              <m:t>P</m:t>
            </m:r>
          </m:sub>
        </m:sSub>
      </m:oMath>
      <w:r w:rsidR="00A11263" w:rsidRPr="0021540E">
        <w:rPr>
          <w:rFonts w:eastAsiaTheme="minorEastAsia" w:hint="eastAsia"/>
          <w:bCs/>
          <w:lang w:eastAsia="zh-CN"/>
        </w:rPr>
        <w:t>)</w:t>
      </w:r>
      <w:r w:rsidRPr="0021540E">
        <w:rPr>
          <w:rFonts w:eastAsiaTheme="minorEastAsia"/>
          <w:bCs/>
          <w:lang w:eastAsia="zh-CN"/>
        </w:rPr>
        <w:t xml:space="preserve"> and the corresponding shock stress </w:t>
      </w:r>
      <w:r w:rsidR="0089701C" w:rsidRPr="0021540E">
        <w:rPr>
          <w:rFonts w:eastAsiaTheme="minorEastAsia"/>
          <w:bCs/>
          <w:lang w:eastAsia="zh-CN"/>
        </w:rPr>
        <w:t>(</w:t>
      </w:r>
      <m:oMath>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11</m:t>
            </m:r>
          </m:sub>
        </m:sSub>
      </m:oMath>
      <w:r w:rsidR="0089701C" w:rsidRPr="0021540E">
        <w:rPr>
          <w:rFonts w:eastAsiaTheme="minorEastAsia" w:hint="eastAsia"/>
          <w:bCs/>
          <w:lang w:eastAsia="zh-CN"/>
        </w:rPr>
        <w:t>,</w:t>
      </w:r>
      <w:r w:rsidR="0089701C" w:rsidRPr="0021540E">
        <w:rPr>
          <w:rFonts w:ascii="Cambria Math" w:eastAsiaTheme="minorEastAsia" w:hAnsi="Cambria Math"/>
          <w:bCs/>
          <w:i/>
          <w:lang w:eastAsia="zh-CN"/>
        </w:rPr>
        <w:t xml:space="preserve"> </w:t>
      </w:r>
      <m:oMath>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22</m:t>
            </m:r>
          </m:sub>
        </m:sSub>
      </m:oMath>
      <w:r w:rsidR="0089701C" w:rsidRPr="0021540E">
        <w:rPr>
          <w:rFonts w:eastAsiaTheme="minorEastAsia" w:hint="eastAsia"/>
          <w:bCs/>
          <w:lang w:eastAsia="zh-CN"/>
        </w:rPr>
        <w:t>,</w:t>
      </w:r>
      <w:r w:rsidR="0089701C" w:rsidRPr="0021540E">
        <w:rPr>
          <w:rFonts w:ascii="Cambria Math" w:eastAsiaTheme="minorEastAsia" w:hAnsi="Cambria Math"/>
          <w:bCs/>
          <w:i/>
          <w:lang w:eastAsia="zh-CN"/>
        </w:rPr>
        <w:t xml:space="preserve"> </w:t>
      </w:r>
      <m:oMath>
        <m:sSub>
          <m:sSubPr>
            <m:ctrlPr>
              <w:rPr>
                <w:rFonts w:ascii="Cambria Math" w:eastAsiaTheme="minorEastAsia" w:hAnsi="Cambria Math"/>
                <w:bCs/>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33</m:t>
            </m:r>
          </m:sub>
        </m:sSub>
      </m:oMath>
      <w:r w:rsidR="0089701C" w:rsidRPr="0021540E">
        <w:rPr>
          <w:rFonts w:eastAsiaTheme="minorEastAsia"/>
          <w:bCs/>
          <w:lang w:eastAsia="zh-CN"/>
        </w:rPr>
        <w:t xml:space="preserve">) </w:t>
      </w:r>
      <w:r w:rsidRPr="0021540E">
        <w:rPr>
          <w:rFonts w:eastAsiaTheme="minorEastAsia"/>
          <w:bCs/>
          <w:lang w:eastAsia="zh-CN"/>
        </w:rPr>
        <w:t>increase sharply up to a point known as HEL</w:t>
      </w:r>
      <w:r w:rsidR="0021449D" w:rsidRPr="0021540E">
        <w:rPr>
          <w:rFonts w:eastAsiaTheme="minorEastAsia"/>
          <w:bCs/>
          <w:lang w:eastAsia="zh-CN"/>
        </w:rPr>
        <w:t xml:space="preserve"> </w:t>
      </w:r>
      <w:r w:rsidR="0083472B" w:rsidRPr="0021540E">
        <w:rPr>
          <w:rFonts w:eastAsiaTheme="minorEastAsia"/>
          <w:bCs/>
          <w:lang w:eastAsia="zh-CN"/>
        </w:rPr>
        <w:t xml:space="preserve">as </w:t>
      </w:r>
      <w:r w:rsidR="0021449D" w:rsidRPr="0021540E">
        <w:rPr>
          <w:rFonts w:eastAsiaTheme="minorEastAsia"/>
          <w:bCs/>
          <w:lang w:eastAsia="zh-CN"/>
        </w:rPr>
        <w:t>shown in Fig.</w:t>
      </w:r>
      <w:r w:rsidR="004D5B5D" w:rsidRPr="0021540E">
        <w:rPr>
          <w:rFonts w:eastAsiaTheme="minorEastAsia"/>
          <w:bCs/>
          <w:lang w:eastAsia="zh-CN"/>
        </w:rPr>
        <w:t xml:space="preserve"> </w:t>
      </w:r>
      <w:r w:rsidR="0021449D" w:rsidRPr="0021540E">
        <w:rPr>
          <w:rFonts w:eastAsiaTheme="minorEastAsia"/>
          <w:bCs/>
          <w:lang w:eastAsia="zh-CN"/>
        </w:rPr>
        <w:t>1B</w:t>
      </w:r>
      <w:r w:rsidRPr="0021540E">
        <w:rPr>
          <w:rFonts w:eastAsiaTheme="minorEastAsia"/>
          <w:bCs/>
          <w:lang w:eastAsia="zh-CN"/>
        </w:rPr>
        <w:t>. After reaching the HEL, the shock stress continues to increase, but at a lower rate within a plastic regime. Finally, it levels off to a steady state, as indicated in the left regions of the dash-dot</w:t>
      </w:r>
      <w:r w:rsidR="00EF2CC8" w:rsidRPr="0021540E">
        <w:rPr>
          <w:rFonts w:eastAsiaTheme="minorEastAsia"/>
          <w:bCs/>
          <w:lang w:eastAsia="zh-CN"/>
        </w:rPr>
        <w:t>ted</w:t>
      </w:r>
      <w:r w:rsidRPr="0021540E">
        <w:rPr>
          <w:rFonts w:eastAsiaTheme="minorEastAsia"/>
          <w:bCs/>
          <w:lang w:eastAsia="zh-CN"/>
        </w:rPr>
        <w:t xml:space="preserve"> line in Fig.</w:t>
      </w:r>
      <w:r w:rsidR="00C23701" w:rsidRPr="0021540E">
        <w:rPr>
          <w:rFonts w:eastAsiaTheme="minorEastAsia"/>
          <w:bCs/>
          <w:lang w:eastAsia="zh-CN"/>
        </w:rPr>
        <w:t xml:space="preserve"> </w:t>
      </w:r>
      <w:r w:rsidRPr="0021540E">
        <w:rPr>
          <w:rFonts w:eastAsiaTheme="minorEastAsia"/>
          <w:bCs/>
          <w:lang w:eastAsia="zh-CN"/>
        </w:rPr>
        <w:t>1B. Notably, the estimations of the strain rates in the shock profile reveal that the material experiences significant changes in strain</w:t>
      </w:r>
      <w:r w:rsidR="004D5B5D" w:rsidRPr="0021540E">
        <w:rPr>
          <w:rFonts w:eastAsiaTheme="minorEastAsia"/>
          <w:bCs/>
          <w:lang w:eastAsia="zh-CN"/>
        </w:rPr>
        <w:t xml:space="preserve"> </w:t>
      </w:r>
      <w:r w:rsidRPr="0021540E">
        <w:rPr>
          <w:rFonts w:eastAsiaTheme="minorEastAsia"/>
          <w:bCs/>
          <w:lang w:eastAsia="zh-CN"/>
        </w:rPr>
        <w:t xml:space="preserve">rate. The strain rate in the shockwave front initially increases sharply to an extremely high level, and then decreases significantly, and finally vanishes in the steady state region, while hydrodynamic high pressure is maintained in the steady region. Corresponding to the strain rate variations, the flow stress also exhibits distinct behavior. It increases initially to a maximum value, then decreases significantly, and finally levels off in the steady state region. This change of the flow stress is attributed to shear relaxation occurring behind the shock wavefront </w:t>
      </w:r>
      <w:r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{"citationItems":[{"id":"ITEM-1","itemData":{"DOI":"10.1103/PhysRevB.86.134111","ISSN":"10980121","abstract":"Molecular dynamics (MD) simulations are used to model the compression under uniaxial strain of copper single crystals of different orientations at various temperatures and strain rates. Uniaxial strain is used because of the close resemblance of the resulting stress state with the one behind a shock front, while allowing a control of parameters such as strain rate and temperature to better understand the behavior under complex dynamic shock conditions. Our simulations show that for most orientations, the yield strength of the sample is increased with increasing strain rate. This yield strength is also dependent on the orientation of the sample, but less dependent on temperature. We find three regimes for the atomistic behavior around the yield: homogeneous dislocation nucleation, appearance of disordered atoms followed by dislocation nucleation, and amorphization. Finally, we show that a criterion solely based on a critical resolved shear and normal stress is insufficient at these strain rates to determine slip on a system. © 2012 American Physical Society.","author":[{"dropping-particle":"","family":"Dupont","given":"Virginie","non-dropping-particle":"","parse-names":false,"suffix":""},{"dropping-particle":"","family":"Germann","given":"Timothy C.","non-dropping-particle":"","parse-names":false,"suffix":""}],"container-title":"Physical Review B - Condensed Matter and Materials Physics","id":"ITEM-1","issue":"13","issued":{"date-parts":[["2012"]]},"page":"1-5","title":"Strain rate and orientation dependencies of the strength of single crystalline copper under compression","type":"article-journal","volume":"86"},"uris":["http://www.mendeley.com/documents/?uuid=b76aee2c-1467-4fc7-88f4-07b4c4065025"]}],"mendeley":{"formattedCitation":"(Dupont and Germann, 2012)","plainTextFormattedCitation":"(Dupont and Germann, 2012)","previouslyFormattedCitation":"(Dupont and Germann, 2012)"},"properties":{"noteIndex":0},"schema":"https://github.com/citation-style-language/schema/raw/master/csl-citation.json"}</w:instrText>
      </w:r>
      <w:r w:rsidRPr="0021540E">
        <w:rPr>
          <w:rFonts w:eastAsiaTheme="minorEastAsia"/>
          <w:bCs/>
          <w:lang w:eastAsia="zh-CN"/>
        </w:rPr>
        <w:fldChar w:fldCharType="separate"/>
      </w:r>
      <w:r w:rsidR="006A76BA" w:rsidRPr="0021540E">
        <w:rPr>
          <w:rFonts w:eastAsiaTheme="minorEastAsia"/>
          <w:bCs/>
          <w:noProof/>
          <w:lang w:eastAsia="zh-CN"/>
        </w:rPr>
        <w:t>(Dupont and Germann, 2012)</w:t>
      </w:r>
      <w:r w:rsidRPr="0021540E">
        <w:rPr>
          <w:rFonts w:eastAsiaTheme="minorEastAsia"/>
          <w:bCs/>
          <w:lang w:eastAsia="zh-CN"/>
        </w:rPr>
        <w:fldChar w:fldCharType="end"/>
      </w:r>
      <w:r w:rsidRPr="0021540E">
        <w:rPr>
          <w:rFonts w:eastAsiaTheme="minorEastAsia"/>
          <w:bCs/>
          <w:lang w:eastAsia="zh-CN"/>
        </w:rPr>
        <w:t xml:space="preserve">. Here, we focus on the flow stress in the steady state region, as it represents the yield strength behind the shock wavefront. Further examination of the deformation mechanisms for the shear relaxation will be discussed </w:t>
      </w:r>
      <w:r w:rsidR="00073C30" w:rsidRPr="0021540E">
        <w:rPr>
          <w:rFonts w:eastAsiaTheme="minorEastAsia"/>
          <w:bCs/>
          <w:lang w:eastAsia="zh-CN"/>
        </w:rPr>
        <w:t>shortly</w:t>
      </w:r>
      <w:r w:rsidRPr="0021540E">
        <w:rPr>
          <w:rFonts w:eastAsiaTheme="minorEastAsia"/>
          <w:bCs/>
          <w:lang w:eastAsia="zh-CN"/>
        </w:rPr>
        <w:t xml:space="preserve">. </w:t>
      </w:r>
    </w:p>
    <w:p w14:paraId="32731845" w14:textId="77777777" w:rsidR="00BB5A49" w:rsidRPr="0021540E" w:rsidRDefault="00BB5A49" w:rsidP="00620EAB">
      <w:pPr>
        <w:pStyle w:val="Paragraph"/>
        <w:spacing w:before="0"/>
        <w:jc w:val="both"/>
        <w:rPr>
          <w:rFonts w:eastAsiaTheme="minorEastAsia"/>
          <w:b/>
          <w:lang w:eastAsia="zh-CN"/>
        </w:rPr>
      </w:pPr>
    </w:p>
    <w:p w14:paraId="5BDC19D3" w14:textId="03390745" w:rsidR="00AB624F" w:rsidRPr="0021540E" w:rsidRDefault="00B13BAD" w:rsidP="00AB624F">
      <w:r w:rsidRPr="0021540E">
        <w:t xml:space="preserve"> </w:t>
      </w:r>
    </w:p>
    <w:p w14:paraId="10540E0D" w14:textId="29AE3BA6" w:rsidR="00995DDC" w:rsidRPr="0021540E" w:rsidRDefault="00D43801" w:rsidP="005769BB">
      <w:pPr>
        <w:jc w:val="both"/>
        <w:rPr>
          <w:sz w:val="18"/>
          <w:szCs w:val="18"/>
        </w:rPr>
      </w:pPr>
      <w:r>
        <w:rPr>
          <w:noProof/>
        </w:rPr>
        <w:lastRenderedPageBreak/>
        <w:drawing>
          <wp:inline distT="0" distB="0" distL="0" distR="0" wp14:anchorId="1C33143E" wp14:editId="6E9C4631">
            <wp:extent cx="5731510" cy="4867910"/>
            <wp:effectExtent l="0" t="0" r="2540" b="8890"/>
            <wp:docPr id="1891802501" name="图片 1"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02501" name="图片 1" descr="图形用户界面, 图表&#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867910"/>
                    </a:xfrm>
                    <a:prstGeom prst="rect">
                      <a:avLst/>
                    </a:prstGeom>
                    <a:noFill/>
                    <a:ln>
                      <a:noFill/>
                    </a:ln>
                  </pic:spPr>
                </pic:pic>
              </a:graphicData>
            </a:graphic>
          </wp:inline>
        </w:drawing>
      </w:r>
      <w:r w:rsidR="00AB624F" w:rsidRPr="0021540E">
        <w:rPr>
          <w:b/>
          <w:bCs/>
          <w:sz w:val="18"/>
          <w:szCs w:val="18"/>
        </w:rPr>
        <w:t>Fig.1.</w:t>
      </w:r>
      <w:r w:rsidR="00AB624F" w:rsidRPr="0021540E">
        <w:rPr>
          <w:sz w:val="18"/>
          <w:szCs w:val="18"/>
        </w:rPr>
        <w:t xml:space="preserve"> </w:t>
      </w:r>
      <w:r w:rsidR="00657F7D" w:rsidRPr="0021540E">
        <w:rPr>
          <w:b/>
          <w:bCs/>
          <w:sz w:val="18"/>
          <w:szCs w:val="18"/>
        </w:rPr>
        <w:t xml:space="preserve">Microstructure, shock profile and </w:t>
      </w:r>
      <w:r w:rsidR="00DF1AA0" w:rsidRPr="0021540E">
        <w:rPr>
          <w:b/>
          <w:bCs/>
          <w:sz w:val="18"/>
          <w:szCs w:val="18"/>
        </w:rPr>
        <w:t>f</w:t>
      </w:r>
      <w:r w:rsidR="00995DDC" w:rsidRPr="0021540E">
        <w:rPr>
          <w:b/>
          <w:bCs/>
          <w:sz w:val="18"/>
          <w:szCs w:val="18"/>
        </w:rPr>
        <w:t xml:space="preserve">low stress of nanocrystalline </w:t>
      </w:r>
      <w:proofErr w:type="spellStart"/>
      <w:r w:rsidR="00995DDC" w:rsidRPr="0021540E">
        <w:rPr>
          <w:b/>
          <w:bCs/>
          <w:sz w:val="18"/>
          <w:szCs w:val="18"/>
        </w:rPr>
        <w:t>CoCrFeMnNi</w:t>
      </w:r>
      <w:proofErr w:type="spellEnd"/>
      <w:r w:rsidR="00995DDC" w:rsidRPr="0021540E">
        <w:rPr>
          <w:b/>
          <w:bCs/>
          <w:sz w:val="18"/>
          <w:szCs w:val="18"/>
        </w:rPr>
        <w:t xml:space="preserve"> HEA under shock loading.</w:t>
      </w:r>
      <w:r w:rsidR="00995DDC" w:rsidRPr="0021540E" w:rsidDel="005A02BE">
        <w:rPr>
          <w:rFonts w:hint="eastAsia"/>
          <w:b/>
          <w:bCs/>
          <w:sz w:val="18"/>
          <w:szCs w:val="18"/>
        </w:rPr>
        <w:t xml:space="preserve"> </w:t>
      </w:r>
      <w:r w:rsidR="005A02BE" w:rsidRPr="0021540E">
        <w:rPr>
          <w:b/>
          <w:bCs/>
          <w:sz w:val="18"/>
          <w:szCs w:val="18"/>
        </w:rPr>
        <w:t>A</w:t>
      </w:r>
      <w:r w:rsidR="00AB624F" w:rsidRPr="0021540E">
        <w:rPr>
          <w:sz w:val="18"/>
          <w:szCs w:val="18"/>
        </w:rPr>
        <w:t xml:space="preserve"> </w:t>
      </w:r>
      <w:proofErr w:type="spellStart"/>
      <w:r w:rsidR="008F4F6B" w:rsidRPr="0021540E">
        <w:rPr>
          <w:sz w:val="18"/>
          <w:szCs w:val="18"/>
        </w:rPr>
        <w:t>A</w:t>
      </w:r>
      <w:proofErr w:type="spellEnd"/>
      <w:r w:rsidR="008F4F6B" w:rsidRPr="0021540E">
        <w:rPr>
          <w:sz w:val="18"/>
          <w:szCs w:val="18"/>
        </w:rPr>
        <w:t xml:space="preserve"> </w:t>
      </w:r>
      <w:r w:rsidR="00830DEC" w:rsidRPr="0021540E">
        <w:rPr>
          <w:sz w:val="18"/>
          <w:szCs w:val="18"/>
        </w:rPr>
        <w:t>representative</w:t>
      </w:r>
      <w:r w:rsidR="00657F7D" w:rsidRPr="0021540E">
        <w:rPr>
          <w:sz w:val="18"/>
          <w:szCs w:val="18"/>
        </w:rPr>
        <w:t xml:space="preserve"> microstructure in a </w:t>
      </w:r>
      <w:r w:rsidR="00073C30" w:rsidRPr="0021540E">
        <w:rPr>
          <w:sz w:val="18"/>
          <w:szCs w:val="18"/>
        </w:rPr>
        <w:t>simulation sample under shock</w:t>
      </w:r>
      <w:r w:rsidR="00657F7D" w:rsidRPr="0021540E">
        <w:rPr>
          <w:sz w:val="18"/>
          <w:szCs w:val="18"/>
        </w:rPr>
        <w:t>.</w:t>
      </w:r>
      <w:r w:rsidR="00AB624F" w:rsidRPr="0021540E">
        <w:rPr>
          <w:sz w:val="18"/>
          <w:szCs w:val="18"/>
        </w:rPr>
        <w:t xml:space="preserve"> </w:t>
      </w:r>
      <w:r w:rsidR="005A02BE" w:rsidRPr="0021540E">
        <w:rPr>
          <w:b/>
          <w:bCs/>
          <w:sz w:val="18"/>
          <w:szCs w:val="18"/>
        </w:rPr>
        <w:t>B</w:t>
      </w:r>
      <w:r w:rsidR="00AB624F" w:rsidRPr="0021540E">
        <w:rPr>
          <w:sz w:val="18"/>
          <w:szCs w:val="18"/>
        </w:rPr>
        <w:t xml:space="preserve"> </w:t>
      </w:r>
      <w:r w:rsidR="00657F7D" w:rsidRPr="0021540E">
        <w:rPr>
          <w:sz w:val="18"/>
          <w:szCs w:val="18"/>
        </w:rPr>
        <w:t>T</w:t>
      </w:r>
      <w:r w:rsidR="00AB624F" w:rsidRPr="0021540E">
        <w:rPr>
          <w:sz w:val="18"/>
          <w:szCs w:val="18"/>
        </w:rPr>
        <w:t>ypical shock wave profiles</w:t>
      </w:r>
      <w:r w:rsidR="005A02BE" w:rsidRPr="0021540E">
        <w:rPr>
          <w:sz w:val="18"/>
          <w:szCs w:val="18"/>
        </w:rPr>
        <w:t xml:space="preserve"> of particle velocity (</w:t>
      </w:r>
      <w:r w:rsidR="005A02BE" w:rsidRPr="0021540E">
        <w:rPr>
          <w:i/>
          <w:iCs/>
          <w:sz w:val="18"/>
          <w:szCs w:val="18"/>
        </w:rPr>
        <w:t>U</w:t>
      </w:r>
      <w:r w:rsidR="005A02BE" w:rsidRPr="0021540E">
        <w:rPr>
          <w:i/>
          <w:iCs/>
          <w:sz w:val="18"/>
          <w:szCs w:val="18"/>
          <w:vertAlign w:val="subscript"/>
        </w:rPr>
        <w:t>P</w:t>
      </w:r>
      <w:r w:rsidR="005A02BE" w:rsidRPr="0021540E">
        <w:rPr>
          <w:sz w:val="18"/>
          <w:szCs w:val="18"/>
        </w:rPr>
        <w:t>), longitudinal stress (</w:t>
      </w:r>
      <m:oMath>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33</m:t>
            </m:r>
          </m:sub>
        </m:sSub>
      </m:oMath>
      <w:r w:rsidR="005A02BE" w:rsidRPr="0021540E">
        <w:rPr>
          <w:sz w:val="18"/>
          <w:szCs w:val="18"/>
        </w:rPr>
        <w:t>), transversal stresses (</w:t>
      </w:r>
      <m:oMath>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11</m:t>
            </m:r>
          </m:sub>
        </m:sSub>
      </m:oMath>
      <w:r w:rsidR="005A02BE" w:rsidRPr="0021540E">
        <w:rPr>
          <w:sz w:val="18"/>
          <w:szCs w:val="18"/>
        </w:rPr>
        <w:t>,</w:t>
      </w: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22</m:t>
            </m:r>
          </m:sub>
        </m:sSub>
      </m:oMath>
      <w:r w:rsidR="005A02BE" w:rsidRPr="0021540E">
        <w:rPr>
          <w:sz w:val="18"/>
          <w:szCs w:val="18"/>
        </w:rPr>
        <w:t>)</w:t>
      </w:r>
      <w:r w:rsidR="00AB624F" w:rsidRPr="0021540E">
        <w:rPr>
          <w:sz w:val="18"/>
          <w:szCs w:val="18"/>
        </w:rPr>
        <w:t xml:space="preserve"> and von mises flow stress</w:t>
      </w:r>
      <w:r w:rsidR="005A02BE" w:rsidRPr="0021540E">
        <w:rPr>
          <w:sz w:val="18"/>
          <w:szCs w:val="18"/>
        </w:rPr>
        <w:t xml:space="preserve"> (</w:t>
      </w:r>
      <m:oMath>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flow</m:t>
            </m:r>
          </m:sub>
        </m:sSub>
      </m:oMath>
      <w:r w:rsidR="005A02BE" w:rsidRPr="0021540E">
        <w:rPr>
          <w:sz w:val="18"/>
          <w:szCs w:val="18"/>
        </w:rPr>
        <w:t>)</w:t>
      </w:r>
      <w:r w:rsidR="00AB624F" w:rsidRPr="0021540E">
        <w:rPr>
          <w:sz w:val="18"/>
          <w:szCs w:val="18"/>
        </w:rPr>
        <w:t xml:space="preserve"> behind the wavefront</w:t>
      </w:r>
      <w:r w:rsidR="00B34E4A" w:rsidRPr="0021540E">
        <w:rPr>
          <w:sz w:val="18"/>
          <w:szCs w:val="18"/>
        </w:rPr>
        <w:t>, respectively</w:t>
      </w:r>
      <w:r w:rsidR="00AB624F" w:rsidRPr="0021540E">
        <w:rPr>
          <w:sz w:val="18"/>
          <w:szCs w:val="18"/>
        </w:rPr>
        <w:t>.</w:t>
      </w:r>
      <w:r w:rsidR="00995DDC" w:rsidRPr="0021540E">
        <w:rPr>
          <w:sz w:val="18"/>
          <w:szCs w:val="18"/>
        </w:rPr>
        <w:t xml:space="preserve"> The strain-rate along the length of the sample is also displayed. </w:t>
      </w:r>
      <w:r w:rsidR="00995DDC" w:rsidRPr="0021540E">
        <w:rPr>
          <w:b/>
          <w:bCs/>
          <w:sz w:val="18"/>
          <w:szCs w:val="18"/>
        </w:rPr>
        <w:t>C</w:t>
      </w:r>
      <w:r w:rsidR="00995DDC" w:rsidRPr="0021540E">
        <w:rPr>
          <w:sz w:val="18"/>
          <w:szCs w:val="18"/>
        </w:rPr>
        <w:t xml:space="preserve"> </w:t>
      </w:r>
      <w:r w:rsidR="00657F7D" w:rsidRPr="0021540E">
        <w:rPr>
          <w:sz w:val="18"/>
          <w:szCs w:val="18"/>
        </w:rPr>
        <w:t>F</w:t>
      </w:r>
      <w:r w:rsidR="00995DDC" w:rsidRPr="0021540E">
        <w:rPr>
          <w:sz w:val="18"/>
          <w:szCs w:val="18"/>
        </w:rPr>
        <w:t xml:space="preserve">low stress as a function of grain size at 9 </w:t>
      </w:r>
      <w:proofErr w:type="spellStart"/>
      <w:r w:rsidR="00995DDC" w:rsidRPr="0021540E">
        <w:rPr>
          <w:sz w:val="18"/>
          <w:szCs w:val="18"/>
        </w:rPr>
        <w:t>GPa</w:t>
      </w:r>
      <w:proofErr w:type="spellEnd"/>
      <w:r w:rsidR="00995DDC" w:rsidRPr="0021540E">
        <w:rPr>
          <w:sz w:val="18"/>
          <w:szCs w:val="18"/>
        </w:rPr>
        <w:t xml:space="preserve">, 18 </w:t>
      </w:r>
      <w:proofErr w:type="spellStart"/>
      <w:r w:rsidR="00995DDC" w:rsidRPr="0021540E">
        <w:rPr>
          <w:sz w:val="18"/>
          <w:szCs w:val="18"/>
        </w:rPr>
        <w:t>GPa</w:t>
      </w:r>
      <w:proofErr w:type="spellEnd"/>
      <w:r w:rsidR="00995DDC" w:rsidRPr="0021540E">
        <w:rPr>
          <w:sz w:val="18"/>
          <w:szCs w:val="18"/>
        </w:rPr>
        <w:t xml:space="preserve">, 23 </w:t>
      </w:r>
      <w:proofErr w:type="spellStart"/>
      <w:r w:rsidR="00995DDC" w:rsidRPr="0021540E">
        <w:rPr>
          <w:sz w:val="18"/>
          <w:szCs w:val="18"/>
        </w:rPr>
        <w:t>GPa</w:t>
      </w:r>
      <w:proofErr w:type="spellEnd"/>
      <w:r w:rsidR="00995DDC" w:rsidRPr="0021540E">
        <w:rPr>
          <w:sz w:val="18"/>
          <w:szCs w:val="18"/>
        </w:rPr>
        <w:t xml:space="preserve">, 28 </w:t>
      </w:r>
      <w:proofErr w:type="spellStart"/>
      <w:r w:rsidR="00995DDC" w:rsidRPr="0021540E">
        <w:rPr>
          <w:sz w:val="18"/>
          <w:szCs w:val="18"/>
        </w:rPr>
        <w:t>GPa</w:t>
      </w:r>
      <w:proofErr w:type="spellEnd"/>
      <w:r w:rsidR="00995DDC" w:rsidRPr="0021540E">
        <w:rPr>
          <w:sz w:val="18"/>
          <w:szCs w:val="18"/>
        </w:rPr>
        <w:t xml:space="preserve"> 38 </w:t>
      </w:r>
      <w:proofErr w:type="spellStart"/>
      <w:r w:rsidR="00995DDC" w:rsidRPr="0021540E">
        <w:rPr>
          <w:sz w:val="18"/>
          <w:szCs w:val="18"/>
        </w:rPr>
        <w:t>GPa</w:t>
      </w:r>
      <w:proofErr w:type="spellEnd"/>
      <w:r w:rsidR="00995DDC" w:rsidRPr="0021540E">
        <w:rPr>
          <w:sz w:val="18"/>
          <w:szCs w:val="18"/>
        </w:rPr>
        <w:t xml:space="preserve"> and 49 </w:t>
      </w:r>
      <w:proofErr w:type="spellStart"/>
      <w:r w:rsidR="00995DDC" w:rsidRPr="0021540E">
        <w:rPr>
          <w:sz w:val="18"/>
          <w:szCs w:val="18"/>
        </w:rPr>
        <w:t>GPa</w:t>
      </w:r>
      <w:proofErr w:type="spellEnd"/>
      <w:r w:rsidR="00995DDC" w:rsidRPr="0021540E">
        <w:rPr>
          <w:sz w:val="18"/>
          <w:szCs w:val="18"/>
        </w:rPr>
        <w:t xml:space="preserve"> of the shock pressure, respectively. </w:t>
      </w:r>
      <w:r w:rsidR="00995DDC" w:rsidRPr="0021540E">
        <w:rPr>
          <w:b/>
          <w:bCs/>
          <w:sz w:val="18"/>
          <w:szCs w:val="18"/>
        </w:rPr>
        <w:t xml:space="preserve">D </w:t>
      </w:r>
      <w:r w:rsidR="008F4F6B" w:rsidRPr="0021540E">
        <w:rPr>
          <w:sz w:val="18"/>
          <w:szCs w:val="18"/>
        </w:rPr>
        <w:t>F</w:t>
      </w:r>
      <w:r w:rsidR="00995DDC" w:rsidRPr="0021540E">
        <w:rPr>
          <w:sz w:val="18"/>
          <w:szCs w:val="18"/>
        </w:rPr>
        <w:t>low stress as a function of shock pressure for 4 nm, 8 nm, 12 nm, 16 nm, and 20 nm grain</w:t>
      </w:r>
      <w:r w:rsidR="008F4F6B" w:rsidRPr="0021540E">
        <w:rPr>
          <w:sz w:val="18"/>
          <w:szCs w:val="18"/>
        </w:rPr>
        <w:t>-</w:t>
      </w:r>
      <w:r w:rsidR="00995DDC" w:rsidRPr="0021540E">
        <w:rPr>
          <w:sz w:val="18"/>
          <w:szCs w:val="18"/>
        </w:rPr>
        <w:t>sized nanocrystalline samples, respectively. The solid spheres represent measurements in MD simulation</w:t>
      </w:r>
      <w:r w:rsidR="008F4F6B" w:rsidRPr="0021540E">
        <w:rPr>
          <w:sz w:val="18"/>
          <w:szCs w:val="18"/>
        </w:rPr>
        <w:t>s</w:t>
      </w:r>
      <w:r w:rsidR="00995DDC" w:rsidRPr="0021540E">
        <w:rPr>
          <w:sz w:val="18"/>
          <w:szCs w:val="18"/>
        </w:rPr>
        <w:t xml:space="preserve"> while the solid lines represent the predictions. The shock pressure is in a range of </w:t>
      </w:r>
      <w:r w:rsidR="004D5B5D" w:rsidRPr="0021540E">
        <w:rPr>
          <w:sz w:val="18"/>
          <w:szCs w:val="18"/>
        </w:rPr>
        <w:t>~</w:t>
      </w:r>
      <w:r w:rsidR="00995DDC" w:rsidRPr="0021540E">
        <w:rPr>
          <w:sz w:val="18"/>
          <w:szCs w:val="18"/>
        </w:rPr>
        <w:t xml:space="preserve">9 </w:t>
      </w:r>
      <w:proofErr w:type="spellStart"/>
      <w:r w:rsidR="00995DDC" w:rsidRPr="0021540E">
        <w:rPr>
          <w:sz w:val="18"/>
          <w:szCs w:val="18"/>
        </w:rPr>
        <w:t>GPa</w:t>
      </w:r>
      <w:proofErr w:type="spellEnd"/>
      <w:r w:rsidR="00995DDC" w:rsidRPr="0021540E">
        <w:rPr>
          <w:sz w:val="18"/>
          <w:szCs w:val="18"/>
        </w:rPr>
        <w:t xml:space="preserve"> to </w:t>
      </w:r>
      <w:r w:rsidR="004D5B5D" w:rsidRPr="0021540E">
        <w:rPr>
          <w:sz w:val="18"/>
          <w:szCs w:val="18"/>
        </w:rPr>
        <w:t>~</w:t>
      </w:r>
      <w:r w:rsidR="00995DDC" w:rsidRPr="0021540E">
        <w:rPr>
          <w:sz w:val="18"/>
          <w:szCs w:val="18"/>
        </w:rPr>
        <w:t xml:space="preserve">64 </w:t>
      </w:r>
      <w:proofErr w:type="spellStart"/>
      <w:r w:rsidR="00995DDC" w:rsidRPr="0021540E">
        <w:rPr>
          <w:sz w:val="18"/>
          <w:szCs w:val="18"/>
        </w:rPr>
        <w:t>GPa</w:t>
      </w:r>
      <w:proofErr w:type="spellEnd"/>
      <w:r w:rsidR="00995DDC" w:rsidRPr="0021540E">
        <w:rPr>
          <w:sz w:val="18"/>
          <w:szCs w:val="18"/>
        </w:rPr>
        <w:t xml:space="preserve">, while the grain size of the nanocrystalline sample varies from 2 nm to 22 nm. The full data can be found in </w:t>
      </w:r>
      <w:r w:rsidR="002F5AF1" w:rsidRPr="0021540E">
        <w:rPr>
          <w:sz w:val="18"/>
          <w:szCs w:val="18"/>
        </w:rPr>
        <w:t xml:space="preserve">Fig. S2 in </w:t>
      </w:r>
      <w:r w:rsidR="008F4F6B" w:rsidRPr="0021540E">
        <w:rPr>
          <w:sz w:val="18"/>
          <w:szCs w:val="18"/>
        </w:rPr>
        <w:t>S</w:t>
      </w:r>
      <w:r w:rsidR="00995DDC" w:rsidRPr="0021540E">
        <w:rPr>
          <w:sz w:val="18"/>
          <w:szCs w:val="18"/>
        </w:rPr>
        <w:t xml:space="preserve">upplementary </w:t>
      </w:r>
      <w:r w:rsidR="008F4F6B" w:rsidRPr="0021540E">
        <w:rPr>
          <w:sz w:val="18"/>
          <w:szCs w:val="18"/>
        </w:rPr>
        <w:t>M</w:t>
      </w:r>
      <w:r w:rsidR="00995DDC" w:rsidRPr="0021540E">
        <w:rPr>
          <w:sz w:val="18"/>
          <w:szCs w:val="18"/>
        </w:rPr>
        <w:t>aterials.</w:t>
      </w:r>
    </w:p>
    <w:p w14:paraId="25D79224" w14:textId="03ABB1DD" w:rsidR="00AB624F" w:rsidRPr="0021540E" w:rsidRDefault="00AB624F" w:rsidP="00AB624F"/>
    <w:p w14:paraId="54607C2F" w14:textId="59703005" w:rsidR="009631C4" w:rsidRPr="0021540E" w:rsidRDefault="009631C4" w:rsidP="00C62834">
      <w:pPr>
        <w:pStyle w:val="Paragraph"/>
        <w:jc w:val="both"/>
        <w:rPr>
          <w:rFonts w:eastAsiaTheme="minorEastAsia"/>
          <w:lang w:eastAsia="zh-CN"/>
        </w:rPr>
      </w:pPr>
      <w:bookmarkStart w:id="3" w:name="_Hlk165128487"/>
      <w:r w:rsidRPr="0021540E">
        <w:rPr>
          <w:rFonts w:eastAsiaTheme="minorEastAsia"/>
          <w:lang w:eastAsia="zh-CN"/>
        </w:rPr>
        <w:t>In Fig</w:t>
      </w:r>
      <w:r w:rsidR="00CB3460" w:rsidRPr="0021540E">
        <w:rPr>
          <w:rFonts w:eastAsiaTheme="minorEastAsia"/>
          <w:lang w:eastAsia="zh-CN"/>
        </w:rPr>
        <w:t>.</w:t>
      </w:r>
      <w:r w:rsidRPr="0021540E">
        <w:rPr>
          <w:rFonts w:eastAsiaTheme="minorEastAsia"/>
          <w:lang w:eastAsia="zh-CN"/>
        </w:rPr>
        <w:t xml:space="preserve"> 1C, we present the flow stresses for different shock pressures as a function of grain size, highlighting the influence of grain size on the material. Notably, the flow stress is significantly affected by the grain size. For a given shock pressure, we observe a distinct trend in which the flow stress initially increases as the grain size decreases, exhibiting a HP relationship. However, after reaching a maximum, the flow stress starts to decrease as the grain size continues to decrease, indicating an IHP relationship. It is important to note that while the slopes in the HP or IHP relationships may be relatively small in some cases, the transition from HP to IHP relationships is consistently observed across all shock pressures investigated here. </w:t>
      </w:r>
      <w:bookmarkStart w:id="4" w:name="_Hlk165410586"/>
      <w:r w:rsidR="006F3192" w:rsidRPr="0021540E">
        <w:rPr>
          <w:rFonts w:eastAsiaTheme="minorEastAsia"/>
          <w:lang w:eastAsia="zh-CN"/>
        </w:rPr>
        <w:t>Fig.</w:t>
      </w:r>
      <w:r w:rsidR="00FC6498" w:rsidRPr="0021540E">
        <w:rPr>
          <w:rFonts w:eastAsiaTheme="minorEastAsia"/>
          <w:lang w:eastAsia="zh-CN"/>
        </w:rPr>
        <w:t xml:space="preserve"> </w:t>
      </w:r>
      <w:r w:rsidRPr="0021540E">
        <w:rPr>
          <w:rFonts w:eastAsiaTheme="minorEastAsia"/>
          <w:lang w:eastAsia="zh-CN"/>
        </w:rPr>
        <w:t xml:space="preserve">1D provides a complementary view displaying the flow stresses of nanocrystalline HEAs with various grain sizes as a function of shock pressure and underscoring the impact of shock pressure on the behavior of the material. </w:t>
      </w:r>
      <w:bookmarkStart w:id="5" w:name="_Hlk165127435"/>
      <w:r w:rsidR="00BA0994" w:rsidRPr="00BB3382">
        <w:rPr>
          <w:rFonts w:eastAsiaTheme="minorEastAsia"/>
          <w:color w:val="FF0000"/>
          <w:lang w:eastAsia="zh-CN"/>
        </w:rPr>
        <w:t xml:space="preserve">With increasing shock pressure, the critical grain size at which the transition occurs shows an interesting trend. Initially, with increasing shock pressure, this critical grain size shifts toward larger grain sizes and then gradually shifts back toward smaller grain sizes. Additionally, it is important to mention that the slopes of the HP and IHP relationships vary for different shock pressures, demonstrating an intricate relationship between shock pressure and flow stress behavior </w:t>
      </w:r>
      <w:r w:rsidR="00BA0994" w:rsidRPr="00BB3382">
        <w:rPr>
          <w:rFonts w:eastAsiaTheme="minorEastAsia"/>
          <w:color w:val="FF0000"/>
          <w:lang w:eastAsia="zh-CN"/>
        </w:rPr>
        <w:lastRenderedPageBreak/>
        <w:t>of the material</w:t>
      </w:r>
      <w:r w:rsidR="00BA0994">
        <w:rPr>
          <w:rFonts w:eastAsiaTheme="minorEastAsia" w:hint="eastAsia"/>
          <w:color w:val="FF0000"/>
          <w:lang w:eastAsia="zh-CN"/>
        </w:rPr>
        <w:t xml:space="preserve">. </w:t>
      </w:r>
      <w:r w:rsidR="007F1FB2" w:rsidRPr="007F1FB2">
        <w:rPr>
          <w:rFonts w:eastAsiaTheme="minorEastAsia"/>
          <w:color w:val="FF0000"/>
          <w:lang w:eastAsia="zh-CN"/>
        </w:rPr>
        <w:t xml:space="preserve">Notably, the critical shock pressure for the largest grain size for HP-IHP transition is different from the critical shock pressure for maximum flow stress. </w:t>
      </w:r>
      <w:proofErr w:type="gramStart"/>
      <w:r w:rsidR="007F1FB2" w:rsidRPr="007F1FB2">
        <w:rPr>
          <w:rFonts w:eastAsiaTheme="minorEastAsia"/>
          <w:color w:val="FF0000"/>
          <w:lang w:eastAsia="zh-CN"/>
        </w:rPr>
        <w:t>Actually, the</w:t>
      </w:r>
      <w:proofErr w:type="gramEnd"/>
      <w:r w:rsidR="007F1FB2" w:rsidRPr="007F1FB2">
        <w:rPr>
          <w:rFonts w:eastAsiaTheme="minorEastAsia"/>
          <w:color w:val="FF0000"/>
          <w:lang w:eastAsia="zh-CN"/>
        </w:rPr>
        <w:t xml:space="preserve"> maximum flow stress is obtained when the shock pressure is about 18 </w:t>
      </w:r>
      <w:proofErr w:type="spellStart"/>
      <w:r w:rsidR="007F1FB2" w:rsidRPr="007F1FB2">
        <w:rPr>
          <w:rFonts w:eastAsiaTheme="minorEastAsia"/>
          <w:color w:val="FF0000"/>
          <w:lang w:eastAsia="zh-CN"/>
        </w:rPr>
        <w:t>GPa</w:t>
      </w:r>
      <w:proofErr w:type="spellEnd"/>
      <w:r w:rsidR="007F1FB2" w:rsidRPr="007F1FB2">
        <w:rPr>
          <w:rFonts w:eastAsiaTheme="minorEastAsia"/>
          <w:color w:val="FF0000"/>
          <w:lang w:eastAsia="zh-CN"/>
        </w:rPr>
        <w:t xml:space="preserve">, while the critical shock pressure for the largest grain size for HP-IHP transition is around 14 </w:t>
      </w:r>
      <w:proofErr w:type="spellStart"/>
      <w:r w:rsidR="007F1FB2" w:rsidRPr="007F1FB2">
        <w:rPr>
          <w:rFonts w:eastAsiaTheme="minorEastAsia"/>
          <w:color w:val="FF0000"/>
          <w:lang w:eastAsia="zh-CN"/>
        </w:rPr>
        <w:t>GPa</w:t>
      </w:r>
      <w:proofErr w:type="spellEnd"/>
      <w:r w:rsidR="007F1FB2" w:rsidRPr="007F1FB2">
        <w:rPr>
          <w:rFonts w:eastAsiaTheme="minorEastAsia"/>
          <w:color w:val="FF0000"/>
          <w:lang w:eastAsia="zh-CN"/>
        </w:rPr>
        <w:t xml:space="preserve">.  These two different critical pressures are </w:t>
      </w:r>
      <w:r w:rsidR="007F1FB2" w:rsidRPr="007F1FB2">
        <w:rPr>
          <w:rFonts w:eastAsiaTheme="minorEastAsia"/>
          <w:lang w:eastAsia="zh-CN"/>
        </w:rPr>
        <w:t xml:space="preserve">key findings in our work, highlighting the complex interplay between shock pressure, grain size, and material behavior, particularly regarding the HP-IHP transition. </w:t>
      </w:r>
      <w:r w:rsidR="007F1FB2" w:rsidRPr="007F1FB2">
        <w:rPr>
          <w:rFonts w:eastAsiaTheme="minorEastAsia"/>
          <w:color w:val="FF0000"/>
          <w:lang w:eastAsia="zh-CN"/>
        </w:rPr>
        <w:t>Note that, we don’t expect that the two critical shock pressures can be quantitatively reproduced by experiments, due to that experiments and MD simulation may be different in several aspects including loading method and sample microstructure. However, we believe that the MD simulations do provide valuable insights and can inspire more experimental investigations on microstructural effects on shock responses of HEA</w:t>
      </w:r>
      <w:r w:rsidRPr="0021540E">
        <w:rPr>
          <w:rFonts w:eastAsiaTheme="minorEastAsia"/>
          <w:lang w:eastAsia="zh-CN"/>
        </w:rPr>
        <w:t>.</w:t>
      </w:r>
      <w:bookmarkEnd w:id="4"/>
      <w:bookmarkEnd w:id="5"/>
    </w:p>
    <w:bookmarkEnd w:id="3"/>
    <w:p w14:paraId="488CEE7B" w14:textId="59DC8474" w:rsidR="00985562" w:rsidRPr="0021540E" w:rsidRDefault="003E70A0">
      <w:pPr>
        <w:pStyle w:val="Paragraph"/>
        <w:jc w:val="both"/>
        <w:rPr>
          <w:rFonts w:eastAsiaTheme="minorEastAsia"/>
          <w:lang w:eastAsia="zh-CN"/>
        </w:rPr>
      </w:pPr>
      <w:r w:rsidRPr="0021540E">
        <w:rPr>
          <w:rFonts w:eastAsiaTheme="minorEastAsia"/>
          <w:lang w:eastAsia="zh-CN"/>
        </w:rPr>
        <w:t>Further</w:t>
      </w:r>
      <w:r w:rsidR="00903F21" w:rsidRPr="0021540E">
        <w:rPr>
          <w:rFonts w:eastAsiaTheme="minorEastAsia"/>
          <w:lang w:eastAsia="zh-CN"/>
        </w:rPr>
        <w:t xml:space="preserve"> analysis reveals that</w:t>
      </w:r>
      <w:r w:rsidRPr="0021540E">
        <w:rPr>
          <w:rFonts w:eastAsiaTheme="minorEastAsia"/>
          <w:lang w:eastAsia="zh-CN"/>
        </w:rPr>
        <w:t xml:space="preserve"> </w:t>
      </w:r>
      <w:r w:rsidR="00D17414" w:rsidRPr="0021540E">
        <w:rPr>
          <w:rFonts w:eastAsiaTheme="minorEastAsia"/>
          <w:lang w:eastAsia="zh-CN"/>
        </w:rPr>
        <w:t>when</w:t>
      </w:r>
      <w:r w:rsidR="00F03582" w:rsidRPr="0021540E">
        <w:rPr>
          <w:rFonts w:eastAsiaTheme="minorEastAsia"/>
          <w:lang w:eastAsia="zh-CN"/>
        </w:rPr>
        <w:t xml:space="preserve"> </w:t>
      </w:r>
      <w:r w:rsidR="00D17414" w:rsidRPr="0021540E">
        <w:rPr>
          <w:rFonts w:eastAsiaTheme="minorEastAsia"/>
          <w:lang w:eastAsia="zh-CN"/>
        </w:rPr>
        <w:t xml:space="preserve">the </w:t>
      </w:r>
      <w:r w:rsidRPr="0021540E">
        <w:rPr>
          <w:rFonts w:eastAsiaTheme="minorEastAsia"/>
          <w:lang w:eastAsia="zh-CN"/>
        </w:rPr>
        <w:t xml:space="preserve">shock pressure </w:t>
      </w:r>
      <w:r w:rsidR="00D17414" w:rsidRPr="0021540E">
        <w:rPr>
          <w:rFonts w:eastAsiaTheme="minorEastAsia"/>
          <w:lang w:eastAsia="zh-CN"/>
        </w:rPr>
        <w:t>is below</w:t>
      </w:r>
      <w:r w:rsidRPr="0021540E">
        <w:rPr>
          <w:rFonts w:eastAsiaTheme="minorEastAsia"/>
          <w:lang w:eastAsia="zh-CN"/>
        </w:rPr>
        <w:t xml:space="preserve"> 18 </w:t>
      </w:r>
      <w:proofErr w:type="spellStart"/>
      <w:r w:rsidRPr="0021540E">
        <w:rPr>
          <w:rFonts w:eastAsiaTheme="minorEastAsia"/>
          <w:lang w:eastAsia="zh-CN"/>
        </w:rPr>
        <w:t>GPa</w:t>
      </w:r>
      <w:proofErr w:type="spellEnd"/>
      <w:r w:rsidR="00FD5644" w:rsidRPr="0021540E">
        <w:rPr>
          <w:rFonts w:eastAsiaTheme="minorEastAsia"/>
          <w:lang w:eastAsia="zh-CN"/>
        </w:rPr>
        <w:t xml:space="preserve">, the </w:t>
      </w:r>
      <w:r w:rsidR="00903F21" w:rsidRPr="0021540E">
        <w:rPr>
          <w:rFonts w:eastAsiaTheme="minorEastAsia"/>
          <w:lang w:eastAsia="zh-CN"/>
        </w:rPr>
        <w:t xml:space="preserve">rate of </w:t>
      </w:r>
      <w:r w:rsidR="00FD5644" w:rsidRPr="0021540E">
        <w:rPr>
          <w:rFonts w:eastAsiaTheme="minorEastAsia"/>
          <w:lang w:eastAsia="zh-CN"/>
        </w:rPr>
        <w:t>increas</w:t>
      </w:r>
      <w:r w:rsidR="00903F21" w:rsidRPr="0021540E">
        <w:rPr>
          <w:rFonts w:eastAsiaTheme="minorEastAsia"/>
          <w:lang w:eastAsia="zh-CN"/>
        </w:rPr>
        <w:t>e</w:t>
      </w:r>
      <w:r w:rsidR="00FD5644" w:rsidRPr="0021540E">
        <w:rPr>
          <w:rFonts w:eastAsiaTheme="minorEastAsia"/>
          <w:lang w:eastAsia="zh-CN"/>
        </w:rPr>
        <w:t xml:space="preserve"> </w:t>
      </w:r>
      <w:r w:rsidR="00903F21" w:rsidRPr="0021540E">
        <w:rPr>
          <w:rFonts w:eastAsiaTheme="minorEastAsia"/>
          <w:lang w:eastAsia="zh-CN"/>
        </w:rPr>
        <w:t>in</w:t>
      </w:r>
      <w:r w:rsidR="00FD5644" w:rsidRPr="0021540E">
        <w:rPr>
          <w:rFonts w:eastAsiaTheme="minorEastAsia"/>
          <w:lang w:eastAsia="zh-CN"/>
        </w:rPr>
        <w:t xml:space="preserve"> flow stress </w:t>
      </w:r>
      <w:r w:rsidR="00903F21" w:rsidRPr="0021540E">
        <w:rPr>
          <w:rFonts w:eastAsiaTheme="minorEastAsia"/>
          <w:lang w:eastAsia="zh-CN"/>
        </w:rPr>
        <w:t xml:space="preserve">varies among samples with different grain sizes. </w:t>
      </w:r>
      <w:r w:rsidR="00FD5644" w:rsidRPr="0021540E">
        <w:rPr>
          <w:rFonts w:eastAsiaTheme="minorEastAsia"/>
          <w:lang w:eastAsia="zh-CN"/>
        </w:rPr>
        <w:t xml:space="preserve">Specifically, </w:t>
      </w:r>
      <w:r w:rsidR="00903F21" w:rsidRPr="0021540E">
        <w:rPr>
          <w:rFonts w:eastAsiaTheme="minorEastAsia"/>
          <w:lang w:eastAsia="zh-CN"/>
        </w:rPr>
        <w:t>it</w:t>
      </w:r>
      <w:r w:rsidR="00AA79DD" w:rsidRPr="0021540E">
        <w:rPr>
          <w:rFonts w:eastAsiaTheme="minorEastAsia"/>
          <w:lang w:eastAsia="zh-CN"/>
        </w:rPr>
        <w:t xml:space="preserve"> increase</w:t>
      </w:r>
      <w:r w:rsidR="00903F21" w:rsidRPr="0021540E">
        <w:rPr>
          <w:rFonts w:eastAsiaTheme="minorEastAsia"/>
          <w:lang w:eastAsia="zh-CN"/>
        </w:rPr>
        <w:t>s</w:t>
      </w:r>
      <w:r w:rsidR="00AA79DD" w:rsidRPr="0021540E">
        <w:rPr>
          <w:rFonts w:eastAsiaTheme="minorEastAsia"/>
          <w:lang w:eastAsia="zh-CN"/>
        </w:rPr>
        <w:t xml:space="preserve"> with increasing grain size and reach</w:t>
      </w:r>
      <w:r w:rsidR="00903F21" w:rsidRPr="0021540E">
        <w:rPr>
          <w:rFonts w:eastAsiaTheme="minorEastAsia"/>
          <w:lang w:eastAsia="zh-CN"/>
        </w:rPr>
        <w:t xml:space="preserve">es its peak rate </w:t>
      </w:r>
      <w:r w:rsidR="00AA79DD" w:rsidRPr="0021540E">
        <w:rPr>
          <w:rFonts w:eastAsiaTheme="minorEastAsia"/>
          <w:lang w:eastAsia="zh-CN"/>
        </w:rPr>
        <w:t>at</w:t>
      </w:r>
      <w:r w:rsidR="00AB4AD1" w:rsidRPr="0021540E">
        <w:rPr>
          <w:rFonts w:eastAsiaTheme="minorEastAsia"/>
          <w:lang w:eastAsia="zh-CN"/>
        </w:rPr>
        <w:t xml:space="preserve"> a</w:t>
      </w:r>
      <w:r w:rsidR="00AA79DD" w:rsidRPr="0021540E">
        <w:rPr>
          <w:rFonts w:eastAsiaTheme="minorEastAsia"/>
          <w:lang w:eastAsia="zh-CN"/>
        </w:rPr>
        <w:t xml:space="preserve"> grain size of </w:t>
      </w:r>
      <w:r w:rsidR="00C4705E" w:rsidRPr="0021540E">
        <w:rPr>
          <w:rFonts w:eastAsiaTheme="minorEastAsia"/>
          <w:lang w:eastAsia="zh-CN"/>
        </w:rPr>
        <w:t xml:space="preserve">around </w:t>
      </w:r>
      <w:r w:rsidR="00AA79DD" w:rsidRPr="0021540E">
        <w:rPr>
          <w:rFonts w:eastAsiaTheme="minorEastAsia"/>
          <w:lang w:eastAsia="zh-CN"/>
        </w:rPr>
        <w:t>16 nm</w:t>
      </w:r>
      <w:r w:rsidR="00903F21" w:rsidRPr="0021540E">
        <w:rPr>
          <w:rFonts w:eastAsiaTheme="minorEastAsia"/>
          <w:lang w:eastAsia="zh-CN"/>
        </w:rPr>
        <w:t xml:space="preserve">. Afterward, there is a slight decrease for samples with grain sizes larger than 16 nm. </w:t>
      </w:r>
      <w:r w:rsidR="008E3361" w:rsidRPr="0021540E">
        <w:rPr>
          <w:rFonts w:eastAsiaTheme="minorEastAsia"/>
          <w:lang w:eastAsia="zh-CN"/>
        </w:rPr>
        <w:t xml:space="preserve">However, when </w:t>
      </w:r>
      <w:r w:rsidR="00E65E49" w:rsidRPr="0021540E">
        <w:rPr>
          <w:rFonts w:eastAsiaTheme="minorEastAsia"/>
          <w:lang w:eastAsia="zh-CN"/>
        </w:rPr>
        <w:t xml:space="preserve">the </w:t>
      </w:r>
      <w:r w:rsidR="008E3361" w:rsidRPr="0021540E">
        <w:rPr>
          <w:rFonts w:eastAsiaTheme="minorEastAsia"/>
          <w:lang w:eastAsia="zh-CN"/>
        </w:rPr>
        <w:t xml:space="preserve">shock pressure is higher than 18 </w:t>
      </w:r>
      <w:proofErr w:type="spellStart"/>
      <w:r w:rsidR="008E3361" w:rsidRPr="0021540E">
        <w:rPr>
          <w:rFonts w:eastAsiaTheme="minorEastAsia"/>
          <w:lang w:eastAsia="zh-CN"/>
        </w:rPr>
        <w:t>GPa</w:t>
      </w:r>
      <w:proofErr w:type="spellEnd"/>
      <w:r w:rsidR="008E3361" w:rsidRPr="0021540E">
        <w:rPr>
          <w:rFonts w:eastAsiaTheme="minorEastAsia"/>
          <w:lang w:eastAsia="zh-CN"/>
        </w:rPr>
        <w:t xml:space="preserve">, the </w:t>
      </w:r>
      <w:r w:rsidR="00C7456A" w:rsidRPr="0021540E">
        <w:rPr>
          <w:rFonts w:eastAsiaTheme="minorEastAsia"/>
          <w:lang w:eastAsia="zh-CN"/>
        </w:rPr>
        <w:t xml:space="preserve">overall </w:t>
      </w:r>
      <w:r w:rsidR="00903F21" w:rsidRPr="0021540E">
        <w:rPr>
          <w:rFonts w:eastAsiaTheme="minorEastAsia"/>
          <w:lang w:eastAsia="zh-CN"/>
        </w:rPr>
        <w:t xml:space="preserve">rate of </w:t>
      </w:r>
      <w:r w:rsidR="008E3361" w:rsidRPr="0021540E">
        <w:rPr>
          <w:rFonts w:eastAsiaTheme="minorEastAsia"/>
          <w:lang w:eastAsia="zh-CN"/>
        </w:rPr>
        <w:t>de</w:t>
      </w:r>
      <w:r w:rsidR="00903F21" w:rsidRPr="0021540E">
        <w:rPr>
          <w:rFonts w:eastAsiaTheme="minorEastAsia"/>
          <w:lang w:eastAsia="zh-CN"/>
        </w:rPr>
        <w:t xml:space="preserve">crease in flow stress becomes more </w:t>
      </w:r>
      <w:r w:rsidR="006B356F" w:rsidRPr="0021540E">
        <w:rPr>
          <w:rFonts w:eastAsiaTheme="minorEastAsia"/>
          <w:lang w:eastAsia="zh-CN"/>
        </w:rPr>
        <w:t>pronounced</w:t>
      </w:r>
      <w:r w:rsidR="00903F21" w:rsidRPr="0021540E">
        <w:rPr>
          <w:rFonts w:eastAsiaTheme="minorEastAsia"/>
          <w:lang w:eastAsia="zh-CN"/>
        </w:rPr>
        <w:t xml:space="preserve"> </w:t>
      </w:r>
      <w:r w:rsidR="006B356F" w:rsidRPr="0021540E">
        <w:rPr>
          <w:rFonts w:eastAsiaTheme="minorEastAsia"/>
          <w:lang w:eastAsia="zh-CN"/>
        </w:rPr>
        <w:t>for samples with larger grain si</w:t>
      </w:r>
      <w:r w:rsidR="00904AF5" w:rsidRPr="0021540E">
        <w:rPr>
          <w:rFonts w:eastAsiaTheme="minorEastAsia"/>
          <w:lang w:eastAsia="zh-CN"/>
        </w:rPr>
        <w:t>z</w:t>
      </w:r>
      <w:r w:rsidR="006B356F" w:rsidRPr="0021540E">
        <w:rPr>
          <w:rFonts w:eastAsiaTheme="minorEastAsia"/>
          <w:lang w:eastAsia="zh-CN"/>
        </w:rPr>
        <w:t xml:space="preserve">es. </w:t>
      </w:r>
      <w:r w:rsidR="00A81639" w:rsidRPr="0021540E">
        <w:rPr>
          <w:rFonts w:eastAsiaTheme="minorEastAsia"/>
          <w:lang w:eastAsia="zh-CN"/>
        </w:rPr>
        <w:t>N</w:t>
      </w:r>
      <w:r w:rsidR="006D3E14" w:rsidRPr="0021540E">
        <w:rPr>
          <w:rFonts w:eastAsiaTheme="minorEastAsia"/>
          <w:lang w:eastAsia="zh-CN"/>
        </w:rPr>
        <w:t>otably,</w:t>
      </w:r>
      <w:r w:rsidR="009D6ACE" w:rsidRPr="0021540E">
        <w:rPr>
          <w:rFonts w:eastAsiaTheme="minorEastAsia"/>
          <w:lang w:eastAsia="zh-CN"/>
        </w:rPr>
        <w:t xml:space="preserve"> </w:t>
      </w:r>
      <w:r w:rsidR="00753AD8" w:rsidRPr="0021540E">
        <w:rPr>
          <w:rFonts w:eastAsiaTheme="minorEastAsia"/>
          <w:lang w:eastAsia="zh-CN"/>
        </w:rPr>
        <w:t>the higher</w:t>
      </w:r>
      <w:r w:rsidR="009D6ACE" w:rsidRPr="0021540E">
        <w:rPr>
          <w:rFonts w:eastAsiaTheme="minorEastAsia"/>
          <w:lang w:eastAsia="zh-CN"/>
        </w:rPr>
        <w:t xml:space="preserve"> shock pressure correspond</w:t>
      </w:r>
      <w:r w:rsidR="00753AD8" w:rsidRPr="0021540E">
        <w:rPr>
          <w:rFonts w:eastAsiaTheme="minorEastAsia"/>
          <w:lang w:eastAsia="zh-CN"/>
        </w:rPr>
        <w:t>s</w:t>
      </w:r>
      <w:r w:rsidR="009D6ACE" w:rsidRPr="0021540E">
        <w:rPr>
          <w:rFonts w:eastAsiaTheme="minorEastAsia"/>
          <w:lang w:eastAsia="zh-CN"/>
        </w:rPr>
        <w:t xml:space="preserve"> to </w:t>
      </w:r>
      <w:r w:rsidR="00753AD8" w:rsidRPr="0021540E">
        <w:rPr>
          <w:rFonts w:eastAsiaTheme="minorEastAsia"/>
          <w:lang w:eastAsia="zh-CN"/>
        </w:rPr>
        <w:t>larger</w:t>
      </w:r>
      <w:r w:rsidR="009D6ACE" w:rsidRPr="0021540E">
        <w:rPr>
          <w:rFonts w:eastAsiaTheme="minorEastAsia"/>
          <w:lang w:eastAsia="zh-CN"/>
        </w:rPr>
        <w:t xml:space="preserve"> compression-induced </w:t>
      </w:r>
      <w:r w:rsidR="00E61A46" w:rsidRPr="0021540E">
        <w:rPr>
          <w:rFonts w:eastAsiaTheme="minorEastAsia"/>
          <w:lang w:eastAsia="zh-CN"/>
        </w:rPr>
        <w:t>strains. One can obtain the shock-induced strain through the measurement of densities in the steady</w:t>
      </w:r>
      <w:r w:rsidR="00E35CAF" w:rsidRPr="0021540E">
        <w:rPr>
          <w:rFonts w:eastAsiaTheme="minorEastAsia"/>
          <w:lang w:eastAsia="zh-CN"/>
        </w:rPr>
        <w:t>-</w:t>
      </w:r>
      <w:r w:rsidR="00E61A46" w:rsidRPr="0021540E">
        <w:rPr>
          <w:rFonts w:eastAsiaTheme="minorEastAsia"/>
          <w:lang w:eastAsia="zh-CN"/>
        </w:rPr>
        <w:t>state region</w:t>
      </w:r>
      <w:r w:rsidR="006E1E18" w:rsidRPr="0021540E">
        <w:rPr>
          <w:rFonts w:eastAsiaTheme="minorEastAsia"/>
          <w:lang w:eastAsia="zh-CN"/>
        </w:rPr>
        <w:t xml:space="preserve"> using </w:t>
      </w:r>
      <w:r w:rsidR="00A81639" w:rsidRPr="0021540E">
        <w:rPr>
          <w:rFonts w:eastAsiaTheme="minorEastAsia"/>
          <w:lang w:eastAsia="zh-CN"/>
        </w:rPr>
        <w:t xml:space="preserve">the </w:t>
      </w:r>
      <w:r w:rsidR="006E1E18" w:rsidRPr="0021540E">
        <w:rPr>
          <w:rFonts w:eastAsiaTheme="minorEastAsia"/>
          <w:lang w:eastAsia="zh-CN"/>
        </w:rPr>
        <w:t xml:space="preserve">equation </w:t>
      </w:r>
      <m:oMath>
        <m:r>
          <w:rPr>
            <w:rFonts w:ascii="Cambria Math" w:eastAsiaTheme="minorEastAsia" w:hAnsi="Cambria Math"/>
            <w:lang w:eastAsia="zh-CN"/>
          </w:rPr>
          <m:t>ε=</m:t>
        </m:r>
        <m:f>
          <m:fPr>
            <m:type m:val="lin"/>
            <m:ctrlPr>
              <w:rPr>
                <w:rFonts w:ascii="Cambria Math" w:eastAsiaTheme="minorEastAsia" w:hAnsi="Cambria Math"/>
                <w:i/>
                <w:lang w:eastAsia="zh-CN"/>
              </w:rPr>
            </m:ctrlPr>
          </m:fPr>
          <m:num>
            <m:r>
              <w:rPr>
                <w:rFonts w:ascii="Cambria Math" w:eastAsiaTheme="minorEastAsia" w:hAnsi="Cambria Math"/>
                <w:lang w:eastAsia="zh-CN"/>
              </w:rPr>
              <m:t>(ρ-</m:t>
            </m:r>
            <m:sSub>
              <m:sSubPr>
                <m:ctrlPr>
                  <w:rPr>
                    <w:rFonts w:ascii="Cambria Math" w:eastAsiaTheme="minorEastAsia" w:hAnsi="Cambria Math"/>
                    <w:i/>
                    <w:lang w:eastAsia="zh-CN"/>
                  </w:rPr>
                </m:ctrlPr>
              </m:sSubPr>
              <m:e>
                <m:r>
                  <w:rPr>
                    <w:rFonts w:ascii="Cambria Math" w:eastAsiaTheme="minorEastAsia" w:hAnsi="Cambria Math"/>
                    <w:lang w:eastAsia="zh-CN"/>
                  </w:rPr>
                  <m:t>ρ</m:t>
                </m:r>
              </m:e>
              <m:sub>
                <m:r>
                  <w:rPr>
                    <w:rFonts w:ascii="Cambria Math" w:eastAsiaTheme="minorEastAsia" w:hAnsi="Cambria Math"/>
                    <w:lang w:eastAsia="zh-CN"/>
                  </w:rPr>
                  <m:t>0</m:t>
                </m:r>
              </m:sub>
            </m:sSub>
            <m:r>
              <w:rPr>
                <w:rFonts w:ascii="Cambria Math" w:eastAsiaTheme="minorEastAsia" w:hAnsi="Cambria Math"/>
                <w:lang w:eastAsia="zh-CN"/>
              </w:rPr>
              <m:t>)</m:t>
            </m:r>
          </m:num>
          <m:den>
            <m:sSub>
              <m:sSubPr>
                <m:ctrlPr>
                  <w:rPr>
                    <w:rFonts w:ascii="Cambria Math" w:eastAsiaTheme="minorEastAsia" w:hAnsi="Cambria Math"/>
                    <w:i/>
                    <w:lang w:eastAsia="zh-CN"/>
                  </w:rPr>
                </m:ctrlPr>
              </m:sSubPr>
              <m:e>
                <m:r>
                  <w:rPr>
                    <w:rFonts w:ascii="Cambria Math" w:eastAsiaTheme="minorEastAsia" w:hAnsi="Cambria Math"/>
                    <w:lang w:eastAsia="zh-CN"/>
                  </w:rPr>
                  <m:t>ρ</m:t>
                </m:r>
              </m:e>
              <m:sub>
                <m:r>
                  <w:rPr>
                    <w:rFonts w:ascii="Cambria Math" w:eastAsiaTheme="minorEastAsia" w:hAnsi="Cambria Math"/>
                    <w:lang w:eastAsia="zh-CN"/>
                  </w:rPr>
                  <m:t>0</m:t>
                </m:r>
              </m:sub>
            </m:sSub>
          </m:den>
        </m:f>
      </m:oMath>
      <w:r w:rsidR="00BE2033" w:rsidRPr="0021540E">
        <w:rPr>
          <w:rFonts w:eastAsiaTheme="minorEastAsia"/>
          <w:lang w:eastAsia="zh-CN"/>
        </w:rPr>
        <w:t>.</w:t>
      </w:r>
      <w:r w:rsidR="006B356F" w:rsidRPr="0021540E">
        <w:rPr>
          <w:rFonts w:eastAsiaTheme="minorEastAsia"/>
          <w:lang w:eastAsia="zh-CN"/>
        </w:rPr>
        <w:t xml:space="preserve"> </w:t>
      </w:r>
      <w:r w:rsidR="000B1244" w:rsidRPr="0021540E">
        <w:rPr>
          <w:rFonts w:eastAsiaTheme="minorEastAsia"/>
          <w:lang w:eastAsia="zh-CN"/>
        </w:rPr>
        <w:t>C</w:t>
      </w:r>
      <w:r w:rsidR="003A249F" w:rsidRPr="0021540E">
        <w:rPr>
          <w:rFonts w:eastAsiaTheme="minorEastAsia"/>
          <w:lang w:eastAsia="zh-CN"/>
        </w:rPr>
        <w:t xml:space="preserve">onsidering </w:t>
      </w:r>
      <w:r w:rsidR="006B356F" w:rsidRPr="0021540E">
        <w:rPr>
          <w:rFonts w:eastAsiaTheme="minorEastAsia"/>
          <w:lang w:eastAsia="zh-CN"/>
        </w:rPr>
        <w:t xml:space="preserve">that the </w:t>
      </w:r>
      <w:r w:rsidR="003A249F" w:rsidRPr="0021540E">
        <w:rPr>
          <w:rFonts w:eastAsiaTheme="minorEastAsia"/>
          <w:lang w:eastAsia="zh-CN"/>
        </w:rPr>
        <w:t xml:space="preserve">incipient plastic deformation is already observed at a shock pressure of ~9 </w:t>
      </w:r>
      <w:proofErr w:type="spellStart"/>
      <w:r w:rsidR="003A249F" w:rsidRPr="0021540E">
        <w:rPr>
          <w:rFonts w:eastAsiaTheme="minorEastAsia"/>
          <w:lang w:eastAsia="zh-CN"/>
        </w:rPr>
        <w:t>GPa</w:t>
      </w:r>
      <w:proofErr w:type="spellEnd"/>
      <w:r w:rsidR="003A249F" w:rsidRPr="0021540E">
        <w:rPr>
          <w:rFonts w:eastAsiaTheme="minorEastAsia"/>
          <w:lang w:eastAsia="zh-CN"/>
        </w:rPr>
        <w:t>, the increased</w:t>
      </w:r>
      <w:r w:rsidR="00722B22" w:rsidRPr="0021540E">
        <w:rPr>
          <w:rFonts w:eastAsiaTheme="minorEastAsia"/>
          <w:lang w:eastAsia="zh-CN"/>
        </w:rPr>
        <w:t xml:space="preserve"> flow stress is attributed </w:t>
      </w:r>
      <w:r w:rsidR="006B356F" w:rsidRPr="0021540E">
        <w:rPr>
          <w:rFonts w:eastAsiaTheme="minorEastAsia"/>
          <w:lang w:eastAsia="zh-CN"/>
        </w:rPr>
        <w:t xml:space="preserve">in part </w:t>
      </w:r>
      <w:r w:rsidR="00722B22" w:rsidRPr="0021540E">
        <w:rPr>
          <w:rFonts w:eastAsiaTheme="minorEastAsia"/>
          <w:lang w:eastAsia="zh-CN"/>
        </w:rPr>
        <w:t>to the strain-hardening effect</w:t>
      </w:r>
      <w:r w:rsidR="005B2A1F" w:rsidRPr="0021540E">
        <w:rPr>
          <w:rFonts w:eastAsiaTheme="minorEastAsia"/>
          <w:lang w:eastAsia="zh-CN"/>
        </w:rPr>
        <w:t xml:space="preserve">. </w:t>
      </w:r>
      <w:r w:rsidR="001C06B0" w:rsidRPr="0021540E">
        <w:rPr>
          <w:rFonts w:eastAsiaTheme="minorEastAsia"/>
          <w:lang w:eastAsia="zh-CN"/>
        </w:rPr>
        <w:t>U</w:t>
      </w:r>
      <w:r w:rsidR="0088764E" w:rsidRPr="0021540E">
        <w:rPr>
          <w:rFonts w:eastAsiaTheme="minorEastAsia"/>
          <w:lang w:eastAsia="zh-CN"/>
        </w:rPr>
        <w:t xml:space="preserve">nder </w:t>
      </w:r>
      <w:r w:rsidR="00466067" w:rsidRPr="0021540E">
        <w:rPr>
          <w:rFonts w:eastAsiaTheme="minorEastAsia"/>
          <w:lang w:eastAsia="zh-CN"/>
        </w:rPr>
        <w:t xml:space="preserve">one-dimensional strain shock loading, there is </w:t>
      </w:r>
      <w:r w:rsidR="006B356F" w:rsidRPr="0021540E">
        <w:rPr>
          <w:rFonts w:eastAsiaTheme="minorEastAsia"/>
          <w:lang w:eastAsia="zh-CN"/>
        </w:rPr>
        <w:t xml:space="preserve">a </w:t>
      </w:r>
      <w:r w:rsidR="00466067" w:rsidRPr="0021540E">
        <w:rPr>
          <w:rFonts w:eastAsiaTheme="minorEastAsia"/>
          <w:lang w:eastAsia="zh-CN"/>
        </w:rPr>
        <w:t>hydro</w:t>
      </w:r>
      <w:r w:rsidR="001C06B0" w:rsidRPr="0021540E">
        <w:rPr>
          <w:rFonts w:eastAsiaTheme="minorEastAsia"/>
          <w:lang w:eastAsia="zh-CN"/>
        </w:rPr>
        <w:t>dynamic</w:t>
      </w:r>
      <w:r w:rsidR="00466067" w:rsidRPr="0021540E">
        <w:rPr>
          <w:rFonts w:eastAsiaTheme="minorEastAsia"/>
          <w:lang w:eastAsia="zh-CN"/>
        </w:rPr>
        <w:t xml:space="preserve"> </w:t>
      </w:r>
      <w:r w:rsidR="00D15970" w:rsidRPr="0021540E">
        <w:rPr>
          <w:rFonts w:eastAsiaTheme="minorEastAsia"/>
          <w:lang w:eastAsia="zh-CN"/>
        </w:rPr>
        <w:t xml:space="preserve">high </w:t>
      </w:r>
      <w:r w:rsidR="00466067" w:rsidRPr="0021540E">
        <w:rPr>
          <w:rFonts w:eastAsiaTheme="minorEastAsia"/>
          <w:lang w:eastAsia="zh-CN"/>
        </w:rPr>
        <w:t>pressure behind the shock wavefront</w:t>
      </w:r>
      <w:r w:rsidR="00B06E9B" w:rsidRPr="0021540E">
        <w:rPr>
          <w:rFonts w:eastAsiaTheme="minorEastAsia"/>
          <w:lang w:eastAsia="zh-CN"/>
        </w:rPr>
        <w:t>.</w:t>
      </w:r>
      <w:r w:rsidR="00722E32" w:rsidRPr="0021540E">
        <w:rPr>
          <w:rFonts w:eastAsiaTheme="minorEastAsia"/>
          <w:lang w:eastAsia="zh-CN"/>
        </w:rPr>
        <w:t xml:space="preserve"> </w:t>
      </w:r>
      <w:r w:rsidR="00B06E9B" w:rsidRPr="0021540E">
        <w:rPr>
          <w:rFonts w:eastAsiaTheme="minorEastAsia"/>
          <w:lang w:eastAsia="zh-CN"/>
        </w:rPr>
        <w:t>Th</w:t>
      </w:r>
      <w:r w:rsidR="006B356F" w:rsidRPr="0021540E">
        <w:rPr>
          <w:rFonts w:eastAsiaTheme="minorEastAsia"/>
          <w:lang w:eastAsia="zh-CN"/>
        </w:rPr>
        <w:t>is</w:t>
      </w:r>
      <w:r w:rsidR="00B06E9B" w:rsidRPr="0021540E">
        <w:rPr>
          <w:rFonts w:eastAsiaTheme="minorEastAsia"/>
          <w:lang w:eastAsia="zh-CN"/>
        </w:rPr>
        <w:t xml:space="preserve"> hydro</w:t>
      </w:r>
      <w:r w:rsidR="001C06B0" w:rsidRPr="0021540E">
        <w:rPr>
          <w:rFonts w:eastAsiaTheme="minorEastAsia"/>
          <w:lang w:eastAsia="zh-CN"/>
        </w:rPr>
        <w:t>dynamic</w:t>
      </w:r>
      <w:r w:rsidR="00B06E9B" w:rsidRPr="0021540E">
        <w:rPr>
          <w:rFonts w:eastAsiaTheme="minorEastAsia"/>
          <w:lang w:eastAsia="zh-CN"/>
        </w:rPr>
        <w:t xml:space="preserve"> pressure</w:t>
      </w:r>
      <w:r w:rsidR="00722E32" w:rsidRPr="0021540E">
        <w:rPr>
          <w:rFonts w:eastAsiaTheme="minorEastAsia"/>
          <w:lang w:eastAsia="zh-CN"/>
        </w:rPr>
        <w:t xml:space="preserve"> </w:t>
      </w:r>
      <w:r w:rsidR="006B356F" w:rsidRPr="0021540E">
        <w:rPr>
          <w:rFonts w:eastAsiaTheme="minorEastAsia"/>
          <w:lang w:eastAsia="zh-CN"/>
        </w:rPr>
        <w:t>contributes to the</w:t>
      </w:r>
      <w:r w:rsidR="00722E32" w:rsidRPr="0021540E">
        <w:rPr>
          <w:rFonts w:eastAsiaTheme="minorEastAsia"/>
          <w:lang w:eastAsia="zh-CN"/>
        </w:rPr>
        <w:t xml:space="preserve"> increase </w:t>
      </w:r>
      <w:r w:rsidR="006B356F" w:rsidRPr="0021540E">
        <w:rPr>
          <w:rFonts w:eastAsiaTheme="minorEastAsia"/>
          <w:lang w:eastAsia="zh-CN"/>
        </w:rPr>
        <w:t>in</w:t>
      </w:r>
      <w:r w:rsidR="00722E32" w:rsidRPr="0021540E">
        <w:rPr>
          <w:rFonts w:eastAsiaTheme="minorEastAsia"/>
          <w:lang w:eastAsia="zh-CN"/>
        </w:rPr>
        <w:t xml:space="preserve"> </w:t>
      </w:r>
      <w:r w:rsidR="00956534" w:rsidRPr="0021540E">
        <w:rPr>
          <w:rFonts w:eastAsiaTheme="minorEastAsia"/>
          <w:lang w:eastAsia="zh-CN"/>
        </w:rPr>
        <w:t>material strength</w:t>
      </w:r>
      <w:r w:rsidR="00B06E9B" w:rsidRPr="0021540E">
        <w:rPr>
          <w:rFonts w:eastAsiaTheme="minorEastAsia"/>
          <w:lang w:eastAsia="zh-CN"/>
        </w:rPr>
        <w:t xml:space="preserve"> due to the confinement</w:t>
      </w:r>
      <w:r w:rsidR="00DF3CD4" w:rsidRPr="0021540E">
        <w:rPr>
          <w:rFonts w:eastAsiaTheme="minorEastAsia"/>
          <w:lang w:eastAsia="zh-CN"/>
        </w:rPr>
        <w:t xml:space="preserve"> effect</w:t>
      </w:r>
      <w:r w:rsidR="00B06E9B" w:rsidRPr="0021540E">
        <w:rPr>
          <w:rFonts w:eastAsiaTheme="minorEastAsia"/>
          <w:lang w:eastAsia="zh-CN"/>
        </w:rPr>
        <w:t>,</w:t>
      </w:r>
      <w:r w:rsidR="00E32473" w:rsidRPr="0021540E">
        <w:rPr>
          <w:rFonts w:eastAsiaTheme="minorEastAsia"/>
          <w:lang w:eastAsia="zh-CN"/>
        </w:rPr>
        <w:t xml:space="preserve"> </w:t>
      </w:r>
      <w:r w:rsidR="006B356F" w:rsidRPr="0021540E">
        <w:rPr>
          <w:rFonts w:eastAsiaTheme="minorEastAsia"/>
          <w:lang w:eastAsia="zh-CN"/>
        </w:rPr>
        <w:t>resulting in</w:t>
      </w:r>
      <w:r w:rsidR="00E32473" w:rsidRPr="0021540E">
        <w:rPr>
          <w:rFonts w:eastAsiaTheme="minorEastAsia"/>
          <w:lang w:eastAsia="zh-CN"/>
        </w:rPr>
        <w:t xml:space="preserve"> pressure</w:t>
      </w:r>
      <w:r w:rsidR="00B00FF7" w:rsidRPr="0021540E">
        <w:rPr>
          <w:rFonts w:eastAsiaTheme="minorEastAsia"/>
          <w:lang w:eastAsia="zh-CN"/>
        </w:rPr>
        <w:t>-</w:t>
      </w:r>
      <w:r w:rsidR="00E32473" w:rsidRPr="0021540E">
        <w:rPr>
          <w:rFonts w:eastAsiaTheme="minorEastAsia"/>
          <w:lang w:eastAsia="zh-CN"/>
        </w:rPr>
        <w:t>induced hardening.</w:t>
      </w:r>
      <w:r w:rsidR="009657F2" w:rsidRPr="0021540E">
        <w:rPr>
          <w:rFonts w:eastAsiaTheme="minorEastAsia"/>
          <w:lang w:eastAsia="zh-CN"/>
        </w:rPr>
        <w:t xml:space="preserve"> Therefore, the increase of the flow stress within </w:t>
      </w:r>
      <w:r w:rsidR="00255E2B" w:rsidRPr="0021540E">
        <w:rPr>
          <w:rFonts w:eastAsiaTheme="minorEastAsia"/>
          <w:lang w:eastAsia="zh-CN"/>
        </w:rPr>
        <w:t xml:space="preserve">a </w:t>
      </w:r>
      <w:r w:rsidR="009657F2" w:rsidRPr="0021540E">
        <w:rPr>
          <w:rFonts w:eastAsiaTheme="minorEastAsia"/>
          <w:lang w:eastAsia="zh-CN"/>
        </w:rPr>
        <w:t xml:space="preserve">shock pressure of 18 </w:t>
      </w:r>
      <w:proofErr w:type="spellStart"/>
      <w:r w:rsidR="009657F2" w:rsidRPr="0021540E">
        <w:rPr>
          <w:rFonts w:eastAsiaTheme="minorEastAsia"/>
          <w:lang w:eastAsia="zh-CN"/>
        </w:rPr>
        <w:t>GPa</w:t>
      </w:r>
      <w:proofErr w:type="spellEnd"/>
      <w:r w:rsidR="009657F2" w:rsidRPr="0021540E">
        <w:rPr>
          <w:rFonts w:eastAsiaTheme="minorEastAsia"/>
          <w:lang w:eastAsia="zh-CN"/>
        </w:rPr>
        <w:t xml:space="preserve"> is attributed to both strain-hardening and pressure-induced hardening effect</w:t>
      </w:r>
      <w:r w:rsidR="00BE5D6B" w:rsidRPr="0021540E">
        <w:rPr>
          <w:rFonts w:eastAsiaTheme="minorEastAsia"/>
          <w:lang w:eastAsia="zh-CN"/>
        </w:rPr>
        <w:t>s</w:t>
      </w:r>
      <w:r w:rsidR="009657F2" w:rsidRPr="0021540E">
        <w:rPr>
          <w:rFonts w:eastAsiaTheme="minorEastAsia"/>
          <w:lang w:eastAsia="zh-CN"/>
        </w:rPr>
        <w:t>.</w:t>
      </w:r>
      <w:r w:rsidR="00520531" w:rsidRPr="0021540E">
        <w:rPr>
          <w:rFonts w:eastAsiaTheme="minorEastAsia"/>
          <w:lang w:eastAsia="zh-CN"/>
        </w:rPr>
        <w:t xml:space="preserve"> </w:t>
      </w:r>
      <w:r w:rsidR="00255E2B" w:rsidRPr="0021540E">
        <w:rPr>
          <w:rFonts w:eastAsiaTheme="minorEastAsia"/>
          <w:lang w:eastAsia="zh-CN"/>
        </w:rPr>
        <w:t>However, w</w:t>
      </w:r>
      <w:r w:rsidR="00520531" w:rsidRPr="0021540E">
        <w:rPr>
          <w:rFonts w:eastAsiaTheme="minorEastAsia"/>
          <w:lang w:eastAsia="zh-CN"/>
        </w:rPr>
        <w:t xml:space="preserve">hen the shock pressure is higher than 18 </w:t>
      </w:r>
      <w:proofErr w:type="spellStart"/>
      <w:r w:rsidR="00520531" w:rsidRPr="0021540E">
        <w:rPr>
          <w:rFonts w:eastAsiaTheme="minorEastAsia"/>
          <w:lang w:eastAsia="zh-CN"/>
        </w:rPr>
        <w:t>GPa</w:t>
      </w:r>
      <w:proofErr w:type="spellEnd"/>
      <w:r w:rsidR="00520531" w:rsidRPr="0021540E">
        <w:rPr>
          <w:rFonts w:eastAsiaTheme="minorEastAsia"/>
          <w:lang w:eastAsia="zh-CN"/>
        </w:rPr>
        <w:t xml:space="preserve">, the decrease in flow stress is </w:t>
      </w:r>
      <w:r w:rsidR="002539B9" w:rsidRPr="0021540E">
        <w:rPr>
          <w:rFonts w:eastAsiaTheme="minorEastAsia"/>
          <w:lang w:eastAsia="zh-CN"/>
        </w:rPr>
        <w:t xml:space="preserve">mainly </w:t>
      </w:r>
      <w:r w:rsidR="00255E2B" w:rsidRPr="0021540E">
        <w:rPr>
          <w:rFonts w:eastAsiaTheme="minorEastAsia"/>
          <w:lang w:eastAsia="zh-CN"/>
        </w:rPr>
        <w:t>due to</w:t>
      </w:r>
      <w:r w:rsidR="00520531" w:rsidRPr="0021540E">
        <w:rPr>
          <w:rFonts w:eastAsiaTheme="minorEastAsia"/>
          <w:lang w:eastAsia="zh-CN"/>
        </w:rPr>
        <w:t xml:space="preserve"> strain</w:t>
      </w:r>
      <w:r w:rsidR="00255E2B" w:rsidRPr="0021540E">
        <w:rPr>
          <w:rFonts w:eastAsiaTheme="minorEastAsia"/>
          <w:lang w:eastAsia="zh-CN"/>
        </w:rPr>
        <w:t xml:space="preserve"> </w:t>
      </w:r>
      <w:r w:rsidR="00520531" w:rsidRPr="0021540E">
        <w:rPr>
          <w:rFonts w:eastAsiaTheme="minorEastAsia"/>
          <w:lang w:eastAsia="zh-CN"/>
        </w:rPr>
        <w:t>softening</w:t>
      </w:r>
      <w:r w:rsidR="00255E2B" w:rsidRPr="0021540E">
        <w:rPr>
          <w:rFonts w:eastAsiaTheme="minorEastAsia"/>
          <w:lang w:eastAsia="zh-CN"/>
        </w:rPr>
        <w:t xml:space="preserve"> and</w:t>
      </w:r>
      <w:r w:rsidR="00520531" w:rsidRPr="0021540E">
        <w:rPr>
          <w:rFonts w:eastAsiaTheme="minorEastAsia"/>
          <w:lang w:eastAsia="zh-CN"/>
        </w:rPr>
        <w:t xml:space="preserve"> </w:t>
      </w:r>
      <w:r w:rsidR="00FF1C8D" w:rsidRPr="0021540E">
        <w:rPr>
          <w:rFonts w:eastAsiaTheme="minorEastAsia"/>
          <w:lang w:eastAsia="zh-CN"/>
        </w:rPr>
        <w:t xml:space="preserve">temperature-rise induced </w:t>
      </w:r>
      <w:r w:rsidR="00520531" w:rsidRPr="0021540E">
        <w:rPr>
          <w:rFonts w:eastAsiaTheme="minorEastAsia"/>
          <w:lang w:eastAsia="zh-CN"/>
        </w:rPr>
        <w:t>thermal softening</w:t>
      </w:r>
      <w:r w:rsidR="00D908E6" w:rsidRPr="0021540E">
        <w:rPr>
          <w:rFonts w:eastAsiaTheme="minorEastAsia"/>
          <w:lang w:eastAsia="zh-CN"/>
        </w:rPr>
        <w:t>.</w:t>
      </w:r>
      <w:r w:rsidR="00AA30BB" w:rsidRPr="0021540E">
        <w:rPr>
          <w:rFonts w:eastAsiaTheme="minorEastAsia"/>
          <w:lang w:eastAsia="zh-CN"/>
        </w:rPr>
        <w:t xml:space="preserve"> </w:t>
      </w:r>
      <w:r w:rsidR="00255E2B" w:rsidRPr="0021540E">
        <w:rPr>
          <w:rFonts w:eastAsiaTheme="minorEastAsia"/>
          <w:lang w:eastAsia="zh-CN"/>
        </w:rPr>
        <w:t>These complex interactions between shock pressure, strain, and temperature play a crucial role in shaping the response of the material subjected to extreme loading conditions.</w:t>
      </w:r>
      <w:r w:rsidR="00816E8F" w:rsidRPr="0021540E">
        <w:rPr>
          <w:rFonts w:eastAsiaTheme="minorEastAsia"/>
          <w:lang w:eastAsia="zh-CN"/>
        </w:rPr>
        <w:t xml:space="preserve"> </w:t>
      </w:r>
    </w:p>
    <w:p w14:paraId="46CBBAA1" w14:textId="61251F31" w:rsidR="001131E4" w:rsidRPr="0021540E" w:rsidRDefault="00BC68CB" w:rsidP="004C2C2E">
      <w:pPr>
        <w:pStyle w:val="Paragraph"/>
        <w:jc w:val="both"/>
        <w:rPr>
          <w:rFonts w:eastAsiaTheme="minorEastAsia"/>
          <w:lang w:eastAsia="zh-CN"/>
        </w:rPr>
      </w:pPr>
      <w:r w:rsidRPr="0021540E">
        <w:rPr>
          <w:rFonts w:eastAsiaTheme="minorEastAsia"/>
          <w:lang w:eastAsia="zh-CN"/>
        </w:rPr>
        <w:t>B</w:t>
      </w:r>
      <w:r w:rsidR="009B205B" w:rsidRPr="0021540E">
        <w:rPr>
          <w:rFonts w:eastAsiaTheme="minorEastAsia"/>
          <w:lang w:eastAsia="zh-CN"/>
        </w:rPr>
        <w:t>ased</w:t>
      </w:r>
      <w:r w:rsidR="000B1244" w:rsidRPr="0021540E">
        <w:rPr>
          <w:rFonts w:eastAsiaTheme="minorEastAsia"/>
          <w:lang w:eastAsia="zh-CN"/>
        </w:rPr>
        <w:t xml:space="preserve"> </w:t>
      </w:r>
      <w:r w:rsidR="00E35CAF" w:rsidRPr="0021540E">
        <w:rPr>
          <w:rFonts w:eastAsiaTheme="minorEastAsia"/>
          <w:lang w:eastAsia="zh-CN"/>
        </w:rPr>
        <w:t xml:space="preserve">on </w:t>
      </w:r>
      <w:r w:rsidR="009B205B" w:rsidRPr="0021540E">
        <w:rPr>
          <w:rFonts w:eastAsiaTheme="minorEastAsia"/>
          <w:lang w:eastAsia="zh-CN"/>
        </w:rPr>
        <w:t>the above</w:t>
      </w:r>
      <w:r w:rsidR="000B1244" w:rsidRPr="0021540E">
        <w:rPr>
          <w:rFonts w:eastAsiaTheme="minorEastAsia"/>
          <w:lang w:eastAsia="zh-CN"/>
        </w:rPr>
        <w:t xml:space="preserve"> analys</w:t>
      </w:r>
      <w:r w:rsidR="009B205B" w:rsidRPr="0021540E">
        <w:rPr>
          <w:rFonts w:eastAsiaTheme="minorEastAsia"/>
          <w:lang w:eastAsia="zh-CN"/>
        </w:rPr>
        <w:t>e</w:t>
      </w:r>
      <w:r w:rsidR="000B1244" w:rsidRPr="0021540E">
        <w:rPr>
          <w:rFonts w:eastAsiaTheme="minorEastAsia"/>
          <w:lang w:eastAsia="zh-CN"/>
        </w:rPr>
        <w:t xml:space="preserve">s, we see that </w:t>
      </w:r>
      <w:r w:rsidR="00BA6EA7" w:rsidRPr="0021540E">
        <w:rPr>
          <w:rFonts w:eastAsiaTheme="minorEastAsia"/>
          <w:lang w:eastAsia="zh-CN"/>
        </w:rPr>
        <w:t>the flow stress behind the shock</w:t>
      </w:r>
      <w:r w:rsidR="00BE5D6B" w:rsidRPr="0021540E">
        <w:rPr>
          <w:rFonts w:eastAsiaTheme="minorEastAsia"/>
          <w:lang w:eastAsia="zh-CN"/>
        </w:rPr>
        <w:t xml:space="preserve"> </w:t>
      </w:r>
      <w:r w:rsidR="00BA6EA7" w:rsidRPr="0021540E">
        <w:rPr>
          <w:rFonts w:eastAsiaTheme="minorEastAsia"/>
          <w:lang w:eastAsia="zh-CN"/>
        </w:rPr>
        <w:t xml:space="preserve">wavefront is </w:t>
      </w:r>
      <w:r w:rsidRPr="0021540E">
        <w:rPr>
          <w:rFonts w:eastAsiaTheme="minorEastAsia"/>
          <w:lang w:eastAsia="zh-CN"/>
        </w:rPr>
        <w:t>intricately shaped</w:t>
      </w:r>
      <w:r w:rsidR="00BA6EA7" w:rsidRPr="0021540E">
        <w:rPr>
          <w:rFonts w:eastAsiaTheme="minorEastAsia"/>
          <w:lang w:eastAsia="zh-CN"/>
        </w:rPr>
        <w:t xml:space="preserve"> by </w:t>
      </w:r>
      <w:r w:rsidRPr="0021540E">
        <w:rPr>
          <w:rFonts w:eastAsiaTheme="minorEastAsia"/>
          <w:lang w:eastAsia="zh-CN"/>
        </w:rPr>
        <w:t xml:space="preserve">the interplay of multiple factors, including </w:t>
      </w:r>
      <w:r w:rsidR="00BA6EA7" w:rsidRPr="0021540E">
        <w:rPr>
          <w:rFonts w:eastAsiaTheme="minorEastAsia"/>
          <w:lang w:eastAsia="zh-CN"/>
        </w:rPr>
        <w:t>strain</w:t>
      </w:r>
      <w:r w:rsidRPr="0021540E">
        <w:rPr>
          <w:rFonts w:eastAsiaTheme="minorEastAsia"/>
          <w:lang w:eastAsia="zh-CN"/>
        </w:rPr>
        <w:t xml:space="preserve"> </w:t>
      </w:r>
      <w:r w:rsidR="00BA6EA7" w:rsidRPr="0021540E">
        <w:rPr>
          <w:rFonts w:eastAsiaTheme="minorEastAsia"/>
          <w:lang w:eastAsia="zh-CN"/>
        </w:rPr>
        <w:t xml:space="preserve">hardening </w:t>
      </w:r>
      <w:r w:rsidR="00DA3FF7" w:rsidRPr="0021540E">
        <w:rPr>
          <w:rFonts w:eastAsiaTheme="minorEastAsia"/>
          <w:lang w:eastAsia="zh-CN"/>
        </w:rPr>
        <w:t>and hydrodynamic</w:t>
      </w:r>
      <w:r w:rsidR="00BA6EA7" w:rsidRPr="0021540E">
        <w:rPr>
          <w:rFonts w:eastAsiaTheme="minorEastAsia"/>
          <w:lang w:eastAsia="zh-CN"/>
        </w:rPr>
        <w:t xml:space="preserve">-pressure induced hardening, </w:t>
      </w:r>
      <w:r w:rsidRPr="0021540E">
        <w:rPr>
          <w:rFonts w:eastAsiaTheme="minorEastAsia"/>
          <w:lang w:eastAsia="zh-CN"/>
        </w:rPr>
        <w:t xml:space="preserve">as well as </w:t>
      </w:r>
      <w:r w:rsidR="00BA6EA7" w:rsidRPr="0021540E">
        <w:rPr>
          <w:rFonts w:eastAsiaTheme="minorEastAsia"/>
          <w:lang w:eastAsia="zh-CN"/>
        </w:rPr>
        <w:t>strain</w:t>
      </w:r>
      <w:r w:rsidRPr="0021540E">
        <w:rPr>
          <w:rFonts w:eastAsiaTheme="minorEastAsia"/>
          <w:lang w:eastAsia="zh-CN"/>
        </w:rPr>
        <w:t xml:space="preserve"> </w:t>
      </w:r>
      <w:r w:rsidR="00BA6EA7" w:rsidRPr="0021540E">
        <w:rPr>
          <w:rFonts w:eastAsiaTheme="minorEastAsia"/>
          <w:lang w:eastAsia="zh-CN"/>
        </w:rPr>
        <w:t>softening</w:t>
      </w:r>
      <w:r w:rsidRPr="0021540E">
        <w:rPr>
          <w:rFonts w:eastAsiaTheme="minorEastAsia"/>
          <w:lang w:eastAsia="zh-CN"/>
        </w:rPr>
        <w:t xml:space="preserve"> and</w:t>
      </w:r>
      <w:r w:rsidR="00BA6EA7" w:rsidRPr="0021540E">
        <w:rPr>
          <w:rFonts w:eastAsiaTheme="minorEastAsia"/>
          <w:lang w:eastAsia="zh-CN"/>
        </w:rPr>
        <w:t xml:space="preserve"> temperature</w:t>
      </w:r>
      <w:r w:rsidRPr="0021540E">
        <w:rPr>
          <w:rFonts w:eastAsiaTheme="minorEastAsia"/>
          <w:lang w:eastAsia="zh-CN"/>
        </w:rPr>
        <w:t xml:space="preserve"> </w:t>
      </w:r>
      <w:r w:rsidR="00BA6EA7" w:rsidRPr="0021540E">
        <w:rPr>
          <w:rFonts w:eastAsiaTheme="minorEastAsia"/>
          <w:lang w:eastAsia="zh-CN"/>
        </w:rPr>
        <w:t>rise</w:t>
      </w:r>
      <w:r w:rsidRPr="0021540E">
        <w:rPr>
          <w:rFonts w:eastAsiaTheme="minorEastAsia"/>
          <w:lang w:eastAsia="zh-CN"/>
        </w:rPr>
        <w:t>-</w:t>
      </w:r>
      <w:r w:rsidR="00BA6EA7" w:rsidRPr="0021540E">
        <w:rPr>
          <w:rFonts w:eastAsiaTheme="minorEastAsia"/>
          <w:lang w:eastAsia="zh-CN"/>
        </w:rPr>
        <w:t>induced thermal softening.</w:t>
      </w:r>
      <w:r w:rsidR="006C3190" w:rsidRPr="0021540E">
        <w:rPr>
          <w:rFonts w:eastAsiaTheme="minorEastAsia"/>
          <w:lang w:eastAsia="zh-CN"/>
        </w:rPr>
        <w:t xml:space="preserve"> </w:t>
      </w:r>
      <w:r w:rsidRPr="0021540E">
        <w:rPr>
          <w:rFonts w:eastAsiaTheme="minorEastAsia"/>
          <w:lang w:eastAsia="zh-CN"/>
        </w:rPr>
        <w:t xml:space="preserve">It is important to note that </w:t>
      </w:r>
      <w:r w:rsidR="00F66522" w:rsidRPr="0021540E">
        <w:rPr>
          <w:rFonts w:eastAsiaTheme="minorEastAsia"/>
          <w:lang w:eastAsia="zh-CN"/>
        </w:rPr>
        <w:t>these coupl</w:t>
      </w:r>
      <w:r w:rsidRPr="0021540E">
        <w:rPr>
          <w:rFonts w:eastAsiaTheme="minorEastAsia"/>
          <w:lang w:eastAsia="zh-CN"/>
        </w:rPr>
        <w:t>ed</w:t>
      </w:r>
      <w:r w:rsidR="00F66522" w:rsidRPr="0021540E">
        <w:rPr>
          <w:rFonts w:eastAsiaTheme="minorEastAsia"/>
          <w:lang w:eastAsia="zh-CN"/>
        </w:rPr>
        <w:t xml:space="preserve"> effects</w:t>
      </w:r>
      <w:r w:rsidR="00C86F78" w:rsidRPr="0021540E">
        <w:rPr>
          <w:rFonts w:eastAsiaTheme="minorEastAsia"/>
          <w:lang w:eastAsia="zh-CN"/>
        </w:rPr>
        <w:t xml:space="preserve"> are </w:t>
      </w:r>
      <w:r w:rsidRPr="0021540E">
        <w:rPr>
          <w:rFonts w:eastAsiaTheme="minorEastAsia"/>
          <w:lang w:eastAsia="zh-CN"/>
        </w:rPr>
        <w:t xml:space="preserve">further </w:t>
      </w:r>
      <w:r w:rsidR="00C86F78" w:rsidRPr="0021540E">
        <w:rPr>
          <w:rFonts w:eastAsiaTheme="minorEastAsia"/>
          <w:lang w:eastAsia="zh-CN"/>
        </w:rPr>
        <w:t>influenced by</w:t>
      </w:r>
      <w:r w:rsidRPr="0021540E">
        <w:rPr>
          <w:rFonts w:eastAsiaTheme="minorEastAsia"/>
          <w:lang w:eastAsia="zh-CN"/>
        </w:rPr>
        <w:t xml:space="preserve"> the </w:t>
      </w:r>
      <w:r w:rsidR="00C86F78" w:rsidRPr="0021540E">
        <w:rPr>
          <w:rFonts w:eastAsiaTheme="minorEastAsia"/>
          <w:lang w:eastAsia="zh-CN"/>
        </w:rPr>
        <w:t>grain size</w:t>
      </w:r>
      <w:r w:rsidRPr="0021540E">
        <w:rPr>
          <w:rFonts w:eastAsiaTheme="minorEastAsia"/>
          <w:lang w:eastAsia="zh-CN"/>
        </w:rPr>
        <w:t xml:space="preserve"> of the material</w:t>
      </w:r>
      <w:r w:rsidR="00C86F78" w:rsidRPr="0021540E">
        <w:rPr>
          <w:rFonts w:eastAsiaTheme="minorEastAsia"/>
          <w:lang w:eastAsia="zh-CN"/>
        </w:rPr>
        <w:t xml:space="preserve">, resulting in varying HP and IHP relationships </w:t>
      </w:r>
      <w:r w:rsidR="00BE5D6B" w:rsidRPr="0021540E">
        <w:rPr>
          <w:rFonts w:eastAsiaTheme="minorEastAsia"/>
          <w:lang w:eastAsia="zh-CN"/>
        </w:rPr>
        <w:t xml:space="preserve">for </w:t>
      </w:r>
      <w:r w:rsidR="00C86F78" w:rsidRPr="0021540E">
        <w:rPr>
          <w:rFonts w:eastAsiaTheme="minorEastAsia"/>
          <w:lang w:eastAsia="zh-CN"/>
        </w:rPr>
        <w:t>the flow stress.</w:t>
      </w:r>
      <w:r w:rsidR="00985562" w:rsidRPr="0021540E">
        <w:rPr>
          <w:rFonts w:eastAsiaTheme="minorEastAsia"/>
          <w:lang w:eastAsia="zh-CN"/>
        </w:rPr>
        <w:t xml:space="preserve"> </w:t>
      </w:r>
      <w:r w:rsidRPr="0021540E">
        <w:rPr>
          <w:rFonts w:eastAsiaTheme="minorEastAsia"/>
          <w:lang w:eastAsia="zh-CN"/>
        </w:rPr>
        <w:t>Furthermore,</w:t>
      </w:r>
      <w:r w:rsidR="00A83C0F" w:rsidRPr="0021540E">
        <w:rPr>
          <w:rFonts w:eastAsiaTheme="minorEastAsia"/>
          <w:lang w:eastAsia="zh-CN"/>
        </w:rPr>
        <w:t xml:space="preserve"> </w:t>
      </w:r>
      <w:r w:rsidR="00C05974" w:rsidRPr="0021540E">
        <w:rPr>
          <w:rFonts w:eastAsiaTheme="minorEastAsia"/>
          <w:lang w:eastAsia="zh-CN"/>
        </w:rPr>
        <w:t xml:space="preserve">Fig. </w:t>
      </w:r>
      <w:r w:rsidR="00985562" w:rsidRPr="0021540E">
        <w:rPr>
          <w:rFonts w:eastAsiaTheme="minorEastAsia"/>
          <w:lang w:eastAsia="zh-CN"/>
        </w:rPr>
        <w:t>1C and D</w:t>
      </w:r>
      <w:r w:rsidR="00C05974" w:rsidRPr="0021540E">
        <w:rPr>
          <w:rFonts w:eastAsiaTheme="minorEastAsia"/>
          <w:lang w:eastAsia="zh-CN"/>
        </w:rPr>
        <w:t xml:space="preserve"> also </w:t>
      </w:r>
      <w:r w:rsidR="00A83C0F" w:rsidRPr="0021540E">
        <w:rPr>
          <w:rFonts w:eastAsiaTheme="minorEastAsia"/>
          <w:lang w:eastAsia="zh-CN"/>
        </w:rPr>
        <w:t xml:space="preserve">highlights the extraordinary strength </w:t>
      </w:r>
      <w:r w:rsidR="00DA3FF7" w:rsidRPr="0021540E">
        <w:rPr>
          <w:rFonts w:eastAsiaTheme="minorEastAsia"/>
          <w:lang w:eastAsia="zh-CN"/>
        </w:rPr>
        <w:t>that nanocrystalline</w:t>
      </w:r>
      <w:r w:rsidR="007147B2" w:rsidRPr="0021540E">
        <w:rPr>
          <w:rFonts w:eastAsiaTheme="minorEastAsia"/>
          <w:lang w:eastAsia="zh-CN"/>
        </w:rPr>
        <w:t xml:space="preserve"> HEAs can </w:t>
      </w:r>
      <w:r w:rsidR="003C3BAE" w:rsidRPr="0021540E">
        <w:rPr>
          <w:rFonts w:eastAsiaTheme="minorEastAsia"/>
          <w:lang w:eastAsia="zh-CN"/>
        </w:rPr>
        <w:t>achieve</w:t>
      </w:r>
      <w:r w:rsidR="007147B2" w:rsidRPr="0021540E">
        <w:rPr>
          <w:rFonts w:eastAsiaTheme="minorEastAsia"/>
          <w:lang w:eastAsia="zh-CN"/>
        </w:rPr>
        <w:t xml:space="preserve"> behind the shock</w:t>
      </w:r>
      <w:r w:rsidR="00BE5D6B" w:rsidRPr="0021540E">
        <w:rPr>
          <w:rFonts w:eastAsiaTheme="minorEastAsia"/>
          <w:lang w:eastAsia="zh-CN"/>
        </w:rPr>
        <w:t xml:space="preserve"> </w:t>
      </w:r>
      <w:r w:rsidR="007147B2" w:rsidRPr="0021540E">
        <w:rPr>
          <w:rFonts w:eastAsiaTheme="minorEastAsia"/>
          <w:lang w:eastAsia="zh-CN"/>
        </w:rPr>
        <w:t>wavefront</w:t>
      </w:r>
      <w:r w:rsidR="00A83C0F" w:rsidRPr="0021540E">
        <w:rPr>
          <w:rFonts w:eastAsiaTheme="minorEastAsia"/>
          <w:lang w:eastAsia="zh-CN"/>
        </w:rPr>
        <w:t xml:space="preserve">. </w:t>
      </w:r>
      <w:r w:rsidR="007147B2" w:rsidRPr="0021540E">
        <w:rPr>
          <w:rFonts w:eastAsiaTheme="minorEastAsia"/>
          <w:lang w:eastAsia="zh-CN"/>
        </w:rPr>
        <w:t xml:space="preserve"> </w:t>
      </w:r>
      <w:r w:rsidR="00A83C0F" w:rsidRPr="0021540E">
        <w:rPr>
          <w:rFonts w:eastAsiaTheme="minorEastAsia"/>
          <w:lang w:eastAsia="zh-CN"/>
        </w:rPr>
        <w:t>These findings underscore the existence of optimal grain sizes that can be selected for the development of HEAs tailored for impact-resistant applications.</w:t>
      </w:r>
      <w:r w:rsidR="007147B2" w:rsidRPr="0021540E">
        <w:rPr>
          <w:rFonts w:eastAsiaTheme="minorEastAsia"/>
          <w:lang w:eastAsia="zh-CN"/>
        </w:rPr>
        <w:t xml:space="preserve"> </w:t>
      </w:r>
    </w:p>
    <w:p w14:paraId="66C6E4D1" w14:textId="77777777" w:rsidR="00BE1EB2" w:rsidRPr="0021540E" w:rsidRDefault="00BE1EB2" w:rsidP="00BE1EB2">
      <w:pPr>
        <w:pStyle w:val="Paragraph"/>
        <w:spacing w:before="0"/>
        <w:ind w:firstLine="0"/>
      </w:pPr>
    </w:p>
    <w:p w14:paraId="2FEC1E9F" w14:textId="3735C0A9" w:rsidR="00BE1EB2" w:rsidRPr="0021540E" w:rsidRDefault="00BE1EB2" w:rsidP="005769BB">
      <w:pPr>
        <w:rPr>
          <w:sz w:val="18"/>
          <w:szCs w:val="18"/>
        </w:rPr>
      </w:pPr>
    </w:p>
    <w:p w14:paraId="77A362D1" w14:textId="6F21B4F9" w:rsidR="001131E4" w:rsidRPr="0021540E" w:rsidRDefault="006A76BA" w:rsidP="00BE1EB2">
      <w:pPr>
        <w:pStyle w:val="Paragraph"/>
        <w:spacing w:before="0"/>
        <w:ind w:firstLine="0"/>
        <w:rPr>
          <w:b/>
          <w:bCs/>
        </w:rPr>
      </w:pPr>
      <w:r w:rsidRPr="0021540E">
        <w:rPr>
          <w:rFonts w:eastAsiaTheme="minorEastAsia" w:hint="eastAsia"/>
          <w:b/>
          <w:bCs/>
          <w:lang w:eastAsia="zh-CN"/>
        </w:rPr>
        <w:t xml:space="preserve">3.2 </w:t>
      </w:r>
      <w:r w:rsidR="003023D5" w:rsidRPr="0021540E">
        <w:rPr>
          <w:b/>
          <w:bCs/>
        </w:rPr>
        <w:t>Hierarchical d</w:t>
      </w:r>
      <w:r w:rsidR="00AC1F3E" w:rsidRPr="0021540E">
        <w:rPr>
          <w:b/>
          <w:bCs/>
        </w:rPr>
        <w:t xml:space="preserve">eformation mechanisms under shock loading </w:t>
      </w:r>
    </w:p>
    <w:p w14:paraId="24B70FBA" w14:textId="4939EE2C" w:rsidR="004961F9" w:rsidRDefault="00754C24">
      <w:pPr>
        <w:pStyle w:val="Paragraph"/>
        <w:spacing w:before="0"/>
        <w:jc w:val="both"/>
        <w:rPr>
          <w:rFonts w:eastAsiaTheme="minorEastAsia"/>
          <w:lang w:eastAsia="zh-CN"/>
        </w:rPr>
      </w:pPr>
      <w:r w:rsidRPr="0021540E">
        <w:rPr>
          <w:rFonts w:eastAsiaTheme="minorEastAsia" w:hint="eastAsia"/>
          <w:lang w:eastAsia="zh-CN"/>
        </w:rPr>
        <w:t>F</w:t>
      </w:r>
      <w:r w:rsidRPr="0021540E">
        <w:rPr>
          <w:rFonts w:eastAsiaTheme="minorEastAsia"/>
          <w:lang w:eastAsia="zh-CN"/>
        </w:rPr>
        <w:t>ig.</w:t>
      </w:r>
      <w:r w:rsidR="003B0EB5" w:rsidRPr="0021540E">
        <w:rPr>
          <w:rFonts w:eastAsiaTheme="minorEastAsia"/>
          <w:lang w:eastAsia="zh-CN"/>
        </w:rPr>
        <w:t xml:space="preserve"> </w:t>
      </w:r>
      <w:r w:rsidR="00DF4CDB" w:rsidRPr="0021540E">
        <w:rPr>
          <w:rFonts w:eastAsiaTheme="minorEastAsia"/>
          <w:lang w:eastAsia="zh-CN"/>
        </w:rPr>
        <w:t xml:space="preserve">2 </w:t>
      </w:r>
      <w:r w:rsidRPr="0021540E">
        <w:rPr>
          <w:rFonts w:eastAsiaTheme="minorEastAsia"/>
          <w:lang w:eastAsia="zh-CN"/>
        </w:rPr>
        <w:t xml:space="preserve">shows the deformation microstructure in nanocrystalline </w:t>
      </w:r>
      <w:proofErr w:type="spellStart"/>
      <w:r w:rsidRPr="0021540E">
        <w:rPr>
          <w:rFonts w:eastAsiaTheme="minorEastAsia"/>
          <w:lang w:eastAsia="zh-CN"/>
        </w:rPr>
        <w:t>CoCrFeMnNi</w:t>
      </w:r>
      <w:proofErr w:type="spellEnd"/>
      <w:r w:rsidRPr="0021540E">
        <w:rPr>
          <w:rFonts w:eastAsiaTheme="minorEastAsia"/>
          <w:lang w:eastAsia="zh-CN"/>
        </w:rPr>
        <w:t xml:space="preserve"> HEA under different shock compressions. </w:t>
      </w:r>
      <w:r w:rsidR="00985562" w:rsidRPr="0021540E">
        <w:rPr>
          <w:rFonts w:eastAsiaTheme="minorEastAsia"/>
          <w:lang w:eastAsia="zh-CN"/>
        </w:rPr>
        <w:t>The</w:t>
      </w:r>
      <w:r w:rsidRPr="0021540E">
        <w:rPr>
          <w:rFonts w:eastAsiaTheme="minorEastAsia"/>
          <w:lang w:eastAsia="zh-CN"/>
        </w:rPr>
        <w:t xml:space="preserve"> sample </w:t>
      </w:r>
      <w:r w:rsidR="00985562" w:rsidRPr="0021540E">
        <w:rPr>
          <w:rFonts w:eastAsiaTheme="minorEastAsia"/>
          <w:lang w:eastAsia="zh-CN"/>
        </w:rPr>
        <w:t>possesses</w:t>
      </w:r>
      <w:r w:rsidRPr="0021540E">
        <w:rPr>
          <w:rFonts w:eastAsiaTheme="minorEastAsia"/>
          <w:lang w:eastAsia="zh-CN"/>
        </w:rPr>
        <w:t xml:space="preserve"> a grain</w:t>
      </w:r>
      <w:r w:rsidR="00985562" w:rsidRPr="0021540E">
        <w:rPr>
          <w:rFonts w:eastAsiaTheme="minorEastAsia"/>
          <w:lang w:eastAsia="zh-CN"/>
        </w:rPr>
        <w:t xml:space="preserve"> </w:t>
      </w:r>
      <w:r w:rsidRPr="0021540E">
        <w:rPr>
          <w:rFonts w:eastAsiaTheme="minorEastAsia"/>
          <w:lang w:eastAsia="zh-CN"/>
        </w:rPr>
        <w:t>size of 20 nm.</w:t>
      </w:r>
      <w:r w:rsidR="00CE2444" w:rsidRPr="0021540E">
        <w:rPr>
          <w:rFonts w:eastAsiaTheme="minorEastAsia"/>
          <w:lang w:eastAsia="zh-CN"/>
        </w:rPr>
        <w:t xml:space="preserve"> </w:t>
      </w:r>
      <w:r w:rsidR="00E716F7" w:rsidRPr="0021540E">
        <w:rPr>
          <w:rFonts w:eastAsiaTheme="minorEastAsia"/>
          <w:lang w:eastAsia="zh-CN"/>
        </w:rPr>
        <w:t xml:space="preserve">Fig. </w:t>
      </w:r>
      <w:r w:rsidR="00DF4CDB" w:rsidRPr="0021540E">
        <w:rPr>
          <w:rFonts w:eastAsiaTheme="minorEastAsia"/>
          <w:lang w:eastAsia="zh-CN"/>
        </w:rPr>
        <w:t xml:space="preserve">2A </w:t>
      </w:r>
      <w:r w:rsidR="00E716F7" w:rsidRPr="0021540E">
        <w:rPr>
          <w:rFonts w:eastAsiaTheme="minorEastAsia"/>
          <w:lang w:eastAsia="zh-CN"/>
        </w:rPr>
        <w:t xml:space="preserve">displays the evolution of microstructure in the same cross-section under four shock pressures (~14, 18, 28, and 49 </w:t>
      </w:r>
      <w:proofErr w:type="spellStart"/>
      <w:r w:rsidR="00E716F7" w:rsidRPr="0021540E">
        <w:rPr>
          <w:rFonts w:eastAsiaTheme="minorEastAsia"/>
          <w:lang w:eastAsia="zh-CN"/>
        </w:rPr>
        <w:t>GPa</w:t>
      </w:r>
      <w:proofErr w:type="spellEnd"/>
      <w:r w:rsidR="00E716F7" w:rsidRPr="0021540E">
        <w:rPr>
          <w:rFonts w:eastAsiaTheme="minorEastAsia"/>
          <w:lang w:eastAsia="zh-CN"/>
        </w:rPr>
        <w:t>, respectively)</w:t>
      </w:r>
      <w:r w:rsidR="002F09C0" w:rsidRPr="0021540E">
        <w:rPr>
          <w:rFonts w:eastAsiaTheme="minorEastAsia"/>
          <w:lang w:eastAsia="zh-CN"/>
        </w:rPr>
        <w:t xml:space="preserve">. </w:t>
      </w:r>
      <w:r w:rsidR="004408DA" w:rsidRPr="0021540E">
        <w:rPr>
          <w:rFonts w:eastAsiaTheme="minorEastAsia"/>
          <w:lang w:eastAsia="zh-CN"/>
        </w:rPr>
        <w:t xml:space="preserve">Stacking faults </w:t>
      </w:r>
      <w:r w:rsidR="00985562" w:rsidRPr="0021540E">
        <w:rPr>
          <w:rFonts w:eastAsiaTheme="minorEastAsia"/>
          <w:lang w:eastAsia="zh-CN"/>
        </w:rPr>
        <w:t xml:space="preserve">that are </w:t>
      </w:r>
      <w:r w:rsidR="0088706F" w:rsidRPr="0021540E">
        <w:rPr>
          <w:rFonts w:eastAsiaTheme="minorEastAsia"/>
          <w:lang w:eastAsia="zh-CN"/>
        </w:rPr>
        <w:t xml:space="preserve">bounded by </w:t>
      </w:r>
      <w:r w:rsidR="004408DA" w:rsidRPr="0021540E">
        <w:rPr>
          <w:rFonts w:eastAsiaTheme="minorEastAsia"/>
          <w:lang w:eastAsia="zh-CN"/>
        </w:rPr>
        <w:t>partial dislocations are the primary form of plasticity</w:t>
      </w:r>
      <w:r w:rsidR="000545EA" w:rsidRPr="0021540E">
        <w:rPr>
          <w:rFonts w:eastAsiaTheme="minorEastAsia"/>
          <w:lang w:eastAsia="zh-CN"/>
        </w:rPr>
        <w:t xml:space="preserve"> in</w:t>
      </w:r>
      <w:r w:rsidR="008473AB" w:rsidRPr="0021540E">
        <w:rPr>
          <w:rFonts w:eastAsiaTheme="minorEastAsia"/>
          <w:lang w:eastAsia="zh-CN"/>
        </w:rPr>
        <w:t xml:space="preserve"> the</w:t>
      </w:r>
      <w:r w:rsidR="000545EA" w:rsidRPr="0021540E">
        <w:rPr>
          <w:rFonts w:eastAsiaTheme="minorEastAsia"/>
          <w:lang w:eastAsia="zh-CN"/>
        </w:rPr>
        <w:t xml:space="preserve"> </w:t>
      </w:r>
      <w:r w:rsidR="00DF4CDB" w:rsidRPr="0021540E">
        <w:rPr>
          <w:rFonts w:eastAsiaTheme="minorEastAsia"/>
          <w:lang w:eastAsia="zh-CN"/>
        </w:rPr>
        <w:t>GI</w:t>
      </w:r>
      <w:r w:rsidR="000545EA" w:rsidRPr="0021540E">
        <w:rPr>
          <w:rFonts w:eastAsiaTheme="minorEastAsia"/>
          <w:lang w:eastAsia="zh-CN"/>
        </w:rPr>
        <w:t>s</w:t>
      </w:r>
      <w:r w:rsidR="004408DA" w:rsidRPr="0021540E">
        <w:rPr>
          <w:rFonts w:eastAsiaTheme="minorEastAsia"/>
          <w:lang w:eastAsia="zh-CN"/>
        </w:rPr>
        <w:t>. These stacking faults originate from the emission</w:t>
      </w:r>
      <w:r w:rsidR="00127AB7" w:rsidRPr="0021540E">
        <w:rPr>
          <w:rFonts w:eastAsiaTheme="minorEastAsia"/>
          <w:lang w:eastAsia="zh-CN"/>
        </w:rPr>
        <w:t xml:space="preserve"> and propagation</w:t>
      </w:r>
      <w:r w:rsidR="004408DA" w:rsidRPr="0021540E">
        <w:rPr>
          <w:rFonts w:eastAsiaTheme="minorEastAsia"/>
          <w:lang w:eastAsia="zh-CN"/>
        </w:rPr>
        <w:t xml:space="preserve"> of Shockley partial dislocations from the GBs</w:t>
      </w:r>
      <w:r w:rsidR="003C58FC" w:rsidRPr="0021540E">
        <w:rPr>
          <w:rFonts w:eastAsiaTheme="minorEastAsia"/>
          <w:lang w:eastAsia="zh-CN"/>
        </w:rPr>
        <w:t xml:space="preserve">. </w:t>
      </w:r>
      <w:r w:rsidR="009C1CA6" w:rsidRPr="0021540E">
        <w:rPr>
          <w:rFonts w:eastAsiaTheme="minorEastAsia"/>
          <w:lang w:eastAsia="zh-CN"/>
        </w:rPr>
        <w:t>The</w:t>
      </w:r>
      <w:r w:rsidR="00A74B57" w:rsidRPr="0021540E">
        <w:rPr>
          <w:rFonts w:eastAsiaTheme="minorEastAsia"/>
          <w:lang w:eastAsia="zh-CN"/>
        </w:rPr>
        <w:t xml:space="preserve"> atoms in the </w:t>
      </w:r>
      <w:r w:rsidR="009C1CA6" w:rsidRPr="0021540E">
        <w:rPr>
          <w:rFonts w:eastAsiaTheme="minorEastAsia"/>
          <w:lang w:eastAsia="zh-CN"/>
        </w:rPr>
        <w:t>stacking fault</w:t>
      </w:r>
      <w:r w:rsidR="00A74B57" w:rsidRPr="0021540E">
        <w:rPr>
          <w:rFonts w:eastAsiaTheme="minorEastAsia"/>
          <w:lang w:eastAsia="zh-CN"/>
        </w:rPr>
        <w:t>s</w:t>
      </w:r>
      <w:r w:rsidR="009C1CA6" w:rsidRPr="0021540E">
        <w:rPr>
          <w:rFonts w:eastAsiaTheme="minorEastAsia"/>
          <w:lang w:eastAsia="zh-CN"/>
        </w:rPr>
        <w:t xml:space="preserve"> are identified as HCP structured atoms </w:t>
      </w:r>
      <w:r w:rsidR="00A74B57" w:rsidRPr="0021540E">
        <w:rPr>
          <w:rFonts w:eastAsiaTheme="minorEastAsia"/>
          <w:lang w:eastAsia="zh-CN"/>
        </w:rPr>
        <w:t xml:space="preserve">initially </w:t>
      </w:r>
      <w:r w:rsidR="00626D58" w:rsidRPr="0021540E">
        <w:rPr>
          <w:rFonts w:eastAsiaTheme="minorEastAsia"/>
          <w:lang w:eastAsia="zh-CN"/>
        </w:rPr>
        <w:t xml:space="preserve">in </w:t>
      </w:r>
      <w:r w:rsidR="000C563B" w:rsidRPr="0021540E">
        <w:rPr>
          <w:rFonts w:eastAsiaTheme="minorEastAsia"/>
          <w:lang w:eastAsia="zh-CN"/>
        </w:rPr>
        <w:t>an</w:t>
      </w:r>
      <w:r w:rsidR="00626D58" w:rsidRPr="0021540E">
        <w:rPr>
          <w:rFonts w:eastAsiaTheme="minorEastAsia"/>
          <w:lang w:eastAsia="zh-CN"/>
        </w:rPr>
        <w:t xml:space="preserve"> FCC lattice</w:t>
      </w:r>
      <w:r w:rsidR="009C1CA6" w:rsidRPr="0021540E">
        <w:rPr>
          <w:rFonts w:eastAsiaTheme="minorEastAsia"/>
          <w:lang w:eastAsia="zh-CN"/>
        </w:rPr>
        <w:t xml:space="preserve">. </w:t>
      </w:r>
      <w:r w:rsidR="003C58FC" w:rsidRPr="0021540E">
        <w:rPr>
          <w:rFonts w:eastAsiaTheme="minorEastAsia"/>
          <w:lang w:eastAsia="zh-CN"/>
        </w:rPr>
        <w:t xml:space="preserve">With increasing shock pressure, </w:t>
      </w:r>
      <w:r w:rsidR="009C1CA6" w:rsidRPr="0021540E">
        <w:rPr>
          <w:rFonts w:eastAsiaTheme="minorEastAsia"/>
          <w:lang w:eastAsia="zh-CN"/>
        </w:rPr>
        <w:t xml:space="preserve">the denser </w:t>
      </w:r>
      <w:r w:rsidR="00430D6F" w:rsidRPr="0021540E">
        <w:rPr>
          <w:rFonts w:eastAsiaTheme="minorEastAsia"/>
          <w:lang w:eastAsia="zh-CN"/>
        </w:rPr>
        <w:t>HCP atoms indicate</w:t>
      </w:r>
      <w:r w:rsidR="009C1CA6" w:rsidRPr="0021540E">
        <w:rPr>
          <w:rFonts w:eastAsiaTheme="minorEastAsia"/>
          <w:lang w:eastAsia="zh-CN"/>
        </w:rPr>
        <w:t xml:space="preserve"> </w:t>
      </w:r>
      <w:r w:rsidR="005117A9" w:rsidRPr="0021540E">
        <w:rPr>
          <w:rFonts w:eastAsiaTheme="minorEastAsia"/>
          <w:lang w:eastAsia="zh-CN"/>
        </w:rPr>
        <w:t xml:space="preserve">that </w:t>
      </w:r>
      <w:r w:rsidR="003C58FC" w:rsidRPr="0021540E">
        <w:rPr>
          <w:rFonts w:eastAsiaTheme="minorEastAsia"/>
          <w:lang w:eastAsia="zh-CN"/>
        </w:rPr>
        <w:t>more stacking faults are produced</w:t>
      </w:r>
      <w:r w:rsidR="006F66CA" w:rsidRPr="0021540E">
        <w:rPr>
          <w:rFonts w:eastAsiaTheme="minorEastAsia"/>
          <w:lang w:eastAsia="zh-CN"/>
        </w:rPr>
        <w:t xml:space="preserve"> in </w:t>
      </w:r>
      <w:r w:rsidR="00A74B57" w:rsidRPr="0021540E">
        <w:rPr>
          <w:rFonts w:eastAsiaTheme="minorEastAsia"/>
          <w:lang w:eastAsia="zh-CN"/>
        </w:rPr>
        <w:t xml:space="preserve">the </w:t>
      </w:r>
      <w:r w:rsidR="006104D5" w:rsidRPr="0021540E">
        <w:rPr>
          <w:rFonts w:eastAsiaTheme="minorEastAsia"/>
          <w:lang w:eastAsia="zh-CN"/>
        </w:rPr>
        <w:t>GI</w:t>
      </w:r>
      <w:r w:rsidR="006F66CA" w:rsidRPr="0021540E">
        <w:rPr>
          <w:rFonts w:eastAsiaTheme="minorEastAsia"/>
          <w:lang w:eastAsia="zh-CN"/>
        </w:rPr>
        <w:t>s,</w:t>
      </w:r>
      <w:r w:rsidR="005A750A" w:rsidRPr="0021540E">
        <w:rPr>
          <w:rFonts w:eastAsiaTheme="minorEastAsia"/>
          <w:lang w:eastAsia="zh-CN"/>
        </w:rPr>
        <w:t xml:space="preserve"> </w:t>
      </w:r>
      <w:r w:rsidR="00316A71" w:rsidRPr="0021540E">
        <w:rPr>
          <w:rFonts w:eastAsiaTheme="minorEastAsia"/>
          <w:lang w:eastAsia="zh-CN"/>
        </w:rPr>
        <w:t xml:space="preserve">and </w:t>
      </w:r>
      <w:r w:rsidR="005A750A" w:rsidRPr="0021540E">
        <w:rPr>
          <w:rFonts w:eastAsiaTheme="minorEastAsia"/>
          <w:lang w:eastAsia="zh-CN"/>
        </w:rPr>
        <w:t xml:space="preserve">the thickness of the GBs </w:t>
      </w:r>
      <w:r w:rsidR="00626D58" w:rsidRPr="0021540E">
        <w:rPr>
          <w:rFonts w:eastAsiaTheme="minorEastAsia"/>
          <w:lang w:eastAsia="zh-CN"/>
        </w:rPr>
        <w:t>increase</w:t>
      </w:r>
      <w:r w:rsidR="00A74B57" w:rsidRPr="0021540E">
        <w:rPr>
          <w:rFonts w:eastAsiaTheme="minorEastAsia"/>
          <w:lang w:eastAsia="zh-CN"/>
        </w:rPr>
        <w:t>s</w:t>
      </w:r>
      <w:r w:rsidR="00626D58" w:rsidRPr="0021540E">
        <w:rPr>
          <w:rFonts w:eastAsiaTheme="minorEastAsia"/>
          <w:lang w:eastAsia="zh-CN"/>
        </w:rPr>
        <w:t xml:space="preserve"> </w:t>
      </w:r>
      <w:r w:rsidR="005117A9" w:rsidRPr="0021540E">
        <w:rPr>
          <w:rFonts w:eastAsiaTheme="minorEastAsia"/>
          <w:lang w:eastAsia="zh-CN"/>
        </w:rPr>
        <w:t xml:space="preserve">as indicated by the arrow in </w:t>
      </w:r>
      <w:r w:rsidR="00A74B57" w:rsidRPr="0021540E">
        <w:rPr>
          <w:rFonts w:eastAsiaTheme="minorEastAsia"/>
          <w:lang w:eastAsia="zh-CN"/>
        </w:rPr>
        <w:t>Fig.</w:t>
      </w:r>
      <w:r w:rsidR="001F3E4E" w:rsidRPr="0021540E">
        <w:rPr>
          <w:rFonts w:eastAsiaTheme="minorEastAsia"/>
          <w:lang w:eastAsia="zh-CN"/>
        </w:rPr>
        <w:t xml:space="preserve"> </w:t>
      </w:r>
      <w:r w:rsidR="00A74B57" w:rsidRPr="0021540E">
        <w:rPr>
          <w:rFonts w:eastAsiaTheme="minorEastAsia"/>
          <w:lang w:eastAsia="zh-CN"/>
        </w:rPr>
        <w:t>2A</w:t>
      </w:r>
      <w:r w:rsidR="005A750A" w:rsidRPr="0021540E">
        <w:rPr>
          <w:rFonts w:eastAsiaTheme="minorEastAsia"/>
          <w:lang w:eastAsia="zh-CN"/>
        </w:rPr>
        <w:t>.</w:t>
      </w:r>
      <w:r w:rsidR="0042105C" w:rsidRPr="0021540E">
        <w:rPr>
          <w:rFonts w:eastAsiaTheme="minorEastAsia"/>
          <w:lang w:eastAsia="zh-CN"/>
        </w:rPr>
        <w:t xml:space="preserve"> </w:t>
      </w:r>
      <w:bookmarkStart w:id="6" w:name="_Hlk165917848"/>
      <w:r w:rsidR="00527E0F" w:rsidRPr="0021540E">
        <w:rPr>
          <w:rFonts w:eastAsiaTheme="minorEastAsia"/>
          <w:lang w:eastAsia="zh-CN"/>
        </w:rPr>
        <w:t xml:space="preserve">Fig. </w:t>
      </w:r>
      <w:r w:rsidR="006104D5" w:rsidRPr="0021540E">
        <w:rPr>
          <w:rFonts w:eastAsiaTheme="minorEastAsia"/>
          <w:lang w:eastAsia="zh-CN"/>
        </w:rPr>
        <w:t xml:space="preserve">2B </w:t>
      </w:r>
      <w:r w:rsidR="00527E0F" w:rsidRPr="0021540E">
        <w:rPr>
          <w:rFonts w:eastAsiaTheme="minorEastAsia"/>
          <w:lang w:eastAsia="zh-CN"/>
        </w:rPr>
        <w:t xml:space="preserve">displays the grain-scale </w:t>
      </w:r>
      <w:r w:rsidR="00CA026C" w:rsidRPr="0021540E">
        <w:rPr>
          <w:rFonts w:eastAsiaTheme="minorEastAsia"/>
          <w:lang w:eastAsia="zh-CN"/>
        </w:rPr>
        <w:t xml:space="preserve">3D </w:t>
      </w:r>
      <w:r w:rsidR="00527E0F" w:rsidRPr="0021540E">
        <w:rPr>
          <w:rFonts w:eastAsiaTheme="minorEastAsia"/>
          <w:lang w:eastAsia="zh-CN"/>
        </w:rPr>
        <w:t xml:space="preserve">visualizations of </w:t>
      </w:r>
      <w:r w:rsidR="00A74B57" w:rsidRPr="0021540E">
        <w:rPr>
          <w:rFonts w:eastAsiaTheme="minorEastAsia"/>
          <w:lang w:eastAsia="zh-CN"/>
        </w:rPr>
        <w:t xml:space="preserve">the </w:t>
      </w:r>
      <w:r w:rsidR="00527E0F" w:rsidRPr="0021540E">
        <w:rPr>
          <w:rFonts w:eastAsiaTheme="minorEastAsia"/>
          <w:lang w:eastAsia="zh-CN"/>
        </w:rPr>
        <w:t>dislocations</w:t>
      </w:r>
      <w:r w:rsidR="00DB7D8E">
        <w:rPr>
          <w:rFonts w:eastAsiaTheme="minorEastAsia"/>
          <w:lang w:eastAsia="zh-CN"/>
        </w:rPr>
        <w:t xml:space="preserve">. </w:t>
      </w:r>
      <w:r w:rsidR="00DB7D8E" w:rsidRPr="00DB7D8E">
        <w:rPr>
          <w:rFonts w:eastAsiaTheme="minorEastAsia"/>
          <w:color w:val="FF0000"/>
          <w:lang w:eastAsia="zh-CN"/>
        </w:rPr>
        <w:t>Note that, only</w:t>
      </w:r>
      <w:r w:rsidR="00DB7D8E" w:rsidRPr="00DB7D8E">
        <w:rPr>
          <w:rFonts w:eastAsiaTheme="minorEastAsia"/>
          <w:color w:val="FF0000"/>
          <w:lang w:eastAsia="zh-CN"/>
        </w:rPr>
        <w:t xml:space="preserve"> dislocations </w:t>
      </w:r>
      <w:r w:rsidR="00DB7D8E" w:rsidRPr="00DB7D8E">
        <w:rPr>
          <w:rFonts w:eastAsiaTheme="minorEastAsia"/>
          <w:color w:val="FF0000"/>
          <w:lang w:eastAsia="zh-CN"/>
        </w:rPr>
        <w:t>in</w:t>
      </w:r>
      <w:r w:rsidR="00DB7D8E" w:rsidRPr="00DB7D8E">
        <w:rPr>
          <w:rFonts w:eastAsiaTheme="minorEastAsia"/>
          <w:color w:val="FF0000"/>
          <w:lang w:eastAsia="zh-CN"/>
        </w:rPr>
        <w:t xml:space="preserve"> deformed FCC structure </w:t>
      </w:r>
      <w:r w:rsidR="00DB7D8E" w:rsidRPr="00DB7D8E">
        <w:rPr>
          <w:rFonts w:eastAsiaTheme="minorEastAsia"/>
          <w:color w:val="FF0000"/>
          <w:lang w:eastAsia="zh-CN"/>
        </w:rPr>
        <w:t xml:space="preserve">are considered, because </w:t>
      </w:r>
      <w:r w:rsidR="00DB7D8E" w:rsidRPr="00DB7D8E">
        <w:rPr>
          <w:rFonts w:eastAsiaTheme="minorEastAsia"/>
          <w:color w:val="FF0000"/>
          <w:lang w:eastAsia="zh-CN"/>
        </w:rPr>
        <w:t xml:space="preserve">the </w:t>
      </w:r>
      <w:r w:rsidR="00DB7D8E" w:rsidRPr="00DB7D8E">
        <w:rPr>
          <w:rFonts w:eastAsiaTheme="minorEastAsia"/>
          <w:color w:val="FF0000"/>
          <w:lang w:eastAsia="zh-CN"/>
        </w:rPr>
        <w:lastRenderedPageBreak/>
        <w:t>dislocations are primarily from deformed FCC structure rather than HCP phase</w:t>
      </w:r>
      <w:r w:rsidR="00DB7D8E" w:rsidRPr="00DB7D8E">
        <w:rPr>
          <w:rFonts w:eastAsiaTheme="minorEastAsia"/>
          <w:color w:val="FF0000"/>
          <w:lang w:eastAsia="zh-CN"/>
        </w:rPr>
        <w:t xml:space="preserve">.  </w:t>
      </w:r>
      <w:r w:rsidR="00DB7D8E" w:rsidRPr="00DB7D8E">
        <w:rPr>
          <w:rFonts w:eastAsiaTheme="minorEastAsia"/>
          <w:color w:val="FF0000"/>
          <w:lang w:eastAsia="zh-CN"/>
        </w:rPr>
        <w:t>Therefore, the dislocations within HCP phase are reasonably ignored.</w:t>
      </w:r>
      <w:r w:rsidR="00DB7D8E" w:rsidRPr="00DB7D8E">
        <w:rPr>
          <w:rFonts w:eastAsiaTheme="minorEastAsia"/>
          <w:color w:val="FF0000"/>
          <w:lang w:eastAsia="zh-CN"/>
        </w:rPr>
        <w:t xml:space="preserve"> </w:t>
      </w:r>
      <w:bookmarkEnd w:id="6"/>
      <w:r w:rsidR="00527E0F" w:rsidRPr="0021540E">
        <w:rPr>
          <w:rFonts w:eastAsiaTheme="minorEastAsia"/>
          <w:lang w:eastAsia="zh-CN"/>
        </w:rPr>
        <w:t xml:space="preserve">Within the selected grain </w:t>
      </w:r>
      <w:r w:rsidR="00527E0F" w:rsidRPr="0021540E">
        <w:rPr>
          <w:rFonts w:eastAsiaTheme="minorEastAsia"/>
          <w:i/>
          <w:iCs/>
          <w:lang w:eastAsia="zh-CN"/>
        </w:rPr>
        <w:t>G1</w:t>
      </w:r>
      <w:r w:rsidR="00527E0F" w:rsidRPr="0021540E">
        <w:rPr>
          <w:rFonts w:eastAsiaTheme="minorEastAsia"/>
          <w:lang w:eastAsia="zh-CN"/>
        </w:rPr>
        <w:t xml:space="preserve"> as labeled in Fig. </w:t>
      </w:r>
      <w:r w:rsidR="006104D5" w:rsidRPr="0021540E">
        <w:rPr>
          <w:rFonts w:eastAsiaTheme="minorEastAsia"/>
          <w:lang w:eastAsia="zh-CN"/>
        </w:rPr>
        <w:t>2A</w:t>
      </w:r>
      <w:r w:rsidR="00E55B27" w:rsidRPr="0021540E">
        <w:rPr>
          <w:rFonts w:eastAsiaTheme="minorEastAsia"/>
          <w:lang w:eastAsia="zh-CN"/>
        </w:rPr>
        <w:t xml:space="preserve">, </w:t>
      </w:r>
      <w:r w:rsidR="00CA026C" w:rsidRPr="0021540E">
        <w:rPr>
          <w:rFonts w:eastAsiaTheme="minorEastAsia"/>
          <w:lang w:eastAsia="zh-CN"/>
        </w:rPr>
        <w:t>the dislocation distribution is clearly observ</w:t>
      </w:r>
      <w:r w:rsidR="00A74B57" w:rsidRPr="0021540E">
        <w:rPr>
          <w:rFonts w:eastAsiaTheme="minorEastAsia"/>
          <w:lang w:eastAsia="zh-CN"/>
        </w:rPr>
        <w:t>able</w:t>
      </w:r>
      <w:r w:rsidR="00624113" w:rsidRPr="0021540E">
        <w:rPr>
          <w:rFonts w:eastAsiaTheme="minorEastAsia"/>
          <w:lang w:eastAsia="zh-CN"/>
        </w:rPr>
        <w:t xml:space="preserve">. </w:t>
      </w:r>
      <w:r w:rsidR="00A74B57" w:rsidRPr="0021540E">
        <w:rPr>
          <w:rFonts w:eastAsiaTheme="minorEastAsia"/>
          <w:lang w:eastAsia="zh-CN"/>
        </w:rPr>
        <w:t>As the shock pressure increases, m</w:t>
      </w:r>
      <w:r w:rsidR="0026476D" w:rsidRPr="0021540E">
        <w:rPr>
          <w:rFonts w:eastAsiaTheme="minorEastAsia"/>
          <w:lang w:eastAsia="zh-CN"/>
        </w:rPr>
        <w:t xml:space="preserve">ore </w:t>
      </w:r>
      <w:r w:rsidR="00624113" w:rsidRPr="0021540E">
        <w:rPr>
          <w:rFonts w:eastAsiaTheme="minorEastAsia"/>
          <w:lang w:eastAsia="zh-CN"/>
        </w:rPr>
        <w:t xml:space="preserve">dislocations </w:t>
      </w:r>
      <w:r w:rsidR="0026476D" w:rsidRPr="0021540E">
        <w:rPr>
          <w:rFonts w:eastAsiaTheme="minorEastAsia"/>
          <w:lang w:eastAsia="zh-CN"/>
        </w:rPr>
        <w:t xml:space="preserve">are </w:t>
      </w:r>
      <w:r w:rsidR="0028377D" w:rsidRPr="0021540E">
        <w:rPr>
          <w:rFonts w:eastAsiaTheme="minorEastAsia"/>
          <w:lang w:eastAsia="zh-CN"/>
        </w:rPr>
        <w:t>generated</w:t>
      </w:r>
      <w:r w:rsidR="00A74B57" w:rsidRPr="0021540E">
        <w:rPr>
          <w:rFonts w:eastAsiaTheme="minorEastAsia"/>
          <w:lang w:eastAsia="zh-CN"/>
        </w:rPr>
        <w:t xml:space="preserve"> within the material. Notably, despite this increase, </w:t>
      </w:r>
      <w:proofErr w:type="gramStart"/>
      <w:r w:rsidR="00316A71" w:rsidRPr="0021540E">
        <w:rPr>
          <w:rFonts w:eastAsiaTheme="minorEastAsia"/>
          <w:lang w:eastAsia="zh-CN"/>
        </w:rPr>
        <w:t xml:space="preserve">a </w:t>
      </w:r>
      <w:r w:rsidR="00A74B57" w:rsidRPr="0021540E">
        <w:rPr>
          <w:rFonts w:eastAsiaTheme="minorEastAsia"/>
          <w:lang w:eastAsia="zh-CN"/>
        </w:rPr>
        <w:t>majority of</w:t>
      </w:r>
      <w:proofErr w:type="gramEnd"/>
      <w:r w:rsidR="00A74B57" w:rsidRPr="0021540E">
        <w:rPr>
          <w:rFonts w:eastAsiaTheme="minorEastAsia"/>
          <w:lang w:eastAsia="zh-CN"/>
        </w:rPr>
        <w:t xml:space="preserve"> the </w:t>
      </w:r>
      <w:r w:rsidR="005E3645" w:rsidRPr="0021540E">
        <w:rPr>
          <w:rFonts w:eastAsiaTheme="minorEastAsia"/>
          <w:lang w:eastAsia="zh-CN"/>
        </w:rPr>
        <w:t xml:space="preserve">dislocations observed continue to be </w:t>
      </w:r>
      <w:r w:rsidR="0026476D" w:rsidRPr="0021540E">
        <w:rPr>
          <w:rFonts w:eastAsiaTheme="minorEastAsia"/>
          <w:lang w:eastAsia="zh-CN"/>
        </w:rPr>
        <w:t>Shockley partial dislocation</w:t>
      </w:r>
      <w:r w:rsidR="00037399" w:rsidRPr="0021540E">
        <w:rPr>
          <w:rFonts w:eastAsiaTheme="minorEastAsia"/>
          <w:lang w:eastAsia="zh-CN"/>
        </w:rPr>
        <w:t>s</w:t>
      </w:r>
      <w:r w:rsidR="00624113" w:rsidRPr="0021540E">
        <w:rPr>
          <w:rFonts w:eastAsiaTheme="minorEastAsia"/>
          <w:lang w:eastAsia="zh-CN"/>
        </w:rPr>
        <w:t>.</w:t>
      </w:r>
      <w:r w:rsidR="000F570F" w:rsidRPr="0021540E">
        <w:rPr>
          <w:rFonts w:eastAsiaTheme="minorEastAsia"/>
          <w:lang w:eastAsia="zh-CN"/>
        </w:rPr>
        <w:t xml:space="preserve"> Fig. </w:t>
      </w:r>
      <w:r w:rsidR="006104D5" w:rsidRPr="0021540E">
        <w:rPr>
          <w:rFonts w:eastAsiaTheme="minorEastAsia"/>
          <w:lang w:eastAsia="zh-CN"/>
        </w:rPr>
        <w:t xml:space="preserve">2C </w:t>
      </w:r>
      <w:r w:rsidR="000F570F" w:rsidRPr="0021540E">
        <w:rPr>
          <w:rFonts w:eastAsiaTheme="minorEastAsia"/>
          <w:lang w:eastAsia="zh-CN"/>
        </w:rPr>
        <w:t xml:space="preserve">presents the </w:t>
      </w:r>
      <w:r w:rsidR="003B5015" w:rsidRPr="0021540E">
        <w:rPr>
          <w:rFonts w:eastAsiaTheme="minorEastAsia"/>
          <w:lang w:eastAsia="zh-CN"/>
        </w:rPr>
        <w:t>different forms of HCP structured atoms</w:t>
      </w:r>
      <w:r w:rsidR="005E7DC3" w:rsidRPr="0021540E">
        <w:rPr>
          <w:rFonts w:eastAsiaTheme="minorEastAsia"/>
          <w:lang w:eastAsia="zh-CN"/>
        </w:rPr>
        <w:t xml:space="preserve">: </w:t>
      </w:r>
      <w:r w:rsidR="001B3245" w:rsidRPr="0021540E">
        <w:rPr>
          <w:rFonts w:eastAsiaTheme="minorEastAsia"/>
          <w:lang w:eastAsia="zh-CN"/>
        </w:rPr>
        <w:t>ISF (brown atoms), TB (blue atoms), and HCP phase (cyan atoms)</w:t>
      </w:r>
      <w:r w:rsidR="004476C9" w:rsidRPr="0021540E">
        <w:rPr>
          <w:rFonts w:eastAsiaTheme="minorEastAsia"/>
          <w:lang w:eastAsia="zh-CN"/>
        </w:rPr>
        <w:t>.</w:t>
      </w:r>
      <w:r w:rsidR="00F74C72" w:rsidRPr="0021540E">
        <w:rPr>
          <w:rFonts w:eastAsiaTheme="minorEastAsia"/>
          <w:lang w:eastAsia="zh-CN"/>
        </w:rPr>
        <w:t xml:space="preserve"> With increasing shock pressure, the HCP phase becomes more significant.</w:t>
      </w:r>
      <w:r w:rsidR="0002583B" w:rsidRPr="0021540E">
        <w:rPr>
          <w:rFonts w:eastAsiaTheme="minorEastAsia"/>
          <w:lang w:eastAsia="zh-CN"/>
        </w:rPr>
        <w:t xml:space="preserve"> </w:t>
      </w:r>
      <w:r w:rsidR="00E0279C" w:rsidRPr="00227F29">
        <w:rPr>
          <w:rFonts w:eastAsiaTheme="minorEastAsia" w:hint="eastAsia"/>
          <w:color w:val="FF0000"/>
          <w:lang w:eastAsia="zh-CN"/>
        </w:rPr>
        <w:t>T</w:t>
      </w:r>
      <w:r w:rsidR="00E0279C" w:rsidRPr="00227F29">
        <w:rPr>
          <w:rFonts w:eastAsiaTheme="minorEastAsia"/>
          <w:color w:val="FF0000"/>
          <w:lang w:eastAsia="zh-CN"/>
        </w:rPr>
        <w:t>he</w:t>
      </w:r>
      <w:r w:rsidR="00E0279C" w:rsidRPr="00227F29">
        <w:rPr>
          <w:rFonts w:eastAsiaTheme="minorEastAsia" w:hint="eastAsia"/>
          <w:color w:val="FF0000"/>
          <w:lang w:eastAsia="zh-CN"/>
        </w:rPr>
        <w:t xml:space="preserve"> </w:t>
      </w:r>
      <w:r w:rsidR="00E0279C" w:rsidRPr="00227F29">
        <w:rPr>
          <w:rFonts w:eastAsiaTheme="minorEastAsia"/>
          <w:color w:val="FF0000"/>
          <w:lang w:eastAsia="zh-CN"/>
        </w:rPr>
        <w:t xml:space="preserve">accumulation of SFs </w:t>
      </w:r>
      <w:r w:rsidR="0006552F">
        <w:rPr>
          <w:rFonts w:eastAsiaTheme="minorEastAsia"/>
          <w:color w:val="FF0000"/>
          <w:lang w:eastAsia="zh-CN"/>
        </w:rPr>
        <w:t>preceded</w:t>
      </w:r>
      <w:r w:rsidR="0006552F" w:rsidRPr="00227F29">
        <w:rPr>
          <w:rFonts w:eastAsiaTheme="minorEastAsia"/>
          <w:color w:val="FF0000"/>
          <w:lang w:eastAsia="zh-CN"/>
        </w:rPr>
        <w:t xml:space="preserve"> </w:t>
      </w:r>
      <w:r w:rsidR="00E0279C" w:rsidRPr="00227F29">
        <w:rPr>
          <w:rFonts w:eastAsiaTheme="minorEastAsia"/>
          <w:color w:val="FF0000"/>
          <w:lang w:eastAsia="zh-CN"/>
        </w:rPr>
        <w:t xml:space="preserve">the </w:t>
      </w:r>
      <w:r w:rsidR="00E0279C" w:rsidRPr="00227F29">
        <w:rPr>
          <w:rFonts w:eastAsiaTheme="minorEastAsia" w:hint="eastAsia"/>
          <w:color w:val="FF0000"/>
          <w:lang w:eastAsia="zh-CN"/>
        </w:rPr>
        <w:t>HCP</w:t>
      </w:r>
      <w:r w:rsidR="00E0279C" w:rsidRPr="00227F29">
        <w:rPr>
          <w:rFonts w:eastAsiaTheme="minorEastAsia"/>
          <w:color w:val="FF0000"/>
          <w:lang w:eastAsia="zh-CN"/>
        </w:rPr>
        <w:t xml:space="preserve"> phase, and </w:t>
      </w:r>
      <w:r w:rsidR="00E0279C" w:rsidRPr="00227F29">
        <w:rPr>
          <w:rFonts w:eastAsiaTheme="minorEastAsia" w:hint="eastAsia"/>
          <w:color w:val="FF0000"/>
          <w:lang w:eastAsia="zh-CN"/>
        </w:rPr>
        <w:t xml:space="preserve">HCP </w:t>
      </w:r>
      <w:r w:rsidR="00E0279C" w:rsidRPr="00227F29">
        <w:rPr>
          <w:rFonts w:eastAsiaTheme="minorEastAsia"/>
          <w:color w:val="FF0000"/>
          <w:lang w:eastAsia="zh-CN"/>
        </w:rPr>
        <w:t xml:space="preserve">growth </w:t>
      </w:r>
      <w:r w:rsidR="00E0279C" w:rsidRPr="00227F29">
        <w:rPr>
          <w:rFonts w:eastAsiaTheme="minorEastAsia" w:hint="eastAsia"/>
          <w:color w:val="FF0000"/>
          <w:lang w:eastAsia="zh-CN"/>
        </w:rPr>
        <w:t>is</w:t>
      </w:r>
      <w:r w:rsidR="00E0279C" w:rsidRPr="00227F29">
        <w:rPr>
          <w:rFonts w:eastAsiaTheme="minorEastAsia"/>
          <w:color w:val="FF0000"/>
          <w:lang w:eastAsia="zh-CN"/>
        </w:rPr>
        <w:t xml:space="preserve"> accompanied by a rapid increase of SFs</w:t>
      </w:r>
      <w:r w:rsidR="00E0279C" w:rsidRPr="00227F29">
        <w:rPr>
          <w:rFonts w:eastAsiaTheme="minorEastAsia" w:hint="eastAsia"/>
          <w:color w:val="FF0000"/>
          <w:lang w:eastAsia="zh-CN"/>
        </w:rPr>
        <w:t xml:space="preserve"> (He at al., 2021). </w:t>
      </w:r>
      <w:r w:rsidR="00E0279C">
        <w:rPr>
          <w:rFonts w:eastAsiaTheme="minorEastAsia"/>
          <w:color w:val="FF0000"/>
          <w:lang w:eastAsia="zh-CN"/>
        </w:rPr>
        <w:t>T</w:t>
      </w:r>
      <w:r w:rsidR="00E0279C">
        <w:rPr>
          <w:rFonts w:eastAsiaTheme="minorEastAsia" w:hint="eastAsia"/>
          <w:color w:val="FF0000"/>
          <w:lang w:eastAsia="zh-CN"/>
        </w:rPr>
        <w:t>hus, o</w:t>
      </w:r>
      <w:r w:rsidR="00E0279C" w:rsidRPr="00227F29">
        <w:rPr>
          <w:rFonts w:eastAsiaTheme="minorEastAsia"/>
          <w:color w:val="FF0000"/>
          <w:lang w:eastAsia="zh-CN"/>
        </w:rPr>
        <w:t xml:space="preserve">ur </w:t>
      </w:r>
      <w:r w:rsidR="00E0279C" w:rsidRPr="00227F29">
        <w:rPr>
          <w:rFonts w:eastAsiaTheme="minorEastAsia" w:hint="eastAsia"/>
          <w:color w:val="FF0000"/>
          <w:lang w:eastAsia="zh-CN"/>
        </w:rPr>
        <w:t>simulations</w:t>
      </w:r>
      <w:r w:rsidR="00E0279C" w:rsidRPr="00227F29">
        <w:rPr>
          <w:rFonts w:eastAsiaTheme="minorEastAsia"/>
          <w:color w:val="FF0000"/>
          <w:lang w:eastAsia="zh-CN"/>
        </w:rPr>
        <w:t xml:space="preserve"> show clearly</w:t>
      </w:r>
      <w:r w:rsidR="00E0279C" w:rsidRPr="00227F29">
        <w:rPr>
          <w:rFonts w:eastAsiaTheme="minorEastAsia" w:hint="eastAsia"/>
          <w:color w:val="FF0000"/>
          <w:lang w:eastAsia="zh-CN"/>
        </w:rPr>
        <w:t xml:space="preserve"> </w:t>
      </w:r>
      <w:r w:rsidR="00E0279C" w:rsidRPr="00227F29">
        <w:rPr>
          <w:rFonts w:eastAsiaTheme="minorEastAsia"/>
          <w:color w:val="FF0000"/>
          <w:lang w:eastAsia="zh-CN"/>
        </w:rPr>
        <w:t xml:space="preserve">that the development of the </w:t>
      </w:r>
      <w:r w:rsidR="00E0279C" w:rsidRPr="00227F29">
        <w:rPr>
          <w:rFonts w:eastAsiaTheme="minorEastAsia" w:hint="eastAsia"/>
          <w:color w:val="FF0000"/>
          <w:lang w:eastAsia="zh-CN"/>
        </w:rPr>
        <w:t>HCP</w:t>
      </w:r>
      <w:r w:rsidR="00E0279C" w:rsidRPr="00227F29">
        <w:rPr>
          <w:rFonts w:eastAsiaTheme="minorEastAsia"/>
          <w:color w:val="FF0000"/>
          <w:lang w:eastAsia="zh-CN"/>
        </w:rPr>
        <w:t xml:space="preserve"> phase </w:t>
      </w:r>
      <w:r w:rsidR="00E0279C" w:rsidRPr="00227F29">
        <w:rPr>
          <w:rFonts w:eastAsiaTheme="minorEastAsia" w:hint="eastAsia"/>
          <w:color w:val="FF0000"/>
          <w:lang w:eastAsia="zh-CN"/>
        </w:rPr>
        <w:t>is</w:t>
      </w:r>
      <w:r w:rsidR="00E0279C" w:rsidRPr="00227F29">
        <w:rPr>
          <w:rFonts w:eastAsiaTheme="minorEastAsia"/>
          <w:color w:val="FF0000"/>
          <w:lang w:eastAsia="zh-CN"/>
        </w:rPr>
        <w:t xml:space="preserve"> </w:t>
      </w:r>
      <w:r w:rsidR="00E0279C" w:rsidRPr="00227F29">
        <w:rPr>
          <w:rFonts w:eastAsiaTheme="minorEastAsia" w:hint="eastAsia"/>
          <w:color w:val="FF0000"/>
          <w:lang w:eastAsia="zh-CN"/>
        </w:rPr>
        <w:t xml:space="preserve">mainly </w:t>
      </w:r>
      <w:r w:rsidR="00E0279C" w:rsidRPr="00227F29">
        <w:rPr>
          <w:rFonts w:eastAsiaTheme="minorEastAsia"/>
          <w:color w:val="FF0000"/>
          <w:lang w:eastAsia="zh-CN"/>
        </w:rPr>
        <w:t>driven by SFs</w:t>
      </w:r>
      <w:r w:rsidR="00E0279C" w:rsidRPr="00227F29">
        <w:rPr>
          <w:rFonts w:eastAsiaTheme="minorEastAsia" w:hint="eastAsia"/>
          <w:color w:val="FF0000"/>
          <w:lang w:eastAsia="zh-CN"/>
        </w:rPr>
        <w:t>.</w:t>
      </w:r>
    </w:p>
    <w:p w14:paraId="647B3664" w14:textId="5B9A4971" w:rsidR="001131E4" w:rsidRPr="0021540E" w:rsidRDefault="0002583B">
      <w:pPr>
        <w:pStyle w:val="Paragraph"/>
        <w:spacing w:before="0"/>
        <w:jc w:val="both"/>
        <w:rPr>
          <w:rFonts w:eastAsiaTheme="minorEastAsia"/>
          <w:lang w:eastAsia="zh-CN"/>
        </w:rPr>
      </w:pPr>
      <w:r w:rsidRPr="0021540E">
        <w:rPr>
          <w:rFonts w:eastAsiaTheme="minorEastAsia"/>
          <w:lang w:eastAsia="zh-CN"/>
        </w:rPr>
        <w:t xml:space="preserve">Fig. </w:t>
      </w:r>
      <w:r w:rsidR="006104D5" w:rsidRPr="0021540E">
        <w:rPr>
          <w:rFonts w:eastAsiaTheme="minorEastAsia"/>
          <w:lang w:eastAsia="zh-CN"/>
        </w:rPr>
        <w:t xml:space="preserve">2D </w:t>
      </w:r>
      <w:r w:rsidRPr="0021540E">
        <w:rPr>
          <w:rFonts w:eastAsiaTheme="minorEastAsia"/>
          <w:lang w:eastAsia="zh-CN"/>
        </w:rPr>
        <w:t xml:space="preserve">gives </w:t>
      </w:r>
      <w:r w:rsidR="00037399" w:rsidRPr="0021540E">
        <w:rPr>
          <w:rFonts w:eastAsiaTheme="minorEastAsia"/>
          <w:lang w:eastAsia="zh-CN"/>
        </w:rPr>
        <w:t xml:space="preserve">a </w:t>
      </w:r>
      <w:r w:rsidR="00D77E82" w:rsidRPr="0021540E">
        <w:rPr>
          <w:rFonts w:eastAsiaTheme="minorEastAsia"/>
          <w:lang w:eastAsia="zh-CN"/>
        </w:rPr>
        <w:t>quantitative</w:t>
      </w:r>
      <w:r w:rsidRPr="0021540E">
        <w:rPr>
          <w:rFonts w:eastAsiaTheme="minorEastAsia"/>
          <w:lang w:eastAsia="zh-CN"/>
        </w:rPr>
        <w:t xml:space="preserve"> estimation of </w:t>
      </w:r>
      <w:r w:rsidR="00D77E82" w:rsidRPr="0021540E">
        <w:rPr>
          <w:rFonts w:eastAsiaTheme="minorEastAsia"/>
          <w:lang w:eastAsia="zh-CN"/>
        </w:rPr>
        <w:t>dislocation</w:t>
      </w:r>
      <w:r w:rsidRPr="0021540E">
        <w:rPr>
          <w:rFonts w:eastAsiaTheme="minorEastAsia"/>
          <w:lang w:eastAsia="zh-CN"/>
        </w:rPr>
        <w:t xml:space="preserve"> density as a function of shock pressure. </w:t>
      </w:r>
      <w:r w:rsidR="00D77E82" w:rsidRPr="0021540E">
        <w:rPr>
          <w:rFonts w:eastAsiaTheme="minorEastAsia"/>
          <w:lang w:eastAsia="zh-CN"/>
        </w:rPr>
        <w:t xml:space="preserve">Fig. </w:t>
      </w:r>
      <w:r w:rsidR="006104D5" w:rsidRPr="0021540E">
        <w:rPr>
          <w:rFonts w:eastAsiaTheme="minorEastAsia"/>
          <w:lang w:eastAsia="zh-CN"/>
        </w:rPr>
        <w:t xml:space="preserve">2E </w:t>
      </w:r>
      <w:r w:rsidR="00D77E82" w:rsidRPr="0021540E">
        <w:rPr>
          <w:rFonts w:eastAsiaTheme="minorEastAsia"/>
          <w:lang w:eastAsia="zh-CN"/>
        </w:rPr>
        <w:t>gives the fraction</w:t>
      </w:r>
      <w:r w:rsidR="005E3645" w:rsidRPr="0021540E">
        <w:rPr>
          <w:rFonts w:eastAsiaTheme="minorEastAsia"/>
          <w:lang w:eastAsia="zh-CN"/>
        </w:rPr>
        <w:t>s</w:t>
      </w:r>
      <w:r w:rsidR="00D77E82" w:rsidRPr="0021540E">
        <w:rPr>
          <w:rFonts w:eastAsiaTheme="minorEastAsia"/>
          <w:lang w:eastAsia="zh-CN"/>
        </w:rPr>
        <w:t xml:space="preserve"> of different structured atoms as a function of shock pressure. </w:t>
      </w:r>
      <w:r w:rsidR="0023614E" w:rsidRPr="0021540E">
        <w:rPr>
          <w:rFonts w:eastAsiaTheme="minorEastAsia"/>
          <w:lang w:eastAsia="zh-CN"/>
        </w:rPr>
        <w:t>The corresponding flow stress of the selected sample as a function of shock pressure is also plotted in Fig. 2D and E for reference</w:t>
      </w:r>
      <w:r w:rsidR="00A624C0">
        <w:rPr>
          <w:rFonts w:eastAsiaTheme="minorEastAsia" w:hint="eastAsia"/>
          <w:lang w:eastAsia="zh-CN"/>
        </w:rPr>
        <w:t xml:space="preserve">. </w:t>
      </w:r>
      <w:r w:rsidR="00CB2181" w:rsidRPr="00CB2181">
        <w:rPr>
          <w:color w:val="FF0000"/>
          <w:lang w:eastAsia="zh-CN"/>
        </w:rPr>
        <w:t>To further quantify the atoms adopting ISF, TB, HCP configurations and other HCP-like atoms, the fractions of ISF, TB, HCP phases and other HCP-like atoms are defined as the ratio between the number of atoms in the corresponding phases and the total number of HCP-structured atoms</w:t>
      </w:r>
      <w:r w:rsidR="00A624C0" w:rsidRPr="00A63B5D">
        <w:rPr>
          <w:color w:val="FF0000"/>
        </w:rPr>
        <w:t>.</w:t>
      </w:r>
      <w:r w:rsidR="0023614E" w:rsidRPr="0021540E">
        <w:rPr>
          <w:rFonts w:eastAsiaTheme="minorEastAsia"/>
          <w:lang w:eastAsia="zh-CN"/>
        </w:rPr>
        <w:t xml:space="preserve"> </w:t>
      </w:r>
      <w:r w:rsidR="00D77E82" w:rsidRPr="0021540E">
        <w:rPr>
          <w:rFonts w:eastAsiaTheme="minorEastAsia"/>
          <w:lang w:eastAsia="zh-CN"/>
        </w:rPr>
        <w:t>Fig.</w:t>
      </w:r>
      <w:r w:rsidR="00A412FA" w:rsidRPr="0021540E">
        <w:rPr>
          <w:rFonts w:eastAsiaTheme="minorEastAsia"/>
          <w:lang w:eastAsia="zh-CN"/>
        </w:rPr>
        <w:t xml:space="preserve"> </w:t>
      </w:r>
      <w:r w:rsidR="006104D5" w:rsidRPr="0021540E">
        <w:rPr>
          <w:rFonts w:eastAsiaTheme="minorEastAsia"/>
          <w:lang w:eastAsia="zh-CN"/>
        </w:rPr>
        <w:t xml:space="preserve">2F </w:t>
      </w:r>
      <w:r w:rsidR="00D77E82" w:rsidRPr="0021540E">
        <w:rPr>
          <w:rFonts w:eastAsiaTheme="minorEastAsia"/>
          <w:lang w:eastAsia="zh-CN"/>
        </w:rPr>
        <w:t>displays the</w:t>
      </w:r>
      <w:r w:rsidR="005B04D5" w:rsidRPr="0021540E">
        <w:rPr>
          <w:rFonts w:eastAsiaTheme="minorEastAsia"/>
          <w:lang w:eastAsia="zh-CN"/>
        </w:rPr>
        <w:t xml:space="preserve"> fraction of ISF, TB</w:t>
      </w:r>
      <w:r w:rsidR="005E3645" w:rsidRPr="0021540E">
        <w:rPr>
          <w:rFonts w:eastAsiaTheme="minorEastAsia"/>
          <w:lang w:eastAsia="zh-CN"/>
        </w:rPr>
        <w:t>,</w:t>
      </w:r>
      <w:r w:rsidR="005B04D5" w:rsidRPr="0021540E">
        <w:rPr>
          <w:rFonts w:eastAsiaTheme="minorEastAsia"/>
          <w:lang w:eastAsia="zh-CN"/>
        </w:rPr>
        <w:t xml:space="preserve"> HCP phase and other HCP-like atoms as a function of shock pressure</w:t>
      </w:r>
      <w:r w:rsidR="005923AC" w:rsidRPr="0021540E">
        <w:rPr>
          <w:rFonts w:eastAsiaTheme="minorEastAsia"/>
          <w:lang w:eastAsia="zh-CN"/>
        </w:rPr>
        <w:t>.</w:t>
      </w:r>
      <w:r w:rsidR="005B04D5" w:rsidRPr="0021540E">
        <w:rPr>
          <w:rFonts w:eastAsiaTheme="minorEastAsia"/>
          <w:lang w:eastAsia="zh-CN"/>
        </w:rPr>
        <w:t xml:space="preserve"> </w:t>
      </w:r>
      <w:r w:rsidR="00AE04AB" w:rsidRPr="0021540E">
        <w:rPr>
          <w:rFonts w:eastAsiaTheme="minorEastAsia"/>
          <w:lang w:eastAsia="zh-CN"/>
        </w:rPr>
        <w:t>The density of Shockley partial dislocation</w:t>
      </w:r>
      <w:r w:rsidR="00830D18" w:rsidRPr="0021540E">
        <w:rPr>
          <w:rFonts w:eastAsiaTheme="minorEastAsia"/>
          <w:lang w:eastAsia="zh-CN"/>
        </w:rPr>
        <w:t>s</w:t>
      </w:r>
      <w:r w:rsidR="00AE04AB" w:rsidRPr="0021540E">
        <w:rPr>
          <w:rFonts w:eastAsiaTheme="minorEastAsia"/>
          <w:lang w:eastAsia="zh-CN"/>
        </w:rPr>
        <w:t xml:space="preserve"> increases significantly when </w:t>
      </w:r>
      <w:r w:rsidR="00FB36A7" w:rsidRPr="0021540E">
        <w:rPr>
          <w:rFonts w:eastAsiaTheme="minorEastAsia"/>
          <w:lang w:eastAsia="zh-CN"/>
        </w:rPr>
        <w:t xml:space="preserve">the </w:t>
      </w:r>
      <w:r w:rsidR="00AE04AB" w:rsidRPr="0021540E">
        <w:rPr>
          <w:rFonts w:eastAsiaTheme="minorEastAsia"/>
          <w:lang w:eastAsia="zh-CN"/>
        </w:rPr>
        <w:t xml:space="preserve">shock pressure is </w:t>
      </w:r>
      <w:r w:rsidR="005E3645" w:rsidRPr="0021540E">
        <w:rPr>
          <w:rFonts w:eastAsiaTheme="minorEastAsia"/>
          <w:lang w:eastAsia="zh-CN"/>
        </w:rPr>
        <w:t>higher</w:t>
      </w:r>
      <w:r w:rsidR="00AE04AB" w:rsidRPr="0021540E">
        <w:rPr>
          <w:rFonts w:eastAsiaTheme="minorEastAsia"/>
          <w:lang w:eastAsia="zh-CN"/>
        </w:rPr>
        <w:t xml:space="preserve"> than 18 </w:t>
      </w:r>
      <w:proofErr w:type="spellStart"/>
      <w:r w:rsidR="00AE04AB" w:rsidRPr="0021540E">
        <w:rPr>
          <w:rFonts w:eastAsiaTheme="minorEastAsia"/>
          <w:lang w:eastAsia="zh-CN"/>
        </w:rPr>
        <w:t>GPa</w:t>
      </w:r>
      <w:proofErr w:type="spellEnd"/>
      <w:r w:rsidR="00AE04AB" w:rsidRPr="0021540E">
        <w:rPr>
          <w:rFonts w:eastAsiaTheme="minorEastAsia"/>
          <w:lang w:eastAsia="zh-CN"/>
        </w:rPr>
        <w:t xml:space="preserve">, and the </w:t>
      </w:r>
      <w:r w:rsidR="005E3645" w:rsidRPr="0021540E">
        <w:rPr>
          <w:rFonts w:eastAsiaTheme="minorEastAsia"/>
          <w:lang w:eastAsia="zh-CN"/>
        </w:rPr>
        <w:t xml:space="preserve">fraction of </w:t>
      </w:r>
      <w:r w:rsidR="00AE04AB" w:rsidRPr="0021540E">
        <w:rPr>
          <w:rFonts w:eastAsiaTheme="minorEastAsia"/>
          <w:lang w:eastAsia="zh-CN"/>
        </w:rPr>
        <w:t>corresponding HCP structured atoms increases significantly</w:t>
      </w:r>
      <w:r w:rsidR="0041454C" w:rsidRPr="0021540E">
        <w:rPr>
          <w:rFonts w:eastAsiaTheme="minorEastAsia"/>
          <w:lang w:eastAsia="zh-CN"/>
        </w:rPr>
        <w:t xml:space="preserve"> as well</w:t>
      </w:r>
      <w:r w:rsidR="0052283F" w:rsidRPr="0021540E">
        <w:rPr>
          <w:rFonts w:eastAsiaTheme="minorEastAsia"/>
          <w:lang w:eastAsia="zh-CN"/>
        </w:rPr>
        <w:t>.</w:t>
      </w:r>
      <w:r w:rsidR="000A7538" w:rsidRPr="0021540E">
        <w:rPr>
          <w:rFonts w:eastAsiaTheme="minorEastAsia"/>
          <w:lang w:eastAsia="zh-CN"/>
        </w:rPr>
        <w:t xml:space="preserve"> </w:t>
      </w:r>
      <w:r w:rsidR="000B7207" w:rsidRPr="0021540E">
        <w:rPr>
          <w:rFonts w:eastAsiaTheme="minorEastAsia"/>
          <w:lang w:eastAsia="zh-CN"/>
        </w:rPr>
        <w:t xml:space="preserve">More importantly, among the HCP structured atoms, </w:t>
      </w:r>
      <w:r w:rsidR="00036E5E" w:rsidRPr="0021540E">
        <w:rPr>
          <w:rFonts w:eastAsiaTheme="minorEastAsia"/>
          <w:lang w:eastAsia="zh-CN"/>
        </w:rPr>
        <w:t>the fraction of ISF atoms increases initially with increasing shock pressure and</w:t>
      </w:r>
      <w:r w:rsidR="005E3645" w:rsidRPr="0021540E">
        <w:rPr>
          <w:rFonts w:eastAsiaTheme="minorEastAsia"/>
          <w:lang w:eastAsia="zh-CN"/>
        </w:rPr>
        <w:t xml:space="preserve"> then</w:t>
      </w:r>
      <w:r w:rsidR="00036E5E" w:rsidRPr="0021540E">
        <w:rPr>
          <w:rFonts w:eastAsiaTheme="minorEastAsia"/>
          <w:lang w:eastAsia="zh-CN"/>
        </w:rPr>
        <w:t xml:space="preserve"> reaches </w:t>
      </w:r>
      <w:r w:rsidR="005E3645" w:rsidRPr="0021540E">
        <w:rPr>
          <w:rFonts w:eastAsiaTheme="minorEastAsia"/>
          <w:lang w:eastAsia="zh-CN"/>
        </w:rPr>
        <w:t xml:space="preserve">a </w:t>
      </w:r>
      <w:r w:rsidR="00036E5E" w:rsidRPr="0021540E">
        <w:rPr>
          <w:rFonts w:eastAsiaTheme="minorEastAsia"/>
          <w:lang w:eastAsia="zh-CN"/>
        </w:rPr>
        <w:t xml:space="preserve">maximum </w:t>
      </w:r>
      <w:r w:rsidR="005E3645" w:rsidRPr="0021540E">
        <w:rPr>
          <w:rFonts w:eastAsiaTheme="minorEastAsia"/>
          <w:lang w:eastAsia="zh-CN"/>
        </w:rPr>
        <w:t xml:space="preserve">value </w:t>
      </w:r>
      <w:r w:rsidR="00036E5E" w:rsidRPr="0021540E">
        <w:rPr>
          <w:rFonts w:eastAsiaTheme="minorEastAsia"/>
          <w:lang w:eastAsia="zh-CN"/>
        </w:rPr>
        <w:t xml:space="preserve">at </w:t>
      </w:r>
      <w:r w:rsidR="00FB36A7" w:rsidRPr="0021540E">
        <w:rPr>
          <w:rFonts w:eastAsiaTheme="minorEastAsia"/>
          <w:lang w:eastAsia="zh-CN"/>
        </w:rPr>
        <w:t xml:space="preserve">a </w:t>
      </w:r>
      <w:r w:rsidR="00036E5E" w:rsidRPr="0021540E">
        <w:rPr>
          <w:rFonts w:eastAsiaTheme="minorEastAsia"/>
          <w:lang w:eastAsia="zh-CN"/>
        </w:rPr>
        <w:t xml:space="preserve">shock pressure of ~18 </w:t>
      </w:r>
      <w:proofErr w:type="spellStart"/>
      <w:r w:rsidR="00036E5E" w:rsidRPr="0021540E">
        <w:rPr>
          <w:rFonts w:eastAsiaTheme="minorEastAsia"/>
          <w:lang w:eastAsia="zh-CN"/>
        </w:rPr>
        <w:t>GPa</w:t>
      </w:r>
      <w:proofErr w:type="spellEnd"/>
      <w:r w:rsidR="00D54484" w:rsidRPr="0021540E">
        <w:rPr>
          <w:rFonts w:eastAsiaTheme="minorEastAsia"/>
          <w:lang w:eastAsia="zh-CN"/>
        </w:rPr>
        <w:t xml:space="preserve">. </w:t>
      </w:r>
      <w:r w:rsidR="00FD3B66" w:rsidRPr="0021540E">
        <w:rPr>
          <w:rFonts w:eastAsiaTheme="minorEastAsia"/>
          <w:lang w:eastAsia="zh-CN"/>
        </w:rPr>
        <w:t>Subsequently,</w:t>
      </w:r>
      <w:r w:rsidR="00D54484" w:rsidRPr="0021540E">
        <w:rPr>
          <w:rFonts w:eastAsiaTheme="minorEastAsia"/>
          <w:lang w:eastAsia="zh-CN"/>
        </w:rPr>
        <w:t xml:space="preserve"> it decreases </w:t>
      </w:r>
      <w:r w:rsidR="00D423C5" w:rsidRPr="0021540E">
        <w:rPr>
          <w:rFonts w:eastAsiaTheme="minorEastAsia"/>
          <w:lang w:eastAsia="zh-CN"/>
        </w:rPr>
        <w:t xml:space="preserve">monotonously, while the HCP phase increases significantly when </w:t>
      </w:r>
      <w:r w:rsidR="00CB5F4E" w:rsidRPr="0021540E">
        <w:rPr>
          <w:rFonts w:eastAsiaTheme="minorEastAsia"/>
          <w:lang w:eastAsia="zh-CN"/>
        </w:rPr>
        <w:t xml:space="preserve">the </w:t>
      </w:r>
      <w:r w:rsidR="00D423C5" w:rsidRPr="0021540E">
        <w:rPr>
          <w:rFonts w:eastAsiaTheme="minorEastAsia"/>
          <w:lang w:eastAsia="zh-CN"/>
        </w:rPr>
        <w:t xml:space="preserve">shock pressure is higher than 18 </w:t>
      </w:r>
      <w:proofErr w:type="spellStart"/>
      <w:r w:rsidR="00D423C5" w:rsidRPr="0021540E">
        <w:rPr>
          <w:rFonts w:eastAsiaTheme="minorEastAsia"/>
          <w:lang w:eastAsia="zh-CN"/>
        </w:rPr>
        <w:t>GPa</w:t>
      </w:r>
      <w:proofErr w:type="spellEnd"/>
      <w:r w:rsidR="00286B1B" w:rsidRPr="0021540E">
        <w:rPr>
          <w:rFonts w:eastAsiaTheme="minorEastAsia"/>
          <w:lang w:eastAsia="zh-CN"/>
        </w:rPr>
        <w:t xml:space="preserve">. The fraction of HCP phase atoms </w:t>
      </w:r>
      <w:r w:rsidR="00FD3B66" w:rsidRPr="0021540E">
        <w:rPr>
          <w:rFonts w:eastAsiaTheme="minorEastAsia"/>
          <w:lang w:eastAsia="zh-CN"/>
        </w:rPr>
        <w:t>surpasses</w:t>
      </w:r>
      <w:r w:rsidR="00286B1B" w:rsidRPr="0021540E">
        <w:rPr>
          <w:rFonts w:eastAsiaTheme="minorEastAsia"/>
          <w:lang w:eastAsia="zh-CN"/>
        </w:rPr>
        <w:t xml:space="preserve"> that of ISF atoms when the shock</w:t>
      </w:r>
      <w:r w:rsidR="00FD3B66" w:rsidRPr="0021540E">
        <w:rPr>
          <w:rFonts w:eastAsiaTheme="minorEastAsia"/>
          <w:lang w:eastAsia="zh-CN"/>
        </w:rPr>
        <w:t xml:space="preserve"> pressure</w:t>
      </w:r>
      <w:r w:rsidR="00286B1B" w:rsidRPr="0021540E">
        <w:rPr>
          <w:rFonts w:eastAsiaTheme="minorEastAsia"/>
          <w:lang w:eastAsia="zh-CN"/>
        </w:rPr>
        <w:t xml:space="preserve"> is very </w:t>
      </w:r>
      <w:r w:rsidR="00FD3B66" w:rsidRPr="0021540E">
        <w:rPr>
          <w:rFonts w:eastAsiaTheme="minorEastAsia"/>
          <w:lang w:eastAsia="zh-CN"/>
        </w:rPr>
        <w:t>high</w:t>
      </w:r>
      <w:r w:rsidR="00286B1B" w:rsidRPr="0021540E">
        <w:rPr>
          <w:rFonts w:eastAsiaTheme="minorEastAsia"/>
          <w:lang w:eastAsia="zh-CN"/>
        </w:rPr>
        <w:t xml:space="preserve"> (e.g. &gt; 49 </w:t>
      </w:r>
      <w:proofErr w:type="spellStart"/>
      <w:r w:rsidR="00286B1B" w:rsidRPr="0021540E">
        <w:rPr>
          <w:rFonts w:eastAsiaTheme="minorEastAsia"/>
          <w:lang w:eastAsia="zh-CN"/>
        </w:rPr>
        <w:t>GPa</w:t>
      </w:r>
      <w:proofErr w:type="spellEnd"/>
      <w:r w:rsidR="00286B1B" w:rsidRPr="0021540E">
        <w:rPr>
          <w:rFonts w:eastAsiaTheme="minorEastAsia"/>
          <w:lang w:eastAsia="zh-CN"/>
        </w:rPr>
        <w:t xml:space="preserve"> in </w:t>
      </w:r>
      <w:r w:rsidR="00FD3B66" w:rsidRPr="0021540E">
        <w:rPr>
          <w:rFonts w:eastAsiaTheme="minorEastAsia"/>
          <w:lang w:eastAsia="zh-CN"/>
        </w:rPr>
        <w:t xml:space="preserve">the sample with a grain size of </w:t>
      </w:r>
      <w:r w:rsidR="00286B1B" w:rsidRPr="0021540E">
        <w:rPr>
          <w:rFonts w:eastAsiaTheme="minorEastAsia"/>
          <w:lang w:eastAsia="zh-CN"/>
        </w:rPr>
        <w:t>20 nm)</w:t>
      </w:r>
      <w:r w:rsidR="00ED7061" w:rsidRPr="0021540E">
        <w:rPr>
          <w:rFonts w:eastAsiaTheme="minorEastAsia"/>
          <w:lang w:eastAsia="zh-CN"/>
        </w:rPr>
        <w:t>.</w:t>
      </w:r>
      <w:r w:rsidR="00890BE6" w:rsidRPr="0021540E">
        <w:rPr>
          <w:rFonts w:eastAsiaTheme="minorEastAsia"/>
          <w:lang w:eastAsia="zh-CN"/>
        </w:rPr>
        <w:t xml:space="preserve"> As for the fraction of TB atoms, it</w:t>
      </w:r>
      <w:r w:rsidR="00D05FAC" w:rsidRPr="0021540E">
        <w:rPr>
          <w:rFonts w:eastAsiaTheme="minorEastAsia"/>
          <w:lang w:eastAsia="zh-CN"/>
        </w:rPr>
        <w:t xml:space="preserve"> decreases initially </w:t>
      </w:r>
      <w:r w:rsidR="00FD3B66" w:rsidRPr="0021540E">
        <w:rPr>
          <w:rFonts w:eastAsiaTheme="minorEastAsia"/>
          <w:lang w:eastAsia="zh-CN"/>
        </w:rPr>
        <w:t xml:space="preserve">and </w:t>
      </w:r>
      <w:r w:rsidR="00D05FAC" w:rsidRPr="0021540E">
        <w:rPr>
          <w:rFonts w:eastAsiaTheme="minorEastAsia"/>
          <w:lang w:eastAsia="zh-CN"/>
        </w:rPr>
        <w:t>then increase</w:t>
      </w:r>
      <w:r w:rsidR="004729B1" w:rsidRPr="0021540E">
        <w:rPr>
          <w:rFonts w:eastAsiaTheme="minorEastAsia"/>
          <w:lang w:eastAsia="zh-CN"/>
        </w:rPr>
        <w:t>s</w:t>
      </w:r>
      <w:r w:rsidR="00D05FAC" w:rsidRPr="0021540E">
        <w:rPr>
          <w:rFonts w:eastAsiaTheme="minorEastAsia"/>
          <w:lang w:eastAsia="zh-CN"/>
        </w:rPr>
        <w:t xml:space="preserve"> slightly with increasing shock pressure. </w:t>
      </w:r>
      <w:r w:rsidR="00294CB3" w:rsidRPr="0021540E">
        <w:rPr>
          <w:rFonts w:eastAsiaTheme="minorEastAsia"/>
          <w:lang w:eastAsia="zh-CN"/>
        </w:rPr>
        <w:t xml:space="preserve">The fraction of TB atoms is </w:t>
      </w:r>
      <w:r w:rsidR="00FD3B66" w:rsidRPr="0021540E">
        <w:rPr>
          <w:rFonts w:eastAsiaTheme="minorEastAsia"/>
          <w:lang w:eastAsia="zh-CN"/>
        </w:rPr>
        <w:t>notably</w:t>
      </w:r>
      <w:r w:rsidR="00294CB3" w:rsidRPr="0021540E">
        <w:rPr>
          <w:rFonts w:eastAsiaTheme="minorEastAsia"/>
          <w:lang w:eastAsia="zh-CN"/>
        </w:rPr>
        <w:t xml:space="preserve"> smaller than th</w:t>
      </w:r>
      <w:r w:rsidR="00FD3B66" w:rsidRPr="0021540E">
        <w:rPr>
          <w:rFonts w:eastAsiaTheme="minorEastAsia"/>
          <w:lang w:eastAsia="zh-CN"/>
        </w:rPr>
        <w:t>ose</w:t>
      </w:r>
      <w:r w:rsidR="00294CB3" w:rsidRPr="0021540E">
        <w:rPr>
          <w:rFonts w:eastAsiaTheme="minorEastAsia"/>
          <w:lang w:eastAsia="zh-CN"/>
        </w:rPr>
        <w:t xml:space="preserve"> of ISF and HCP phase atoms, which </w:t>
      </w:r>
      <w:r w:rsidR="00FD3B66" w:rsidRPr="0021540E">
        <w:rPr>
          <w:rFonts w:eastAsiaTheme="minorEastAsia"/>
          <w:lang w:eastAsia="zh-CN"/>
        </w:rPr>
        <w:t xml:space="preserve">can be attributed </w:t>
      </w:r>
      <w:r w:rsidR="00294CB3" w:rsidRPr="0021540E">
        <w:rPr>
          <w:rFonts w:eastAsiaTheme="minorEastAsia"/>
          <w:lang w:eastAsia="zh-CN"/>
        </w:rPr>
        <w:t xml:space="preserve">to the extremely </w:t>
      </w:r>
      <w:r w:rsidR="00FD3B66" w:rsidRPr="0021540E">
        <w:rPr>
          <w:rFonts w:eastAsiaTheme="minorEastAsia"/>
          <w:lang w:eastAsia="zh-CN"/>
        </w:rPr>
        <w:t>small</w:t>
      </w:r>
      <w:r w:rsidR="00294CB3" w:rsidRPr="0021540E">
        <w:rPr>
          <w:rFonts w:eastAsiaTheme="minorEastAsia"/>
          <w:lang w:eastAsia="zh-CN"/>
        </w:rPr>
        <w:t xml:space="preserve"> grain size</w:t>
      </w:r>
      <w:r w:rsidR="009949A3" w:rsidRPr="0021540E">
        <w:rPr>
          <w:rFonts w:eastAsiaTheme="minorEastAsia"/>
          <w:lang w:eastAsia="zh-CN"/>
        </w:rPr>
        <w:t>,</w:t>
      </w:r>
      <w:r w:rsidR="00294CB3" w:rsidRPr="0021540E">
        <w:rPr>
          <w:rFonts w:eastAsiaTheme="minorEastAsia"/>
          <w:lang w:eastAsia="zh-CN"/>
        </w:rPr>
        <w:t xml:space="preserve"> as smaller grain size</w:t>
      </w:r>
      <w:r w:rsidR="00CB5F4E" w:rsidRPr="0021540E">
        <w:rPr>
          <w:rFonts w:eastAsiaTheme="minorEastAsia"/>
          <w:lang w:eastAsia="zh-CN"/>
        </w:rPr>
        <w:t>s</w:t>
      </w:r>
      <w:r w:rsidR="00294CB3" w:rsidRPr="0021540E">
        <w:rPr>
          <w:rFonts w:eastAsiaTheme="minorEastAsia"/>
          <w:lang w:eastAsia="zh-CN"/>
        </w:rPr>
        <w:t xml:space="preserve"> </w:t>
      </w:r>
      <w:r w:rsidR="009949A3" w:rsidRPr="0021540E">
        <w:rPr>
          <w:rFonts w:eastAsiaTheme="minorEastAsia"/>
          <w:lang w:eastAsia="zh-CN"/>
        </w:rPr>
        <w:t>tend to lead to</w:t>
      </w:r>
      <w:r w:rsidR="00294CB3" w:rsidRPr="0021540E">
        <w:rPr>
          <w:rFonts w:eastAsiaTheme="minorEastAsia"/>
          <w:lang w:eastAsia="zh-CN"/>
        </w:rPr>
        <w:t xml:space="preserve"> higher twinning stress</w:t>
      </w:r>
      <w:r w:rsidR="00CB5F4E" w:rsidRPr="0021540E">
        <w:rPr>
          <w:rFonts w:eastAsiaTheme="minorEastAsia"/>
          <w:lang w:eastAsia="zh-CN"/>
        </w:rPr>
        <w:t>es</w:t>
      </w:r>
      <w:r w:rsidR="009949A3" w:rsidRPr="0021540E">
        <w:rPr>
          <w:rFonts w:eastAsiaTheme="minorEastAsia"/>
          <w:lang w:eastAsia="zh-CN"/>
        </w:rPr>
        <w:t xml:space="preserve"> </w:t>
      </w:r>
      <w:r w:rsidR="001E1701" w:rsidRPr="0021540E">
        <w:rPr>
          <w:rFonts w:eastAsiaTheme="minorEastAsia"/>
          <w:lang w:eastAsia="zh-CN"/>
        </w:rPr>
        <w:fldChar w:fldCharType="begin" w:fldLock="1"/>
      </w:r>
      <w:r w:rsidR="00307253">
        <w:rPr>
          <w:rFonts w:eastAsiaTheme="minorEastAsia"/>
          <w:lang w:eastAsia="zh-CN"/>
        </w:rPr>
        <w:instrText>ADDIN CSL_CITATION {"citationItems":[{"id":"ITEM-1","itemData":{"DOI":"10.1126/science.1083727","ISSN":"00368075","PMID":"12714676","abstract":"We report transmission electron microscope observations that provide evidence of deformation twinning in plastically deformed nanocrystalline aluminum. The presence of these twins is directly related to the nanocrystalline structure, because they are not observed in coarse-grained pure aluminum. We propose a dislocation-based model to explain the preference for deformation twins and stacking faults in nanocrystalline materials. These results underscore a transition from deformation mechanisms controlled by normal slip to those controlled by partial dislocation activity when grain size decreases to tens of nanometers, and they have implications for interpreting the unusual mechanical behavior of nanocrystalline materials.","author":[{"dropping-particle":"","family":"Chen","given":"Mingwei","non-dropping-particle":"","parse-names":false,"suffix":""},{"dropping-particle":"","family":"Ma","given":"En","non-dropping-particle":"","parse-names":false,"suffix":""},{"dropping-particle":"","family":"Hemker","given":"Kevin J.","non-dropping-particle":"","parse-names":false,"suffix":""},{"dropping-particle":"","family":"Sheng","given":"Hongwei","non-dropping-particle":"","parse-names":false,"suffix":""},{"dropping-particle":"","family":"Wang","given":"Yinmin","non-dropping-particle":"","parse-names":false,"suffix":""},{"dropping-particle":"","family":"Cheng","given":"Xuemei","non-dropping-particle":"","parse-names":false,"suffix":""}],"container-title":"Science","id":"ITEM-1","issue":"5623","issued":{"date-parts":[["2003"]]},"page":"1275-1277","title":"Deformation twinning in nanocrystalline aluminum","type":"article-journal","volume":"300"},"uris":["http://www.mendeley.com/documents/?uuid=0db62d17-970b-4271-96b5-2c6a946e09e9"]},{"id":"ITEM-2","itemData":{"DOI":"10.1016/j.pmatsci.2011.05.001","ISSN":"00796425","abstract":"Nanocrystalline (nc) materials can be defined as solids with grain sizes in the range of 1-100 nm. Contrary to coarse-grained metals, which become more difficult to twin with decreasing grain size, nanocrystalline face-centered-cubic (fcc) metals become easier to twin with decreasing grain size, reaching a maximum twinning probability, and then become more difficult to twin when the grain size decreases further, i.e. exhibiting an inverse grain-size effect on twinning. Molecular dynamics simulations and experimental observations have revealed that the mechanisms of deformation twinning in nanocrystalline metals are different from those in their coarse-grained counterparts. Consequently, there are several types of deformation twins that are observed in nanocrystalline materials, but not in coarse-grained metals. It has also been reported that deformation twinning can be utilized to enhance the strength and ductility of nanocrystalline materials. This paper reviews all aspects of deformation twinning in nanocrystalline metals, including deformation twins observed by molecular dynamics simulations and experiments, twinning mechanisms, factors affecting the twinning, analytical models on the nucleation and growth of deformation twins, interactions between twins and dislocations, and the effects of twins on mechanical and other properties. It is the authors' intention for this review paper to serve not only as a valuable reference for researchers in the field of nanocrystalline metals and alloys, but also as a textbook for the education of graduate students. © 2011 Elsevier Ltd. All rights reserved.","author":[{"dropping-particle":"","family":"Zhu","given":"Y. T.","non-dropping-particle":"","parse-names":false,"suffix":""},{"dropping-particle":"","family":"Liao","given":"X. Z.","non-dropping-particle":"","parse-names":false,"suffix":""},{"dropping-particle":"","family":"Wu","given":"X. L.","non-dropping-particle":"","parse-names":false,"suffix":""}],"container-title":"Progress in Materials Science","id":"ITEM-2","issue":"1","issued":{"date-parts":[["2012"]]},"page":"1-62","title":"Deformation twinning in nanocrystalline materials","type":"article-journal","volume":"57"},"uris":["http://www.mendeley.com/documents/?uuid=5889a7eb-58f0-4424-8b2b-f0ad9d02b448"]}],"mendeley":{"formattedCitation":"(Chen et al., 2003; Zhu et al., 2012)","plainTextFormattedCitation":"(Chen et al., 2003; Zhu et al., 2012)","previouslyFormattedCitation":"(Chen et al., 2003; Zhu et al., 2012)"},"properties":{"noteIndex":0},"schema":"https://github.com/citation-style-language/schema/raw/master/csl-citation.json"}</w:instrText>
      </w:r>
      <w:r w:rsidR="001E1701" w:rsidRPr="0021540E">
        <w:rPr>
          <w:rFonts w:eastAsiaTheme="minorEastAsia"/>
          <w:lang w:eastAsia="zh-CN"/>
        </w:rPr>
        <w:fldChar w:fldCharType="separate"/>
      </w:r>
      <w:r w:rsidR="006A76BA" w:rsidRPr="0021540E">
        <w:rPr>
          <w:rFonts w:eastAsiaTheme="minorEastAsia"/>
          <w:noProof/>
          <w:lang w:eastAsia="zh-CN"/>
        </w:rPr>
        <w:t>(Chen et al., 2003; Zhu et al., 2012)</w:t>
      </w:r>
      <w:r w:rsidR="001E1701" w:rsidRPr="0021540E">
        <w:rPr>
          <w:rFonts w:eastAsiaTheme="minorEastAsia"/>
          <w:lang w:eastAsia="zh-CN"/>
        </w:rPr>
        <w:fldChar w:fldCharType="end"/>
      </w:r>
      <w:r w:rsidR="00294CB3" w:rsidRPr="0021540E">
        <w:rPr>
          <w:rFonts w:eastAsiaTheme="minorEastAsia"/>
          <w:lang w:eastAsia="zh-CN"/>
        </w:rPr>
        <w:t xml:space="preserve">. </w:t>
      </w:r>
      <w:r w:rsidR="008125CA" w:rsidRPr="0021540E">
        <w:rPr>
          <w:rFonts w:eastAsiaTheme="minorEastAsia"/>
          <w:lang w:eastAsia="zh-CN"/>
        </w:rPr>
        <w:t xml:space="preserve">As the shock pressure increases, there is a noticeable overall increase in the number of atoms adopting HCP structure. However, it is important to recognize that there is a competitive interplay of deformation mechanisms among ISF, HCP phase, and TB in response to the changing conditions. </w:t>
      </w:r>
      <w:r w:rsidR="009C2FD1" w:rsidRPr="0021540E">
        <w:rPr>
          <w:rFonts w:eastAsiaTheme="minorEastAsia"/>
          <w:lang w:eastAsia="zh-CN"/>
        </w:rPr>
        <w:t xml:space="preserve">The flow stress is found to have a positive correlation with the fraction of ISF. </w:t>
      </w:r>
      <w:r w:rsidR="008125CA" w:rsidRPr="0021540E">
        <w:rPr>
          <w:rFonts w:eastAsiaTheme="minorEastAsia"/>
          <w:lang w:eastAsia="zh-CN"/>
        </w:rPr>
        <w:t>An</w:t>
      </w:r>
      <w:r w:rsidR="009C2FD1" w:rsidRPr="0021540E">
        <w:rPr>
          <w:rFonts w:eastAsiaTheme="minorEastAsia"/>
          <w:lang w:eastAsia="zh-CN"/>
        </w:rPr>
        <w:t xml:space="preserve"> increase in flow stress corresponds to a</w:t>
      </w:r>
      <w:r w:rsidR="00BE27D8" w:rsidRPr="0021540E">
        <w:rPr>
          <w:rFonts w:eastAsiaTheme="minorEastAsia"/>
          <w:lang w:eastAsia="zh-CN"/>
        </w:rPr>
        <w:t>n</w:t>
      </w:r>
      <w:r w:rsidR="009C2FD1" w:rsidRPr="0021540E">
        <w:rPr>
          <w:rFonts w:eastAsiaTheme="minorEastAsia"/>
          <w:lang w:eastAsia="zh-CN"/>
        </w:rPr>
        <w:t xml:space="preserve"> </w:t>
      </w:r>
      <w:r w:rsidR="00BB778E" w:rsidRPr="0021540E">
        <w:rPr>
          <w:rFonts w:eastAsiaTheme="minorEastAsia"/>
          <w:lang w:eastAsia="zh-CN"/>
        </w:rPr>
        <w:t>increas</w:t>
      </w:r>
      <w:r w:rsidR="008125CA" w:rsidRPr="0021540E">
        <w:rPr>
          <w:rFonts w:eastAsiaTheme="minorEastAsia"/>
          <w:lang w:eastAsia="zh-CN"/>
        </w:rPr>
        <w:t>e in the</w:t>
      </w:r>
      <w:r w:rsidR="009C2FD1" w:rsidRPr="0021540E">
        <w:rPr>
          <w:rFonts w:eastAsiaTheme="minorEastAsia"/>
          <w:lang w:eastAsia="zh-CN"/>
        </w:rPr>
        <w:t xml:space="preserve"> fraction of </w:t>
      </w:r>
      <w:r w:rsidR="00BB778E" w:rsidRPr="0021540E">
        <w:rPr>
          <w:rFonts w:eastAsiaTheme="minorEastAsia"/>
          <w:lang w:eastAsia="zh-CN"/>
        </w:rPr>
        <w:t xml:space="preserve">ISF, while </w:t>
      </w:r>
      <w:r w:rsidR="008125CA" w:rsidRPr="0021540E">
        <w:rPr>
          <w:rFonts w:eastAsiaTheme="minorEastAsia"/>
          <w:lang w:eastAsia="zh-CN"/>
        </w:rPr>
        <w:t>a</w:t>
      </w:r>
      <w:r w:rsidR="00BB778E" w:rsidRPr="0021540E">
        <w:rPr>
          <w:rFonts w:eastAsiaTheme="minorEastAsia"/>
          <w:lang w:eastAsia="zh-CN"/>
        </w:rPr>
        <w:t xml:space="preserve"> decrease in flow stress corresponds to a decreas</w:t>
      </w:r>
      <w:r w:rsidR="008125CA" w:rsidRPr="0021540E">
        <w:rPr>
          <w:rFonts w:eastAsiaTheme="minorEastAsia"/>
          <w:lang w:eastAsia="zh-CN"/>
        </w:rPr>
        <w:t>e in the</w:t>
      </w:r>
      <w:r w:rsidR="00BB778E" w:rsidRPr="0021540E">
        <w:rPr>
          <w:rFonts w:eastAsiaTheme="minorEastAsia"/>
          <w:lang w:eastAsia="zh-CN"/>
        </w:rPr>
        <w:t xml:space="preserve"> fraction of ISF</w:t>
      </w:r>
      <w:r w:rsidR="008125CA" w:rsidRPr="0021540E">
        <w:rPr>
          <w:rFonts w:eastAsiaTheme="minorEastAsia"/>
          <w:lang w:eastAsia="zh-CN"/>
        </w:rPr>
        <w:t>,</w:t>
      </w:r>
      <w:r w:rsidR="00BB778E" w:rsidRPr="0021540E">
        <w:rPr>
          <w:rFonts w:eastAsiaTheme="minorEastAsia"/>
          <w:lang w:eastAsia="zh-CN"/>
        </w:rPr>
        <w:t xml:space="preserve"> which is associated with the significant increase </w:t>
      </w:r>
      <w:r w:rsidR="008125CA" w:rsidRPr="0021540E">
        <w:rPr>
          <w:rFonts w:eastAsiaTheme="minorEastAsia"/>
          <w:lang w:eastAsia="zh-CN"/>
        </w:rPr>
        <w:t>in</w:t>
      </w:r>
      <w:r w:rsidR="00BB778E" w:rsidRPr="0021540E">
        <w:rPr>
          <w:rFonts w:eastAsiaTheme="minorEastAsia"/>
          <w:lang w:eastAsia="zh-CN"/>
        </w:rPr>
        <w:t xml:space="preserve"> the HCP phase.</w:t>
      </w:r>
      <w:r w:rsidR="00C97E27" w:rsidRPr="0021540E">
        <w:rPr>
          <w:rFonts w:eastAsiaTheme="minorEastAsia"/>
          <w:lang w:eastAsia="zh-CN"/>
        </w:rPr>
        <w:t xml:space="preserve"> </w:t>
      </w:r>
      <w:r w:rsidR="008125CA" w:rsidRPr="0021540E">
        <w:rPr>
          <w:rFonts w:eastAsiaTheme="minorEastAsia"/>
          <w:lang w:eastAsia="zh-CN"/>
        </w:rPr>
        <w:t>Hence</w:t>
      </w:r>
      <w:r w:rsidR="0095131E" w:rsidRPr="0021540E">
        <w:rPr>
          <w:rFonts w:eastAsiaTheme="minorEastAsia"/>
          <w:lang w:eastAsia="zh-CN"/>
        </w:rPr>
        <w:t xml:space="preserve">, </w:t>
      </w:r>
      <w:r w:rsidR="008F086A" w:rsidRPr="0021540E">
        <w:rPr>
          <w:rFonts w:eastAsiaTheme="minorEastAsia"/>
          <w:lang w:eastAsia="zh-CN"/>
        </w:rPr>
        <w:t>the strain hardening effect</w:t>
      </w:r>
      <w:r w:rsidR="00BE27D8" w:rsidRPr="0021540E">
        <w:rPr>
          <w:rFonts w:eastAsiaTheme="minorEastAsia"/>
          <w:lang w:eastAsia="zh-CN"/>
        </w:rPr>
        <w:t xml:space="preserve"> in </w:t>
      </w:r>
      <w:r w:rsidR="006104D5" w:rsidRPr="0021540E">
        <w:rPr>
          <w:rFonts w:eastAsiaTheme="minorEastAsia"/>
          <w:lang w:eastAsia="zh-CN"/>
        </w:rPr>
        <w:t>GI</w:t>
      </w:r>
      <w:r w:rsidR="008F086A" w:rsidRPr="0021540E">
        <w:rPr>
          <w:rFonts w:eastAsiaTheme="minorEastAsia"/>
          <w:lang w:eastAsia="zh-CN"/>
        </w:rPr>
        <w:t xml:space="preserve"> is attribut</w:t>
      </w:r>
      <w:r w:rsidR="008125CA" w:rsidRPr="0021540E">
        <w:rPr>
          <w:rFonts w:eastAsiaTheme="minorEastAsia"/>
          <w:lang w:eastAsia="zh-CN"/>
        </w:rPr>
        <w:t>able</w:t>
      </w:r>
      <w:r w:rsidR="008F086A" w:rsidRPr="0021540E">
        <w:rPr>
          <w:rFonts w:eastAsiaTheme="minorEastAsia"/>
          <w:lang w:eastAsia="zh-CN"/>
        </w:rPr>
        <w:t xml:space="preserve"> to stacking fault interactions. </w:t>
      </w:r>
      <w:r w:rsidR="008125CA" w:rsidRPr="0021540E">
        <w:rPr>
          <w:rFonts w:eastAsiaTheme="minorEastAsia"/>
          <w:lang w:eastAsia="zh-CN"/>
        </w:rPr>
        <w:t>A</w:t>
      </w:r>
      <w:r w:rsidR="008F086A" w:rsidRPr="0021540E">
        <w:rPr>
          <w:rFonts w:eastAsiaTheme="minorEastAsia"/>
          <w:lang w:eastAsia="zh-CN"/>
        </w:rPr>
        <w:t xml:space="preserve"> larger fraction of stacking faults</w:t>
      </w:r>
      <w:r w:rsidR="00E84BEF" w:rsidRPr="0021540E">
        <w:rPr>
          <w:rFonts w:eastAsiaTheme="minorEastAsia"/>
          <w:lang w:eastAsia="zh-CN"/>
        </w:rPr>
        <w:t xml:space="preserve"> leads to </w:t>
      </w:r>
      <w:r w:rsidR="00E71ACC" w:rsidRPr="0021540E">
        <w:rPr>
          <w:rFonts w:eastAsiaTheme="minorEastAsia"/>
          <w:lang w:eastAsia="zh-CN"/>
        </w:rPr>
        <w:t>increas</w:t>
      </w:r>
      <w:r w:rsidR="004729B1" w:rsidRPr="0021540E">
        <w:rPr>
          <w:rFonts w:eastAsiaTheme="minorEastAsia"/>
          <w:lang w:eastAsia="zh-CN"/>
        </w:rPr>
        <w:t>ing</w:t>
      </w:r>
      <w:r w:rsidR="00E71ACC" w:rsidRPr="0021540E">
        <w:rPr>
          <w:rFonts w:eastAsiaTheme="minorEastAsia"/>
          <w:lang w:eastAsia="zh-CN"/>
        </w:rPr>
        <w:t xml:space="preserve"> </w:t>
      </w:r>
      <w:r w:rsidR="00E84BEF" w:rsidRPr="0021540E">
        <w:rPr>
          <w:rFonts w:eastAsiaTheme="minorEastAsia"/>
          <w:lang w:eastAsia="zh-CN"/>
        </w:rPr>
        <w:t xml:space="preserve">stacking fault </w:t>
      </w:r>
      <w:r w:rsidR="00C035A3" w:rsidRPr="0021540E">
        <w:rPr>
          <w:rFonts w:eastAsiaTheme="minorEastAsia"/>
          <w:lang w:eastAsia="zh-CN"/>
        </w:rPr>
        <w:t>interactions</w:t>
      </w:r>
      <w:r w:rsidR="00E84BEF" w:rsidRPr="0021540E">
        <w:rPr>
          <w:rFonts w:eastAsiaTheme="minorEastAsia"/>
          <w:lang w:eastAsia="zh-CN"/>
        </w:rPr>
        <w:t>, which</w:t>
      </w:r>
      <w:r w:rsidR="00E71ACC" w:rsidRPr="0021540E">
        <w:rPr>
          <w:rFonts w:eastAsiaTheme="minorEastAsia"/>
          <w:lang w:eastAsia="zh-CN"/>
        </w:rPr>
        <w:t>, in turn,</w:t>
      </w:r>
      <w:r w:rsidR="00E84BEF" w:rsidRPr="0021540E">
        <w:rPr>
          <w:rFonts w:eastAsiaTheme="minorEastAsia"/>
          <w:lang w:eastAsia="zh-CN"/>
        </w:rPr>
        <w:t xml:space="preserve"> enhances the flow stress</w:t>
      </w:r>
      <w:r w:rsidR="00E71ACC" w:rsidRPr="0021540E">
        <w:rPr>
          <w:rFonts w:eastAsiaTheme="minorEastAsia"/>
          <w:lang w:eastAsia="zh-CN"/>
        </w:rPr>
        <w:t>. Conversely,</w:t>
      </w:r>
      <w:r w:rsidR="00715848" w:rsidRPr="0021540E">
        <w:rPr>
          <w:rFonts w:eastAsiaTheme="minorEastAsia"/>
          <w:lang w:eastAsia="zh-CN"/>
        </w:rPr>
        <w:t xml:space="preserve"> the strain softening effect </w:t>
      </w:r>
      <w:r w:rsidR="006B45A7" w:rsidRPr="0021540E">
        <w:rPr>
          <w:rFonts w:eastAsiaTheme="minorEastAsia"/>
          <w:lang w:eastAsia="zh-CN"/>
        </w:rPr>
        <w:t xml:space="preserve">in </w:t>
      </w:r>
      <w:r w:rsidR="006104D5" w:rsidRPr="0021540E">
        <w:rPr>
          <w:rFonts w:eastAsiaTheme="minorEastAsia"/>
          <w:lang w:eastAsia="zh-CN"/>
        </w:rPr>
        <w:t>GI</w:t>
      </w:r>
      <w:r w:rsidR="006B45A7" w:rsidRPr="0021540E">
        <w:rPr>
          <w:rFonts w:eastAsiaTheme="minorEastAsia"/>
          <w:lang w:eastAsia="zh-CN"/>
        </w:rPr>
        <w:t xml:space="preserve"> </w:t>
      </w:r>
      <w:r w:rsidR="00715848" w:rsidRPr="0021540E">
        <w:rPr>
          <w:rFonts w:eastAsiaTheme="minorEastAsia"/>
          <w:lang w:eastAsia="zh-CN"/>
        </w:rPr>
        <w:t>is due to the formation of HCP phase</w:t>
      </w:r>
      <w:r w:rsidR="00A15ED1" w:rsidRPr="0021540E">
        <w:rPr>
          <w:rFonts w:eastAsiaTheme="minorEastAsia"/>
          <w:lang w:eastAsia="zh-CN"/>
        </w:rPr>
        <w:t xml:space="preserve">, which </w:t>
      </w:r>
      <w:r w:rsidR="00E71ACC" w:rsidRPr="0021540E">
        <w:rPr>
          <w:rFonts w:eastAsiaTheme="minorEastAsia"/>
          <w:lang w:eastAsia="zh-CN"/>
        </w:rPr>
        <w:t xml:space="preserve">significantly </w:t>
      </w:r>
      <w:r w:rsidR="00A15ED1" w:rsidRPr="0021540E">
        <w:rPr>
          <w:rFonts w:eastAsiaTheme="minorEastAsia"/>
          <w:lang w:eastAsia="zh-CN"/>
        </w:rPr>
        <w:t xml:space="preserve">releases the </w:t>
      </w:r>
      <w:r w:rsidR="00207B68" w:rsidRPr="0021540E">
        <w:rPr>
          <w:rFonts w:eastAsiaTheme="minorEastAsia" w:hint="eastAsia"/>
          <w:lang w:eastAsia="zh-CN"/>
        </w:rPr>
        <w:t>flow</w:t>
      </w:r>
      <w:r w:rsidR="00207B68" w:rsidRPr="0021540E">
        <w:rPr>
          <w:rFonts w:eastAsiaTheme="minorEastAsia"/>
          <w:lang w:eastAsia="zh-CN"/>
        </w:rPr>
        <w:t xml:space="preserve"> stress or </w:t>
      </w:r>
      <w:r w:rsidR="00A15ED1" w:rsidRPr="0021540E">
        <w:rPr>
          <w:rFonts w:eastAsiaTheme="minorEastAsia"/>
          <w:lang w:eastAsia="zh-CN"/>
        </w:rPr>
        <w:t xml:space="preserve">shear stress behind the </w:t>
      </w:r>
      <w:r w:rsidR="004729B1" w:rsidRPr="0021540E">
        <w:rPr>
          <w:rFonts w:eastAsiaTheme="minorEastAsia"/>
          <w:lang w:eastAsia="zh-CN"/>
        </w:rPr>
        <w:t>wave</w:t>
      </w:r>
      <w:r w:rsidR="00A15ED1" w:rsidRPr="0021540E">
        <w:rPr>
          <w:rFonts w:eastAsiaTheme="minorEastAsia"/>
          <w:lang w:eastAsia="zh-CN"/>
        </w:rPr>
        <w:t xml:space="preserve">front </w:t>
      </w:r>
      <w:r w:rsidR="004729B1" w:rsidRPr="0021540E">
        <w:rPr>
          <w:rFonts w:eastAsiaTheme="minorEastAsia"/>
          <w:lang w:eastAsia="zh-CN"/>
        </w:rPr>
        <w:t xml:space="preserve">of a </w:t>
      </w:r>
      <w:r w:rsidR="00EB60E5" w:rsidRPr="0021540E">
        <w:rPr>
          <w:rFonts w:eastAsiaTheme="minorEastAsia"/>
          <w:lang w:eastAsia="zh-CN"/>
        </w:rPr>
        <w:t>strong shock.</w:t>
      </w:r>
      <w:r w:rsidR="00310751" w:rsidRPr="0021540E">
        <w:rPr>
          <w:rFonts w:eastAsiaTheme="minorEastAsia"/>
          <w:lang w:eastAsia="zh-CN"/>
        </w:rPr>
        <w:t xml:space="preserve"> </w:t>
      </w:r>
      <w:r w:rsidR="00E71ACC" w:rsidRPr="0021540E">
        <w:rPr>
          <w:rFonts w:eastAsiaTheme="minorEastAsia"/>
          <w:lang w:eastAsia="zh-CN"/>
        </w:rPr>
        <w:t>Additionally, the thickening of GB, as indicated by the arrow in Fig</w:t>
      </w:r>
      <w:r w:rsidR="007E7A4A" w:rsidRPr="0021540E">
        <w:rPr>
          <w:rFonts w:eastAsiaTheme="minorEastAsia"/>
          <w:lang w:eastAsia="zh-CN"/>
        </w:rPr>
        <w:t>.</w:t>
      </w:r>
      <w:r w:rsidR="00E71ACC" w:rsidRPr="0021540E">
        <w:rPr>
          <w:rFonts w:eastAsiaTheme="minorEastAsia"/>
          <w:lang w:eastAsia="zh-CN"/>
        </w:rPr>
        <w:t xml:space="preserve"> 2A, contributes to shear relaxation and softening </w:t>
      </w:r>
      <w:r w:rsidR="00562BD1" w:rsidRPr="0021540E">
        <w:rPr>
          <w:rFonts w:eastAsiaTheme="minorEastAsia"/>
          <w:lang w:eastAsia="zh-CN"/>
        </w:rPr>
        <w:t>as</w:t>
      </w:r>
      <w:r w:rsidR="00E71ACC" w:rsidRPr="0021540E">
        <w:rPr>
          <w:rFonts w:eastAsiaTheme="minorEastAsia"/>
          <w:lang w:eastAsia="zh-CN"/>
        </w:rPr>
        <w:t xml:space="preserve"> GB thick</w:t>
      </w:r>
      <w:r w:rsidR="00562BD1" w:rsidRPr="0021540E">
        <w:rPr>
          <w:rFonts w:eastAsiaTheme="minorEastAsia"/>
          <w:lang w:eastAsia="zh-CN"/>
        </w:rPr>
        <w:t xml:space="preserve">ening </w:t>
      </w:r>
      <w:r w:rsidR="00E71ACC" w:rsidRPr="0021540E">
        <w:rPr>
          <w:rFonts w:eastAsiaTheme="minorEastAsia"/>
          <w:lang w:eastAsia="zh-CN"/>
        </w:rPr>
        <w:t>result</w:t>
      </w:r>
      <w:r w:rsidR="00562BD1" w:rsidRPr="0021540E">
        <w:rPr>
          <w:rFonts w:eastAsiaTheme="minorEastAsia"/>
          <w:lang w:eastAsia="zh-CN"/>
        </w:rPr>
        <w:t>s</w:t>
      </w:r>
      <w:r w:rsidR="00E71ACC" w:rsidRPr="0021540E">
        <w:rPr>
          <w:rFonts w:eastAsiaTheme="minorEastAsia"/>
          <w:lang w:eastAsia="zh-CN"/>
        </w:rPr>
        <w:t xml:space="preserve"> in a larger fraction of GBs within the material. This is evidenced by the rising fraction of other atoms, mainly referring to amorphous atoms found within the GBs. These intricate interactions between stacking faults, phase transformations, and GB behavior collectively influence the response </w:t>
      </w:r>
      <w:r w:rsidR="00562BD1" w:rsidRPr="0021540E">
        <w:rPr>
          <w:rFonts w:eastAsiaTheme="minorEastAsia"/>
          <w:lang w:eastAsia="zh-CN"/>
        </w:rPr>
        <w:t>of the mater</w:t>
      </w:r>
      <w:r w:rsidR="00477EE4" w:rsidRPr="0021540E">
        <w:rPr>
          <w:rFonts w:eastAsiaTheme="minorEastAsia"/>
          <w:lang w:eastAsia="zh-CN"/>
        </w:rPr>
        <w:t>ial</w:t>
      </w:r>
      <w:r w:rsidR="00562BD1" w:rsidRPr="0021540E">
        <w:rPr>
          <w:rFonts w:eastAsiaTheme="minorEastAsia"/>
          <w:lang w:eastAsia="zh-CN"/>
        </w:rPr>
        <w:t xml:space="preserve"> under </w:t>
      </w:r>
      <w:r w:rsidR="00E71ACC" w:rsidRPr="0021540E">
        <w:rPr>
          <w:rFonts w:eastAsiaTheme="minorEastAsia"/>
          <w:lang w:eastAsia="zh-CN"/>
        </w:rPr>
        <w:t>shock loading.</w:t>
      </w:r>
      <w:r w:rsidR="00E71ACC" w:rsidRPr="0021540E" w:rsidDel="00E71ACC">
        <w:rPr>
          <w:rFonts w:eastAsiaTheme="minorEastAsia"/>
          <w:lang w:eastAsia="zh-CN"/>
        </w:rPr>
        <w:t xml:space="preserve"> </w:t>
      </w:r>
    </w:p>
    <w:p w14:paraId="02A1C119" w14:textId="70198C1B" w:rsidR="00BE1EB2" w:rsidRPr="0021540E" w:rsidRDefault="00BE1EB2" w:rsidP="00BE1EB2">
      <w:r w:rsidRPr="0021540E">
        <w:lastRenderedPageBreak/>
        <w:t xml:space="preserve"> </w:t>
      </w:r>
      <w:r w:rsidR="00D63738" w:rsidRPr="0021540E">
        <w:rPr>
          <w:noProof/>
        </w:rPr>
        <w:drawing>
          <wp:inline distT="0" distB="0" distL="0" distR="0" wp14:anchorId="573091E5" wp14:editId="04CE0EC7">
            <wp:extent cx="5995670" cy="5804535"/>
            <wp:effectExtent l="0" t="0" r="5080" b="5715"/>
            <wp:docPr id="4" name="Picture 4" descr="A collage of different images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different images of different shap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5670" cy="5804535"/>
                    </a:xfrm>
                    <a:prstGeom prst="rect">
                      <a:avLst/>
                    </a:prstGeom>
                    <a:noFill/>
                    <a:ln>
                      <a:noFill/>
                    </a:ln>
                  </pic:spPr>
                </pic:pic>
              </a:graphicData>
            </a:graphic>
          </wp:inline>
        </w:drawing>
      </w:r>
    </w:p>
    <w:p w14:paraId="1279843F" w14:textId="24EE4BB7" w:rsidR="00BE1EB2" w:rsidRPr="0021540E" w:rsidRDefault="00BE1EB2" w:rsidP="00BE1EB2">
      <w:pPr>
        <w:jc w:val="both"/>
        <w:rPr>
          <w:sz w:val="18"/>
        </w:rPr>
      </w:pPr>
      <w:r w:rsidRPr="0021540E">
        <w:rPr>
          <w:b/>
          <w:bCs/>
          <w:sz w:val="18"/>
        </w:rPr>
        <w:t xml:space="preserve">Fig. </w:t>
      </w:r>
      <w:r w:rsidR="00EC6DD2" w:rsidRPr="0021540E">
        <w:rPr>
          <w:b/>
          <w:bCs/>
          <w:sz w:val="18"/>
        </w:rPr>
        <w:t>2</w:t>
      </w:r>
      <w:r w:rsidRPr="0021540E">
        <w:rPr>
          <w:b/>
          <w:bCs/>
          <w:sz w:val="18"/>
        </w:rPr>
        <w:t>. Deform</w:t>
      </w:r>
      <w:r w:rsidR="00730BBE" w:rsidRPr="0021540E">
        <w:rPr>
          <w:b/>
          <w:bCs/>
          <w:sz w:val="18"/>
        </w:rPr>
        <w:t>ed</w:t>
      </w:r>
      <w:r w:rsidRPr="0021540E">
        <w:rPr>
          <w:b/>
          <w:bCs/>
          <w:sz w:val="18"/>
        </w:rPr>
        <w:t xml:space="preserve"> microstructure in nanocrystalline </w:t>
      </w:r>
      <w:proofErr w:type="spellStart"/>
      <w:r w:rsidRPr="0021540E">
        <w:rPr>
          <w:b/>
          <w:bCs/>
          <w:sz w:val="18"/>
        </w:rPr>
        <w:t>CoCrFeMnNi</w:t>
      </w:r>
      <w:proofErr w:type="spellEnd"/>
      <w:r w:rsidRPr="0021540E">
        <w:rPr>
          <w:b/>
          <w:bCs/>
          <w:sz w:val="18"/>
        </w:rPr>
        <w:t xml:space="preserve"> HEA with a grain</w:t>
      </w:r>
      <w:r w:rsidR="00985562" w:rsidRPr="0021540E">
        <w:rPr>
          <w:b/>
          <w:bCs/>
          <w:sz w:val="18"/>
        </w:rPr>
        <w:t xml:space="preserve"> </w:t>
      </w:r>
      <w:r w:rsidRPr="0021540E">
        <w:rPr>
          <w:b/>
          <w:bCs/>
          <w:sz w:val="18"/>
        </w:rPr>
        <w:t xml:space="preserve">size of 20 nm under different shock </w:t>
      </w:r>
      <w:r w:rsidR="007F5FC4" w:rsidRPr="0021540E">
        <w:rPr>
          <w:b/>
          <w:bCs/>
          <w:sz w:val="18"/>
        </w:rPr>
        <w:t>loadings</w:t>
      </w:r>
      <w:r w:rsidRPr="0021540E">
        <w:rPr>
          <w:sz w:val="18"/>
        </w:rPr>
        <w:t xml:space="preserve">. </w:t>
      </w:r>
      <w:r w:rsidRPr="0021540E">
        <w:rPr>
          <w:b/>
          <w:bCs/>
          <w:sz w:val="18"/>
        </w:rPr>
        <w:t>A</w:t>
      </w:r>
      <w:r w:rsidRPr="0021540E">
        <w:rPr>
          <w:sz w:val="18"/>
        </w:rPr>
        <w:t xml:space="preserve"> Cross-section showing the grain boundaries and HCP atoms bounded </w:t>
      </w:r>
      <w:r w:rsidR="00562BD1" w:rsidRPr="0021540E">
        <w:rPr>
          <w:sz w:val="18"/>
        </w:rPr>
        <w:t>by</w:t>
      </w:r>
      <w:r w:rsidRPr="0021540E">
        <w:rPr>
          <w:sz w:val="18"/>
        </w:rPr>
        <w:t xml:space="preserve"> dislocations. Shock pressures of 14 </w:t>
      </w:r>
      <w:proofErr w:type="spellStart"/>
      <w:r w:rsidRPr="0021540E">
        <w:rPr>
          <w:sz w:val="18"/>
        </w:rPr>
        <w:t>GPa</w:t>
      </w:r>
      <w:proofErr w:type="spellEnd"/>
      <w:r w:rsidRPr="0021540E">
        <w:rPr>
          <w:sz w:val="18"/>
        </w:rPr>
        <w:t xml:space="preserve">, 18 </w:t>
      </w:r>
      <w:proofErr w:type="spellStart"/>
      <w:r w:rsidRPr="0021540E">
        <w:rPr>
          <w:sz w:val="18"/>
        </w:rPr>
        <w:t>GPa</w:t>
      </w:r>
      <w:proofErr w:type="spellEnd"/>
      <w:r w:rsidRPr="0021540E">
        <w:rPr>
          <w:sz w:val="18"/>
        </w:rPr>
        <w:t xml:space="preserve">, 28 </w:t>
      </w:r>
      <w:proofErr w:type="spellStart"/>
      <w:r w:rsidRPr="0021540E">
        <w:rPr>
          <w:sz w:val="18"/>
        </w:rPr>
        <w:t>GPa</w:t>
      </w:r>
      <w:proofErr w:type="spellEnd"/>
      <w:r w:rsidRPr="0021540E">
        <w:rPr>
          <w:sz w:val="18"/>
        </w:rPr>
        <w:t xml:space="preserve">, and 49 </w:t>
      </w:r>
      <w:proofErr w:type="spellStart"/>
      <w:r w:rsidRPr="0021540E">
        <w:rPr>
          <w:sz w:val="18"/>
        </w:rPr>
        <w:t>GPa</w:t>
      </w:r>
      <w:proofErr w:type="spellEnd"/>
      <w:r w:rsidRPr="0021540E">
        <w:rPr>
          <w:sz w:val="18"/>
        </w:rPr>
        <w:t xml:space="preserve"> are selected, respectively. The FCC-structured atoms are removed</w:t>
      </w:r>
      <w:r w:rsidR="00D02D0A" w:rsidRPr="0021540E">
        <w:rPr>
          <w:sz w:val="18"/>
        </w:rPr>
        <w:t xml:space="preserve"> for clarity</w:t>
      </w:r>
      <w:r w:rsidRPr="0021540E">
        <w:rPr>
          <w:sz w:val="18"/>
        </w:rPr>
        <w:t xml:space="preserve">. The red atoms in HCP structure belong to the stacking faults and blue atoms are </w:t>
      </w:r>
      <w:r w:rsidR="00562BD1" w:rsidRPr="0021540E">
        <w:rPr>
          <w:sz w:val="18"/>
        </w:rPr>
        <w:t xml:space="preserve">in </w:t>
      </w:r>
      <w:r w:rsidRPr="0021540E">
        <w:rPr>
          <w:sz w:val="18"/>
        </w:rPr>
        <w:t xml:space="preserve">BCC structure, while the atoms in grey are in grain boundaries or disordered </w:t>
      </w:r>
      <w:r w:rsidR="006539C4" w:rsidRPr="0021540E">
        <w:rPr>
          <w:sz w:val="18"/>
        </w:rPr>
        <w:t xml:space="preserve">regions </w:t>
      </w:r>
      <w:r w:rsidRPr="0021540E">
        <w:rPr>
          <w:sz w:val="18"/>
        </w:rPr>
        <w:t>inside the grains.</w:t>
      </w:r>
      <w:r w:rsidR="00130E5A" w:rsidRPr="0021540E">
        <w:rPr>
          <w:sz w:val="18"/>
        </w:rPr>
        <w:t xml:space="preserve"> </w:t>
      </w:r>
      <w:r w:rsidRPr="0021540E">
        <w:rPr>
          <w:b/>
          <w:bCs/>
          <w:sz w:val="18"/>
        </w:rPr>
        <w:t>B</w:t>
      </w:r>
      <w:r w:rsidRPr="0021540E">
        <w:rPr>
          <w:sz w:val="18"/>
        </w:rPr>
        <w:t xml:space="preserve"> </w:t>
      </w:r>
      <w:r w:rsidR="00D76F10" w:rsidRPr="0021540E">
        <w:rPr>
          <w:sz w:val="18"/>
        </w:rPr>
        <w:t>The</w:t>
      </w:r>
      <w:r w:rsidRPr="0021540E">
        <w:rPr>
          <w:sz w:val="18"/>
        </w:rPr>
        <w:t xml:space="preserve"> selected grain</w:t>
      </w:r>
      <w:r w:rsidR="003F5362" w:rsidRPr="0021540E">
        <w:rPr>
          <w:sz w:val="18"/>
        </w:rPr>
        <w:t>,</w:t>
      </w:r>
      <w:r w:rsidRPr="0021540E">
        <w:rPr>
          <w:sz w:val="18"/>
        </w:rPr>
        <w:t xml:space="preserve"> </w:t>
      </w:r>
      <w:r w:rsidRPr="0021540E">
        <w:rPr>
          <w:i/>
          <w:iCs/>
          <w:sz w:val="18"/>
        </w:rPr>
        <w:t>G1</w:t>
      </w:r>
      <w:r w:rsidR="003F5362" w:rsidRPr="0021540E">
        <w:rPr>
          <w:sz w:val="18"/>
        </w:rPr>
        <w:t>,</w:t>
      </w:r>
      <w:r w:rsidRPr="0021540E">
        <w:rPr>
          <w:sz w:val="18"/>
        </w:rPr>
        <w:t xml:space="preserve"> with only dislocation</w:t>
      </w:r>
      <w:r w:rsidR="00192AFF" w:rsidRPr="0021540E">
        <w:rPr>
          <w:sz w:val="18"/>
        </w:rPr>
        <w:t>s</w:t>
      </w:r>
      <w:r w:rsidRPr="0021540E">
        <w:rPr>
          <w:sz w:val="18"/>
        </w:rPr>
        <w:t xml:space="preserve"> shown. </w:t>
      </w:r>
      <w:r w:rsidRPr="0021540E">
        <w:rPr>
          <w:b/>
          <w:bCs/>
          <w:sz w:val="18"/>
        </w:rPr>
        <w:t>C</w:t>
      </w:r>
      <w:r w:rsidRPr="0021540E">
        <w:rPr>
          <w:sz w:val="18"/>
        </w:rPr>
        <w:t xml:space="preserve"> The selected grain </w:t>
      </w:r>
      <w:r w:rsidRPr="0021540E">
        <w:rPr>
          <w:i/>
          <w:iCs/>
          <w:sz w:val="18"/>
        </w:rPr>
        <w:t>G1</w:t>
      </w:r>
      <w:r w:rsidRPr="0021540E">
        <w:rPr>
          <w:sz w:val="18"/>
        </w:rPr>
        <w:t xml:space="preserve"> with only HCP atoms in the form of intrinsic stacking faults (ISF), twin boundaries (TB), and HCP phase as well as other HCP</w:t>
      </w:r>
      <w:r w:rsidR="00562BD1" w:rsidRPr="0021540E">
        <w:rPr>
          <w:sz w:val="18"/>
        </w:rPr>
        <w:t>-</w:t>
      </w:r>
      <w:r w:rsidRPr="0021540E">
        <w:rPr>
          <w:sz w:val="18"/>
        </w:rPr>
        <w:t xml:space="preserve">like atoms. </w:t>
      </w:r>
      <w:r w:rsidRPr="0021540E">
        <w:rPr>
          <w:b/>
          <w:bCs/>
          <w:sz w:val="18"/>
        </w:rPr>
        <w:t>D</w:t>
      </w:r>
      <w:r w:rsidRPr="0021540E">
        <w:rPr>
          <w:sz w:val="18"/>
        </w:rPr>
        <w:t xml:space="preserve"> </w:t>
      </w:r>
      <w:r w:rsidR="00E57CB9" w:rsidRPr="0021540E">
        <w:rPr>
          <w:sz w:val="18"/>
        </w:rPr>
        <w:t xml:space="preserve">The </w:t>
      </w:r>
      <w:r w:rsidRPr="0021540E">
        <w:rPr>
          <w:sz w:val="18"/>
        </w:rPr>
        <w:t xml:space="preserve">dislocation density as a function of shock pressure and corresponding flow stress. </w:t>
      </w:r>
      <w:r w:rsidRPr="0021540E">
        <w:rPr>
          <w:b/>
          <w:bCs/>
          <w:sz w:val="18"/>
        </w:rPr>
        <w:t>E</w:t>
      </w:r>
      <w:r w:rsidRPr="0021540E">
        <w:rPr>
          <w:sz w:val="18"/>
        </w:rPr>
        <w:t xml:space="preserve"> The fraction of different structured atoms as a function of </w:t>
      </w:r>
      <w:r w:rsidR="00562BD1" w:rsidRPr="0021540E">
        <w:rPr>
          <w:sz w:val="18"/>
        </w:rPr>
        <w:t xml:space="preserve">the </w:t>
      </w:r>
      <w:r w:rsidRPr="0021540E">
        <w:rPr>
          <w:sz w:val="18"/>
        </w:rPr>
        <w:t xml:space="preserve">shock pressure and corresponding flow stress. </w:t>
      </w:r>
      <w:r w:rsidRPr="0021540E">
        <w:rPr>
          <w:b/>
          <w:bCs/>
          <w:sz w:val="18"/>
        </w:rPr>
        <w:t>F</w:t>
      </w:r>
      <w:r w:rsidRPr="0021540E">
        <w:rPr>
          <w:sz w:val="18"/>
        </w:rPr>
        <w:t xml:space="preserve"> The fraction of atoms in ISF, TB and HCP phase as well as other HCP-like atoms as a function of shock pressure. </w:t>
      </w:r>
    </w:p>
    <w:p w14:paraId="5AD32626" w14:textId="68B72182" w:rsidR="00BE1EB2" w:rsidRPr="0021540E" w:rsidRDefault="00BE1EB2" w:rsidP="00BE1EB2">
      <w:pPr>
        <w:pStyle w:val="Paragraph"/>
        <w:spacing w:before="0"/>
        <w:ind w:firstLine="0"/>
      </w:pPr>
    </w:p>
    <w:p w14:paraId="139EB86C" w14:textId="47FF7019" w:rsidR="00CD37C7" w:rsidRPr="0021540E" w:rsidRDefault="00122114" w:rsidP="00CD37C7">
      <w:r w:rsidRPr="0021540E">
        <w:lastRenderedPageBreak/>
        <w:t xml:space="preserve"> </w:t>
      </w:r>
      <w:r w:rsidR="00AB273F">
        <w:rPr>
          <w:noProof/>
        </w:rPr>
        <w:drawing>
          <wp:inline distT="0" distB="0" distL="0" distR="0" wp14:anchorId="2D7C40C1" wp14:editId="12CD0581">
            <wp:extent cx="5731510" cy="2117090"/>
            <wp:effectExtent l="0" t="0" r="2540" b="0"/>
            <wp:docPr id="420808878" name="图片 2"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08878" name="图片 2" descr="图形用户界面&#10;&#10;中度可信度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17090"/>
                    </a:xfrm>
                    <a:prstGeom prst="rect">
                      <a:avLst/>
                    </a:prstGeom>
                    <a:noFill/>
                    <a:ln>
                      <a:noFill/>
                    </a:ln>
                  </pic:spPr>
                </pic:pic>
              </a:graphicData>
            </a:graphic>
          </wp:inline>
        </w:drawing>
      </w:r>
    </w:p>
    <w:p w14:paraId="4B15CF2A" w14:textId="77777777" w:rsidR="00CD37C7" w:rsidRPr="0021540E" w:rsidRDefault="00CD37C7" w:rsidP="00CD37C7"/>
    <w:p w14:paraId="1EB9667C" w14:textId="73DF1CE4" w:rsidR="00CD37C7" w:rsidRPr="0021540E" w:rsidRDefault="00CD37C7" w:rsidP="00CD37C7">
      <w:pPr>
        <w:jc w:val="both"/>
      </w:pPr>
      <w:r w:rsidRPr="0021540E">
        <w:rPr>
          <w:rFonts w:hint="eastAsia"/>
          <w:b/>
          <w:bCs/>
        </w:rPr>
        <w:t>F</w:t>
      </w:r>
      <w:r w:rsidRPr="0021540E">
        <w:rPr>
          <w:b/>
          <w:bCs/>
        </w:rPr>
        <w:t>ig. 3.</w:t>
      </w:r>
      <w:r w:rsidRPr="0021540E">
        <w:t xml:space="preserve"> </w:t>
      </w:r>
      <w:r w:rsidRPr="0021540E">
        <w:rPr>
          <w:b/>
          <w:bCs/>
        </w:rPr>
        <w:t xml:space="preserve">The deformation mechanisms in nanocrystalline </w:t>
      </w:r>
      <w:proofErr w:type="spellStart"/>
      <w:r w:rsidRPr="0021540E">
        <w:rPr>
          <w:b/>
          <w:bCs/>
        </w:rPr>
        <w:t>CoCrFeMnNi</w:t>
      </w:r>
      <w:proofErr w:type="spellEnd"/>
      <w:r w:rsidRPr="0021540E">
        <w:rPr>
          <w:b/>
          <w:bCs/>
        </w:rPr>
        <w:t xml:space="preserve"> HEA under shock loading</w:t>
      </w:r>
      <w:r w:rsidRPr="0021540E">
        <w:t xml:space="preserve">. </w:t>
      </w:r>
      <w:proofErr w:type="gramStart"/>
      <w:r w:rsidRPr="0021540E">
        <w:rPr>
          <w:b/>
          <w:bCs/>
        </w:rPr>
        <w:t>A</w:t>
      </w:r>
      <w:proofErr w:type="gramEnd"/>
      <w:r w:rsidRPr="0021540E">
        <w:t xml:space="preserve"> Illustrations of the HCP-atom-layer</w:t>
      </w:r>
      <w:r w:rsidR="00192AFF" w:rsidRPr="0021540E">
        <w:t>-</w:t>
      </w:r>
      <w:r w:rsidRPr="0021540E">
        <w:t xml:space="preserve">based ISF, TB and HCP phase transformation. </w:t>
      </w:r>
      <w:r w:rsidRPr="0021540E">
        <w:rPr>
          <w:b/>
          <w:bCs/>
        </w:rPr>
        <w:t>B</w:t>
      </w:r>
      <w:r w:rsidRPr="0021540E">
        <w:t xml:space="preserve"> The L-C dislocation lock. </w:t>
      </w:r>
      <w:r w:rsidRPr="0021540E">
        <w:rPr>
          <w:b/>
          <w:bCs/>
        </w:rPr>
        <w:t>C</w:t>
      </w:r>
      <w:r w:rsidRPr="0021540E">
        <w:t xml:space="preserve"> and</w:t>
      </w:r>
      <w:r w:rsidRPr="0021540E">
        <w:rPr>
          <w:b/>
          <w:bCs/>
        </w:rPr>
        <w:t xml:space="preserve"> D</w:t>
      </w:r>
      <w:r w:rsidRPr="0021540E">
        <w:t xml:space="preserve"> </w:t>
      </w:r>
      <w:r w:rsidR="00C22883" w:rsidRPr="0021540E">
        <w:t>T</w:t>
      </w:r>
      <w:r w:rsidRPr="0021540E">
        <w:t xml:space="preserve">he Hirth dislocation lock. </w:t>
      </w:r>
      <w:r w:rsidRPr="0021540E">
        <w:rPr>
          <w:b/>
          <w:bCs/>
        </w:rPr>
        <w:t>E</w:t>
      </w:r>
      <w:r w:rsidRPr="0021540E">
        <w:t xml:space="preserve"> and </w:t>
      </w:r>
      <w:r w:rsidRPr="0021540E">
        <w:rPr>
          <w:rFonts w:hint="eastAsia"/>
          <w:b/>
          <w:bCs/>
          <w:lang w:eastAsia="zh-CN"/>
        </w:rPr>
        <w:t>F</w:t>
      </w:r>
      <w:r w:rsidRPr="0021540E">
        <w:t xml:space="preserve"> The slice showing the initial grain boundaries and deformed grain boundaries in</w:t>
      </w:r>
      <w:r w:rsidR="00C22883" w:rsidRPr="0021540E">
        <w:t xml:space="preserve"> the sample with a grain size of</w:t>
      </w:r>
      <w:r w:rsidRPr="0021540E">
        <w:t xml:space="preserve"> 6 nm, respectively. The GB thickening and GB bending are observed in shock compressed samples as indicated by the ovals. </w:t>
      </w:r>
      <w:r w:rsidRPr="0021540E">
        <w:rPr>
          <w:b/>
          <w:bCs/>
        </w:rPr>
        <w:t>G</w:t>
      </w:r>
      <w:r w:rsidRPr="0021540E">
        <w:t xml:space="preserve"> </w:t>
      </w:r>
      <w:r w:rsidR="00B9209B" w:rsidRPr="0021540E">
        <w:t xml:space="preserve">A </w:t>
      </w:r>
      <w:r w:rsidR="006D60FE" w:rsidRPr="0021540E">
        <w:t xml:space="preserve">selected </w:t>
      </w:r>
      <w:r w:rsidR="00B9209B" w:rsidRPr="0021540E">
        <w:t>s</w:t>
      </w:r>
      <w:r w:rsidRPr="0021540E">
        <w:t>lice showing shear strain in</w:t>
      </w:r>
      <w:r w:rsidR="00C22883" w:rsidRPr="0021540E">
        <w:t xml:space="preserve"> the sample with a grain size of </w:t>
      </w:r>
      <w:r w:rsidRPr="0021540E">
        <w:t xml:space="preserve">6 nm under shock loading. The GBs have </w:t>
      </w:r>
      <w:r w:rsidR="00C22883" w:rsidRPr="0021540E">
        <w:t xml:space="preserve">a </w:t>
      </w:r>
      <w:r w:rsidRPr="0021540E">
        <w:t xml:space="preserve">relatively large shear strain while the grain interiors have </w:t>
      </w:r>
      <w:r w:rsidR="00C22883" w:rsidRPr="0021540E">
        <w:t xml:space="preserve">a </w:t>
      </w:r>
      <w:r w:rsidRPr="0021540E">
        <w:t>negligibly small shear strain, indicating the sliding behavior</w:t>
      </w:r>
      <w:r w:rsidR="00C22883" w:rsidRPr="0021540E">
        <w:t xml:space="preserve"> of GBs</w:t>
      </w:r>
      <w:r w:rsidRPr="0021540E">
        <w:t xml:space="preserve">. </w:t>
      </w:r>
      <w:r w:rsidRPr="0021540E">
        <w:rPr>
          <w:b/>
          <w:bCs/>
        </w:rPr>
        <w:t xml:space="preserve">H </w:t>
      </w:r>
      <w:r w:rsidR="00B9209B" w:rsidRPr="0021540E">
        <w:t>A</w:t>
      </w:r>
      <w:r w:rsidR="00B9209B" w:rsidRPr="0021540E">
        <w:rPr>
          <w:b/>
          <w:bCs/>
        </w:rPr>
        <w:t xml:space="preserve"> </w:t>
      </w:r>
      <w:r w:rsidR="006D60FE" w:rsidRPr="0021540E">
        <w:t xml:space="preserve">selected </w:t>
      </w:r>
      <w:r w:rsidRPr="0021540E">
        <w:t xml:space="preserve">slice showing the misorientation in grains. Grains with misorientation indicate grain rotations. The GB atoms are colored in black for reference. </w:t>
      </w:r>
    </w:p>
    <w:p w14:paraId="5A693DA4" w14:textId="77777777" w:rsidR="00CD37C7" w:rsidRPr="0021540E" w:rsidRDefault="00CD37C7" w:rsidP="00BE1EB2">
      <w:pPr>
        <w:pStyle w:val="Paragraph"/>
        <w:spacing w:before="0"/>
        <w:ind w:firstLine="0"/>
      </w:pPr>
    </w:p>
    <w:p w14:paraId="2F871639" w14:textId="6FF7F08D" w:rsidR="00151015" w:rsidRPr="0021540E" w:rsidRDefault="00FE4CA4" w:rsidP="005A7507">
      <w:pPr>
        <w:pStyle w:val="Paragraph"/>
        <w:spacing w:before="0"/>
        <w:jc w:val="both"/>
      </w:pPr>
      <w:r w:rsidRPr="0021540E">
        <w:rPr>
          <w:rFonts w:eastAsiaTheme="minorEastAsia"/>
          <w:lang w:eastAsia="zh-CN"/>
        </w:rPr>
        <w:t xml:space="preserve">Fig. </w:t>
      </w:r>
      <w:r w:rsidR="00BD4512" w:rsidRPr="0021540E">
        <w:rPr>
          <w:rFonts w:eastAsiaTheme="minorEastAsia"/>
          <w:lang w:eastAsia="zh-CN"/>
        </w:rPr>
        <w:t xml:space="preserve">3 </w:t>
      </w:r>
      <w:r w:rsidR="00AC1540" w:rsidRPr="0021540E">
        <w:rPr>
          <w:rFonts w:eastAsiaTheme="minorEastAsia"/>
          <w:lang w:eastAsia="zh-CN"/>
        </w:rPr>
        <w:t xml:space="preserve">summarizes </w:t>
      </w:r>
      <w:r w:rsidRPr="0021540E">
        <w:rPr>
          <w:rFonts w:eastAsiaTheme="minorEastAsia"/>
          <w:lang w:eastAsia="zh-CN"/>
        </w:rPr>
        <w:t xml:space="preserve">the deformation mechanisms in </w:t>
      </w:r>
      <w:r w:rsidR="00AC1540" w:rsidRPr="0021540E">
        <w:rPr>
          <w:rFonts w:eastAsiaTheme="minorEastAsia"/>
          <w:lang w:eastAsia="zh-CN"/>
        </w:rPr>
        <w:t>GIs</w:t>
      </w:r>
      <w:r w:rsidRPr="0021540E">
        <w:rPr>
          <w:rFonts w:eastAsiaTheme="minorEastAsia"/>
          <w:lang w:eastAsia="zh-CN"/>
        </w:rPr>
        <w:t xml:space="preserve"> and GBs</w:t>
      </w:r>
      <w:r w:rsidR="00AC1540" w:rsidRPr="0021540E">
        <w:rPr>
          <w:rFonts w:eastAsiaTheme="minorEastAsia"/>
          <w:lang w:eastAsia="zh-CN"/>
        </w:rPr>
        <w:t xml:space="preserve"> under shock loading</w:t>
      </w:r>
      <w:r w:rsidRPr="0021540E">
        <w:rPr>
          <w:rFonts w:eastAsiaTheme="minorEastAsia"/>
          <w:lang w:eastAsia="zh-CN"/>
        </w:rPr>
        <w:t>.</w:t>
      </w:r>
      <w:r w:rsidR="004454F5" w:rsidRPr="0021540E">
        <w:rPr>
          <w:rFonts w:eastAsiaTheme="minorEastAsia"/>
          <w:lang w:eastAsia="zh-CN"/>
        </w:rPr>
        <w:t xml:space="preserve"> </w:t>
      </w:r>
      <w:r w:rsidR="0004040C" w:rsidRPr="0021540E">
        <w:rPr>
          <w:rFonts w:eastAsiaTheme="minorEastAsia"/>
          <w:lang w:eastAsia="zh-CN"/>
        </w:rPr>
        <w:t>The occurrence of HCP structured atoms is associated with plastic deformation</w:t>
      </w:r>
      <w:r w:rsidR="00D07061" w:rsidRPr="0021540E">
        <w:rPr>
          <w:rFonts w:eastAsiaTheme="minorEastAsia"/>
          <w:lang w:eastAsia="zh-CN"/>
        </w:rPr>
        <w:t xml:space="preserve"> in </w:t>
      </w:r>
      <w:r w:rsidR="00BD4512" w:rsidRPr="0021540E">
        <w:rPr>
          <w:rFonts w:eastAsiaTheme="minorEastAsia"/>
          <w:lang w:eastAsia="zh-CN"/>
        </w:rPr>
        <w:t>GI</w:t>
      </w:r>
      <w:r w:rsidR="00D07061" w:rsidRPr="0021540E">
        <w:rPr>
          <w:rFonts w:eastAsiaTheme="minorEastAsia"/>
          <w:lang w:eastAsia="zh-CN"/>
        </w:rPr>
        <w:t>s</w:t>
      </w:r>
      <w:r w:rsidR="0067084D" w:rsidRPr="0021540E">
        <w:rPr>
          <w:rFonts w:eastAsiaTheme="minorEastAsia"/>
          <w:lang w:eastAsia="zh-CN"/>
        </w:rPr>
        <w:t xml:space="preserve"> (Fig. </w:t>
      </w:r>
      <w:r w:rsidR="00151015" w:rsidRPr="0021540E">
        <w:rPr>
          <w:rFonts w:eastAsiaTheme="minorEastAsia"/>
          <w:lang w:eastAsia="zh-CN"/>
        </w:rPr>
        <w:t>3</w:t>
      </w:r>
      <w:r w:rsidR="0067084D" w:rsidRPr="0021540E">
        <w:rPr>
          <w:rFonts w:eastAsiaTheme="minorEastAsia"/>
          <w:lang w:eastAsia="zh-CN"/>
        </w:rPr>
        <w:t>A)</w:t>
      </w:r>
      <w:r w:rsidR="0004040C" w:rsidRPr="0021540E">
        <w:rPr>
          <w:rFonts w:eastAsiaTheme="minorEastAsia"/>
          <w:lang w:eastAsia="zh-CN"/>
        </w:rPr>
        <w:t>.</w:t>
      </w:r>
      <w:r w:rsidR="00D247C0" w:rsidRPr="0021540E">
        <w:rPr>
          <w:rFonts w:eastAsiaTheme="minorEastAsia"/>
          <w:lang w:eastAsia="zh-CN"/>
        </w:rPr>
        <w:t xml:space="preserve"> Shockley partial dislocation</w:t>
      </w:r>
      <w:r w:rsidR="003F5362" w:rsidRPr="0021540E">
        <w:rPr>
          <w:rFonts w:eastAsiaTheme="minorEastAsia"/>
          <w:lang w:eastAsia="zh-CN"/>
        </w:rPr>
        <w:t>s</w:t>
      </w:r>
      <w:r w:rsidR="00D247C0" w:rsidRPr="0021540E">
        <w:rPr>
          <w:rFonts w:eastAsiaTheme="minorEastAsia"/>
          <w:lang w:eastAsia="zh-CN"/>
        </w:rPr>
        <w:t xml:space="preserve"> nucleate from GBs and propagate through </w:t>
      </w:r>
      <w:r w:rsidR="003F5362" w:rsidRPr="0021540E">
        <w:rPr>
          <w:rFonts w:eastAsiaTheme="minorEastAsia"/>
          <w:lang w:eastAsia="zh-CN"/>
        </w:rPr>
        <w:t xml:space="preserve">the </w:t>
      </w:r>
      <w:r w:rsidR="00D247C0" w:rsidRPr="0021540E">
        <w:rPr>
          <w:rFonts w:eastAsiaTheme="minorEastAsia"/>
          <w:lang w:eastAsia="zh-CN"/>
        </w:rPr>
        <w:t>grain interior</w:t>
      </w:r>
      <w:r w:rsidR="00C22883" w:rsidRPr="0021540E">
        <w:rPr>
          <w:rFonts w:eastAsiaTheme="minorEastAsia"/>
          <w:lang w:eastAsia="zh-CN"/>
        </w:rPr>
        <w:t>,</w:t>
      </w:r>
      <w:r w:rsidR="00D247C0" w:rsidRPr="0021540E">
        <w:rPr>
          <w:rFonts w:eastAsiaTheme="minorEastAsia"/>
          <w:lang w:eastAsia="zh-CN"/>
        </w:rPr>
        <w:t xml:space="preserve"> leaving behind stacking faults.</w:t>
      </w:r>
      <w:r w:rsidR="0004040C" w:rsidRPr="0021540E">
        <w:rPr>
          <w:rFonts w:eastAsiaTheme="minorEastAsia"/>
          <w:lang w:eastAsia="zh-CN"/>
        </w:rPr>
        <w:t xml:space="preserve"> </w:t>
      </w:r>
      <w:r w:rsidR="003E0E13" w:rsidRPr="0021540E">
        <w:rPr>
          <w:rFonts w:eastAsiaTheme="minorEastAsia"/>
          <w:lang w:eastAsia="zh-CN"/>
        </w:rPr>
        <w:t>The HCP structured atom layers are in different forms of microstructures. Specifically,</w:t>
      </w:r>
      <w:r w:rsidR="0004040C" w:rsidRPr="0021540E">
        <w:rPr>
          <w:rFonts w:eastAsiaTheme="minorEastAsia"/>
          <w:lang w:eastAsia="zh-CN"/>
        </w:rPr>
        <w:t xml:space="preserve"> the ISF</w:t>
      </w:r>
      <w:r w:rsidR="00BD4512" w:rsidRPr="0021540E">
        <w:rPr>
          <w:rFonts w:eastAsiaTheme="minorEastAsia"/>
          <w:lang w:eastAsia="zh-CN"/>
        </w:rPr>
        <w:t>s</w:t>
      </w:r>
      <w:r w:rsidR="0004040C" w:rsidRPr="0021540E">
        <w:rPr>
          <w:rFonts w:eastAsiaTheme="minorEastAsia"/>
          <w:lang w:eastAsia="zh-CN"/>
        </w:rPr>
        <w:t xml:space="preserve"> consist of two HCP-</w:t>
      </w:r>
      <w:r w:rsidR="008D04CA" w:rsidRPr="0021540E">
        <w:rPr>
          <w:rFonts w:eastAsiaTheme="minorEastAsia"/>
          <w:lang w:eastAsia="zh-CN"/>
        </w:rPr>
        <w:t>structured</w:t>
      </w:r>
      <w:r w:rsidR="0004040C" w:rsidRPr="0021540E">
        <w:rPr>
          <w:rFonts w:eastAsiaTheme="minorEastAsia"/>
          <w:lang w:eastAsia="zh-CN"/>
        </w:rPr>
        <w:t xml:space="preserve"> atom layers, single HCP-structured atom layer</w:t>
      </w:r>
      <w:r w:rsidR="003F5362" w:rsidRPr="0021540E">
        <w:rPr>
          <w:rFonts w:eastAsiaTheme="minorEastAsia"/>
          <w:lang w:eastAsia="zh-CN"/>
        </w:rPr>
        <w:t>s</w:t>
      </w:r>
      <w:r w:rsidR="0004040C" w:rsidRPr="0021540E">
        <w:rPr>
          <w:rFonts w:eastAsiaTheme="minorEastAsia"/>
          <w:lang w:eastAsia="zh-CN"/>
        </w:rPr>
        <w:t xml:space="preserve"> form coherent</w:t>
      </w:r>
      <w:r w:rsidR="00BD4512" w:rsidRPr="0021540E">
        <w:rPr>
          <w:rFonts w:eastAsiaTheme="minorEastAsia"/>
          <w:lang w:eastAsia="zh-CN"/>
        </w:rPr>
        <w:t xml:space="preserve"> </w:t>
      </w:r>
      <w:r w:rsidR="0004040C" w:rsidRPr="0021540E">
        <w:rPr>
          <w:rFonts w:eastAsiaTheme="minorEastAsia"/>
          <w:lang w:eastAsia="zh-CN"/>
        </w:rPr>
        <w:t>TB and multiple HCP-structured atom layers form HCP phase.</w:t>
      </w:r>
      <w:r w:rsidR="00376512" w:rsidRPr="0021540E">
        <w:rPr>
          <w:rFonts w:eastAsiaTheme="minorEastAsia"/>
          <w:lang w:eastAsia="zh-CN"/>
        </w:rPr>
        <w:t xml:space="preserve"> Although</w:t>
      </w:r>
      <w:r w:rsidR="005C4E04" w:rsidRPr="0021540E">
        <w:rPr>
          <w:rFonts w:eastAsiaTheme="minorEastAsia"/>
          <w:lang w:eastAsia="zh-CN"/>
        </w:rPr>
        <w:t xml:space="preserve"> Shockley partial dislocation</w:t>
      </w:r>
      <w:r w:rsidR="005053E7" w:rsidRPr="0021540E">
        <w:rPr>
          <w:rFonts w:eastAsiaTheme="minorEastAsia"/>
          <w:lang w:eastAsia="zh-CN"/>
        </w:rPr>
        <w:t>s</w:t>
      </w:r>
      <w:r w:rsidR="005C4E04" w:rsidRPr="0021540E">
        <w:rPr>
          <w:rFonts w:eastAsiaTheme="minorEastAsia"/>
          <w:lang w:eastAsia="zh-CN"/>
        </w:rPr>
        <w:t xml:space="preserve"> </w:t>
      </w:r>
      <w:r w:rsidR="00A10E93" w:rsidRPr="0021540E">
        <w:rPr>
          <w:rFonts w:eastAsiaTheme="minorEastAsia"/>
          <w:lang w:eastAsia="zh-CN"/>
        </w:rPr>
        <w:t xml:space="preserve">are </w:t>
      </w:r>
      <w:r w:rsidR="005C4E04" w:rsidRPr="0021540E">
        <w:rPr>
          <w:rFonts w:eastAsiaTheme="minorEastAsia"/>
          <w:lang w:eastAsia="zh-CN"/>
        </w:rPr>
        <w:t xml:space="preserve">the majority, we can still observe some other dislocations. For example, </w:t>
      </w:r>
      <w:proofErr w:type="spellStart"/>
      <w:r w:rsidR="005C4E04" w:rsidRPr="0021540E">
        <w:t>Lomer</w:t>
      </w:r>
      <w:proofErr w:type="spellEnd"/>
      <w:r w:rsidR="005C4E04" w:rsidRPr="0021540E">
        <w:t>–Cottrell (L-C) lock</w:t>
      </w:r>
      <w:r w:rsidR="00A10E93" w:rsidRPr="0021540E">
        <w:t>s</w:t>
      </w:r>
      <w:r w:rsidR="005C4E04" w:rsidRPr="0021540E">
        <w:t xml:space="preserve"> comprising two stacking faults connected by a stair-rod dislocation</w:t>
      </w:r>
      <w:r w:rsidR="00E21E7D" w:rsidRPr="0021540E">
        <w:t xml:space="preserve"> </w:t>
      </w:r>
      <w:r w:rsidR="00A10E93" w:rsidRPr="0021540E">
        <w:t>are</w:t>
      </w:r>
      <w:r w:rsidR="00E21E7D" w:rsidRPr="0021540E">
        <w:t xml:space="preserve"> observed</w:t>
      </w:r>
      <w:r w:rsidR="000E121B" w:rsidRPr="0021540E">
        <w:t xml:space="preserve"> (Fig. </w:t>
      </w:r>
      <w:r w:rsidR="00151015" w:rsidRPr="0021540E">
        <w:t>3</w:t>
      </w:r>
      <w:r w:rsidR="000E121B" w:rsidRPr="0021540E">
        <w:t>B)</w:t>
      </w:r>
      <w:r w:rsidR="00E21E7D" w:rsidRPr="0021540E">
        <w:t xml:space="preserve">. </w:t>
      </w:r>
      <w:r w:rsidR="00B01CB8" w:rsidRPr="00CF6CD5">
        <w:rPr>
          <w:color w:val="FF0000"/>
        </w:rPr>
        <w:t xml:space="preserve">Two stacking faults bounded by partial dislocations glide on intersecting {111} planes, where the leading partials form a new partial with </w:t>
      </w:r>
      <w:r w:rsidR="00C5730F">
        <w:rPr>
          <w:rFonts w:eastAsiaTheme="minorEastAsia" w:hint="eastAsia"/>
          <w:color w:val="FF0000"/>
          <w:lang w:eastAsia="zh-CN"/>
        </w:rPr>
        <w:t xml:space="preserve">new </w:t>
      </w:r>
      <w:proofErr w:type="gramStart"/>
      <w:r w:rsidR="00B01CB8" w:rsidRPr="00CF6CD5">
        <w:rPr>
          <w:color w:val="FF0000"/>
        </w:rPr>
        <w:t>Burgers</w:t>
      </w:r>
      <w:proofErr w:type="gramEnd"/>
      <w:r w:rsidR="00B01CB8" w:rsidRPr="00CF6CD5">
        <w:rPr>
          <w:color w:val="FF0000"/>
        </w:rPr>
        <w:t xml:space="preserve"> vecto</w:t>
      </w:r>
      <w:r w:rsidR="00107890">
        <w:rPr>
          <w:rFonts w:eastAsiaTheme="minorEastAsia" w:hint="eastAsia"/>
          <w:color w:val="FF0000"/>
          <w:lang w:eastAsia="zh-CN"/>
        </w:rPr>
        <w:t>r (e.g.</w:t>
      </w:r>
      <w:r w:rsidR="00B01CB8" w:rsidRPr="00CF6CD5">
        <w:rPr>
          <w:color w:val="FF0000"/>
        </w:rPr>
        <w:t xml:space="preserve"> </w:t>
      </w:r>
      <m:oMath>
        <m:f>
          <m:fPr>
            <m:ctrlPr>
              <w:rPr>
                <w:rFonts w:ascii="Cambria Math" w:hAnsi="Cambria Math"/>
                <w:i/>
                <w:color w:val="FF0000"/>
              </w:rPr>
            </m:ctrlPr>
          </m:fPr>
          <m:num>
            <m:r>
              <w:rPr>
                <w:rFonts w:ascii="Cambria Math" w:hAnsi="Cambria Math"/>
                <w:color w:val="FF0000"/>
              </w:rPr>
              <m:t>a</m:t>
            </m:r>
          </m:num>
          <m:den>
            <m:r>
              <w:rPr>
                <w:rFonts w:ascii="Cambria Math" w:hAnsi="Cambria Math"/>
                <w:color w:val="FF0000"/>
              </w:rPr>
              <m:t>6</m:t>
            </m:r>
          </m:den>
        </m:f>
        <m:d>
          <m:dPr>
            <m:begChr m:val="["/>
            <m:endChr m:val="]"/>
            <m:ctrlPr>
              <w:rPr>
                <w:rFonts w:ascii="Cambria Math" w:hAnsi="Cambria Math"/>
                <w:i/>
                <w:color w:val="FF0000"/>
              </w:rPr>
            </m:ctrlPr>
          </m:dPr>
          <m:e>
            <m:r>
              <w:rPr>
                <w:rFonts w:ascii="Cambria Math" w:hAnsi="Cambria Math"/>
                <w:color w:val="FF0000"/>
              </w:rPr>
              <m:t>011</m:t>
            </m:r>
          </m:e>
        </m:d>
      </m:oMath>
      <w:r w:rsidR="00B01CB8" w:rsidRPr="00CF6CD5">
        <w:rPr>
          <w:color w:val="FF0000"/>
        </w:rPr>
        <w:t xml:space="preserve"> according to the reaction </w:t>
      </w:r>
      <m:oMath>
        <m:f>
          <m:fPr>
            <m:ctrlPr>
              <w:rPr>
                <w:rFonts w:ascii="Cambria Math" w:hAnsi="Cambria Math"/>
                <w:i/>
                <w:color w:val="FF0000"/>
              </w:rPr>
            </m:ctrlPr>
          </m:fPr>
          <m:num>
            <m:r>
              <w:rPr>
                <w:rFonts w:ascii="Cambria Math" w:hAnsi="Cambria Math"/>
                <w:color w:val="FF0000"/>
              </w:rPr>
              <m:t>a</m:t>
            </m:r>
          </m:num>
          <m:den>
            <m:r>
              <w:rPr>
                <w:rFonts w:ascii="Cambria Math" w:hAnsi="Cambria Math"/>
                <w:color w:val="FF0000"/>
              </w:rPr>
              <m:t>6</m:t>
            </m:r>
          </m:den>
        </m:f>
        <m:d>
          <m:dPr>
            <m:begChr m:val="["/>
            <m:endChr m:val="]"/>
            <m:ctrlPr>
              <w:rPr>
                <w:rFonts w:ascii="Cambria Math" w:hAnsi="Cambria Math"/>
                <w:i/>
                <w:color w:val="FF0000"/>
              </w:rPr>
            </m:ctrlPr>
          </m:dPr>
          <m:e>
            <m:acc>
              <m:accPr>
                <m:chr m:val="̅"/>
                <m:ctrlPr>
                  <w:rPr>
                    <w:rFonts w:ascii="Cambria Math" w:hAnsi="Cambria Math"/>
                    <w:i/>
                    <w:color w:val="FF0000"/>
                  </w:rPr>
                </m:ctrlPr>
              </m:accPr>
              <m:e>
                <m:r>
                  <w:rPr>
                    <w:rFonts w:ascii="Cambria Math" w:hAnsi="Cambria Math"/>
                    <w:color w:val="FF0000"/>
                  </w:rPr>
                  <m:t>2</m:t>
                </m:r>
              </m:e>
            </m:acc>
            <m:r>
              <w:rPr>
                <w:rFonts w:ascii="Cambria Math" w:hAnsi="Cambria Math"/>
                <w:color w:val="FF0000"/>
              </w:rPr>
              <m:t>11</m:t>
            </m:r>
          </m:e>
        </m:d>
        <m:r>
          <w:rPr>
            <w:rFonts w:ascii="Cambria Math" w:hAnsi="Cambria Math"/>
            <w:color w:val="FF0000"/>
          </w:rPr>
          <m:t>+</m:t>
        </m:r>
        <m:f>
          <m:fPr>
            <m:ctrlPr>
              <w:rPr>
                <w:rFonts w:ascii="Cambria Math" w:hAnsi="Cambria Math"/>
                <w:i/>
                <w:color w:val="FF0000"/>
              </w:rPr>
            </m:ctrlPr>
          </m:fPr>
          <m:num>
            <m:r>
              <w:rPr>
                <w:rFonts w:ascii="Cambria Math" w:hAnsi="Cambria Math"/>
                <w:color w:val="FF0000"/>
              </w:rPr>
              <m:t>a</m:t>
            </m:r>
          </m:num>
          <m:den>
            <m:r>
              <w:rPr>
                <w:rFonts w:ascii="Cambria Math" w:hAnsi="Cambria Math"/>
                <w:color w:val="FF0000"/>
              </w:rPr>
              <m:t>6</m:t>
            </m:r>
          </m:den>
        </m:f>
        <m:d>
          <m:dPr>
            <m:begChr m:val="["/>
            <m:endChr m:val="]"/>
            <m:ctrlPr>
              <w:rPr>
                <w:rFonts w:ascii="Cambria Math" w:hAnsi="Cambria Math"/>
                <w:i/>
                <w:color w:val="FF0000"/>
              </w:rPr>
            </m:ctrlPr>
          </m:dPr>
          <m:e>
            <m:r>
              <w:rPr>
                <w:rFonts w:ascii="Cambria Math" w:hAnsi="Cambria Math"/>
                <w:color w:val="FF0000"/>
              </w:rPr>
              <m:t>211</m:t>
            </m:r>
          </m:e>
        </m:d>
        <m:r>
          <w:rPr>
            <w:rFonts w:ascii="Cambria Math" w:hAnsi="Cambria Math"/>
            <w:color w:val="FF0000"/>
          </w:rPr>
          <m:t>=</m:t>
        </m:r>
        <m:f>
          <m:fPr>
            <m:ctrlPr>
              <w:rPr>
                <w:rFonts w:ascii="Cambria Math" w:hAnsi="Cambria Math"/>
                <w:i/>
                <w:color w:val="FF0000"/>
              </w:rPr>
            </m:ctrlPr>
          </m:fPr>
          <m:num>
            <m:r>
              <w:rPr>
                <w:rFonts w:ascii="Cambria Math" w:hAnsi="Cambria Math"/>
                <w:color w:val="FF0000"/>
              </w:rPr>
              <m:t>a</m:t>
            </m:r>
          </m:num>
          <m:den>
            <m:r>
              <w:rPr>
                <w:rFonts w:ascii="Cambria Math" w:hAnsi="Cambria Math"/>
                <w:color w:val="FF0000"/>
              </w:rPr>
              <m:t>6</m:t>
            </m:r>
          </m:den>
        </m:f>
        <m:d>
          <m:dPr>
            <m:begChr m:val="["/>
            <m:endChr m:val="]"/>
            <m:ctrlPr>
              <w:rPr>
                <w:rFonts w:ascii="Cambria Math" w:hAnsi="Cambria Math"/>
                <w:i/>
                <w:color w:val="FF0000"/>
              </w:rPr>
            </m:ctrlPr>
          </m:dPr>
          <m:e>
            <m:r>
              <w:rPr>
                <w:rFonts w:ascii="Cambria Math" w:hAnsi="Cambria Math"/>
                <w:color w:val="FF0000"/>
              </w:rPr>
              <m:t>011</m:t>
            </m:r>
          </m:e>
        </m:d>
      </m:oMath>
      <w:r w:rsidR="00107890">
        <w:rPr>
          <w:rFonts w:eastAsiaTheme="minorEastAsia" w:hint="eastAsia"/>
          <w:color w:val="FF0000"/>
          <w:lang w:eastAsia="zh-CN"/>
        </w:rPr>
        <w:t xml:space="preserve">). </w:t>
      </w:r>
      <w:r w:rsidR="00B01CB8" w:rsidRPr="00CF6CD5">
        <w:rPr>
          <w:rFonts w:eastAsiaTheme="minorEastAsia"/>
          <w:color w:val="FF0000"/>
          <w:lang w:eastAsia="zh-CN"/>
        </w:rPr>
        <w:t xml:space="preserve">Hirth locks are also detected (Fig. 3C and 3D), following the reaction </w:t>
      </w:r>
      <m:oMath>
        <m:f>
          <m:fPr>
            <m:ctrlPr>
              <w:rPr>
                <w:rFonts w:ascii="Cambria Math" w:hAnsi="Cambria Math"/>
                <w:i/>
                <w:color w:val="FF0000"/>
              </w:rPr>
            </m:ctrlPr>
          </m:fPr>
          <m:num>
            <m:r>
              <w:rPr>
                <w:rFonts w:ascii="Cambria Math" w:hAnsi="Cambria Math"/>
                <w:color w:val="FF0000"/>
              </w:rPr>
              <m:t>a</m:t>
            </m:r>
          </m:num>
          <m:den>
            <m:r>
              <w:rPr>
                <w:rFonts w:ascii="Cambria Math" w:hAnsi="Cambria Math"/>
                <w:color w:val="FF0000"/>
              </w:rPr>
              <m:t>6</m:t>
            </m:r>
          </m:den>
        </m:f>
        <m:d>
          <m:dPr>
            <m:begChr m:val="["/>
            <m:endChr m:val="]"/>
            <m:ctrlPr>
              <w:rPr>
                <w:rFonts w:ascii="Cambria Math" w:hAnsi="Cambria Math"/>
                <w:i/>
                <w:color w:val="FF0000"/>
              </w:rPr>
            </m:ctrlPr>
          </m:dPr>
          <m:e>
            <m:r>
              <w:rPr>
                <w:rFonts w:ascii="Cambria Math" w:hAnsi="Cambria Math"/>
                <w:color w:val="FF0000"/>
              </w:rPr>
              <m:t>1</m:t>
            </m:r>
            <m:acc>
              <m:accPr>
                <m:chr m:val="̅"/>
                <m:ctrlPr>
                  <w:rPr>
                    <w:rFonts w:ascii="Cambria Math" w:hAnsi="Cambria Math"/>
                    <w:i/>
                    <w:color w:val="FF0000"/>
                  </w:rPr>
                </m:ctrlPr>
              </m:accPr>
              <m:e>
                <m:r>
                  <w:rPr>
                    <w:rFonts w:ascii="Cambria Math" w:hAnsi="Cambria Math"/>
                    <w:color w:val="FF0000"/>
                  </w:rPr>
                  <m:t>2</m:t>
                </m:r>
              </m:e>
            </m:acc>
            <m:acc>
              <m:accPr>
                <m:chr m:val="̅"/>
                <m:ctrlPr>
                  <w:rPr>
                    <w:rFonts w:ascii="Cambria Math" w:eastAsiaTheme="minorEastAsia" w:hAnsi="Cambria Math"/>
                    <w:i/>
                    <w:color w:val="FF0000"/>
                  </w:rPr>
                </m:ctrlPr>
              </m:accPr>
              <m:e>
                <m:r>
                  <w:rPr>
                    <w:rFonts w:ascii="Cambria Math" w:eastAsiaTheme="minorEastAsia" w:hAnsi="Cambria Math"/>
                    <w:color w:val="FF0000"/>
                  </w:rPr>
                  <m:t>1</m:t>
                </m:r>
              </m:e>
            </m:acc>
          </m:e>
        </m:d>
        <m:r>
          <w:rPr>
            <w:rFonts w:ascii="Cambria Math" w:hAnsi="Cambria Math"/>
            <w:color w:val="FF0000"/>
          </w:rPr>
          <m:t>+</m:t>
        </m:r>
        <m:f>
          <m:fPr>
            <m:ctrlPr>
              <w:rPr>
                <w:rFonts w:ascii="Cambria Math" w:hAnsi="Cambria Math"/>
                <w:i/>
                <w:color w:val="FF0000"/>
              </w:rPr>
            </m:ctrlPr>
          </m:fPr>
          <m:num>
            <m:r>
              <w:rPr>
                <w:rFonts w:ascii="Cambria Math" w:hAnsi="Cambria Math"/>
                <w:color w:val="FF0000"/>
              </w:rPr>
              <m:t>a</m:t>
            </m:r>
          </m:num>
          <m:den>
            <m:r>
              <w:rPr>
                <w:rFonts w:ascii="Cambria Math" w:hAnsi="Cambria Math"/>
                <w:color w:val="FF0000"/>
              </w:rPr>
              <m:t>6</m:t>
            </m:r>
          </m:den>
        </m:f>
        <m:d>
          <m:dPr>
            <m:begChr m:val="["/>
            <m:endChr m:val="]"/>
            <m:ctrlPr>
              <w:rPr>
                <w:rFonts w:ascii="Cambria Math" w:hAnsi="Cambria Math"/>
                <w:i/>
                <w:color w:val="FF0000"/>
              </w:rPr>
            </m:ctrlPr>
          </m:dPr>
          <m:e>
            <m:r>
              <w:rPr>
                <w:rFonts w:ascii="Cambria Math" w:hAnsi="Cambria Math"/>
                <w:color w:val="FF0000"/>
              </w:rPr>
              <m:t>121</m:t>
            </m:r>
          </m:e>
        </m:d>
        <m:r>
          <w:rPr>
            <w:rFonts w:ascii="Cambria Math" w:hAnsi="Cambria Math"/>
            <w:color w:val="FF0000"/>
          </w:rPr>
          <m:t>=</m:t>
        </m:r>
        <m:f>
          <m:fPr>
            <m:ctrlPr>
              <w:rPr>
                <w:rFonts w:ascii="Cambria Math" w:hAnsi="Cambria Math"/>
                <w:i/>
                <w:color w:val="FF0000"/>
              </w:rPr>
            </m:ctrlPr>
          </m:fPr>
          <m:num>
            <m:r>
              <w:rPr>
                <w:rFonts w:ascii="Cambria Math" w:hAnsi="Cambria Math"/>
                <w:color w:val="FF0000"/>
              </w:rPr>
              <m:t>a</m:t>
            </m:r>
          </m:num>
          <m:den>
            <m:r>
              <w:rPr>
                <w:rFonts w:ascii="Cambria Math" w:hAnsi="Cambria Math"/>
                <w:color w:val="FF0000"/>
              </w:rPr>
              <m:t>3</m:t>
            </m:r>
          </m:den>
        </m:f>
        <m:d>
          <m:dPr>
            <m:begChr m:val="["/>
            <m:endChr m:val="]"/>
            <m:ctrlPr>
              <w:rPr>
                <w:rFonts w:ascii="Cambria Math" w:hAnsi="Cambria Math"/>
                <w:i/>
                <w:color w:val="FF0000"/>
              </w:rPr>
            </m:ctrlPr>
          </m:dPr>
          <m:e>
            <m:r>
              <w:rPr>
                <w:rFonts w:ascii="Cambria Math" w:hAnsi="Cambria Math"/>
                <w:color w:val="FF0000"/>
              </w:rPr>
              <m:t>100</m:t>
            </m:r>
          </m:e>
        </m:d>
        <m:r>
          <w:rPr>
            <w:rFonts w:ascii="Cambria Math" w:hAnsi="Cambria Math"/>
            <w:color w:val="FF0000"/>
          </w:rPr>
          <m:t>.</m:t>
        </m:r>
      </m:oMath>
      <w:r w:rsidR="00DD766B" w:rsidRPr="0021540E">
        <w:rPr>
          <w:rFonts w:eastAsiaTheme="minorEastAsia"/>
          <w:lang w:eastAsia="zh-CN"/>
        </w:rPr>
        <w:t xml:space="preserve"> </w:t>
      </w:r>
      <w:r w:rsidR="001E7AB1" w:rsidRPr="0021540E">
        <w:rPr>
          <w:rFonts w:eastAsiaTheme="minorEastAsia"/>
          <w:lang w:eastAsia="zh-CN"/>
        </w:rPr>
        <w:t>T</w:t>
      </w:r>
      <w:r w:rsidR="00F45397" w:rsidRPr="0021540E">
        <w:t>he</w:t>
      </w:r>
      <w:r w:rsidR="00366C6A" w:rsidRPr="0021540E">
        <w:t>se</w:t>
      </w:r>
      <w:r w:rsidR="00F45397" w:rsidRPr="0021540E">
        <w:t xml:space="preserve"> </w:t>
      </w:r>
      <w:r w:rsidR="00B2315B" w:rsidRPr="0021540E">
        <w:t>s</w:t>
      </w:r>
      <w:r w:rsidR="00F45397" w:rsidRPr="0021540E">
        <w:t>essile dislocation configurations also contribute to</w:t>
      </w:r>
      <w:r w:rsidR="003769FC" w:rsidRPr="0021540E">
        <w:t xml:space="preserve"> the</w:t>
      </w:r>
      <w:r w:rsidR="00F45397" w:rsidRPr="0021540E">
        <w:t xml:space="preserve"> strain hardening effect.</w:t>
      </w:r>
      <w:r w:rsidR="002C73A8" w:rsidRPr="0021540E">
        <w:t xml:space="preserve"> </w:t>
      </w:r>
      <w:r w:rsidR="00C9767B" w:rsidRPr="0021540E">
        <w:t xml:space="preserve">Fig. </w:t>
      </w:r>
      <w:r w:rsidR="00151015" w:rsidRPr="0021540E">
        <w:t>3</w:t>
      </w:r>
      <w:r w:rsidR="00C9767B" w:rsidRPr="0021540E">
        <w:t>E show</w:t>
      </w:r>
      <w:r w:rsidR="008905B7" w:rsidRPr="0021540E">
        <w:t>s</w:t>
      </w:r>
      <w:r w:rsidR="00C9767B" w:rsidRPr="0021540E">
        <w:t xml:space="preserve"> the initial GBs in a selected slice along the loading direction</w:t>
      </w:r>
      <w:r w:rsidR="00075406" w:rsidRPr="0021540E">
        <w:t xml:space="preserve"> in nanocrystalline samples with </w:t>
      </w:r>
      <w:r w:rsidR="00730BBE" w:rsidRPr="0021540E">
        <w:t xml:space="preserve">a </w:t>
      </w:r>
      <w:r w:rsidR="00075406" w:rsidRPr="0021540E">
        <w:t>grain size of 6 nm</w:t>
      </w:r>
      <w:r w:rsidR="00C9767B" w:rsidRPr="0021540E">
        <w:t xml:space="preserve">, while Fig. </w:t>
      </w:r>
      <w:r w:rsidR="00BD4512" w:rsidRPr="0021540E">
        <w:t xml:space="preserve">3F </w:t>
      </w:r>
      <w:r w:rsidR="00C9767B" w:rsidRPr="0021540E">
        <w:t>show</w:t>
      </w:r>
      <w:r w:rsidR="008905B7" w:rsidRPr="0021540E">
        <w:t>s</w:t>
      </w:r>
      <w:r w:rsidR="00C9767B" w:rsidRPr="0021540E">
        <w:t xml:space="preserve"> the</w:t>
      </w:r>
      <w:r w:rsidR="006565D8" w:rsidRPr="0021540E">
        <w:t xml:space="preserve"> </w:t>
      </w:r>
      <w:r w:rsidR="00075406" w:rsidRPr="0021540E">
        <w:t xml:space="preserve">corresponding </w:t>
      </w:r>
      <w:r w:rsidR="006565D8" w:rsidRPr="0021540E">
        <w:t>deformed</w:t>
      </w:r>
      <w:r w:rsidR="00C9767B" w:rsidRPr="0021540E">
        <w:t xml:space="preserve"> </w:t>
      </w:r>
      <w:r w:rsidR="006565D8" w:rsidRPr="0021540E">
        <w:t xml:space="preserve">GBs subject to shock loading. </w:t>
      </w:r>
    </w:p>
    <w:p w14:paraId="14E2BC5F" w14:textId="450A4F5C" w:rsidR="001131E4" w:rsidRPr="0021540E" w:rsidRDefault="00DB4A64" w:rsidP="005A7507">
      <w:pPr>
        <w:pStyle w:val="Paragraph"/>
        <w:spacing w:before="0"/>
        <w:jc w:val="both"/>
        <w:rPr>
          <w:rFonts w:eastAsiaTheme="minorEastAsia"/>
          <w:lang w:eastAsia="zh-CN"/>
        </w:rPr>
      </w:pPr>
      <w:r w:rsidRPr="0021540E">
        <w:t xml:space="preserve">It is observed that the thickness of the GBs </w:t>
      </w:r>
      <w:r w:rsidR="003769FC" w:rsidRPr="0021540E">
        <w:t>increase</w:t>
      </w:r>
      <w:r w:rsidR="00C71A16" w:rsidRPr="0021540E">
        <w:t>s</w:t>
      </w:r>
      <w:r w:rsidRPr="0021540E">
        <w:t xml:space="preserve"> under shock loading. GB thickening</w:t>
      </w:r>
      <w:r w:rsidR="00A65000" w:rsidRPr="0021540E">
        <w:t xml:space="preserve"> might be due to </w:t>
      </w:r>
      <w:r w:rsidR="00C71A16" w:rsidRPr="0021540E">
        <w:t>thermally induced</w:t>
      </w:r>
      <w:r w:rsidR="00DC15CD" w:rsidRPr="0021540E">
        <w:t xml:space="preserve"> diffusion of amorphous atoms in </w:t>
      </w:r>
      <w:r w:rsidR="001A2741" w:rsidRPr="0021540E">
        <w:t xml:space="preserve">the </w:t>
      </w:r>
      <w:r w:rsidR="00DC15CD" w:rsidRPr="0021540E">
        <w:t>GBs, and pressure</w:t>
      </w:r>
      <w:r w:rsidR="00C71A16" w:rsidRPr="0021540E">
        <w:t>-</w:t>
      </w:r>
      <w:r w:rsidR="00DC15CD" w:rsidRPr="0021540E">
        <w:t xml:space="preserve">induced amorphization </w:t>
      </w:r>
      <w:r w:rsidR="000F096D" w:rsidRPr="0021540E">
        <w:t xml:space="preserve">within the </w:t>
      </w:r>
      <w:r w:rsidR="00DC15CD" w:rsidRPr="0021540E">
        <w:t xml:space="preserve">vicinity of </w:t>
      </w:r>
      <w:r w:rsidR="002D4B23" w:rsidRPr="0021540E">
        <w:t xml:space="preserve">the </w:t>
      </w:r>
      <w:r w:rsidR="00DC15CD" w:rsidRPr="0021540E">
        <w:t>GBs. Moreover, GB bending is also observed under shock loading. On one hand, GB bending may be attributed to different diffusion rate</w:t>
      </w:r>
      <w:r w:rsidR="004F6122" w:rsidRPr="0021540E">
        <w:t>s</w:t>
      </w:r>
      <w:r w:rsidR="00DC15CD" w:rsidRPr="0021540E">
        <w:t xml:space="preserve"> along </w:t>
      </w:r>
      <w:r w:rsidR="004F6122" w:rsidRPr="0021540E">
        <w:t xml:space="preserve">the </w:t>
      </w:r>
      <w:r w:rsidR="00DC15CD" w:rsidRPr="0021540E">
        <w:t>GBs; on the other hand, local deformations like stacking faults cause unbalanced stress</w:t>
      </w:r>
      <w:r w:rsidR="007A1505" w:rsidRPr="0021540E">
        <w:t>es across</w:t>
      </w:r>
      <w:r w:rsidR="00DC15CD" w:rsidRPr="0021540E">
        <w:t xml:space="preserve"> two neighboring grains, which </w:t>
      </w:r>
      <w:r w:rsidR="004D3B69" w:rsidRPr="0021540E">
        <w:t>c</w:t>
      </w:r>
      <w:r w:rsidR="00DC15CD" w:rsidRPr="0021540E">
        <w:t xml:space="preserve">ould </w:t>
      </w:r>
      <w:r w:rsidR="00794719" w:rsidRPr="0021540E">
        <w:t>result in GB bending.</w:t>
      </w:r>
      <w:r w:rsidR="009D0D92" w:rsidRPr="0021540E">
        <w:t xml:space="preserve"> </w:t>
      </w:r>
      <w:r w:rsidR="000A7685" w:rsidRPr="0021540E">
        <w:t>Nevertheless, GB thickening and GB bending are competing deformation mechanisms</w:t>
      </w:r>
      <w:r w:rsidR="00C71A16" w:rsidRPr="0021540E">
        <w:t>, with</w:t>
      </w:r>
      <w:r w:rsidR="000A7685" w:rsidRPr="0021540E">
        <w:t xml:space="preserve"> </w:t>
      </w:r>
      <w:r w:rsidR="00C71A16" w:rsidRPr="0021540E">
        <w:t>t</w:t>
      </w:r>
      <w:r w:rsidR="000A7685" w:rsidRPr="0021540E">
        <w:t xml:space="preserve">he former </w:t>
      </w:r>
      <w:r w:rsidR="00785C55" w:rsidRPr="0021540E">
        <w:t>reduc</w:t>
      </w:r>
      <w:r w:rsidR="00C71A16" w:rsidRPr="0021540E">
        <w:t>ing</w:t>
      </w:r>
      <w:r w:rsidR="000A7685" w:rsidRPr="0021540E">
        <w:t xml:space="preserve"> the </w:t>
      </w:r>
      <w:r w:rsidR="00785C55" w:rsidRPr="0021540E">
        <w:t>shear resistance of GBs</w:t>
      </w:r>
      <w:r w:rsidR="00C71A16" w:rsidRPr="0021540E">
        <w:t>,</w:t>
      </w:r>
      <w:r w:rsidR="00785C55" w:rsidRPr="0021540E">
        <w:t xml:space="preserve"> causing</w:t>
      </w:r>
      <w:r w:rsidR="000A7685" w:rsidRPr="0021540E">
        <w:t xml:space="preserve"> a </w:t>
      </w:r>
      <w:r w:rsidR="0056226C" w:rsidRPr="0021540E">
        <w:t xml:space="preserve">strain </w:t>
      </w:r>
      <w:r w:rsidR="000A7685" w:rsidRPr="0021540E">
        <w:t>softening effect</w:t>
      </w:r>
      <w:r w:rsidR="00785C55" w:rsidRPr="0021540E">
        <w:t xml:space="preserve">, </w:t>
      </w:r>
      <w:r w:rsidR="004D3B69" w:rsidRPr="0021540E">
        <w:t xml:space="preserve">and </w:t>
      </w:r>
      <w:r w:rsidR="00785C55" w:rsidRPr="0021540E">
        <w:t>the latter increas</w:t>
      </w:r>
      <w:r w:rsidR="00C71A16" w:rsidRPr="0021540E">
        <w:t>ing</w:t>
      </w:r>
      <w:r w:rsidR="00785C55" w:rsidRPr="0021540E">
        <w:t xml:space="preserve"> the shear resistance of GBs</w:t>
      </w:r>
      <w:r w:rsidR="00C71A16" w:rsidRPr="0021540E">
        <w:t>,</w:t>
      </w:r>
      <w:r w:rsidR="0056226C" w:rsidRPr="0021540E">
        <w:t xml:space="preserve"> leading to a strain hardening effect.</w:t>
      </w:r>
      <w:r w:rsidR="00743821" w:rsidRPr="0021540E">
        <w:t xml:space="preserve"> Furthermore, </w:t>
      </w:r>
      <w:r w:rsidR="00AE23F4" w:rsidRPr="0021540E">
        <w:t xml:space="preserve">GB activities are expected to </w:t>
      </w:r>
      <w:r w:rsidR="00C71A16" w:rsidRPr="0021540E">
        <w:t>prevail</w:t>
      </w:r>
      <w:r w:rsidR="00357DD2" w:rsidRPr="0021540E">
        <w:t xml:space="preserve"> in small nano-grain sized samples</w:t>
      </w:r>
      <w:r w:rsidR="00AE23F4" w:rsidRPr="0021540E">
        <w:t xml:space="preserve">. Fig. </w:t>
      </w:r>
      <w:r w:rsidR="00151015" w:rsidRPr="0021540E">
        <w:t>3</w:t>
      </w:r>
      <w:r w:rsidR="00AE23F4" w:rsidRPr="0021540E">
        <w:t>G displays the shear strain field in a 6nm grain</w:t>
      </w:r>
      <w:r w:rsidR="00151015" w:rsidRPr="0021540E">
        <w:t xml:space="preserve"> </w:t>
      </w:r>
      <w:r w:rsidR="00AE23F4" w:rsidRPr="0021540E">
        <w:t xml:space="preserve">sized nanocrystalline sample under a shock loading of ~18 </w:t>
      </w:r>
      <w:proofErr w:type="spellStart"/>
      <w:r w:rsidR="00AE23F4" w:rsidRPr="0021540E">
        <w:t>GPa</w:t>
      </w:r>
      <w:proofErr w:type="spellEnd"/>
      <w:r w:rsidR="00AE23F4" w:rsidRPr="0021540E">
        <w:t>.</w:t>
      </w:r>
      <w:r w:rsidR="00E5200F" w:rsidRPr="0021540E">
        <w:t xml:space="preserve"> The shear strain is mainly observed in GBs rather than </w:t>
      </w:r>
      <w:r w:rsidR="00151015" w:rsidRPr="0021540E">
        <w:t xml:space="preserve">in </w:t>
      </w:r>
      <w:r w:rsidR="00E5200F" w:rsidRPr="0021540E">
        <w:t xml:space="preserve">grain interiors, </w:t>
      </w:r>
      <w:r w:rsidR="00AC1139" w:rsidRPr="0021540E">
        <w:t>indicating GB sliding in nanocrystalline sample.</w:t>
      </w:r>
      <w:r w:rsidR="00554CB1" w:rsidRPr="0021540E">
        <w:t xml:space="preserve"> Besides, Fig. </w:t>
      </w:r>
      <w:r w:rsidR="00BD4512" w:rsidRPr="0021540E">
        <w:t xml:space="preserve">3H </w:t>
      </w:r>
      <w:r w:rsidR="00554CB1" w:rsidRPr="0021540E">
        <w:t>shows the misorientation of grain</w:t>
      </w:r>
      <w:r w:rsidR="00416552" w:rsidRPr="0021540E">
        <w:t xml:space="preserve">s </w:t>
      </w:r>
      <w:r w:rsidR="00554CB1" w:rsidRPr="0021540E">
        <w:t>for the same sample</w:t>
      </w:r>
      <w:r w:rsidR="00151015" w:rsidRPr="0021540E">
        <w:t xml:space="preserve"> as</w:t>
      </w:r>
      <w:r w:rsidR="00554CB1" w:rsidRPr="0021540E">
        <w:t xml:space="preserve"> shown in Fig.</w:t>
      </w:r>
      <w:r w:rsidR="0094692A" w:rsidRPr="0021540E">
        <w:t xml:space="preserve"> </w:t>
      </w:r>
      <w:r w:rsidR="00BD4512" w:rsidRPr="0021540E">
        <w:t>3G</w:t>
      </w:r>
      <w:r w:rsidR="00554CB1" w:rsidRPr="0021540E">
        <w:t xml:space="preserve">. </w:t>
      </w:r>
      <w:r w:rsidR="00416552" w:rsidRPr="0021540E">
        <w:t xml:space="preserve">The misorientation </w:t>
      </w:r>
      <w:r w:rsidR="00D90CB3" w:rsidRPr="0021540E">
        <w:t>measures</w:t>
      </w:r>
      <w:r w:rsidR="00416552" w:rsidRPr="0021540E">
        <w:t xml:space="preserve"> the difference of the crystal orientation between the shocked sample and unshocked sample. </w:t>
      </w:r>
      <w:r w:rsidR="001C5EA9" w:rsidRPr="0021540E">
        <w:t>T</w:t>
      </w:r>
      <w:r w:rsidR="00433F18" w:rsidRPr="0021540E">
        <w:t>hus, t</w:t>
      </w:r>
      <w:r w:rsidR="00416552" w:rsidRPr="0021540E">
        <w:t xml:space="preserve">he </w:t>
      </w:r>
      <w:r w:rsidR="00416552" w:rsidRPr="0021540E">
        <w:lastRenderedPageBreak/>
        <w:t>grains with some mis</w:t>
      </w:r>
      <w:r w:rsidR="00600279" w:rsidRPr="0021540E">
        <w:t xml:space="preserve">orientation indicate that grain rotations </w:t>
      </w:r>
      <w:r w:rsidR="004A5D73" w:rsidRPr="0021540E">
        <w:t xml:space="preserve">have </w:t>
      </w:r>
      <w:r w:rsidR="00600279" w:rsidRPr="0021540E">
        <w:t>take</w:t>
      </w:r>
      <w:r w:rsidR="004A5D73" w:rsidRPr="0021540E">
        <w:t>n</w:t>
      </w:r>
      <w:r w:rsidR="00600279" w:rsidRPr="0021540E">
        <w:t xml:space="preserve"> place in the shocked nanocrystalline sample</w:t>
      </w:r>
      <w:r w:rsidR="00CF2B16" w:rsidRPr="0021540E">
        <w:t xml:space="preserve">. </w:t>
      </w:r>
      <w:r w:rsidR="00517DDC" w:rsidRPr="0021540E">
        <w:t xml:space="preserve">Very small grains can slide and rotate </w:t>
      </w:r>
      <w:r w:rsidR="00D90CB3" w:rsidRPr="0021540E">
        <w:t>relative to</w:t>
      </w:r>
      <w:r w:rsidR="00517DDC" w:rsidRPr="0021540E">
        <w:t xml:space="preserve"> each other </w:t>
      </w:r>
      <w:r w:rsidR="00D90CB3" w:rsidRPr="0021540E">
        <w:t>rather than</w:t>
      </w:r>
      <w:r w:rsidR="00517DDC" w:rsidRPr="0021540E">
        <w:t xml:space="preserve"> undergoing </w:t>
      </w:r>
      <w:r w:rsidR="00D90CB3" w:rsidRPr="0021540E">
        <w:t xml:space="preserve">extensive </w:t>
      </w:r>
      <w:r w:rsidR="00517DDC" w:rsidRPr="0021540E">
        <w:t xml:space="preserve">internal deformation. </w:t>
      </w:r>
      <w:r w:rsidR="00CF2B16" w:rsidRPr="0021540E">
        <w:t xml:space="preserve">Notably, the misorientation is not </w:t>
      </w:r>
      <w:r w:rsidR="00D90CB3" w:rsidRPr="0021540E">
        <w:t xml:space="preserve">evenly </w:t>
      </w:r>
      <w:r w:rsidR="00CF2B16" w:rsidRPr="0021540E">
        <w:t xml:space="preserve">distributed, which </w:t>
      </w:r>
      <w:r w:rsidR="00D90CB3" w:rsidRPr="0021540E">
        <w:t>may</w:t>
      </w:r>
      <w:r w:rsidR="00CF2B16" w:rsidRPr="0021540E">
        <w:t xml:space="preserve"> indicate </w:t>
      </w:r>
      <w:r w:rsidR="00D90CB3" w:rsidRPr="0021540E">
        <w:t xml:space="preserve">the occurrence of both </w:t>
      </w:r>
      <w:r w:rsidR="00CF2B16" w:rsidRPr="0021540E">
        <w:t xml:space="preserve">grain </w:t>
      </w:r>
      <w:r w:rsidR="00D90CB3" w:rsidRPr="0021540E">
        <w:t xml:space="preserve">shearing and grain </w:t>
      </w:r>
      <w:r w:rsidR="00CF2B16" w:rsidRPr="0021540E">
        <w:t>twisting in the plastic flow</w:t>
      </w:r>
      <w:r w:rsidR="00D90CB3" w:rsidRPr="0021540E">
        <w:t xml:space="preserve"> resulting from the shock</w:t>
      </w:r>
      <w:r w:rsidR="00CF2B16" w:rsidRPr="0021540E">
        <w:t>.</w:t>
      </w:r>
    </w:p>
    <w:p w14:paraId="294416F4" w14:textId="6DDD2CCE" w:rsidR="001131E4" w:rsidRPr="0021540E" w:rsidRDefault="00D6476B" w:rsidP="00BE1EB2">
      <w:r w:rsidRPr="0021540E">
        <w:t xml:space="preserve"> </w:t>
      </w:r>
    </w:p>
    <w:p w14:paraId="67A87E09" w14:textId="77777777" w:rsidR="00114012" w:rsidRPr="0021540E" w:rsidRDefault="00114012" w:rsidP="00BE1EB2"/>
    <w:p w14:paraId="60245606" w14:textId="7FC44266" w:rsidR="001131E4" w:rsidRPr="0021540E" w:rsidRDefault="006A76BA" w:rsidP="00BE1EB2">
      <w:pPr>
        <w:rPr>
          <w:b/>
          <w:bCs/>
          <w:sz w:val="24"/>
          <w:szCs w:val="24"/>
        </w:rPr>
      </w:pPr>
      <w:bookmarkStart w:id="7" w:name="OLE_LINK1"/>
      <w:r w:rsidRPr="0021540E">
        <w:rPr>
          <w:rFonts w:hint="eastAsia"/>
          <w:b/>
          <w:bCs/>
          <w:sz w:val="24"/>
          <w:szCs w:val="24"/>
          <w:lang w:eastAsia="zh-CN"/>
        </w:rPr>
        <w:t xml:space="preserve">3.3 </w:t>
      </w:r>
      <w:r w:rsidR="001E4122" w:rsidRPr="0021540E">
        <w:rPr>
          <w:b/>
          <w:bCs/>
          <w:sz w:val="24"/>
          <w:szCs w:val="24"/>
        </w:rPr>
        <w:t>Gra</w:t>
      </w:r>
      <w:r w:rsidR="004B4C7E" w:rsidRPr="0021540E">
        <w:rPr>
          <w:b/>
          <w:bCs/>
          <w:sz w:val="24"/>
          <w:szCs w:val="24"/>
        </w:rPr>
        <w:t>i</w:t>
      </w:r>
      <w:r w:rsidR="001E4122" w:rsidRPr="0021540E">
        <w:rPr>
          <w:b/>
          <w:bCs/>
          <w:sz w:val="24"/>
          <w:szCs w:val="24"/>
        </w:rPr>
        <w:t>n</w:t>
      </w:r>
      <w:r w:rsidR="00A50AF8" w:rsidRPr="0021540E">
        <w:rPr>
          <w:b/>
          <w:bCs/>
          <w:sz w:val="24"/>
          <w:szCs w:val="24"/>
        </w:rPr>
        <w:t>-</w:t>
      </w:r>
      <w:r w:rsidR="001E4122" w:rsidRPr="0021540E">
        <w:rPr>
          <w:b/>
          <w:bCs/>
          <w:sz w:val="24"/>
          <w:szCs w:val="24"/>
        </w:rPr>
        <w:t>size dependence of deformation mechanisms</w:t>
      </w:r>
      <w:bookmarkEnd w:id="7"/>
      <w:r w:rsidR="00683571" w:rsidRPr="0021540E">
        <w:rPr>
          <w:b/>
          <w:bCs/>
          <w:sz w:val="24"/>
          <w:szCs w:val="24"/>
        </w:rPr>
        <w:t xml:space="preserve"> </w:t>
      </w:r>
    </w:p>
    <w:p w14:paraId="77A14583" w14:textId="303D995E" w:rsidR="001131E4" w:rsidRPr="0021540E" w:rsidRDefault="001E1EBC" w:rsidP="00C62834">
      <w:pPr>
        <w:ind w:firstLine="720"/>
        <w:jc w:val="both"/>
        <w:rPr>
          <w:sz w:val="24"/>
          <w:szCs w:val="24"/>
        </w:rPr>
      </w:pPr>
      <w:r w:rsidRPr="0021540E">
        <w:rPr>
          <w:sz w:val="24"/>
          <w:szCs w:val="24"/>
        </w:rPr>
        <w:t>Regard</w:t>
      </w:r>
      <w:r w:rsidR="00A655E3" w:rsidRPr="0021540E">
        <w:rPr>
          <w:sz w:val="24"/>
          <w:szCs w:val="24"/>
        </w:rPr>
        <w:t>less</w:t>
      </w:r>
      <w:r w:rsidRPr="0021540E">
        <w:rPr>
          <w:sz w:val="24"/>
          <w:szCs w:val="24"/>
        </w:rPr>
        <w:t xml:space="preserve"> of </w:t>
      </w:r>
      <w:r w:rsidR="00B80EF8" w:rsidRPr="0021540E">
        <w:rPr>
          <w:sz w:val="24"/>
          <w:szCs w:val="24"/>
        </w:rPr>
        <w:t>grain sizes, t</w:t>
      </w:r>
      <w:r w:rsidR="00B6256A" w:rsidRPr="0021540E">
        <w:rPr>
          <w:sz w:val="24"/>
          <w:szCs w:val="24"/>
        </w:rPr>
        <w:t>he</w:t>
      </w:r>
      <w:r w:rsidR="00D04EB8" w:rsidRPr="0021540E">
        <w:rPr>
          <w:sz w:val="24"/>
          <w:szCs w:val="24"/>
        </w:rPr>
        <w:t>se</w:t>
      </w:r>
      <w:r w:rsidR="00B6256A" w:rsidRPr="0021540E">
        <w:rPr>
          <w:sz w:val="24"/>
          <w:szCs w:val="24"/>
        </w:rPr>
        <w:t xml:space="preserve"> nanocrystalline HEAs reach </w:t>
      </w:r>
      <w:r w:rsidR="00D04EB8" w:rsidRPr="0021540E">
        <w:rPr>
          <w:sz w:val="24"/>
          <w:szCs w:val="24"/>
        </w:rPr>
        <w:t xml:space="preserve">the </w:t>
      </w:r>
      <w:r w:rsidR="00B6256A" w:rsidRPr="0021540E">
        <w:rPr>
          <w:sz w:val="24"/>
          <w:szCs w:val="24"/>
        </w:rPr>
        <w:t>highest flow stress</w:t>
      </w:r>
      <w:r w:rsidR="00D04EB8" w:rsidRPr="0021540E">
        <w:rPr>
          <w:sz w:val="24"/>
          <w:szCs w:val="24"/>
        </w:rPr>
        <w:t>es</w:t>
      </w:r>
      <w:r w:rsidR="00B6256A" w:rsidRPr="0021540E">
        <w:rPr>
          <w:sz w:val="24"/>
          <w:szCs w:val="24"/>
        </w:rPr>
        <w:t xml:space="preserve"> </w:t>
      </w:r>
      <w:r w:rsidR="00AE7428" w:rsidRPr="0021540E">
        <w:rPr>
          <w:sz w:val="24"/>
          <w:szCs w:val="24"/>
        </w:rPr>
        <w:t xml:space="preserve">roughly </w:t>
      </w:r>
      <w:r w:rsidR="00B6256A" w:rsidRPr="0021540E">
        <w:rPr>
          <w:sz w:val="24"/>
          <w:szCs w:val="24"/>
        </w:rPr>
        <w:t xml:space="preserve">at 18 </w:t>
      </w:r>
      <w:proofErr w:type="spellStart"/>
      <w:r w:rsidR="00B6256A" w:rsidRPr="0021540E">
        <w:rPr>
          <w:sz w:val="24"/>
          <w:szCs w:val="24"/>
        </w:rPr>
        <w:t>GPa</w:t>
      </w:r>
      <w:proofErr w:type="spellEnd"/>
      <w:r w:rsidR="00B6256A" w:rsidRPr="0021540E">
        <w:rPr>
          <w:sz w:val="24"/>
          <w:szCs w:val="24"/>
        </w:rPr>
        <w:t xml:space="preserve"> of the shock pressure.</w:t>
      </w:r>
      <w:r w:rsidR="00CD7820" w:rsidRPr="0021540E">
        <w:rPr>
          <w:sz w:val="24"/>
          <w:szCs w:val="24"/>
        </w:rPr>
        <w:t xml:space="preserve"> The stacking faults and their interlacement are responsible for the </w:t>
      </w:r>
      <w:r w:rsidR="00EE3377" w:rsidRPr="0021540E">
        <w:rPr>
          <w:rFonts w:hint="eastAsia"/>
          <w:sz w:val="24"/>
          <w:szCs w:val="24"/>
          <w:lang w:eastAsia="zh-CN"/>
        </w:rPr>
        <w:t>en</w:t>
      </w:r>
      <w:r w:rsidR="00EE3377" w:rsidRPr="0021540E">
        <w:rPr>
          <w:sz w:val="24"/>
          <w:szCs w:val="24"/>
        </w:rPr>
        <w:t xml:space="preserve">hanced </w:t>
      </w:r>
      <w:r w:rsidR="00CD7820" w:rsidRPr="0021540E">
        <w:rPr>
          <w:sz w:val="24"/>
          <w:szCs w:val="24"/>
        </w:rPr>
        <w:t xml:space="preserve">flow stress. However, the maximum flow stress is </w:t>
      </w:r>
      <w:r w:rsidR="00183D06" w:rsidRPr="0021540E">
        <w:rPr>
          <w:sz w:val="24"/>
          <w:szCs w:val="24"/>
        </w:rPr>
        <w:t xml:space="preserve">grain </w:t>
      </w:r>
      <w:proofErr w:type="gramStart"/>
      <w:r w:rsidR="00183D06" w:rsidRPr="0021540E">
        <w:rPr>
          <w:sz w:val="24"/>
          <w:szCs w:val="24"/>
        </w:rPr>
        <w:t>size</w:t>
      </w:r>
      <w:r w:rsidR="00B80EF8" w:rsidRPr="0021540E">
        <w:rPr>
          <w:sz w:val="24"/>
          <w:szCs w:val="24"/>
        </w:rPr>
        <w:t>-</w:t>
      </w:r>
      <w:r w:rsidR="00183D06" w:rsidRPr="0021540E">
        <w:rPr>
          <w:sz w:val="24"/>
          <w:szCs w:val="24"/>
        </w:rPr>
        <w:t>dependent</w:t>
      </w:r>
      <w:proofErr w:type="gramEnd"/>
      <w:r w:rsidR="00183D06" w:rsidRPr="0021540E">
        <w:rPr>
          <w:sz w:val="24"/>
          <w:szCs w:val="24"/>
        </w:rPr>
        <w:t xml:space="preserve">. Fig. </w:t>
      </w:r>
      <w:r w:rsidR="00DA3496" w:rsidRPr="0021540E">
        <w:rPr>
          <w:sz w:val="24"/>
          <w:szCs w:val="24"/>
        </w:rPr>
        <w:t xml:space="preserve">4 </w:t>
      </w:r>
      <w:r w:rsidR="00183D06" w:rsidRPr="0021540E">
        <w:rPr>
          <w:sz w:val="24"/>
          <w:szCs w:val="24"/>
        </w:rPr>
        <w:t xml:space="preserve">shows the deformation microstructure in nanocrystalline </w:t>
      </w:r>
      <w:proofErr w:type="spellStart"/>
      <w:r w:rsidR="00183D06" w:rsidRPr="0021540E">
        <w:rPr>
          <w:sz w:val="24"/>
          <w:szCs w:val="24"/>
        </w:rPr>
        <w:t>CoCrFeMnNi</w:t>
      </w:r>
      <w:proofErr w:type="spellEnd"/>
      <w:r w:rsidR="00183D06" w:rsidRPr="0021540E">
        <w:rPr>
          <w:sz w:val="24"/>
          <w:szCs w:val="24"/>
        </w:rPr>
        <w:t xml:space="preserve"> HEA with different grain sizes subject to </w:t>
      </w:r>
      <w:r w:rsidR="00A655E3" w:rsidRPr="0021540E">
        <w:rPr>
          <w:sz w:val="24"/>
          <w:szCs w:val="24"/>
        </w:rPr>
        <w:t xml:space="preserve">the </w:t>
      </w:r>
      <w:r w:rsidR="00183D06" w:rsidRPr="0021540E">
        <w:rPr>
          <w:sz w:val="24"/>
          <w:szCs w:val="24"/>
        </w:rPr>
        <w:t xml:space="preserve">shock compression of </w:t>
      </w:r>
      <w:r w:rsidR="00922A79" w:rsidRPr="0021540E">
        <w:rPr>
          <w:sz w:val="24"/>
          <w:szCs w:val="24"/>
        </w:rPr>
        <w:t>~</w:t>
      </w:r>
      <w:r w:rsidR="00183D06" w:rsidRPr="0021540E">
        <w:rPr>
          <w:sz w:val="24"/>
          <w:szCs w:val="24"/>
        </w:rPr>
        <w:t xml:space="preserve">18 </w:t>
      </w:r>
      <w:proofErr w:type="spellStart"/>
      <w:r w:rsidR="00183D06" w:rsidRPr="0021540E">
        <w:rPr>
          <w:sz w:val="24"/>
          <w:szCs w:val="24"/>
        </w:rPr>
        <w:t>GPa</w:t>
      </w:r>
      <w:proofErr w:type="spellEnd"/>
      <w:r w:rsidR="00183D06" w:rsidRPr="0021540E">
        <w:rPr>
          <w:sz w:val="24"/>
          <w:szCs w:val="24"/>
        </w:rPr>
        <w:t xml:space="preserve">. Fig. </w:t>
      </w:r>
      <w:r w:rsidR="00DA3496" w:rsidRPr="0021540E">
        <w:rPr>
          <w:sz w:val="24"/>
          <w:szCs w:val="24"/>
        </w:rPr>
        <w:t xml:space="preserve">4A </w:t>
      </w:r>
      <w:r w:rsidR="00183D06" w:rsidRPr="0021540E">
        <w:rPr>
          <w:sz w:val="24"/>
          <w:szCs w:val="24"/>
        </w:rPr>
        <w:t xml:space="preserve">shows a cross-section in a steady state region. Four grain sizes (6 nm, 10 nm, 16 </w:t>
      </w:r>
      <w:proofErr w:type="gramStart"/>
      <w:r w:rsidR="00183D06" w:rsidRPr="0021540E">
        <w:rPr>
          <w:sz w:val="24"/>
          <w:szCs w:val="24"/>
        </w:rPr>
        <w:t>nm</w:t>
      </w:r>
      <w:proofErr w:type="gramEnd"/>
      <w:r w:rsidR="00183D06" w:rsidRPr="0021540E">
        <w:rPr>
          <w:sz w:val="24"/>
          <w:szCs w:val="24"/>
        </w:rPr>
        <w:t xml:space="preserve"> and 20 nm) are selected</w:t>
      </w:r>
      <w:r w:rsidR="00497EA5" w:rsidRPr="0021540E">
        <w:rPr>
          <w:sz w:val="24"/>
          <w:szCs w:val="24"/>
        </w:rPr>
        <w:t xml:space="preserve"> for analysis</w:t>
      </w:r>
      <w:r w:rsidR="001819F6" w:rsidRPr="0021540E">
        <w:rPr>
          <w:sz w:val="24"/>
          <w:szCs w:val="24"/>
        </w:rPr>
        <w:t>.</w:t>
      </w:r>
      <w:r w:rsidR="00D97DF1" w:rsidRPr="0021540E">
        <w:rPr>
          <w:sz w:val="24"/>
          <w:szCs w:val="24"/>
        </w:rPr>
        <w:t xml:space="preserve"> The cross-sections in different grain</w:t>
      </w:r>
      <w:r w:rsidR="00497EA5" w:rsidRPr="0021540E">
        <w:rPr>
          <w:sz w:val="24"/>
          <w:szCs w:val="24"/>
        </w:rPr>
        <w:t xml:space="preserve"> </w:t>
      </w:r>
      <w:r w:rsidR="00D97DF1" w:rsidRPr="0021540E">
        <w:rPr>
          <w:sz w:val="24"/>
          <w:szCs w:val="24"/>
        </w:rPr>
        <w:t xml:space="preserve">sized samples also demonstrate </w:t>
      </w:r>
      <w:r w:rsidR="00D65ACE" w:rsidRPr="0021540E">
        <w:rPr>
          <w:sz w:val="24"/>
          <w:szCs w:val="24"/>
        </w:rPr>
        <w:t>good</w:t>
      </w:r>
      <w:r w:rsidR="00D97DF1" w:rsidRPr="0021540E">
        <w:rPr>
          <w:sz w:val="24"/>
          <w:szCs w:val="24"/>
        </w:rPr>
        <w:t xml:space="preserve"> geometrical similarity in our models.</w:t>
      </w:r>
      <w:r w:rsidR="002844DF" w:rsidRPr="0021540E">
        <w:rPr>
          <w:sz w:val="24"/>
          <w:szCs w:val="24"/>
        </w:rPr>
        <w:t xml:space="preserve"> </w:t>
      </w:r>
      <w:r w:rsidR="00392E3D" w:rsidRPr="0021540E">
        <w:rPr>
          <w:sz w:val="24"/>
          <w:szCs w:val="24"/>
        </w:rPr>
        <w:t>Compared to the sample</w:t>
      </w:r>
      <w:r w:rsidR="009909B5" w:rsidRPr="0021540E">
        <w:rPr>
          <w:rFonts w:hint="eastAsia"/>
          <w:sz w:val="24"/>
          <w:szCs w:val="24"/>
          <w:lang w:eastAsia="zh-CN"/>
        </w:rPr>
        <w:t>s</w:t>
      </w:r>
      <w:r w:rsidR="009909B5" w:rsidRPr="0021540E">
        <w:rPr>
          <w:sz w:val="24"/>
          <w:szCs w:val="24"/>
        </w:rPr>
        <w:t xml:space="preserve"> with</w:t>
      </w:r>
      <w:r w:rsidR="00392E3D" w:rsidRPr="0021540E">
        <w:rPr>
          <w:sz w:val="24"/>
          <w:szCs w:val="24"/>
        </w:rPr>
        <w:t xml:space="preserve"> </w:t>
      </w:r>
      <w:r w:rsidR="009909B5" w:rsidRPr="0021540E">
        <w:rPr>
          <w:sz w:val="24"/>
          <w:szCs w:val="24"/>
        </w:rPr>
        <w:t xml:space="preserve">smaller grain sizes </w:t>
      </w:r>
      <w:r w:rsidR="00392E3D" w:rsidRPr="0021540E">
        <w:rPr>
          <w:sz w:val="24"/>
          <w:szCs w:val="24"/>
        </w:rPr>
        <w:t>such as 6 and 10 nm</w:t>
      </w:r>
      <w:r w:rsidR="00D65ACE" w:rsidRPr="0021540E">
        <w:rPr>
          <w:sz w:val="24"/>
          <w:szCs w:val="24"/>
        </w:rPr>
        <w:t xml:space="preserve">, </w:t>
      </w:r>
      <w:r w:rsidR="009909B5" w:rsidRPr="0021540E">
        <w:rPr>
          <w:sz w:val="24"/>
          <w:szCs w:val="24"/>
        </w:rPr>
        <w:t xml:space="preserve">there </w:t>
      </w:r>
      <w:r w:rsidR="00497EA5" w:rsidRPr="0021540E">
        <w:rPr>
          <w:sz w:val="24"/>
          <w:szCs w:val="24"/>
        </w:rPr>
        <w:t>is</w:t>
      </w:r>
      <w:r w:rsidR="009909B5" w:rsidRPr="0021540E">
        <w:rPr>
          <w:sz w:val="24"/>
          <w:szCs w:val="24"/>
        </w:rPr>
        <w:t xml:space="preserve"> </w:t>
      </w:r>
      <w:r w:rsidR="00255A84" w:rsidRPr="0021540E">
        <w:rPr>
          <w:sz w:val="24"/>
          <w:szCs w:val="24"/>
        </w:rPr>
        <w:t xml:space="preserve">an </w:t>
      </w:r>
      <w:r w:rsidR="009909B5" w:rsidRPr="0021540E">
        <w:rPr>
          <w:sz w:val="24"/>
          <w:szCs w:val="24"/>
        </w:rPr>
        <w:t xml:space="preserve">increased </w:t>
      </w:r>
      <w:r w:rsidR="00D65ACE" w:rsidRPr="0021540E">
        <w:rPr>
          <w:sz w:val="24"/>
          <w:szCs w:val="24"/>
        </w:rPr>
        <w:t xml:space="preserve">number of HCP atom layers (red atoms in Fig. </w:t>
      </w:r>
      <w:r w:rsidR="00DA3496" w:rsidRPr="0021540E">
        <w:rPr>
          <w:sz w:val="24"/>
          <w:szCs w:val="24"/>
        </w:rPr>
        <w:t>4A</w:t>
      </w:r>
      <w:r w:rsidR="00D65ACE" w:rsidRPr="0021540E">
        <w:rPr>
          <w:sz w:val="24"/>
          <w:szCs w:val="24"/>
        </w:rPr>
        <w:t xml:space="preserve">) </w:t>
      </w:r>
      <w:r w:rsidR="00392E3D" w:rsidRPr="0021540E">
        <w:rPr>
          <w:sz w:val="24"/>
          <w:szCs w:val="24"/>
        </w:rPr>
        <w:t xml:space="preserve">in samples </w:t>
      </w:r>
      <w:r w:rsidR="009909B5" w:rsidRPr="0021540E">
        <w:rPr>
          <w:sz w:val="24"/>
          <w:szCs w:val="24"/>
        </w:rPr>
        <w:t>with larger grain size</w:t>
      </w:r>
      <w:r w:rsidR="009B1FD3" w:rsidRPr="0021540E">
        <w:rPr>
          <w:sz w:val="24"/>
          <w:szCs w:val="24"/>
        </w:rPr>
        <w:t>s</w:t>
      </w:r>
      <w:r w:rsidR="009909B5" w:rsidRPr="0021540E">
        <w:rPr>
          <w:sz w:val="24"/>
          <w:szCs w:val="24"/>
        </w:rPr>
        <w:t xml:space="preserve"> </w:t>
      </w:r>
      <w:r w:rsidR="00392E3D" w:rsidRPr="0021540E">
        <w:rPr>
          <w:sz w:val="24"/>
          <w:szCs w:val="24"/>
        </w:rPr>
        <w:t>such as 16 nm and 20 nm</w:t>
      </w:r>
      <w:r w:rsidR="00D65ACE" w:rsidRPr="0021540E">
        <w:rPr>
          <w:sz w:val="24"/>
          <w:szCs w:val="24"/>
        </w:rPr>
        <w:t>.</w:t>
      </w:r>
      <w:r w:rsidR="008B2F19" w:rsidRPr="0021540E">
        <w:rPr>
          <w:sz w:val="24"/>
          <w:szCs w:val="24"/>
        </w:rPr>
        <w:t xml:space="preserve"> However, </w:t>
      </w:r>
      <w:r w:rsidR="00497EA5" w:rsidRPr="0021540E">
        <w:rPr>
          <w:sz w:val="24"/>
          <w:szCs w:val="24"/>
        </w:rPr>
        <w:t>a</w:t>
      </w:r>
      <w:r w:rsidR="008B2F19" w:rsidRPr="0021540E">
        <w:rPr>
          <w:sz w:val="24"/>
          <w:szCs w:val="24"/>
        </w:rPr>
        <w:t xml:space="preserve"> comparison between samples with grain sizes of 16 nm and 20 nm shows that there m</w:t>
      </w:r>
      <w:r w:rsidR="00497EA5" w:rsidRPr="0021540E">
        <w:rPr>
          <w:sz w:val="24"/>
          <w:szCs w:val="24"/>
        </w:rPr>
        <w:t>ay</w:t>
      </w:r>
      <w:r w:rsidR="008B2F19" w:rsidRPr="0021540E">
        <w:rPr>
          <w:sz w:val="24"/>
          <w:szCs w:val="24"/>
        </w:rPr>
        <w:t xml:space="preserve"> be a decrease</w:t>
      </w:r>
      <w:r w:rsidR="00D91CC1" w:rsidRPr="0021540E">
        <w:rPr>
          <w:sz w:val="24"/>
          <w:szCs w:val="24"/>
        </w:rPr>
        <w:t xml:space="preserve"> in the quantity of HCP atoms</w:t>
      </w:r>
      <w:r w:rsidR="002D4B76" w:rsidRPr="0021540E">
        <w:rPr>
          <w:sz w:val="24"/>
          <w:szCs w:val="24"/>
        </w:rPr>
        <w:t xml:space="preserve"> in some grains</w:t>
      </w:r>
      <w:r w:rsidR="000F4FB6" w:rsidRPr="0021540E">
        <w:rPr>
          <w:sz w:val="24"/>
          <w:szCs w:val="24"/>
        </w:rPr>
        <w:t xml:space="preserve">. </w:t>
      </w:r>
      <w:r w:rsidR="00982346" w:rsidRPr="0021540E">
        <w:rPr>
          <w:sz w:val="24"/>
          <w:szCs w:val="24"/>
        </w:rPr>
        <w:t>For example, t</w:t>
      </w:r>
      <w:r w:rsidR="00D91CC1" w:rsidRPr="0021540E">
        <w:rPr>
          <w:sz w:val="24"/>
          <w:szCs w:val="24"/>
        </w:rPr>
        <w:t xml:space="preserve">he grain </w:t>
      </w:r>
      <w:r w:rsidR="00D91CC1" w:rsidRPr="0021540E">
        <w:rPr>
          <w:i/>
          <w:iCs/>
          <w:sz w:val="24"/>
          <w:szCs w:val="24"/>
        </w:rPr>
        <w:t>G2</w:t>
      </w:r>
      <w:r w:rsidR="00D91CC1" w:rsidRPr="0021540E">
        <w:rPr>
          <w:sz w:val="24"/>
          <w:szCs w:val="24"/>
        </w:rPr>
        <w:t xml:space="preserve"> has HCP atom layers in 16 nm grain</w:t>
      </w:r>
      <w:r w:rsidR="00497EA5" w:rsidRPr="0021540E">
        <w:rPr>
          <w:sz w:val="24"/>
          <w:szCs w:val="24"/>
        </w:rPr>
        <w:t xml:space="preserve"> </w:t>
      </w:r>
      <w:r w:rsidR="00D91CC1" w:rsidRPr="0021540E">
        <w:rPr>
          <w:sz w:val="24"/>
          <w:szCs w:val="24"/>
        </w:rPr>
        <w:t>sized sample but not in 20 nm grain</w:t>
      </w:r>
      <w:r w:rsidR="00497EA5" w:rsidRPr="0021540E">
        <w:rPr>
          <w:sz w:val="24"/>
          <w:szCs w:val="24"/>
        </w:rPr>
        <w:t xml:space="preserve"> </w:t>
      </w:r>
      <w:r w:rsidR="00D91CC1" w:rsidRPr="0021540E">
        <w:rPr>
          <w:sz w:val="24"/>
          <w:szCs w:val="24"/>
        </w:rPr>
        <w:t>sized sample</w:t>
      </w:r>
      <w:r w:rsidR="005E5116" w:rsidRPr="0021540E">
        <w:rPr>
          <w:sz w:val="24"/>
          <w:szCs w:val="24"/>
        </w:rPr>
        <w:t xml:space="preserve"> (Fig. </w:t>
      </w:r>
      <w:r w:rsidR="00DA3496" w:rsidRPr="0021540E">
        <w:rPr>
          <w:sz w:val="24"/>
          <w:szCs w:val="24"/>
        </w:rPr>
        <w:t>4A</w:t>
      </w:r>
      <w:r w:rsidR="005E5116" w:rsidRPr="0021540E">
        <w:rPr>
          <w:sz w:val="24"/>
          <w:szCs w:val="24"/>
        </w:rPr>
        <w:t>)</w:t>
      </w:r>
      <w:r w:rsidR="0073446A" w:rsidRPr="0021540E">
        <w:rPr>
          <w:sz w:val="24"/>
          <w:szCs w:val="24"/>
        </w:rPr>
        <w:t xml:space="preserve">, although the grain </w:t>
      </w:r>
      <w:r w:rsidR="0073446A" w:rsidRPr="0021540E">
        <w:rPr>
          <w:i/>
          <w:iCs/>
          <w:sz w:val="24"/>
          <w:szCs w:val="24"/>
        </w:rPr>
        <w:t>G3</w:t>
      </w:r>
      <w:r w:rsidR="0073446A" w:rsidRPr="0021540E">
        <w:rPr>
          <w:sz w:val="24"/>
          <w:szCs w:val="24"/>
        </w:rPr>
        <w:t xml:space="preserve"> show</w:t>
      </w:r>
      <w:r w:rsidR="002D4B76" w:rsidRPr="0021540E">
        <w:rPr>
          <w:sz w:val="24"/>
          <w:szCs w:val="24"/>
        </w:rPr>
        <w:t>s</w:t>
      </w:r>
      <w:r w:rsidR="0073446A" w:rsidRPr="0021540E">
        <w:rPr>
          <w:sz w:val="24"/>
          <w:szCs w:val="24"/>
        </w:rPr>
        <w:t xml:space="preserve"> </w:t>
      </w:r>
      <w:r w:rsidR="009D2375" w:rsidRPr="0021540E">
        <w:rPr>
          <w:sz w:val="24"/>
          <w:szCs w:val="24"/>
        </w:rPr>
        <w:t xml:space="preserve">a </w:t>
      </w:r>
      <w:r w:rsidR="0073446A" w:rsidRPr="0021540E">
        <w:rPr>
          <w:sz w:val="24"/>
          <w:szCs w:val="24"/>
        </w:rPr>
        <w:t>continuous increase in the quantity of HCP atoms</w:t>
      </w:r>
      <w:r w:rsidR="00D91CC1" w:rsidRPr="0021540E">
        <w:rPr>
          <w:sz w:val="24"/>
          <w:szCs w:val="24"/>
        </w:rPr>
        <w:t>.</w:t>
      </w:r>
      <w:r w:rsidR="002F57BD" w:rsidRPr="0021540E">
        <w:rPr>
          <w:sz w:val="24"/>
          <w:szCs w:val="24"/>
        </w:rPr>
        <w:t xml:space="preserve"> </w:t>
      </w:r>
      <w:r w:rsidR="00CE6868" w:rsidRPr="0021540E">
        <w:rPr>
          <w:sz w:val="24"/>
          <w:szCs w:val="24"/>
        </w:rPr>
        <w:t xml:space="preserve">Fig. </w:t>
      </w:r>
      <w:r w:rsidR="00DA3496" w:rsidRPr="0021540E">
        <w:rPr>
          <w:sz w:val="24"/>
          <w:szCs w:val="24"/>
        </w:rPr>
        <w:t xml:space="preserve">4B </w:t>
      </w:r>
      <w:r w:rsidR="00CE6868" w:rsidRPr="0021540E">
        <w:rPr>
          <w:sz w:val="24"/>
          <w:szCs w:val="24"/>
        </w:rPr>
        <w:t xml:space="preserve">displays the dislocation distribution in grain </w:t>
      </w:r>
      <w:r w:rsidR="00CE6868" w:rsidRPr="0021540E">
        <w:rPr>
          <w:i/>
          <w:iCs/>
          <w:sz w:val="24"/>
          <w:szCs w:val="24"/>
        </w:rPr>
        <w:t>G3</w:t>
      </w:r>
      <w:r w:rsidR="00CE6868" w:rsidRPr="0021540E">
        <w:rPr>
          <w:sz w:val="24"/>
          <w:szCs w:val="24"/>
        </w:rPr>
        <w:t>.</w:t>
      </w:r>
      <w:r w:rsidR="0087373C" w:rsidRPr="0021540E">
        <w:rPr>
          <w:sz w:val="24"/>
          <w:szCs w:val="24"/>
        </w:rPr>
        <w:t xml:space="preserve"> Similarly, Shockley partial dislocation remains the majority.</w:t>
      </w:r>
      <w:r w:rsidR="00CE6868" w:rsidRPr="0021540E">
        <w:rPr>
          <w:sz w:val="24"/>
          <w:szCs w:val="24"/>
        </w:rPr>
        <w:t xml:space="preserve"> </w:t>
      </w:r>
      <w:r w:rsidR="0087373C" w:rsidRPr="0021540E">
        <w:rPr>
          <w:sz w:val="24"/>
          <w:szCs w:val="24"/>
        </w:rPr>
        <w:t xml:space="preserve">Fig. </w:t>
      </w:r>
      <w:r w:rsidR="00DA3496" w:rsidRPr="0021540E">
        <w:rPr>
          <w:sz w:val="24"/>
          <w:szCs w:val="24"/>
        </w:rPr>
        <w:t xml:space="preserve">4C </w:t>
      </w:r>
      <w:r w:rsidR="0087373C" w:rsidRPr="0021540E">
        <w:rPr>
          <w:sz w:val="24"/>
          <w:szCs w:val="24"/>
        </w:rPr>
        <w:t>presents the different forms of HCP atom layers including ISF, TB, HCP phase</w:t>
      </w:r>
      <w:r w:rsidR="002619D4" w:rsidRPr="0021540E">
        <w:rPr>
          <w:sz w:val="24"/>
          <w:szCs w:val="24"/>
        </w:rPr>
        <w:t>,</w:t>
      </w:r>
      <w:r w:rsidR="0087373C" w:rsidRPr="0021540E">
        <w:rPr>
          <w:sz w:val="24"/>
          <w:szCs w:val="24"/>
        </w:rPr>
        <w:t xml:space="preserve"> </w:t>
      </w:r>
      <w:r w:rsidR="002619D4" w:rsidRPr="0021540E">
        <w:rPr>
          <w:sz w:val="24"/>
          <w:szCs w:val="24"/>
        </w:rPr>
        <w:t>etc</w:t>
      </w:r>
      <w:r w:rsidR="0087373C" w:rsidRPr="0021540E">
        <w:rPr>
          <w:sz w:val="24"/>
          <w:szCs w:val="24"/>
        </w:rPr>
        <w:t>.</w:t>
      </w:r>
      <w:r w:rsidR="00A60AEC" w:rsidRPr="0021540E">
        <w:rPr>
          <w:sz w:val="24"/>
          <w:szCs w:val="24"/>
        </w:rPr>
        <w:t xml:space="preserve"> In </w:t>
      </w:r>
      <w:r w:rsidR="002E1A70" w:rsidRPr="0021540E">
        <w:rPr>
          <w:sz w:val="24"/>
          <w:szCs w:val="24"/>
        </w:rPr>
        <w:t>the</w:t>
      </w:r>
      <w:r w:rsidR="00A60AEC" w:rsidRPr="0021540E">
        <w:rPr>
          <w:sz w:val="24"/>
          <w:szCs w:val="24"/>
        </w:rPr>
        <w:t xml:space="preserve"> selected grain, most of the HCP atoms are in the form of ISFs</w:t>
      </w:r>
      <w:r w:rsidR="0061709F" w:rsidRPr="0021540E">
        <w:rPr>
          <w:sz w:val="24"/>
          <w:szCs w:val="24"/>
        </w:rPr>
        <w:t>, and it</w:t>
      </w:r>
      <w:r w:rsidR="00497EA5" w:rsidRPr="0021540E">
        <w:rPr>
          <w:sz w:val="24"/>
          <w:szCs w:val="24"/>
        </w:rPr>
        <w:t>s fraction</w:t>
      </w:r>
      <w:r w:rsidR="0061709F" w:rsidRPr="0021540E">
        <w:rPr>
          <w:sz w:val="24"/>
          <w:szCs w:val="24"/>
        </w:rPr>
        <w:t xml:space="preserve"> increases with increasing grain size. The </w:t>
      </w:r>
      <w:r w:rsidR="00255A84" w:rsidRPr="0021540E">
        <w:rPr>
          <w:sz w:val="24"/>
          <w:szCs w:val="24"/>
        </w:rPr>
        <w:t xml:space="preserve">fraction </w:t>
      </w:r>
      <w:r w:rsidR="0061709F" w:rsidRPr="0021540E">
        <w:rPr>
          <w:sz w:val="24"/>
          <w:szCs w:val="24"/>
        </w:rPr>
        <w:t>of HCP phase increases slightly for 16 nm and 20 nm grain</w:t>
      </w:r>
      <w:r w:rsidR="00497EA5" w:rsidRPr="0021540E">
        <w:rPr>
          <w:sz w:val="24"/>
          <w:szCs w:val="24"/>
        </w:rPr>
        <w:t xml:space="preserve"> </w:t>
      </w:r>
      <w:r w:rsidR="0061709F" w:rsidRPr="0021540E">
        <w:rPr>
          <w:sz w:val="24"/>
          <w:szCs w:val="24"/>
        </w:rPr>
        <w:t>sized samples.</w:t>
      </w:r>
      <w:r w:rsidR="00D168E1" w:rsidRPr="0021540E">
        <w:rPr>
          <w:sz w:val="24"/>
          <w:szCs w:val="24"/>
        </w:rPr>
        <w:t xml:space="preserve"> To quantify the deformation mechanisms, Fig. </w:t>
      </w:r>
      <w:r w:rsidR="00DA3496" w:rsidRPr="0021540E">
        <w:rPr>
          <w:sz w:val="24"/>
          <w:szCs w:val="24"/>
        </w:rPr>
        <w:t xml:space="preserve">4D </w:t>
      </w:r>
      <w:r w:rsidR="00D168E1" w:rsidRPr="0021540E">
        <w:rPr>
          <w:sz w:val="24"/>
          <w:szCs w:val="24"/>
        </w:rPr>
        <w:t xml:space="preserve">gives the dislocation density of different types of dislocations as a function of grain size. The total dislocation density with a majority of Shockley partial dislocation increases with slight fluctuations. </w:t>
      </w:r>
      <w:r w:rsidR="003C4FE0" w:rsidRPr="0021540E">
        <w:rPr>
          <w:sz w:val="24"/>
          <w:szCs w:val="24"/>
        </w:rPr>
        <w:t xml:space="preserve">Fig. </w:t>
      </w:r>
      <w:r w:rsidR="00DA3496" w:rsidRPr="0021540E">
        <w:rPr>
          <w:sz w:val="24"/>
          <w:szCs w:val="24"/>
        </w:rPr>
        <w:t xml:space="preserve">4E </w:t>
      </w:r>
      <w:r w:rsidR="003C4FE0" w:rsidRPr="0021540E">
        <w:rPr>
          <w:sz w:val="24"/>
          <w:szCs w:val="24"/>
        </w:rPr>
        <w:t xml:space="preserve">shows the fraction of different structured </w:t>
      </w:r>
      <w:r w:rsidR="00FB3524" w:rsidRPr="0021540E">
        <w:rPr>
          <w:sz w:val="24"/>
          <w:szCs w:val="24"/>
        </w:rPr>
        <w:t>atoms as a function of grain size. The fraction of HCP atoms is relatively low compared to that of FCC atoms and other disordered atoms</w:t>
      </w:r>
      <w:r w:rsidR="003E6AF4" w:rsidRPr="0021540E">
        <w:rPr>
          <w:sz w:val="24"/>
          <w:szCs w:val="24"/>
        </w:rPr>
        <w:t xml:space="preserve">, indicating </w:t>
      </w:r>
      <w:r w:rsidR="00255A84" w:rsidRPr="0021540E">
        <w:rPr>
          <w:sz w:val="24"/>
          <w:szCs w:val="24"/>
        </w:rPr>
        <w:t xml:space="preserve">a small degree of </w:t>
      </w:r>
      <w:r w:rsidR="003E6AF4" w:rsidRPr="0021540E">
        <w:rPr>
          <w:sz w:val="24"/>
          <w:szCs w:val="24"/>
        </w:rPr>
        <w:t>plastic deform</w:t>
      </w:r>
      <w:r w:rsidR="00255A84" w:rsidRPr="0021540E">
        <w:rPr>
          <w:sz w:val="24"/>
          <w:szCs w:val="24"/>
        </w:rPr>
        <w:t>ation</w:t>
      </w:r>
      <w:r w:rsidR="0015585C" w:rsidRPr="0021540E">
        <w:rPr>
          <w:sz w:val="24"/>
          <w:szCs w:val="24"/>
        </w:rPr>
        <w:t>, and</w:t>
      </w:r>
      <w:r w:rsidR="003E6AF4" w:rsidRPr="0021540E">
        <w:rPr>
          <w:sz w:val="24"/>
          <w:szCs w:val="24"/>
        </w:rPr>
        <w:t xml:space="preserve"> </w:t>
      </w:r>
      <w:r w:rsidR="0015585C" w:rsidRPr="0021540E">
        <w:rPr>
          <w:sz w:val="24"/>
          <w:szCs w:val="24"/>
        </w:rPr>
        <w:t>i</w:t>
      </w:r>
      <w:r w:rsidR="00352461" w:rsidRPr="0021540E">
        <w:rPr>
          <w:sz w:val="24"/>
          <w:szCs w:val="24"/>
        </w:rPr>
        <w:t>t increases continuously with increasing grain size.</w:t>
      </w:r>
      <w:r w:rsidR="0075611B" w:rsidRPr="0021540E">
        <w:rPr>
          <w:sz w:val="24"/>
          <w:szCs w:val="24"/>
        </w:rPr>
        <w:t xml:space="preserve"> On the contrary, </w:t>
      </w:r>
      <w:r w:rsidR="00787DA9" w:rsidRPr="0021540E">
        <w:rPr>
          <w:sz w:val="24"/>
          <w:szCs w:val="24"/>
        </w:rPr>
        <w:t xml:space="preserve">the fraction of other atoms decreases monotonously. </w:t>
      </w:r>
      <w:r w:rsidR="00A93422" w:rsidRPr="0021540E">
        <w:rPr>
          <w:sz w:val="24"/>
          <w:szCs w:val="24"/>
        </w:rPr>
        <w:t xml:space="preserve">The corresponding flow stress as a function of grain size in </w:t>
      </w:r>
      <w:r w:rsidR="00255A84" w:rsidRPr="0021540E">
        <w:rPr>
          <w:sz w:val="24"/>
          <w:szCs w:val="24"/>
        </w:rPr>
        <w:t xml:space="preserve">the </w:t>
      </w:r>
      <w:r w:rsidR="00A93422" w:rsidRPr="0021540E">
        <w:rPr>
          <w:sz w:val="24"/>
          <w:szCs w:val="24"/>
        </w:rPr>
        <w:t xml:space="preserve">case of </w:t>
      </w:r>
      <w:r w:rsidR="00E16FD9" w:rsidRPr="0021540E">
        <w:rPr>
          <w:sz w:val="24"/>
          <w:szCs w:val="24"/>
        </w:rPr>
        <w:t>~</w:t>
      </w:r>
      <w:r w:rsidR="00A93422" w:rsidRPr="0021540E">
        <w:rPr>
          <w:sz w:val="24"/>
          <w:szCs w:val="24"/>
        </w:rPr>
        <w:t xml:space="preserve">18 </w:t>
      </w:r>
      <w:proofErr w:type="spellStart"/>
      <w:r w:rsidR="00A93422" w:rsidRPr="0021540E">
        <w:rPr>
          <w:sz w:val="24"/>
          <w:szCs w:val="24"/>
        </w:rPr>
        <w:t>GPa</w:t>
      </w:r>
      <w:proofErr w:type="spellEnd"/>
      <w:r w:rsidR="00A93422" w:rsidRPr="0021540E">
        <w:rPr>
          <w:sz w:val="24"/>
          <w:szCs w:val="24"/>
        </w:rPr>
        <w:t xml:space="preserve"> shock pressure is also plotted for reference in Fig. </w:t>
      </w:r>
      <w:r w:rsidR="00DA3496" w:rsidRPr="0021540E">
        <w:rPr>
          <w:sz w:val="24"/>
          <w:szCs w:val="24"/>
        </w:rPr>
        <w:t xml:space="preserve">4D </w:t>
      </w:r>
      <w:r w:rsidR="00A93422" w:rsidRPr="0021540E">
        <w:rPr>
          <w:sz w:val="24"/>
          <w:szCs w:val="24"/>
        </w:rPr>
        <w:t xml:space="preserve">and </w:t>
      </w:r>
      <w:r w:rsidR="00DA3496" w:rsidRPr="0021540E">
        <w:rPr>
          <w:sz w:val="24"/>
          <w:szCs w:val="24"/>
        </w:rPr>
        <w:t>4E</w:t>
      </w:r>
      <w:r w:rsidR="00A93422" w:rsidRPr="0021540E">
        <w:rPr>
          <w:sz w:val="24"/>
          <w:szCs w:val="24"/>
        </w:rPr>
        <w:t xml:space="preserve">, respectively.  </w:t>
      </w:r>
      <w:r w:rsidR="00A075DC" w:rsidRPr="0021540E">
        <w:rPr>
          <w:sz w:val="24"/>
          <w:szCs w:val="24"/>
        </w:rPr>
        <w:t xml:space="preserve">Fig. </w:t>
      </w:r>
      <w:r w:rsidR="00DA3496" w:rsidRPr="0021540E">
        <w:rPr>
          <w:sz w:val="24"/>
          <w:szCs w:val="24"/>
        </w:rPr>
        <w:t xml:space="preserve">4F </w:t>
      </w:r>
      <w:r w:rsidR="00A075DC" w:rsidRPr="0021540E">
        <w:rPr>
          <w:sz w:val="24"/>
          <w:szCs w:val="24"/>
        </w:rPr>
        <w:t>details the fraction of HCP atoms in the form of ISF, TB, HCP phase</w:t>
      </w:r>
      <w:r w:rsidR="00013A2A" w:rsidRPr="0021540E">
        <w:rPr>
          <w:sz w:val="24"/>
          <w:szCs w:val="24"/>
        </w:rPr>
        <w:t>s</w:t>
      </w:r>
      <w:r w:rsidR="00A075DC" w:rsidRPr="0021540E">
        <w:rPr>
          <w:sz w:val="24"/>
          <w:szCs w:val="24"/>
        </w:rPr>
        <w:t xml:space="preserve"> and other HCP-like atoms.</w:t>
      </w:r>
      <w:r w:rsidR="00A93422" w:rsidRPr="0021540E">
        <w:rPr>
          <w:sz w:val="24"/>
          <w:szCs w:val="24"/>
        </w:rPr>
        <w:t xml:space="preserve"> </w:t>
      </w:r>
      <w:r w:rsidR="00F6032E" w:rsidRPr="0021540E">
        <w:rPr>
          <w:sz w:val="24"/>
          <w:szCs w:val="24"/>
        </w:rPr>
        <w:t xml:space="preserve">The fraction of ISF atoms is the largest in this case. It initially increases to a maximum </w:t>
      </w:r>
      <w:r w:rsidR="0015585C" w:rsidRPr="0021540E">
        <w:rPr>
          <w:sz w:val="24"/>
          <w:szCs w:val="24"/>
        </w:rPr>
        <w:t xml:space="preserve">value </w:t>
      </w:r>
      <w:r w:rsidR="00F6032E" w:rsidRPr="0021540E">
        <w:rPr>
          <w:sz w:val="24"/>
          <w:szCs w:val="24"/>
        </w:rPr>
        <w:t xml:space="preserve">with grain size </w:t>
      </w:r>
      <w:r w:rsidR="000F6A5C" w:rsidRPr="0021540E">
        <w:rPr>
          <w:sz w:val="24"/>
          <w:szCs w:val="24"/>
        </w:rPr>
        <w:t xml:space="preserve">increasing </w:t>
      </w:r>
      <w:r w:rsidR="00F6032E" w:rsidRPr="0021540E">
        <w:rPr>
          <w:sz w:val="24"/>
          <w:szCs w:val="24"/>
        </w:rPr>
        <w:t>to 14 nm and then decreases slightly</w:t>
      </w:r>
      <w:r w:rsidR="00DE5ED1" w:rsidRPr="0021540E">
        <w:rPr>
          <w:sz w:val="24"/>
          <w:szCs w:val="24"/>
        </w:rPr>
        <w:t>.</w:t>
      </w:r>
      <w:r w:rsidR="0013208C" w:rsidRPr="0021540E">
        <w:rPr>
          <w:sz w:val="24"/>
          <w:szCs w:val="24"/>
        </w:rPr>
        <w:t xml:space="preserve"> Correspondingly, the fraction of HCP phase</w:t>
      </w:r>
      <w:r w:rsidR="0065748C" w:rsidRPr="0021540E">
        <w:rPr>
          <w:sz w:val="24"/>
          <w:szCs w:val="24"/>
        </w:rPr>
        <w:t xml:space="preserve"> </w:t>
      </w:r>
      <w:r w:rsidR="001B36C3" w:rsidRPr="0021540E">
        <w:rPr>
          <w:sz w:val="24"/>
          <w:szCs w:val="24"/>
        </w:rPr>
        <w:t xml:space="preserve">atoms </w:t>
      </w:r>
      <w:r w:rsidR="00013A2A" w:rsidRPr="0021540E">
        <w:rPr>
          <w:sz w:val="24"/>
          <w:szCs w:val="24"/>
        </w:rPr>
        <w:t xml:space="preserve">remains </w:t>
      </w:r>
      <w:r w:rsidR="0065748C" w:rsidRPr="0021540E">
        <w:rPr>
          <w:sz w:val="24"/>
          <w:szCs w:val="24"/>
        </w:rPr>
        <w:t>at a relatively low level within grain size of 14 nm</w:t>
      </w:r>
      <w:r w:rsidR="0015585C" w:rsidRPr="0021540E">
        <w:rPr>
          <w:sz w:val="24"/>
          <w:szCs w:val="24"/>
        </w:rPr>
        <w:t>. A</w:t>
      </w:r>
      <w:r w:rsidR="0065748C" w:rsidRPr="0021540E">
        <w:rPr>
          <w:sz w:val="24"/>
          <w:szCs w:val="24"/>
        </w:rPr>
        <w:t>bove</w:t>
      </w:r>
      <w:r w:rsidR="0015585C" w:rsidRPr="0021540E">
        <w:rPr>
          <w:sz w:val="24"/>
          <w:szCs w:val="24"/>
        </w:rPr>
        <w:t xml:space="preserve"> 14 nm, however,</w:t>
      </w:r>
      <w:r w:rsidR="0065748C" w:rsidRPr="0021540E">
        <w:rPr>
          <w:sz w:val="24"/>
          <w:szCs w:val="24"/>
        </w:rPr>
        <w:t xml:space="preserve"> there is an obvious increase</w:t>
      </w:r>
      <w:r w:rsidR="001B36C3" w:rsidRPr="0021540E">
        <w:rPr>
          <w:sz w:val="24"/>
          <w:szCs w:val="24"/>
        </w:rPr>
        <w:t xml:space="preserve">. </w:t>
      </w:r>
      <w:r w:rsidR="00BB39CA" w:rsidRPr="0021540E">
        <w:rPr>
          <w:sz w:val="24"/>
          <w:szCs w:val="24"/>
        </w:rPr>
        <w:t xml:space="preserve">As for the fraction of TB and other HCP-like atoms, they show </w:t>
      </w:r>
      <w:r w:rsidR="0015585C" w:rsidRPr="0021540E">
        <w:rPr>
          <w:sz w:val="24"/>
          <w:szCs w:val="24"/>
        </w:rPr>
        <w:t xml:space="preserve">a </w:t>
      </w:r>
      <w:r w:rsidR="00BB39CA" w:rsidRPr="0021540E">
        <w:rPr>
          <w:sz w:val="24"/>
          <w:szCs w:val="24"/>
        </w:rPr>
        <w:t>monotonous decrease with increasing grain size.</w:t>
      </w:r>
      <w:r w:rsidR="00FE1B54" w:rsidRPr="0021540E">
        <w:rPr>
          <w:sz w:val="24"/>
          <w:szCs w:val="24"/>
        </w:rPr>
        <w:t xml:space="preserve"> It is interesting to </w:t>
      </w:r>
      <w:r w:rsidR="0015585C" w:rsidRPr="0021540E">
        <w:rPr>
          <w:sz w:val="24"/>
          <w:szCs w:val="24"/>
        </w:rPr>
        <w:t>note</w:t>
      </w:r>
      <w:r w:rsidR="00FE1B54" w:rsidRPr="0021540E">
        <w:rPr>
          <w:sz w:val="24"/>
          <w:szCs w:val="24"/>
        </w:rPr>
        <w:t xml:space="preserve"> that the flow stress </w:t>
      </w:r>
      <w:r w:rsidR="00E16FD9" w:rsidRPr="0021540E">
        <w:rPr>
          <w:sz w:val="24"/>
          <w:szCs w:val="24"/>
        </w:rPr>
        <w:t xml:space="preserve">roughly </w:t>
      </w:r>
      <w:r w:rsidR="00FE1B54" w:rsidRPr="0021540E">
        <w:rPr>
          <w:sz w:val="24"/>
          <w:szCs w:val="24"/>
        </w:rPr>
        <w:t>shows a positive correlation with the fraction of ISF</w:t>
      </w:r>
      <w:r w:rsidR="00A33808" w:rsidRPr="0021540E">
        <w:rPr>
          <w:sz w:val="24"/>
          <w:szCs w:val="24"/>
        </w:rPr>
        <w:t xml:space="preserve">, while the formation of HCP phase is responsible for the decrease of flow stress. </w:t>
      </w:r>
      <w:r w:rsidR="00EC06B4" w:rsidRPr="0021540E">
        <w:rPr>
          <w:sz w:val="24"/>
          <w:szCs w:val="24"/>
        </w:rPr>
        <w:t xml:space="preserve">The flow stress shows a maximum </w:t>
      </w:r>
      <w:r w:rsidR="0015585C" w:rsidRPr="0021540E">
        <w:rPr>
          <w:sz w:val="24"/>
          <w:szCs w:val="24"/>
        </w:rPr>
        <w:t xml:space="preserve">value at </w:t>
      </w:r>
      <w:r w:rsidR="00EC06B4" w:rsidRPr="0021540E">
        <w:rPr>
          <w:sz w:val="24"/>
          <w:szCs w:val="24"/>
        </w:rPr>
        <w:t>around a grain size of 14 nm</w:t>
      </w:r>
      <w:r w:rsidR="00E16FD9" w:rsidRPr="0021540E">
        <w:rPr>
          <w:sz w:val="24"/>
          <w:szCs w:val="24"/>
        </w:rPr>
        <w:t xml:space="preserve"> in this case</w:t>
      </w:r>
      <w:r w:rsidR="00EC06B4" w:rsidRPr="0021540E">
        <w:rPr>
          <w:sz w:val="24"/>
          <w:szCs w:val="24"/>
        </w:rPr>
        <w:t xml:space="preserve">. It decreases with decreasing </w:t>
      </w:r>
      <w:r w:rsidR="00317329" w:rsidRPr="0021540E">
        <w:rPr>
          <w:sz w:val="24"/>
          <w:szCs w:val="24"/>
        </w:rPr>
        <w:t xml:space="preserve">grain size from 14 nm to 2 nm, showing an IHP relation, </w:t>
      </w:r>
      <w:proofErr w:type="gramStart"/>
      <w:r w:rsidR="000F6A5C" w:rsidRPr="0021540E">
        <w:rPr>
          <w:sz w:val="24"/>
          <w:szCs w:val="24"/>
        </w:rPr>
        <w:t>and also</w:t>
      </w:r>
      <w:proofErr w:type="gramEnd"/>
      <w:r w:rsidR="00317329" w:rsidRPr="0021540E">
        <w:rPr>
          <w:sz w:val="24"/>
          <w:szCs w:val="24"/>
        </w:rPr>
        <w:t xml:space="preserve"> with increasing grain size </w:t>
      </w:r>
      <w:r w:rsidR="009D06CF" w:rsidRPr="0021540E">
        <w:rPr>
          <w:sz w:val="24"/>
          <w:szCs w:val="24"/>
        </w:rPr>
        <w:t>from</w:t>
      </w:r>
      <w:r w:rsidR="00317329" w:rsidRPr="0021540E">
        <w:rPr>
          <w:sz w:val="24"/>
          <w:szCs w:val="24"/>
        </w:rPr>
        <w:t xml:space="preserve"> 14 nm</w:t>
      </w:r>
      <w:r w:rsidR="009D06CF" w:rsidRPr="0021540E">
        <w:rPr>
          <w:sz w:val="24"/>
          <w:szCs w:val="24"/>
        </w:rPr>
        <w:t xml:space="preserve"> to 22 nm, showing </w:t>
      </w:r>
      <w:r w:rsidR="000F6A5C" w:rsidRPr="0021540E">
        <w:rPr>
          <w:sz w:val="24"/>
          <w:szCs w:val="24"/>
        </w:rPr>
        <w:t xml:space="preserve">the conventional </w:t>
      </w:r>
      <w:r w:rsidR="009D06CF" w:rsidRPr="0021540E">
        <w:rPr>
          <w:sz w:val="24"/>
          <w:szCs w:val="24"/>
        </w:rPr>
        <w:t>HP relation</w:t>
      </w:r>
      <w:r w:rsidR="0015585C" w:rsidRPr="0021540E">
        <w:rPr>
          <w:sz w:val="24"/>
          <w:szCs w:val="24"/>
        </w:rPr>
        <w:t>ship</w:t>
      </w:r>
      <w:r w:rsidR="009D06CF" w:rsidRPr="0021540E">
        <w:rPr>
          <w:sz w:val="24"/>
          <w:szCs w:val="24"/>
        </w:rPr>
        <w:t>.</w:t>
      </w:r>
      <w:r w:rsidR="00F2160B" w:rsidRPr="0021540E">
        <w:rPr>
          <w:sz w:val="24"/>
          <w:szCs w:val="24"/>
        </w:rPr>
        <w:t xml:space="preserve"> </w:t>
      </w:r>
      <w:r w:rsidR="007E0EC3" w:rsidRPr="0021540E">
        <w:rPr>
          <w:sz w:val="24"/>
          <w:szCs w:val="24"/>
        </w:rPr>
        <w:t xml:space="preserve">It </w:t>
      </w:r>
      <w:r w:rsidR="00E80523" w:rsidRPr="0021540E">
        <w:rPr>
          <w:sz w:val="24"/>
          <w:szCs w:val="24"/>
        </w:rPr>
        <w:t xml:space="preserve">is </w:t>
      </w:r>
      <w:r w:rsidR="007E0EC3" w:rsidRPr="0021540E">
        <w:rPr>
          <w:sz w:val="24"/>
          <w:szCs w:val="24"/>
        </w:rPr>
        <w:t>worth mentioning that even in</w:t>
      </w:r>
      <w:r w:rsidR="000F6A5C" w:rsidRPr="0021540E">
        <w:rPr>
          <w:sz w:val="24"/>
          <w:szCs w:val="24"/>
        </w:rPr>
        <w:t xml:space="preserve"> the</w:t>
      </w:r>
      <w:r w:rsidR="007E0EC3" w:rsidRPr="0021540E">
        <w:rPr>
          <w:sz w:val="24"/>
          <w:szCs w:val="24"/>
        </w:rPr>
        <w:t xml:space="preserve"> IHP regime, the slope of </w:t>
      </w:r>
      <w:r w:rsidR="002F4B87" w:rsidRPr="0021540E">
        <w:rPr>
          <w:sz w:val="24"/>
          <w:szCs w:val="24"/>
        </w:rPr>
        <w:t xml:space="preserve">the </w:t>
      </w:r>
      <w:r w:rsidR="007E0EC3" w:rsidRPr="0021540E">
        <w:rPr>
          <w:sz w:val="24"/>
          <w:szCs w:val="24"/>
        </w:rPr>
        <w:t>IHP relation</w:t>
      </w:r>
      <w:r w:rsidR="0015585C" w:rsidRPr="0021540E">
        <w:rPr>
          <w:sz w:val="24"/>
          <w:szCs w:val="24"/>
        </w:rPr>
        <w:t>ship</w:t>
      </w:r>
      <w:r w:rsidR="007E0EC3" w:rsidRPr="0021540E">
        <w:rPr>
          <w:sz w:val="24"/>
          <w:szCs w:val="24"/>
        </w:rPr>
        <w:t xml:space="preserve"> varies, indicating a varying grain size sensitivity. This </w:t>
      </w:r>
      <w:r w:rsidR="00DA0CB3" w:rsidRPr="0021540E">
        <w:rPr>
          <w:sz w:val="24"/>
          <w:szCs w:val="24"/>
        </w:rPr>
        <w:t xml:space="preserve">suggests </w:t>
      </w:r>
      <w:r w:rsidR="007E0EC3" w:rsidRPr="0021540E">
        <w:rPr>
          <w:sz w:val="24"/>
          <w:szCs w:val="24"/>
        </w:rPr>
        <w:t xml:space="preserve">a complexity </w:t>
      </w:r>
      <w:r w:rsidR="0015585C" w:rsidRPr="0021540E">
        <w:rPr>
          <w:sz w:val="24"/>
          <w:szCs w:val="24"/>
        </w:rPr>
        <w:t>in</w:t>
      </w:r>
      <w:r w:rsidR="007E0EC3" w:rsidRPr="0021540E">
        <w:rPr>
          <w:sz w:val="24"/>
          <w:szCs w:val="24"/>
        </w:rPr>
        <w:t xml:space="preserve"> the IHP and HP relations </w:t>
      </w:r>
      <w:r w:rsidR="004628AB" w:rsidRPr="0021540E">
        <w:rPr>
          <w:sz w:val="24"/>
          <w:szCs w:val="24"/>
        </w:rPr>
        <w:t xml:space="preserve">under </w:t>
      </w:r>
      <w:r w:rsidR="007E0EC3" w:rsidRPr="0021540E">
        <w:rPr>
          <w:sz w:val="24"/>
          <w:szCs w:val="24"/>
        </w:rPr>
        <w:t xml:space="preserve">dynamic </w:t>
      </w:r>
      <w:r w:rsidR="00025AF8" w:rsidRPr="0021540E">
        <w:rPr>
          <w:sz w:val="24"/>
          <w:szCs w:val="24"/>
        </w:rPr>
        <w:t>loading conditions</w:t>
      </w:r>
      <w:r w:rsidR="007E0EC3" w:rsidRPr="0021540E">
        <w:rPr>
          <w:sz w:val="24"/>
          <w:szCs w:val="24"/>
        </w:rPr>
        <w:t>.</w:t>
      </w:r>
      <w:r w:rsidR="000F6A5C" w:rsidRPr="0021540E">
        <w:rPr>
          <w:sz w:val="24"/>
          <w:szCs w:val="24"/>
        </w:rPr>
        <w:t xml:space="preserve"> </w:t>
      </w:r>
    </w:p>
    <w:p w14:paraId="56255036" w14:textId="77777777" w:rsidR="001131E4" w:rsidRPr="0021540E" w:rsidRDefault="001131E4" w:rsidP="00BE1EB2"/>
    <w:p w14:paraId="61C9FD7E" w14:textId="06C93C6F" w:rsidR="00BE1EB2" w:rsidRPr="0021540E" w:rsidRDefault="00F752FF" w:rsidP="00BE1EB2">
      <w:r w:rsidRPr="0021540E">
        <w:rPr>
          <w:noProof/>
        </w:rPr>
        <w:lastRenderedPageBreak/>
        <w:drawing>
          <wp:inline distT="0" distB="0" distL="0" distR="0" wp14:anchorId="4679473D" wp14:editId="1B8CE210">
            <wp:extent cx="5995670" cy="6134735"/>
            <wp:effectExtent l="0" t="0" r="5080" b="0"/>
            <wp:docPr id="6" name="Picture 6" descr="A collage of different images of different shap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different images of different shapes and colo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5670" cy="6134735"/>
                    </a:xfrm>
                    <a:prstGeom prst="rect">
                      <a:avLst/>
                    </a:prstGeom>
                    <a:noFill/>
                    <a:ln>
                      <a:noFill/>
                    </a:ln>
                  </pic:spPr>
                </pic:pic>
              </a:graphicData>
            </a:graphic>
          </wp:inline>
        </w:drawing>
      </w:r>
    </w:p>
    <w:p w14:paraId="1D0EBF24" w14:textId="0262DBAF" w:rsidR="00BE1EB2" w:rsidRPr="0021540E" w:rsidRDefault="00BE1EB2" w:rsidP="00BE1EB2">
      <w:pPr>
        <w:jc w:val="both"/>
      </w:pPr>
      <w:r w:rsidRPr="0021540E">
        <w:rPr>
          <w:b/>
          <w:bCs/>
        </w:rPr>
        <w:t xml:space="preserve">Fig. </w:t>
      </w:r>
      <w:r w:rsidR="00DA3496" w:rsidRPr="0021540E">
        <w:rPr>
          <w:b/>
          <w:bCs/>
        </w:rPr>
        <w:t>4</w:t>
      </w:r>
      <w:r w:rsidRPr="0021540E">
        <w:rPr>
          <w:b/>
          <w:bCs/>
        </w:rPr>
        <w:t xml:space="preserve">. Deformation </w:t>
      </w:r>
      <w:r w:rsidR="000D2133" w:rsidRPr="0021540E">
        <w:rPr>
          <w:b/>
          <w:bCs/>
        </w:rPr>
        <w:t xml:space="preserve">mechanisms </w:t>
      </w:r>
      <w:r w:rsidR="00765753" w:rsidRPr="0021540E">
        <w:rPr>
          <w:b/>
          <w:bCs/>
        </w:rPr>
        <w:t xml:space="preserve">and </w:t>
      </w:r>
      <w:r w:rsidRPr="0021540E">
        <w:rPr>
          <w:b/>
          <w:bCs/>
        </w:rPr>
        <w:t xml:space="preserve">microstructure in nanocrystalline </w:t>
      </w:r>
      <w:proofErr w:type="spellStart"/>
      <w:r w:rsidRPr="0021540E">
        <w:rPr>
          <w:b/>
          <w:bCs/>
        </w:rPr>
        <w:t>CoCrFeMnNi</w:t>
      </w:r>
      <w:proofErr w:type="spellEnd"/>
      <w:r w:rsidRPr="0021540E">
        <w:rPr>
          <w:b/>
          <w:bCs/>
        </w:rPr>
        <w:t xml:space="preserve"> HEA with different grain sizes subjected to a shock compression of </w:t>
      </w:r>
      <w:r w:rsidR="00C76A99" w:rsidRPr="0021540E">
        <w:rPr>
          <w:b/>
          <w:bCs/>
        </w:rPr>
        <w:t>~</w:t>
      </w:r>
      <w:r w:rsidRPr="0021540E">
        <w:rPr>
          <w:b/>
          <w:bCs/>
        </w:rPr>
        <w:t xml:space="preserve">18 </w:t>
      </w:r>
      <w:proofErr w:type="spellStart"/>
      <w:r w:rsidRPr="0021540E">
        <w:rPr>
          <w:b/>
          <w:bCs/>
        </w:rPr>
        <w:t>GPa</w:t>
      </w:r>
      <w:proofErr w:type="spellEnd"/>
      <w:r w:rsidRPr="0021540E">
        <w:t xml:space="preserve">. </w:t>
      </w:r>
      <w:r w:rsidRPr="0021540E">
        <w:rPr>
          <w:b/>
          <w:bCs/>
          <w:sz w:val="18"/>
        </w:rPr>
        <w:t>A</w:t>
      </w:r>
      <w:r w:rsidRPr="0021540E">
        <w:rPr>
          <w:sz w:val="18"/>
        </w:rPr>
        <w:t xml:space="preserve"> Cross-section showing the grain boundaries and HCP atoms bounded </w:t>
      </w:r>
      <w:r w:rsidR="00765753" w:rsidRPr="0021540E">
        <w:rPr>
          <w:sz w:val="18"/>
        </w:rPr>
        <w:t>by</w:t>
      </w:r>
      <w:r w:rsidRPr="0021540E">
        <w:rPr>
          <w:sz w:val="18"/>
        </w:rPr>
        <w:t xml:space="preserve"> dislocations. Grain sizes of 6 nm, 10</w:t>
      </w:r>
      <w:r w:rsidR="001954B7" w:rsidRPr="0021540E">
        <w:rPr>
          <w:sz w:val="18"/>
        </w:rPr>
        <w:t xml:space="preserve"> </w:t>
      </w:r>
      <w:r w:rsidRPr="0021540E">
        <w:rPr>
          <w:sz w:val="18"/>
        </w:rPr>
        <w:t>nm, 16 nm, and 20 nm are selected. The FCC-structured atoms are removed</w:t>
      </w:r>
      <w:r w:rsidR="006F6755" w:rsidRPr="0021540E">
        <w:rPr>
          <w:sz w:val="18"/>
        </w:rPr>
        <w:t xml:space="preserve"> for clarity</w:t>
      </w:r>
      <w:r w:rsidRPr="0021540E">
        <w:rPr>
          <w:sz w:val="18"/>
        </w:rPr>
        <w:t>. The red atoms in HCP structure belong to the stacking faults and blue atoms are in BCC structure, while the atoms in grey are in grain boundaries or disordered area inside the grains.</w:t>
      </w:r>
      <w:r w:rsidR="00765753" w:rsidRPr="0021540E">
        <w:rPr>
          <w:sz w:val="18"/>
        </w:rPr>
        <w:t xml:space="preserve"> </w:t>
      </w:r>
      <w:r w:rsidRPr="0021540E">
        <w:rPr>
          <w:b/>
          <w:bCs/>
          <w:sz w:val="18"/>
        </w:rPr>
        <w:t>B</w:t>
      </w:r>
      <w:r w:rsidRPr="0021540E">
        <w:rPr>
          <w:sz w:val="18"/>
        </w:rPr>
        <w:t xml:space="preserve"> A selected grain G2 with only dislocation</w:t>
      </w:r>
      <w:r w:rsidR="000E4F30" w:rsidRPr="0021540E">
        <w:rPr>
          <w:sz w:val="18"/>
        </w:rPr>
        <w:t>s</w:t>
      </w:r>
      <w:r w:rsidRPr="0021540E">
        <w:rPr>
          <w:sz w:val="18"/>
        </w:rPr>
        <w:t xml:space="preserve"> shown. </w:t>
      </w:r>
      <w:r w:rsidRPr="0021540E">
        <w:rPr>
          <w:b/>
          <w:bCs/>
          <w:sz w:val="18"/>
        </w:rPr>
        <w:t>C</w:t>
      </w:r>
      <w:r w:rsidRPr="0021540E">
        <w:rPr>
          <w:sz w:val="18"/>
        </w:rPr>
        <w:t xml:space="preserve"> The selected grain G2 with only HCP atoms in the form of intrinsic stacking fault (ISF), twin boundar</w:t>
      </w:r>
      <w:r w:rsidR="000D355F" w:rsidRPr="0021540E">
        <w:rPr>
          <w:sz w:val="18"/>
        </w:rPr>
        <w:t>y</w:t>
      </w:r>
      <w:r w:rsidRPr="0021540E">
        <w:rPr>
          <w:sz w:val="18"/>
        </w:rPr>
        <w:t xml:space="preserve"> (TB), and HCP phase as well as other HCP</w:t>
      </w:r>
      <w:r w:rsidR="000E4F30" w:rsidRPr="0021540E">
        <w:rPr>
          <w:sz w:val="18"/>
        </w:rPr>
        <w:t>-</w:t>
      </w:r>
      <w:r w:rsidRPr="0021540E">
        <w:rPr>
          <w:sz w:val="18"/>
        </w:rPr>
        <w:t xml:space="preserve">like atoms. </w:t>
      </w:r>
      <w:r w:rsidRPr="0021540E">
        <w:rPr>
          <w:b/>
          <w:bCs/>
          <w:sz w:val="18"/>
        </w:rPr>
        <w:t>D</w:t>
      </w:r>
      <w:r w:rsidRPr="0021540E">
        <w:rPr>
          <w:sz w:val="18"/>
        </w:rPr>
        <w:t xml:space="preserve"> </w:t>
      </w:r>
      <w:r w:rsidR="00765753" w:rsidRPr="0021540E">
        <w:rPr>
          <w:sz w:val="18"/>
        </w:rPr>
        <w:t>D</w:t>
      </w:r>
      <w:r w:rsidRPr="0021540E">
        <w:rPr>
          <w:sz w:val="18"/>
        </w:rPr>
        <w:t xml:space="preserve">islocation density as a function of grain size and the corresponding flow stress. </w:t>
      </w:r>
      <w:r w:rsidRPr="0021540E">
        <w:rPr>
          <w:b/>
          <w:bCs/>
          <w:sz w:val="18"/>
        </w:rPr>
        <w:t>E</w:t>
      </w:r>
      <w:r w:rsidRPr="0021540E">
        <w:rPr>
          <w:sz w:val="18"/>
        </w:rPr>
        <w:t xml:space="preserve"> The fraction of different structured atoms as a function of grain size and the corresponding flow stress. </w:t>
      </w:r>
      <w:r w:rsidRPr="0021540E">
        <w:rPr>
          <w:b/>
          <w:bCs/>
          <w:sz w:val="18"/>
        </w:rPr>
        <w:t>F</w:t>
      </w:r>
      <w:r w:rsidRPr="0021540E">
        <w:rPr>
          <w:sz w:val="18"/>
        </w:rPr>
        <w:t xml:space="preserve"> The fraction of atoms in the form of ISF, TB and HCP phase as well as other HCP-like atoms as a function </w:t>
      </w:r>
      <w:r w:rsidR="0094692A" w:rsidRPr="0021540E">
        <w:rPr>
          <w:sz w:val="18"/>
        </w:rPr>
        <w:t xml:space="preserve">of </w:t>
      </w:r>
      <w:r w:rsidRPr="0021540E">
        <w:rPr>
          <w:sz w:val="18"/>
        </w:rPr>
        <w:t>grain size.</w:t>
      </w:r>
    </w:p>
    <w:p w14:paraId="2139AD0B" w14:textId="77777777" w:rsidR="001131E4" w:rsidRPr="0021540E" w:rsidRDefault="001131E4" w:rsidP="00BE1EB2">
      <w:pPr>
        <w:pStyle w:val="Paragraph"/>
        <w:spacing w:before="0"/>
        <w:ind w:firstLine="0"/>
        <w:rPr>
          <w:b/>
        </w:rPr>
      </w:pPr>
    </w:p>
    <w:p w14:paraId="54EE0E29" w14:textId="67BBA70B" w:rsidR="000D355F" w:rsidRPr="0021540E" w:rsidRDefault="00831FD5" w:rsidP="00831FD5">
      <w:pPr>
        <w:pStyle w:val="Paragraph"/>
        <w:spacing w:before="0"/>
        <w:jc w:val="both"/>
        <w:rPr>
          <w:bCs/>
        </w:rPr>
      </w:pPr>
      <w:r w:rsidRPr="0021540E">
        <w:rPr>
          <w:bCs/>
        </w:rPr>
        <w:t xml:space="preserve">Phase transformation becomes significant when the nanocrystalline </w:t>
      </w:r>
      <w:proofErr w:type="spellStart"/>
      <w:r w:rsidRPr="0021540E">
        <w:rPr>
          <w:bCs/>
        </w:rPr>
        <w:t>CoCrFeMnNi</w:t>
      </w:r>
      <w:proofErr w:type="spellEnd"/>
      <w:r w:rsidRPr="0021540E">
        <w:rPr>
          <w:bCs/>
        </w:rPr>
        <w:t xml:space="preserve"> HEA is subjected to strong shock loading. Fig. </w:t>
      </w:r>
      <w:r w:rsidR="00DA3496" w:rsidRPr="0021540E">
        <w:rPr>
          <w:bCs/>
        </w:rPr>
        <w:t xml:space="preserve">5 </w:t>
      </w:r>
      <w:r w:rsidRPr="0021540E">
        <w:rPr>
          <w:bCs/>
        </w:rPr>
        <w:t xml:space="preserve">shows the deformation microstructure of HEAs under </w:t>
      </w:r>
      <w:r w:rsidR="00C77A55" w:rsidRPr="0021540E">
        <w:rPr>
          <w:bCs/>
        </w:rPr>
        <w:t xml:space="preserve">a </w:t>
      </w:r>
      <w:r w:rsidRPr="0021540E">
        <w:rPr>
          <w:bCs/>
        </w:rPr>
        <w:t xml:space="preserve">shock </w:t>
      </w:r>
      <w:r w:rsidR="00C77A55" w:rsidRPr="0021540E">
        <w:rPr>
          <w:bCs/>
        </w:rPr>
        <w:t xml:space="preserve">pressure </w:t>
      </w:r>
      <w:r w:rsidRPr="0021540E">
        <w:rPr>
          <w:bCs/>
        </w:rPr>
        <w:t xml:space="preserve">of ~49 </w:t>
      </w:r>
      <w:proofErr w:type="spellStart"/>
      <w:r w:rsidRPr="0021540E">
        <w:rPr>
          <w:bCs/>
        </w:rPr>
        <w:t>GPa</w:t>
      </w:r>
      <w:proofErr w:type="spellEnd"/>
      <w:r w:rsidRPr="0021540E">
        <w:rPr>
          <w:bCs/>
        </w:rPr>
        <w:t xml:space="preserve">. </w:t>
      </w:r>
      <w:r w:rsidR="00242CB6" w:rsidRPr="0021540E">
        <w:rPr>
          <w:bCs/>
        </w:rPr>
        <w:t>F</w:t>
      </w:r>
      <w:r w:rsidRPr="0021540E">
        <w:rPr>
          <w:bCs/>
        </w:rPr>
        <w:t xml:space="preserve">our </w:t>
      </w:r>
      <w:r w:rsidR="000E4F30" w:rsidRPr="0021540E">
        <w:rPr>
          <w:bCs/>
        </w:rPr>
        <w:t xml:space="preserve">samples with </w:t>
      </w:r>
      <w:r w:rsidRPr="0021540E">
        <w:rPr>
          <w:bCs/>
        </w:rPr>
        <w:t>grain</w:t>
      </w:r>
      <w:r w:rsidR="0038180C" w:rsidRPr="0021540E">
        <w:rPr>
          <w:bCs/>
        </w:rPr>
        <w:t xml:space="preserve"> </w:t>
      </w:r>
      <w:r w:rsidRPr="0021540E">
        <w:rPr>
          <w:bCs/>
        </w:rPr>
        <w:t>size</w:t>
      </w:r>
      <w:r w:rsidR="000E4F30" w:rsidRPr="0021540E">
        <w:rPr>
          <w:bCs/>
        </w:rPr>
        <w:t xml:space="preserve">s of </w:t>
      </w:r>
      <w:r w:rsidRPr="0021540E">
        <w:rPr>
          <w:bCs/>
        </w:rPr>
        <w:t xml:space="preserve">6 nm, 10 nm, 16 nm, </w:t>
      </w:r>
      <w:r w:rsidR="001954B7" w:rsidRPr="0021540E">
        <w:rPr>
          <w:bCs/>
        </w:rPr>
        <w:t xml:space="preserve">and </w:t>
      </w:r>
      <w:r w:rsidRPr="0021540E">
        <w:rPr>
          <w:bCs/>
        </w:rPr>
        <w:t xml:space="preserve">22 nm are displayed for illustrations. The cross-sections shown in Fig. </w:t>
      </w:r>
      <w:r w:rsidR="00DA3496" w:rsidRPr="0021540E">
        <w:rPr>
          <w:bCs/>
        </w:rPr>
        <w:t xml:space="preserve">5A </w:t>
      </w:r>
      <w:r w:rsidRPr="0021540E">
        <w:rPr>
          <w:bCs/>
        </w:rPr>
        <w:t xml:space="preserve">demonstrate that </w:t>
      </w:r>
      <w:proofErr w:type="gramStart"/>
      <w:r w:rsidRPr="0021540E">
        <w:rPr>
          <w:bCs/>
        </w:rPr>
        <w:t xml:space="preserve">a </w:t>
      </w:r>
      <w:r w:rsidR="0038180C" w:rsidRPr="0021540E">
        <w:rPr>
          <w:bCs/>
        </w:rPr>
        <w:t>large</w:t>
      </w:r>
      <w:r w:rsidRPr="0021540E">
        <w:rPr>
          <w:bCs/>
        </w:rPr>
        <w:t xml:space="preserve"> number of</w:t>
      </w:r>
      <w:proofErr w:type="gramEnd"/>
      <w:r w:rsidRPr="0021540E">
        <w:rPr>
          <w:bCs/>
        </w:rPr>
        <w:t xml:space="preserve"> HCP atoms are </w:t>
      </w:r>
      <w:r w:rsidR="0038180C" w:rsidRPr="0021540E">
        <w:rPr>
          <w:bCs/>
        </w:rPr>
        <w:t>present</w:t>
      </w:r>
      <w:r w:rsidRPr="0021540E">
        <w:rPr>
          <w:bCs/>
        </w:rPr>
        <w:t xml:space="preserve"> in this case. Almost all grains in the cross-sections undergo severe plastic deformation. Fig. </w:t>
      </w:r>
      <w:r w:rsidR="00DA3496" w:rsidRPr="0021540E">
        <w:rPr>
          <w:bCs/>
        </w:rPr>
        <w:t xml:space="preserve">5B </w:t>
      </w:r>
      <w:r w:rsidRPr="0021540E">
        <w:rPr>
          <w:bCs/>
        </w:rPr>
        <w:t>shows dislocation distribution in a selected grain. The number of dislocations increases with increasing grain size, although Shockley partial dislocation</w:t>
      </w:r>
      <w:r w:rsidR="00242CB6" w:rsidRPr="0021540E">
        <w:rPr>
          <w:bCs/>
        </w:rPr>
        <w:t>s</w:t>
      </w:r>
      <w:r w:rsidRPr="0021540E">
        <w:rPr>
          <w:bCs/>
        </w:rPr>
        <w:t xml:space="preserve"> remain the majority. </w:t>
      </w:r>
      <w:r w:rsidRPr="0021540E">
        <w:rPr>
          <w:bCs/>
        </w:rPr>
        <w:lastRenderedPageBreak/>
        <w:t>Correspondingly, all the HCP atoms are differentiated in the form of ISF, TB, HCP phase and other HCP-like atoms</w:t>
      </w:r>
      <w:r w:rsidR="00FD2DEF" w:rsidRPr="0021540E">
        <w:rPr>
          <w:bCs/>
        </w:rPr>
        <w:t>, as shown in Fig.</w:t>
      </w:r>
      <w:r w:rsidR="00276ECC" w:rsidRPr="0021540E">
        <w:rPr>
          <w:bCs/>
        </w:rPr>
        <w:t xml:space="preserve"> </w:t>
      </w:r>
      <w:r w:rsidR="00FD2DEF" w:rsidRPr="0021540E">
        <w:rPr>
          <w:bCs/>
        </w:rPr>
        <w:t>5C</w:t>
      </w:r>
      <w:r w:rsidRPr="0021540E">
        <w:rPr>
          <w:bCs/>
        </w:rPr>
        <w:t xml:space="preserve">. It is </w:t>
      </w:r>
      <w:r w:rsidR="00C77A55" w:rsidRPr="0021540E">
        <w:rPr>
          <w:bCs/>
        </w:rPr>
        <w:t xml:space="preserve">clearly </w:t>
      </w:r>
      <w:r w:rsidRPr="0021540E">
        <w:rPr>
          <w:bCs/>
        </w:rPr>
        <w:t>observed</w:t>
      </w:r>
      <w:r w:rsidR="000E4F30" w:rsidRPr="0021540E">
        <w:rPr>
          <w:bCs/>
        </w:rPr>
        <w:t xml:space="preserve"> </w:t>
      </w:r>
      <w:r w:rsidR="00FD2DEF" w:rsidRPr="0021540E">
        <w:rPr>
          <w:bCs/>
        </w:rPr>
        <w:t xml:space="preserve">from the figure </w:t>
      </w:r>
      <w:r w:rsidRPr="0021540E">
        <w:rPr>
          <w:bCs/>
        </w:rPr>
        <w:t xml:space="preserve">that the </w:t>
      </w:r>
      <w:r w:rsidR="00242CB6" w:rsidRPr="0021540E">
        <w:rPr>
          <w:bCs/>
        </w:rPr>
        <w:t xml:space="preserve">amount of </w:t>
      </w:r>
      <w:r w:rsidRPr="0021540E">
        <w:rPr>
          <w:bCs/>
        </w:rPr>
        <w:t xml:space="preserve">HCP phase becomes comparable with that of ISFs, demonstrating </w:t>
      </w:r>
      <w:r w:rsidR="0038180C" w:rsidRPr="0021540E">
        <w:rPr>
          <w:bCs/>
        </w:rPr>
        <w:t xml:space="preserve">that </w:t>
      </w:r>
      <w:r w:rsidR="000E4F30" w:rsidRPr="0021540E">
        <w:rPr>
          <w:bCs/>
        </w:rPr>
        <w:t xml:space="preserve">the </w:t>
      </w:r>
      <w:r w:rsidRPr="0021540E">
        <w:rPr>
          <w:bCs/>
        </w:rPr>
        <w:t>structural phase transformation from FCC to HCP becomes domina</w:t>
      </w:r>
      <w:r w:rsidR="0038180C" w:rsidRPr="0021540E">
        <w:rPr>
          <w:bCs/>
        </w:rPr>
        <w:t>nt</w:t>
      </w:r>
      <w:r w:rsidRPr="0021540E">
        <w:rPr>
          <w:bCs/>
        </w:rPr>
        <w:t xml:space="preserve"> </w:t>
      </w:r>
      <w:r w:rsidR="00C77A55" w:rsidRPr="0021540E">
        <w:rPr>
          <w:bCs/>
        </w:rPr>
        <w:t>under</w:t>
      </w:r>
      <w:r w:rsidRPr="0021540E">
        <w:rPr>
          <w:bCs/>
        </w:rPr>
        <w:t xml:space="preserve"> strong shocks. </w:t>
      </w:r>
      <w:r w:rsidR="00C77A55" w:rsidRPr="0021540E">
        <w:rPr>
          <w:bCs/>
        </w:rPr>
        <w:t xml:space="preserve"> </w:t>
      </w:r>
    </w:p>
    <w:p w14:paraId="2D80653D" w14:textId="40EBF72C" w:rsidR="00831FD5" w:rsidRPr="0021540E" w:rsidRDefault="0038180C" w:rsidP="00831FD5">
      <w:pPr>
        <w:pStyle w:val="Paragraph"/>
        <w:spacing w:before="0"/>
        <w:jc w:val="both"/>
        <w:rPr>
          <w:bCs/>
        </w:rPr>
      </w:pPr>
      <w:r w:rsidRPr="0021540E">
        <w:rPr>
          <w:bCs/>
        </w:rPr>
        <w:t>To</w:t>
      </w:r>
      <w:r w:rsidR="00831FD5" w:rsidRPr="0021540E">
        <w:rPr>
          <w:bCs/>
        </w:rPr>
        <w:t xml:space="preserve"> </w:t>
      </w:r>
      <w:r w:rsidR="00826253" w:rsidRPr="0021540E">
        <w:rPr>
          <w:bCs/>
        </w:rPr>
        <w:t xml:space="preserve">provide </w:t>
      </w:r>
      <w:r w:rsidR="00B60895" w:rsidRPr="0021540E">
        <w:rPr>
          <w:bCs/>
        </w:rPr>
        <w:t xml:space="preserve">further </w:t>
      </w:r>
      <w:r w:rsidR="00831FD5" w:rsidRPr="0021540E">
        <w:rPr>
          <w:bCs/>
        </w:rPr>
        <w:t xml:space="preserve">quantitative </w:t>
      </w:r>
      <w:r w:rsidR="00826253" w:rsidRPr="0021540E">
        <w:rPr>
          <w:bCs/>
        </w:rPr>
        <w:t>insights</w:t>
      </w:r>
      <w:r w:rsidR="00831FD5" w:rsidRPr="0021540E">
        <w:rPr>
          <w:bCs/>
        </w:rPr>
        <w:t xml:space="preserve">, Fig. </w:t>
      </w:r>
      <w:r w:rsidR="00DA3496" w:rsidRPr="0021540E">
        <w:rPr>
          <w:bCs/>
        </w:rPr>
        <w:t xml:space="preserve">5D </w:t>
      </w:r>
      <w:r w:rsidR="00B60895" w:rsidRPr="0021540E">
        <w:rPr>
          <w:bCs/>
        </w:rPr>
        <w:t xml:space="preserve">shows </w:t>
      </w:r>
      <w:r w:rsidR="00831FD5" w:rsidRPr="0021540E">
        <w:rPr>
          <w:bCs/>
        </w:rPr>
        <w:t>the dislocation density as a function of grain size. Although Shockley partial dislocation has the largest fraction, the Hirth dislocation and “other” type dislocation</w:t>
      </w:r>
      <w:r w:rsidR="00FD2DEF" w:rsidRPr="0021540E">
        <w:rPr>
          <w:bCs/>
        </w:rPr>
        <w:t>s</w:t>
      </w:r>
      <w:r w:rsidR="00831FD5" w:rsidRPr="0021540E">
        <w:rPr>
          <w:bCs/>
        </w:rPr>
        <w:t xml:space="preserve"> become considerable as well</w:t>
      </w:r>
      <w:r w:rsidR="00AD164D" w:rsidRPr="0021540E">
        <w:rPr>
          <w:bCs/>
        </w:rPr>
        <w:t>,</w:t>
      </w:r>
      <w:r w:rsidR="00831FD5" w:rsidRPr="0021540E">
        <w:rPr>
          <w:bCs/>
        </w:rPr>
        <w:t xml:space="preserve"> which increase gradually with increasing grain size.  Fig. </w:t>
      </w:r>
      <w:r w:rsidR="00DA3496" w:rsidRPr="0021540E">
        <w:rPr>
          <w:bCs/>
        </w:rPr>
        <w:t xml:space="preserve">5E </w:t>
      </w:r>
      <w:r w:rsidR="00831FD5" w:rsidRPr="0021540E">
        <w:rPr>
          <w:bCs/>
        </w:rPr>
        <w:t xml:space="preserve">displays the fraction of different structured atoms as a function of grain size. </w:t>
      </w:r>
      <w:r w:rsidR="00AD164D" w:rsidRPr="0021540E">
        <w:rPr>
          <w:bCs/>
        </w:rPr>
        <w:t>It is seen that t</w:t>
      </w:r>
      <w:r w:rsidR="00831FD5" w:rsidRPr="0021540E">
        <w:rPr>
          <w:bCs/>
        </w:rPr>
        <w:t xml:space="preserve">he fraction of HCP atoms increases with increasing grain size. On the contrary, the fraction of other disordered atoms decreases with increasing grain size. Notably, the fraction of other disordered atoms reaches ~83% at </w:t>
      </w:r>
      <w:r w:rsidR="00AD164D" w:rsidRPr="0021540E">
        <w:rPr>
          <w:bCs/>
        </w:rPr>
        <w:t xml:space="preserve">a </w:t>
      </w:r>
      <w:r w:rsidR="00831FD5" w:rsidRPr="0021540E">
        <w:rPr>
          <w:bCs/>
        </w:rPr>
        <w:t xml:space="preserve">grain size of 2 nm, which is much higher than </w:t>
      </w:r>
      <w:r w:rsidR="008B0B93" w:rsidRPr="0021540E">
        <w:rPr>
          <w:bCs/>
        </w:rPr>
        <w:t>at</w:t>
      </w:r>
      <w:r w:rsidR="000D355F" w:rsidRPr="0021540E">
        <w:rPr>
          <w:bCs/>
        </w:rPr>
        <w:t xml:space="preserve"> other </w:t>
      </w:r>
      <w:r w:rsidR="00831FD5" w:rsidRPr="0021540E">
        <w:rPr>
          <w:bCs/>
        </w:rPr>
        <w:t>grain</w:t>
      </w:r>
      <w:r w:rsidR="00AD164D" w:rsidRPr="0021540E">
        <w:rPr>
          <w:bCs/>
        </w:rPr>
        <w:t xml:space="preserve"> </w:t>
      </w:r>
      <w:r w:rsidR="00831FD5" w:rsidRPr="0021540E">
        <w:rPr>
          <w:bCs/>
        </w:rPr>
        <w:t>siz</w:t>
      </w:r>
      <w:r w:rsidR="00AD164D" w:rsidRPr="0021540E">
        <w:rPr>
          <w:bCs/>
        </w:rPr>
        <w:t>es</w:t>
      </w:r>
      <w:r w:rsidR="00831FD5" w:rsidRPr="0021540E">
        <w:rPr>
          <w:bCs/>
        </w:rPr>
        <w:t xml:space="preserve">. Interestingly, the fraction of BCC structured atoms shows a very weak dependence on grain size in this case. Moreover, the fraction of FCC structured atoms is less than 40% and decreases with decreasing grain size, which also demonstrates that most of atoms in the sample </w:t>
      </w:r>
      <w:r w:rsidR="00AD164D" w:rsidRPr="0021540E">
        <w:rPr>
          <w:bCs/>
        </w:rPr>
        <w:t>are</w:t>
      </w:r>
      <w:r w:rsidR="00831FD5" w:rsidRPr="0021540E">
        <w:rPr>
          <w:bCs/>
        </w:rPr>
        <w:t xml:space="preserve"> involved in the severe plastic deformation. Fig. </w:t>
      </w:r>
      <w:r w:rsidR="00DA3496" w:rsidRPr="0021540E">
        <w:rPr>
          <w:bCs/>
        </w:rPr>
        <w:t xml:space="preserve">5F </w:t>
      </w:r>
      <w:r w:rsidR="00831FD5" w:rsidRPr="0021540E">
        <w:rPr>
          <w:bCs/>
        </w:rPr>
        <w:t>details the fraction</w:t>
      </w:r>
      <w:r w:rsidR="00AD164D" w:rsidRPr="0021540E">
        <w:rPr>
          <w:bCs/>
        </w:rPr>
        <w:t>s</w:t>
      </w:r>
      <w:r w:rsidR="00831FD5" w:rsidRPr="0021540E">
        <w:rPr>
          <w:bCs/>
        </w:rPr>
        <w:t xml:space="preserve"> of ISF, TB, HCP phase and other HCP-like atoms. For the ISF, </w:t>
      </w:r>
      <w:r w:rsidR="00AD164D" w:rsidRPr="0021540E">
        <w:rPr>
          <w:bCs/>
        </w:rPr>
        <w:t>its</w:t>
      </w:r>
      <w:r w:rsidR="00831FD5" w:rsidRPr="0021540E">
        <w:rPr>
          <w:bCs/>
        </w:rPr>
        <w:t xml:space="preserve"> fraction increases initially when </w:t>
      </w:r>
      <w:r w:rsidR="00C93A56" w:rsidRPr="0021540E">
        <w:rPr>
          <w:bCs/>
        </w:rPr>
        <w:t xml:space="preserve">the </w:t>
      </w:r>
      <w:r w:rsidR="00831FD5" w:rsidRPr="0021540E">
        <w:rPr>
          <w:bCs/>
        </w:rPr>
        <w:t>grain size increase</w:t>
      </w:r>
      <w:r w:rsidR="00AD164D" w:rsidRPr="0021540E">
        <w:rPr>
          <w:bCs/>
        </w:rPr>
        <w:t>s</w:t>
      </w:r>
      <w:r w:rsidR="00831FD5" w:rsidRPr="0021540E">
        <w:rPr>
          <w:bCs/>
        </w:rPr>
        <w:t xml:space="preserve"> from 2 nm to 4 nm and </w:t>
      </w:r>
      <w:r w:rsidR="00C93A56" w:rsidRPr="0021540E">
        <w:rPr>
          <w:bCs/>
        </w:rPr>
        <w:t xml:space="preserve">then </w:t>
      </w:r>
      <w:r w:rsidR="003E5436" w:rsidRPr="0021540E">
        <w:rPr>
          <w:bCs/>
        </w:rPr>
        <w:t>stabilizes</w:t>
      </w:r>
      <w:r w:rsidR="00831FD5" w:rsidRPr="0021540E">
        <w:rPr>
          <w:bCs/>
        </w:rPr>
        <w:t xml:space="preserve"> with slight fluctuations </w:t>
      </w:r>
      <w:r w:rsidR="00C93A56" w:rsidRPr="0021540E">
        <w:rPr>
          <w:bCs/>
        </w:rPr>
        <w:t>un</w:t>
      </w:r>
      <w:r w:rsidR="00831FD5" w:rsidRPr="0021540E">
        <w:rPr>
          <w:bCs/>
        </w:rPr>
        <w:t xml:space="preserve">til the grain size </w:t>
      </w:r>
      <w:r w:rsidR="00C93A56" w:rsidRPr="0021540E">
        <w:rPr>
          <w:bCs/>
        </w:rPr>
        <w:t>exceeds</w:t>
      </w:r>
      <w:r w:rsidR="00831FD5" w:rsidRPr="0021540E">
        <w:rPr>
          <w:bCs/>
        </w:rPr>
        <w:t xml:space="preserve"> 10 nm. The fraction of ISF decreases to a relatively low level for grain sizes larger than 14 nm. For the HCP phase, the corresponding fraction increases with fluctuations as the grain size increase</w:t>
      </w:r>
      <w:r w:rsidR="00AD164D" w:rsidRPr="0021540E">
        <w:rPr>
          <w:bCs/>
        </w:rPr>
        <w:t>s</w:t>
      </w:r>
      <w:r w:rsidR="00831FD5" w:rsidRPr="0021540E">
        <w:rPr>
          <w:bCs/>
        </w:rPr>
        <w:t xml:space="preserve">. Importantly, there is a critical grain size of 12 nm, above which the fraction of HCP phase becomes larger than that of ISF.  As for the TB, </w:t>
      </w:r>
      <w:r w:rsidR="00AD164D" w:rsidRPr="0021540E">
        <w:rPr>
          <w:bCs/>
        </w:rPr>
        <w:t>its</w:t>
      </w:r>
      <w:r w:rsidR="00831FD5" w:rsidRPr="0021540E">
        <w:rPr>
          <w:bCs/>
        </w:rPr>
        <w:t xml:space="preserve"> fraction decreases monotonously with increasing grain size, </w:t>
      </w:r>
      <w:r w:rsidR="008B0B93" w:rsidRPr="0021540E">
        <w:rPr>
          <w:bCs/>
        </w:rPr>
        <w:t>albeit with a small</w:t>
      </w:r>
      <w:r w:rsidR="00831FD5" w:rsidRPr="0021540E">
        <w:rPr>
          <w:bCs/>
        </w:rPr>
        <w:t xml:space="preserve"> slope. </w:t>
      </w:r>
    </w:p>
    <w:p w14:paraId="338C69DA" w14:textId="77777777" w:rsidR="00334F65" w:rsidRPr="0021540E" w:rsidRDefault="00334F65" w:rsidP="00831FD5">
      <w:pPr>
        <w:pStyle w:val="Paragraph"/>
        <w:spacing w:before="0"/>
        <w:jc w:val="both"/>
        <w:rPr>
          <w:bCs/>
        </w:rPr>
      </w:pPr>
    </w:p>
    <w:p w14:paraId="020DAE81" w14:textId="588B4C18" w:rsidR="00BE1EB2" w:rsidRPr="0021540E" w:rsidRDefault="00425F7B" w:rsidP="000B7394">
      <w:pPr>
        <w:jc w:val="both"/>
        <w:rPr>
          <w:sz w:val="18"/>
        </w:rPr>
      </w:pPr>
      <w:r w:rsidRPr="0021540E">
        <w:rPr>
          <w:noProof/>
        </w:rPr>
        <w:lastRenderedPageBreak/>
        <w:drawing>
          <wp:inline distT="0" distB="0" distL="0" distR="0" wp14:anchorId="4549C743" wp14:editId="3B58CBB2">
            <wp:extent cx="5995670" cy="5995670"/>
            <wp:effectExtent l="0" t="0" r="5080" b="5080"/>
            <wp:docPr id="7" name="Picture 7" descr="A collage of images of different shap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images of different shapes and color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5670" cy="5995670"/>
                    </a:xfrm>
                    <a:prstGeom prst="rect">
                      <a:avLst/>
                    </a:prstGeom>
                    <a:noFill/>
                    <a:ln>
                      <a:noFill/>
                    </a:ln>
                  </pic:spPr>
                </pic:pic>
              </a:graphicData>
            </a:graphic>
          </wp:inline>
        </w:drawing>
      </w:r>
      <w:r w:rsidR="00BE1EB2" w:rsidRPr="0021540E">
        <w:rPr>
          <w:b/>
          <w:bCs/>
        </w:rPr>
        <w:t xml:space="preserve">Fig. </w:t>
      </w:r>
      <w:r w:rsidR="00DA3496" w:rsidRPr="0021540E">
        <w:rPr>
          <w:b/>
          <w:bCs/>
        </w:rPr>
        <w:t>5</w:t>
      </w:r>
      <w:r w:rsidR="00BE1EB2" w:rsidRPr="0021540E">
        <w:rPr>
          <w:b/>
          <w:bCs/>
        </w:rPr>
        <w:t>. Deformation</w:t>
      </w:r>
      <w:r w:rsidR="000D2133" w:rsidRPr="0021540E">
        <w:rPr>
          <w:b/>
          <w:bCs/>
        </w:rPr>
        <w:t xml:space="preserve"> mechanisms and</w:t>
      </w:r>
      <w:r w:rsidR="00BE1EB2" w:rsidRPr="0021540E">
        <w:rPr>
          <w:b/>
          <w:bCs/>
        </w:rPr>
        <w:t xml:space="preserve"> microstructure in nanocrystalline </w:t>
      </w:r>
      <w:proofErr w:type="spellStart"/>
      <w:r w:rsidR="00BE1EB2" w:rsidRPr="0021540E">
        <w:rPr>
          <w:b/>
          <w:bCs/>
        </w:rPr>
        <w:t>CoCrFeMnNi</w:t>
      </w:r>
      <w:proofErr w:type="spellEnd"/>
      <w:r w:rsidR="00BE1EB2" w:rsidRPr="0021540E">
        <w:rPr>
          <w:b/>
          <w:bCs/>
        </w:rPr>
        <w:t xml:space="preserve"> HEA with different grain sizes subjected to a shock compression of 49 </w:t>
      </w:r>
      <w:proofErr w:type="spellStart"/>
      <w:r w:rsidR="00BE1EB2" w:rsidRPr="0021540E">
        <w:rPr>
          <w:b/>
          <w:bCs/>
        </w:rPr>
        <w:t>GPa</w:t>
      </w:r>
      <w:proofErr w:type="spellEnd"/>
      <w:r w:rsidR="00BE1EB2" w:rsidRPr="0021540E">
        <w:t xml:space="preserve">. </w:t>
      </w:r>
      <w:r w:rsidR="00BE1EB2" w:rsidRPr="0021540E">
        <w:rPr>
          <w:b/>
          <w:bCs/>
          <w:sz w:val="18"/>
        </w:rPr>
        <w:t>A</w:t>
      </w:r>
      <w:r w:rsidR="00BE1EB2" w:rsidRPr="0021540E">
        <w:rPr>
          <w:sz w:val="18"/>
        </w:rPr>
        <w:t xml:space="preserve"> Cross-section showing the grain boundaries and HCP atoms bounded </w:t>
      </w:r>
      <w:r w:rsidR="000D355F" w:rsidRPr="0021540E">
        <w:rPr>
          <w:sz w:val="18"/>
        </w:rPr>
        <w:t>by</w:t>
      </w:r>
      <w:r w:rsidR="00BE1EB2" w:rsidRPr="0021540E">
        <w:rPr>
          <w:sz w:val="18"/>
        </w:rPr>
        <w:t xml:space="preserve"> dislocations. Grain sizes of 6 nm, 10</w:t>
      </w:r>
      <w:r w:rsidR="00276ECC" w:rsidRPr="0021540E">
        <w:rPr>
          <w:sz w:val="18"/>
        </w:rPr>
        <w:t xml:space="preserve"> </w:t>
      </w:r>
      <w:r w:rsidR="00BE1EB2" w:rsidRPr="0021540E">
        <w:rPr>
          <w:sz w:val="18"/>
        </w:rPr>
        <w:t xml:space="preserve">nm, 16 nm, and 20 nm are selected. The FCC-structured atoms are removed. The red atoms in HCP structure belongs to the stacking faults and blue atoms are in BCC structure, while the atoms in grey are in grain boundaries or disordered area inside the grains. </w:t>
      </w:r>
      <w:r w:rsidR="00BE1EB2" w:rsidRPr="0021540E">
        <w:rPr>
          <w:b/>
          <w:bCs/>
          <w:sz w:val="18"/>
        </w:rPr>
        <w:t>B</w:t>
      </w:r>
      <w:r w:rsidR="00BE1EB2" w:rsidRPr="0021540E">
        <w:rPr>
          <w:sz w:val="18"/>
        </w:rPr>
        <w:t xml:space="preserve"> </w:t>
      </w:r>
      <w:r w:rsidR="000D355F" w:rsidRPr="0021540E">
        <w:rPr>
          <w:sz w:val="18"/>
        </w:rPr>
        <w:t>The</w:t>
      </w:r>
      <w:r w:rsidR="00826253" w:rsidRPr="0021540E">
        <w:rPr>
          <w:sz w:val="18"/>
        </w:rPr>
        <w:t xml:space="preserve"> selected grain G3 with only dislocation</w:t>
      </w:r>
      <w:r w:rsidR="000D355F" w:rsidRPr="0021540E">
        <w:rPr>
          <w:sz w:val="18"/>
        </w:rPr>
        <w:t>s</w:t>
      </w:r>
      <w:r w:rsidR="00826253" w:rsidRPr="0021540E">
        <w:rPr>
          <w:sz w:val="18"/>
        </w:rPr>
        <w:t xml:space="preserve"> shown. </w:t>
      </w:r>
      <w:r w:rsidR="00826253" w:rsidRPr="0021540E">
        <w:rPr>
          <w:b/>
          <w:bCs/>
          <w:sz w:val="18"/>
        </w:rPr>
        <w:t>C</w:t>
      </w:r>
      <w:r w:rsidR="00826253" w:rsidRPr="0021540E">
        <w:rPr>
          <w:sz w:val="18"/>
        </w:rPr>
        <w:t xml:space="preserve"> </w:t>
      </w:r>
      <w:r w:rsidR="00BE1EB2" w:rsidRPr="0021540E">
        <w:rPr>
          <w:sz w:val="18"/>
        </w:rPr>
        <w:t>The selected grain G2 with only HCP atoms in the form of intrinsic stacking fault (ISF), twin boundar</w:t>
      </w:r>
      <w:r w:rsidR="00DA4A1E" w:rsidRPr="0021540E">
        <w:rPr>
          <w:sz w:val="18"/>
        </w:rPr>
        <w:t>y</w:t>
      </w:r>
      <w:r w:rsidR="00BE1EB2" w:rsidRPr="0021540E">
        <w:rPr>
          <w:sz w:val="18"/>
        </w:rPr>
        <w:t xml:space="preserve"> (TB), and HCP phase as well as other HCP</w:t>
      </w:r>
      <w:r w:rsidR="00DA4A1E" w:rsidRPr="0021540E">
        <w:rPr>
          <w:sz w:val="18"/>
        </w:rPr>
        <w:t>-</w:t>
      </w:r>
      <w:r w:rsidR="00BE1EB2" w:rsidRPr="0021540E">
        <w:rPr>
          <w:sz w:val="18"/>
        </w:rPr>
        <w:t>like atoms.</w:t>
      </w:r>
      <w:r w:rsidR="00BE1EB2" w:rsidRPr="0021540E">
        <w:rPr>
          <w:b/>
          <w:bCs/>
          <w:sz w:val="18"/>
        </w:rPr>
        <w:t xml:space="preserve"> D</w:t>
      </w:r>
      <w:r w:rsidR="00BE1EB2" w:rsidRPr="0021540E">
        <w:rPr>
          <w:sz w:val="18"/>
        </w:rPr>
        <w:t xml:space="preserve"> dislocation density as a function of grain size and the corresponding flow stress. </w:t>
      </w:r>
      <w:r w:rsidR="00BE1EB2" w:rsidRPr="0021540E">
        <w:rPr>
          <w:b/>
          <w:bCs/>
          <w:sz w:val="18"/>
        </w:rPr>
        <w:t xml:space="preserve">E </w:t>
      </w:r>
      <w:r w:rsidR="00BE1EB2" w:rsidRPr="0021540E">
        <w:rPr>
          <w:sz w:val="18"/>
        </w:rPr>
        <w:t>The fraction</w:t>
      </w:r>
      <w:r w:rsidR="005751AF" w:rsidRPr="0021540E">
        <w:rPr>
          <w:sz w:val="18"/>
        </w:rPr>
        <w:t>s</w:t>
      </w:r>
      <w:r w:rsidR="00BE1EB2" w:rsidRPr="0021540E">
        <w:rPr>
          <w:sz w:val="18"/>
        </w:rPr>
        <w:t xml:space="preserve"> of different structured atoms as a function of grain size and the corresponding flow stress.</w:t>
      </w:r>
      <w:r w:rsidR="00BE1EB2" w:rsidRPr="0021540E">
        <w:rPr>
          <w:b/>
          <w:bCs/>
          <w:sz w:val="18"/>
        </w:rPr>
        <w:t xml:space="preserve"> F</w:t>
      </w:r>
      <w:r w:rsidR="00BE1EB2" w:rsidRPr="0021540E">
        <w:rPr>
          <w:sz w:val="18"/>
        </w:rPr>
        <w:t xml:space="preserve"> The fraction</w:t>
      </w:r>
      <w:r w:rsidR="005751AF" w:rsidRPr="0021540E">
        <w:rPr>
          <w:sz w:val="18"/>
        </w:rPr>
        <w:t>s</w:t>
      </w:r>
      <w:r w:rsidR="00BE1EB2" w:rsidRPr="0021540E">
        <w:rPr>
          <w:sz w:val="18"/>
        </w:rPr>
        <w:t xml:space="preserve"> of atoms in the form of ISF, TB and HCP phase as well as other HCP-like atoms as a function </w:t>
      </w:r>
      <w:r w:rsidR="00DA4A1E" w:rsidRPr="0021540E">
        <w:rPr>
          <w:sz w:val="18"/>
        </w:rPr>
        <w:t xml:space="preserve">of </w:t>
      </w:r>
      <w:r w:rsidR="00BE1EB2" w:rsidRPr="0021540E">
        <w:rPr>
          <w:sz w:val="18"/>
        </w:rPr>
        <w:t>grain size.</w:t>
      </w:r>
    </w:p>
    <w:p w14:paraId="36CFF097" w14:textId="77777777" w:rsidR="00FA7DEE" w:rsidRPr="0021540E" w:rsidRDefault="00FA7DEE" w:rsidP="00BE1EB2">
      <w:pPr>
        <w:jc w:val="both"/>
        <w:rPr>
          <w:sz w:val="18"/>
        </w:rPr>
      </w:pPr>
    </w:p>
    <w:p w14:paraId="3DF983F2" w14:textId="77777777" w:rsidR="00BE1EB2" w:rsidRPr="0021540E" w:rsidRDefault="00BE1EB2" w:rsidP="00AC2069">
      <w:pPr>
        <w:pStyle w:val="Paragraph"/>
        <w:spacing w:before="0"/>
        <w:ind w:firstLine="0"/>
        <w:rPr>
          <w:b/>
        </w:rPr>
      </w:pPr>
    </w:p>
    <w:p w14:paraId="227804B1" w14:textId="50B84D71" w:rsidR="008573F1" w:rsidRPr="0021540E" w:rsidRDefault="006A76BA" w:rsidP="00AC2069">
      <w:pPr>
        <w:pStyle w:val="Paragraph"/>
        <w:spacing w:before="0"/>
        <w:ind w:firstLine="0"/>
      </w:pPr>
      <w:r w:rsidRPr="0021540E">
        <w:rPr>
          <w:rFonts w:eastAsiaTheme="minorEastAsia" w:hint="eastAsia"/>
          <w:b/>
          <w:lang w:eastAsia="zh-CN"/>
        </w:rPr>
        <w:t xml:space="preserve">4 </w:t>
      </w:r>
      <w:r w:rsidR="004A10BE" w:rsidRPr="0021540E">
        <w:rPr>
          <w:b/>
        </w:rPr>
        <w:t>Discussion</w:t>
      </w:r>
      <w:r w:rsidR="004A10BE" w:rsidRPr="0021540E">
        <w:t xml:space="preserve"> </w:t>
      </w:r>
    </w:p>
    <w:p w14:paraId="65AC4ACF" w14:textId="1E11E1FC" w:rsidR="00D55285" w:rsidRPr="0021540E" w:rsidRDefault="006A76BA" w:rsidP="00C62834">
      <w:pPr>
        <w:pStyle w:val="Paragraph"/>
        <w:spacing w:before="0"/>
        <w:ind w:firstLine="0"/>
        <w:jc w:val="both"/>
        <w:rPr>
          <w:rFonts w:eastAsiaTheme="minorEastAsia"/>
          <w:b/>
          <w:lang w:eastAsia="zh-CN"/>
        </w:rPr>
      </w:pPr>
      <w:r w:rsidRPr="0021540E">
        <w:rPr>
          <w:rFonts w:eastAsiaTheme="minorEastAsia" w:hint="eastAsia"/>
          <w:b/>
          <w:lang w:eastAsia="zh-CN"/>
        </w:rPr>
        <w:t xml:space="preserve">4.1 </w:t>
      </w:r>
      <w:proofErr w:type="gramStart"/>
      <w:r w:rsidR="00254D49" w:rsidRPr="0021540E">
        <w:rPr>
          <w:rFonts w:eastAsiaTheme="minorEastAsia"/>
          <w:b/>
          <w:lang w:eastAsia="zh-CN"/>
        </w:rPr>
        <w:t>Multi-competing</w:t>
      </w:r>
      <w:proofErr w:type="gramEnd"/>
      <w:r w:rsidR="00254D49" w:rsidRPr="0021540E">
        <w:rPr>
          <w:rFonts w:eastAsiaTheme="minorEastAsia"/>
          <w:b/>
          <w:lang w:eastAsia="zh-CN"/>
        </w:rPr>
        <w:t xml:space="preserve"> </w:t>
      </w:r>
      <w:r w:rsidR="00331784" w:rsidRPr="0021540E">
        <w:rPr>
          <w:rFonts w:eastAsiaTheme="minorEastAsia"/>
          <w:b/>
          <w:lang w:eastAsia="zh-CN"/>
        </w:rPr>
        <w:t xml:space="preserve">hardening and softening </w:t>
      </w:r>
      <w:r w:rsidR="00254D49" w:rsidRPr="0021540E">
        <w:rPr>
          <w:rFonts w:eastAsiaTheme="minorEastAsia"/>
          <w:b/>
          <w:lang w:eastAsia="zh-CN"/>
        </w:rPr>
        <w:t xml:space="preserve">effects </w:t>
      </w:r>
    </w:p>
    <w:p w14:paraId="4EAC7316" w14:textId="70906FAA" w:rsidR="007A6FAE" w:rsidRPr="0021540E" w:rsidRDefault="00CA0928" w:rsidP="007A6FAE">
      <w:pPr>
        <w:pStyle w:val="Paragraph"/>
        <w:spacing w:before="0"/>
        <w:jc w:val="both"/>
        <w:rPr>
          <w:bCs/>
        </w:rPr>
      </w:pPr>
      <w:r w:rsidRPr="0021540E">
        <w:rPr>
          <w:bCs/>
        </w:rPr>
        <w:t xml:space="preserve">The shock response of nanocrystalline </w:t>
      </w:r>
      <w:proofErr w:type="spellStart"/>
      <w:r w:rsidRPr="0021540E">
        <w:rPr>
          <w:bCs/>
        </w:rPr>
        <w:t>CoCrFeMnNi</w:t>
      </w:r>
      <w:proofErr w:type="spellEnd"/>
      <w:r w:rsidRPr="0021540E">
        <w:rPr>
          <w:bCs/>
        </w:rPr>
        <w:t xml:space="preserve"> HEAs </w:t>
      </w:r>
      <w:r w:rsidR="002B2B1E" w:rsidRPr="0021540E">
        <w:rPr>
          <w:bCs/>
        </w:rPr>
        <w:t xml:space="preserve">has been shown </w:t>
      </w:r>
      <w:r w:rsidRPr="0021540E">
        <w:rPr>
          <w:bCs/>
        </w:rPr>
        <w:t xml:space="preserve">to </w:t>
      </w:r>
      <w:r w:rsidR="00454D75" w:rsidRPr="0021540E">
        <w:rPr>
          <w:bCs/>
        </w:rPr>
        <w:t>depend</w:t>
      </w:r>
      <w:r w:rsidRPr="0021540E">
        <w:rPr>
          <w:bCs/>
        </w:rPr>
        <w:t xml:space="preserve"> on both </w:t>
      </w:r>
      <w:r w:rsidR="00CA359E" w:rsidRPr="0021540E">
        <w:rPr>
          <w:bCs/>
        </w:rPr>
        <w:t xml:space="preserve">their </w:t>
      </w:r>
      <w:r w:rsidR="00454D75" w:rsidRPr="0021540E">
        <w:rPr>
          <w:bCs/>
        </w:rPr>
        <w:t xml:space="preserve">internal microstructure and external loading conditions. The flow stress behind the shock wavefront is influenced </w:t>
      </w:r>
      <w:r w:rsidR="002B2B1E" w:rsidRPr="0021540E">
        <w:rPr>
          <w:bCs/>
        </w:rPr>
        <w:t xml:space="preserve">partly </w:t>
      </w:r>
      <w:r w:rsidR="00454D75" w:rsidRPr="0021540E">
        <w:rPr>
          <w:bCs/>
        </w:rPr>
        <w:t xml:space="preserve">by </w:t>
      </w:r>
      <w:r w:rsidR="001D2F23" w:rsidRPr="0021540E">
        <w:rPr>
          <w:bCs/>
        </w:rPr>
        <w:t>the interplay</w:t>
      </w:r>
      <w:r w:rsidR="00704C45" w:rsidRPr="0021540E">
        <w:rPr>
          <w:bCs/>
        </w:rPr>
        <w:t xml:space="preserve"> of grain size, shock pressure, shock</w:t>
      </w:r>
      <w:r w:rsidR="00CA359E" w:rsidRPr="0021540E">
        <w:rPr>
          <w:bCs/>
        </w:rPr>
        <w:t>-</w:t>
      </w:r>
      <w:r w:rsidR="00704C45" w:rsidRPr="0021540E">
        <w:rPr>
          <w:bCs/>
        </w:rPr>
        <w:t>induced temperature rise as well as strain.</w:t>
      </w:r>
      <w:r w:rsidR="00805CC1" w:rsidRPr="0021540E">
        <w:rPr>
          <w:bCs/>
        </w:rPr>
        <w:t xml:space="preserve"> With increasing shock intensity, the flow stress initially increase</w:t>
      </w:r>
      <w:r w:rsidR="003845DE" w:rsidRPr="0021540E">
        <w:rPr>
          <w:bCs/>
        </w:rPr>
        <w:t>s</w:t>
      </w:r>
      <w:r w:rsidR="00805CC1" w:rsidRPr="0021540E">
        <w:rPr>
          <w:bCs/>
        </w:rPr>
        <w:t xml:space="preserve"> </w:t>
      </w:r>
      <w:r w:rsidR="007A6FAE" w:rsidRPr="0021540E">
        <w:rPr>
          <w:bCs/>
        </w:rPr>
        <w:t xml:space="preserve">and </w:t>
      </w:r>
      <w:r w:rsidR="00805CC1" w:rsidRPr="0021540E">
        <w:rPr>
          <w:bCs/>
        </w:rPr>
        <w:t>then decrease</w:t>
      </w:r>
      <w:r w:rsidR="003845DE" w:rsidRPr="0021540E">
        <w:rPr>
          <w:bCs/>
        </w:rPr>
        <w:t xml:space="preserve">s </w:t>
      </w:r>
      <w:r w:rsidR="007A6FAE" w:rsidRPr="0021540E">
        <w:rPr>
          <w:bCs/>
        </w:rPr>
        <w:t xml:space="preserve">regardless </w:t>
      </w:r>
      <w:r w:rsidR="001D2F23" w:rsidRPr="0021540E">
        <w:rPr>
          <w:bCs/>
        </w:rPr>
        <w:t xml:space="preserve">of </w:t>
      </w:r>
      <w:r w:rsidR="008B0B93" w:rsidRPr="0021540E">
        <w:rPr>
          <w:bCs/>
        </w:rPr>
        <w:t xml:space="preserve">the </w:t>
      </w:r>
      <w:r w:rsidR="007A6FAE" w:rsidRPr="0021540E">
        <w:rPr>
          <w:bCs/>
        </w:rPr>
        <w:t>grain size</w:t>
      </w:r>
      <w:r w:rsidR="00805CC1" w:rsidRPr="0021540E">
        <w:rPr>
          <w:bCs/>
        </w:rPr>
        <w:t xml:space="preserve">. </w:t>
      </w:r>
      <w:r w:rsidR="00135201" w:rsidRPr="0021540E">
        <w:rPr>
          <w:bCs/>
        </w:rPr>
        <w:t>F</w:t>
      </w:r>
      <w:r w:rsidR="00CE147F" w:rsidRPr="0021540E">
        <w:rPr>
          <w:bCs/>
        </w:rPr>
        <w:t xml:space="preserve">or a given grain size, </w:t>
      </w:r>
      <w:r w:rsidR="000D4004" w:rsidRPr="0021540E">
        <w:rPr>
          <w:bCs/>
        </w:rPr>
        <w:t xml:space="preserve">with increasing shock </w:t>
      </w:r>
      <w:r w:rsidR="000D4004" w:rsidRPr="0021540E">
        <w:rPr>
          <w:bCs/>
        </w:rPr>
        <w:lastRenderedPageBreak/>
        <w:t>pressure</w:t>
      </w:r>
      <w:r w:rsidR="001C7003" w:rsidRPr="0021540E">
        <w:rPr>
          <w:bCs/>
        </w:rPr>
        <w:t>,</w:t>
      </w:r>
      <w:r w:rsidR="000D4004" w:rsidRPr="0021540E">
        <w:rPr>
          <w:bCs/>
        </w:rPr>
        <w:t xml:space="preserve"> more stacking faults bound</w:t>
      </w:r>
      <w:r w:rsidR="007A6FAE" w:rsidRPr="0021540E">
        <w:rPr>
          <w:bCs/>
        </w:rPr>
        <w:t>ed</w:t>
      </w:r>
      <w:r w:rsidR="000D4004" w:rsidRPr="0021540E">
        <w:rPr>
          <w:bCs/>
        </w:rPr>
        <w:t xml:space="preserve"> </w:t>
      </w:r>
      <w:r w:rsidR="00135201" w:rsidRPr="0021540E">
        <w:rPr>
          <w:bCs/>
        </w:rPr>
        <w:t xml:space="preserve">by </w:t>
      </w:r>
      <w:r w:rsidR="000D4004" w:rsidRPr="0021540E">
        <w:rPr>
          <w:bCs/>
        </w:rPr>
        <w:t xml:space="preserve">Shockley partial dislocations are </w:t>
      </w:r>
      <w:r w:rsidR="00135201" w:rsidRPr="0021540E">
        <w:rPr>
          <w:bCs/>
        </w:rPr>
        <w:t>nucleated</w:t>
      </w:r>
      <w:r w:rsidR="000D4004" w:rsidRPr="0021540E">
        <w:rPr>
          <w:bCs/>
        </w:rPr>
        <w:t>. These stacking</w:t>
      </w:r>
      <w:r w:rsidR="007A6FAE" w:rsidRPr="0021540E">
        <w:rPr>
          <w:bCs/>
        </w:rPr>
        <w:t xml:space="preserve"> fault</w:t>
      </w:r>
      <w:r w:rsidR="000D4004" w:rsidRPr="0021540E">
        <w:rPr>
          <w:bCs/>
        </w:rPr>
        <w:t xml:space="preserve"> layers are identified </w:t>
      </w:r>
      <w:r w:rsidR="008B0B93" w:rsidRPr="0021540E">
        <w:rPr>
          <w:bCs/>
        </w:rPr>
        <w:t xml:space="preserve">to be </w:t>
      </w:r>
      <w:r w:rsidR="000D4004" w:rsidRPr="0021540E">
        <w:rPr>
          <w:bCs/>
        </w:rPr>
        <w:t xml:space="preserve">in HCP structure and </w:t>
      </w:r>
      <w:r w:rsidR="00135201" w:rsidRPr="0021540E">
        <w:rPr>
          <w:bCs/>
        </w:rPr>
        <w:t xml:space="preserve">appear </w:t>
      </w:r>
      <w:r w:rsidR="000D4004" w:rsidRPr="0021540E">
        <w:rPr>
          <w:bCs/>
        </w:rPr>
        <w:t xml:space="preserve">in the form of ISF, TB, and HCP phase. The </w:t>
      </w:r>
      <w:r w:rsidR="00F4547B" w:rsidRPr="0021540E">
        <w:rPr>
          <w:bCs/>
        </w:rPr>
        <w:t>domina</w:t>
      </w:r>
      <w:r w:rsidR="001D281D" w:rsidRPr="0021540E">
        <w:rPr>
          <w:bCs/>
        </w:rPr>
        <w:t>nt</w:t>
      </w:r>
      <w:r w:rsidR="00F4547B" w:rsidRPr="0021540E">
        <w:rPr>
          <w:bCs/>
        </w:rPr>
        <w:t xml:space="preserve"> </w:t>
      </w:r>
      <w:r w:rsidR="000D4004" w:rsidRPr="0021540E">
        <w:rPr>
          <w:bCs/>
        </w:rPr>
        <w:t xml:space="preserve">deformation </w:t>
      </w:r>
      <w:r w:rsidR="003E5ADF" w:rsidRPr="0021540E">
        <w:rPr>
          <w:bCs/>
        </w:rPr>
        <w:t>mechanisms vary from ISFs</w:t>
      </w:r>
      <w:r w:rsidR="001D281D" w:rsidRPr="0021540E">
        <w:rPr>
          <w:bCs/>
        </w:rPr>
        <w:t xml:space="preserve"> </w:t>
      </w:r>
      <w:r w:rsidR="00397662" w:rsidRPr="0021540E">
        <w:rPr>
          <w:bCs/>
        </w:rPr>
        <w:t>to HCP phase formation</w:t>
      </w:r>
      <w:r w:rsidR="004E4865" w:rsidRPr="0021540E">
        <w:rPr>
          <w:bCs/>
        </w:rPr>
        <w:t xml:space="preserve"> in </w:t>
      </w:r>
      <w:r w:rsidR="003D7A02" w:rsidRPr="0021540E">
        <w:rPr>
          <w:bCs/>
        </w:rPr>
        <w:t>GIs</w:t>
      </w:r>
      <w:r w:rsidR="000B616E" w:rsidRPr="0021540E">
        <w:rPr>
          <w:bCs/>
        </w:rPr>
        <w:t xml:space="preserve"> with increasing shock intensity. </w:t>
      </w:r>
      <w:r w:rsidR="001D281D" w:rsidRPr="0021540E">
        <w:rPr>
          <w:bCs/>
        </w:rPr>
        <w:t>Increasing shock intensity also</w:t>
      </w:r>
      <w:r w:rsidR="007A6FAE" w:rsidRPr="0021540E">
        <w:rPr>
          <w:bCs/>
        </w:rPr>
        <w:t xml:space="preserve"> results in</w:t>
      </w:r>
      <w:r w:rsidR="001D281D" w:rsidRPr="0021540E">
        <w:rPr>
          <w:bCs/>
        </w:rPr>
        <w:t xml:space="preserve"> </w:t>
      </w:r>
      <w:r w:rsidR="004A42FA" w:rsidRPr="0021540E">
        <w:rPr>
          <w:bCs/>
        </w:rPr>
        <w:t>GB thicken</w:t>
      </w:r>
      <w:r w:rsidR="001D281D" w:rsidRPr="0021540E">
        <w:rPr>
          <w:bCs/>
        </w:rPr>
        <w:t>ing</w:t>
      </w:r>
      <w:r w:rsidR="004A42FA" w:rsidRPr="0021540E">
        <w:rPr>
          <w:bCs/>
        </w:rPr>
        <w:t xml:space="preserve"> accompan</w:t>
      </w:r>
      <w:r w:rsidR="001D281D" w:rsidRPr="0021540E">
        <w:rPr>
          <w:bCs/>
        </w:rPr>
        <w:t>ied</w:t>
      </w:r>
      <w:r w:rsidR="004A42FA" w:rsidRPr="0021540E">
        <w:rPr>
          <w:bCs/>
        </w:rPr>
        <w:t xml:space="preserve"> with GB bending.</w:t>
      </w:r>
      <w:r w:rsidR="001C7003" w:rsidRPr="0021540E">
        <w:rPr>
          <w:bCs/>
        </w:rPr>
        <w:t xml:space="preserve"> </w:t>
      </w:r>
      <w:r w:rsidR="001D281D" w:rsidRPr="0021540E">
        <w:rPr>
          <w:bCs/>
        </w:rPr>
        <w:t>D</w:t>
      </w:r>
      <w:r w:rsidR="001C7003" w:rsidRPr="0021540E">
        <w:rPr>
          <w:bCs/>
        </w:rPr>
        <w:t xml:space="preserve">ue to limited deformation capacity in small </w:t>
      </w:r>
      <w:r w:rsidR="003D7A02" w:rsidRPr="0021540E">
        <w:rPr>
          <w:bCs/>
        </w:rPr>
        <w:t>GI</w:t>
      </w:r>
      <w:r w:rsidR="001C7003" w:rsidRPr="0021540E">
        <w:rPr>
          <w:bCs/>
        </w:rPr>
        <w:t>s, the nanocrystalline samples with small grains also show GB sliding accompan</w:t>
      </w:r>
      <w:r w:rsidR="001D281D" w:rsidRPr="0021540E">
        <w:rPr>
          <w:bCs/>
        </w:rPr>
        <w:t>ied</w:t>
      </w:r>
      <w:r w:rsidR="001C7003" w:rsidRPr="0021540E">
        <w:rPr>
          <w:bCs/>
        </w:rPr>
        <w:t xml:space="preserve"> with </w:t>
      </w:r>
      <w:r w:rsidR="007A6FAE" w:rsidRPr="0021540E">
        <w:rPr>
          <w:bCs/>
        </w:rPr>
        <w:t xml:space="preserve">grain </w:t>
      </w:r>
      <w:r w:rsidR="001C7003" w:rsidRPr="0021540E">
        <w:rPr>
          <w:bCs/>
        </w:rPr>
        <w:t>rotation in some grains.</w:t>
      </w:r>
      <w:r w:rsidR="006E7060" w:rsidRPr="0021540E">
        <w:rPr>
          <w:bCs/>
        </w:rPr>
        <w:t xml:space="preserve"> Therefore,</w:t>
      </w:r>
      <w:r w:rsidR="003B0AA5" w:rsidRPr="0021540E">
        <w:rPr>
          <w:bCs/>
        </w:rPr>
        <w:t xml:space="preserve"> </w:t>
      </w:r>
      <w:r w:rsidR="00AB6FF1" w:rsidRPr="0021540E">
        <w:rPr>
          <w:bCs/>
        </w:rPr>
        <w:t>b</w:t>
      </w:r>
      <w:r w:rsidR="00827944" w:rsidRPr="0021540E">
        <w:rPr>
          <w:bCs/>
        </w:rPr>
        <w:t xml:space="preserve">oth the </w:t>
      </w:r>
      <w:r w:rsidR="003D7A02" w:rsidRPr="0021540E">
        <w:rPr>
          <w:bCs/>
        </w:rPr>
        <w:t>GI</w:t>
      </w:r>
      <w:r w:rsidR="00827944" w:rsidRPr="0021540E">
        <w:rPr>
          <w:bCs/>
        </w:rPr>
        <w:t xml:space="preserve"> deformation and the GB </w:t>
      </w:r>
      <w:r w:rsidR="00BF78DC" w:rsidRPr="0021540E">
        <w:rPr>
          <w:bCs/>
        </w:rPr>
        <w:t>activities</w:t>
      </w:r>
      <w:r w:rsidR="00827944" w:rsidRPr="0021540E">
        <w:rPr>
          <w:bCs/>
        </w:rPr>
        <w:t xml:space="preserve"> are responsible for shock relaxation behind the shock wavefront.</w:t>
      </w:r>
      <w:r w:rsidR="00D94F29" w:rsidRPr="0021540E">
        <w:rPr>
          <w:bCs/>
        </w:rPr>
        <w:t xml:space="preserve"> </w:t>
      </w:r>
      <w:r w:rsidR="00FB1771" w:rsidRPr="0021540E">
        <w:rPr>
          <w:bCs/>
        </w:rPr>
        <w:t>However, the ISF</w:t>
      </w:r>
      <w:r w:rsidR="00E43362" w:rsidRPr="0021540E">
        <w:rPr>
          <w:bCs/>
        </w:rPr>
        <w:t>s</w:t>
      </w:r>
      <w:r w:rsidR="00FB1771" w:rsidRPr="0021540E">
        <w:rPr>
          <w:bCs/>
        </w:rPr>
        <w:t xml:space="preserve"> and their interlacement in </w:t>
      </w:r>
      <w:r w:rsidR="00E43362" w:rsidRPr="0021540E">
        <w:rPr>
          <w:bCs/>
        </w:rPr>
        <w:t xml:space="preserve">the </w:t>
      </w:r>
      <w:r w:rsidR="00FB1771" w:rsidRPr="0021540E">
        <w:rPr>
          <w:bCs/>
        </w:rPr>
        <w:t>grain interior and GB bending contribute to strain hardening, while the formation of HCP phase</w:t>
      </w:r>
      <w:r w:rsidR="00C0716A" w:rsidRPr="0021540E">
        <w:rPr>
          <w:bCs/>
        </w:rPr>
        <w:t xml:space="preserve">, </w:t>
      </w:r>
      <w:r w:rsidR="00FB1771" w:rsidRPr="0021540E">
        <w:rPr>
          <w:bCs/>
        </w:rPr>
        <w:t>GB thick</w:t>
      </w:r>
      <w:r w:rsidR="00F60FF3" w:rsidRPr="0021540E">
        <w:rPr>
          <w:bCs/>
        </w:rPr>
        <w:t>ening</w:t>
      </w:r>
      <w:r w:rsidR="00C0716A" w:rsidRPr="0021540E">
        <w:rPr>
          <w:bCs/>
        </w:rPr>
        <w:t xml:space="preserve">, </w:t>
      </w:r>
      <w:r w:rsidR="00F60FF3" w:rsidRPr="0021540E">
        <w:rPr>
          <w:bCs/>
        </w:rPr>
        <w:t xml:space="preserve">GB </w:t>
      </w:r>
      <w:r w:rsidR="00FE711D" w:rsidRPr="0021540E">
        <w:rPr>
          <w:bCs/>
        </w:rPr>
        <w:t>sliding,</w:t>
      </w:r>
      <w:r w:rsidR="00F60FF3" w:rsidRPr="0021540E">
        <w:rPr>
          <w:bCs/>
        </w:rPr>
        <w:t xml:space="preserve"> and grain rotation</w:t>
      </w:r>
      <w:r w:rsidR="00FB1771" w:rsidRPr="0021540E">
        <w:rPr>
          <w:bCs/>
        </w:rPr>
        <w:t xml:space="preserve"> contribute to strain softening.</w:t>
      </w:r>
      <w:r w:rsidR="00652125" w:rsidRPr="0021540E">
        <w:rPr>
          <w:bCs/>
        </w:rPr>
        <w:t xml:space="preserve"> </w:t>
      </w:r>
    </w:p>
    <w:p w14:paraId="74B2FE92" w14:textId="1B7FEC0F" w:rsidR="00A16C38" w:rsidRPr="00585F8E" w:rsidRDefault="00C0716A">
      <w:pPr>
        <w:pStyle w:val="Paragraph"/>
        <w:spacing w:before="0"/>
        <w:jc w:val="both"/>
        <w:rPr>
          <w:rFonts w:eastAsiaTheme="minorEastAsia"/>
          <w:bCs/>
          <w:lang w:eastAsia="zh-CN"/>
        </w:rPr>
      </w:pPr>
      <w:r w:rsidRPr="0021540E">
        <w:rPr>
          <w:bCs/>
        </w:rPr>
        <w:t>U</w:t>
      </w:r>
      <w:r w:rsidR="00927E5F" w:rsidRPr="0021540E">
        <w:rPr>
          <w:bCs/>
        </w:rPr>
        <w:t xml:space="preserve">nder one-dimensional strain shock loading, there is an increase in both </w:t>
      </w:r>
      <w:r w:rsidR="003D7A02" w:rsidRPr="0021540E">
        <w:rPr>
          <w:bCs/>
        </w:rPr>
        <w:t xml:space="preserve">hydrodynamic </w:t>
      </w:r>
      <w:r w:rsidR="00927E5F" w:rsidRPr="0021540E">
        <w:rPr>
          <w:bCs/>
        </w:rPr>
        <w:t>pressure and temperature behind the shock wavefront as the shock intensity increase</w:t>
      </w:r>
      <w:r w:rsidR="007A6FAE" w:rsidRPr="0021540E">
        <w:rPr>
          <w:bCs/>
        </w:rPr>
        <w:t>s</w:t>
      </w:r>
      <w:r w:rsidR="00927E5F" w:rsidRPr="0021540E">
        <w:rPr>
          <w:bCs/>
        </w:rPr>
        <w:t>.</w:t>
      </w:r>
      <w:r w:rsidR="00FD0A98" w:rsidRPr="0021540E">
        <w:rPr>
          <w:bCs/>
        </w:rPr>
        <w:t xml:space="preserve"> The </w:t>
      </w:r>
      <w:r w:rsidR="0073687C" w:rsidRPr="0021540E">
        <w:rPr>
          <w:bCs/>
        </w:rPr>
        <w:t xml:space="preserve">hydrodynamic </w:t>
      </w:r>
      <w:r w:rsidR="00FD0A98" w:rsidRPr="0021540E">
        <w:rPr>
          <w:bCs/>
        </w:rPr>
        <w:t xml:space="preserve">pressure </w:t>
      </w:r>
      <w:r w:rsidR="00150697" w:rsidRPr="0021540E">
        <w:rPr>
          <w:bCs/>
        </w:rPr>
        <w:t>typically</w:t>
      </w:r>
      <w:r w:rsidR="00FD0A98" w:rsidRPr="0021540E">
        <w:rPr>
          <w:bCs/>
        </w:rPr>
        <w:t xml:space="preserve"> </w:t>
      </w:r>
      <w:r w:rsidR="00150697" w:rsidRPr="0021540E">
        <w:rPr>
          <w:bCs/>
        </w:rPr>
        <w:t>exhibit</w:t>
      </w:r>
      <w:r w:rsidR="00FD0A98" w:rsidRPr="0021540E">
        <w:rPr>
          <w:bCs/>
        </w:rPr>
        <w:t xml:space="preserve">s a confinement effect, </w:t>
      </w:r>
      <w:r w:rsidR="00150697" w:rsidRPr="0021540E">
        <w:rPr>
          <w:bCs/>
        </w:rPr>
        <w:t>resulting in an</w:t>
      </w:r>
      <w:r w:rsidR="00FD0A98" w:rsidRPr="0021540E">
        <w:rPr>
          <w:bCs/>
        </w:rPr>
        <w:t xml:space="preserve"> increase </w:t>
      </w:r>
      <w:r w:rsidR="00150697" w:rsidRPr="0021540E">
        <w:rPr>
          <w:bCs/>
        </w:rPr>
        <w:t>in</w:t>
      </w:r>
      <w:r w:rsidR="00FD0A98" w:rsidRPr="0021540E">
        <w:rPr>
          <w:bCs/>
        </w:rPr>
        <w:t xml:space="preserve"> material strength</w:t>
      </w:r>
      <w:r w:rsidR="007A6FAE" w:rsidRPr="0021540E">
        <w:rPr>
          <w:bCs/>
        </w:rPr>
        <w:t xml:space="preserve"> </w:t>
      </w:r>
      <w:r w:rsidR="00150697" w:rsidRPr="0021540E">
        <w:rPr>
          <w:bCs/>
        </w:rPr>
        <w:t>due to</w:t>
      </w:r>
      <w:r w:rsidR="007A6FAE" w:rsidRPr="0021540E">
        <w:rPr>
          <w:bCs/>
        </w:rPr>
        <w:t xml:space="preserve"> induc</w:t>
      </w:r>
      <w:r w:rsidR="00150697" w:rsidRPr="0021540E">
        <w:rPr>
          <w:bCs/>
        </w:rPr>
        <w:t xml:space="preserve">ed </w:t>
      </w:r>
      <w:r w:rsidR="00FD0A98" w:rsidRPr="0021540E">
        <w:rPr>
          <w:bCs/>
        </w:rPr>
        <w:t xml:space="preserve">hardening, while the temperature rise </w:t>
      </w:r>
      <w:r w:rsidR="00150697" w:rsidRPr="0021540E">
        <w:rPr>
          <w:bCs/>
        </w:rPr>
        <w:t>tends to have</w:t>
      </w:r>
      <w:r w:rsidR="00FD0A98" w:rsidRPr="0021540E">
        <w:rPr>
          <w:bCs/>
        </w:rPr>
        <w:t xml:space="preserve"> </w:t>
      </w:r>
      <w:r w:rsidRPr="0021540E">
        <w:rPr>
          <w:bCs/>
        </w:rPr>
        <w:t xml:space="preserve">a </w:t>
      </w:r>
      <w:r w:rsidR="00FD0A98" w:rsidRPr="0021540E">
        <w:rPr>
          <w:bCs/>
        </w:rPr>
        <w:t>softening effect.</w:t>
      </w:r>
      <w:r w:rsidR="00E5320C" w:rsidRPr="0021540E">
        <w:rPr>
          <w:bCs/>
        </w:rPr>
        <w:t xml:space="preserve"> Therefore, </w:t>
      </w:r>
      <w:r w:rsidR="003E7481" w:rsidRPr="0021540E">
        <w:rPr>
          <w:bCs/>
        </w:rPr>
        <w:t>there are several competing effect</w:t>
      </w:r>
      <w:r w:rsidR="00E07EAC" w:rsidRPr="0021540E">
        <w:rPr>
          <w:bCs/>
        </w:rPr>
        <w:t>s</w:t>
      </w:r>
      <w:r w:rsidR="003E7481" w:rsidRPr="0021540E">
        <w:rPr>
          <w:bCs/>
        </w:rPr>
        <w:t xml:space="preserve"> working </w:t>
      </w:r>
      <w:r w:rsidR="00FE711D" w:rsidRPr="0021540E">
        <w:rPr>
          <w:bCs/>
        </w:rPr>
        <w:t xml:space="preserve">cooperatively </w:t>
      </w:r>
      <w:r w:rsidR="008D2D07" w:rsidRPr="0021540E">
        <w:rPr>
          <w:bCs/>
        </w:rPr>
        <w:t xml:space="preserve">within </w:t>
      </w:r>
      <w:r w:rsidR="003E7481" w:rsidRPr="0021540E">
        <w:rPr>
          <w:bCs/>
        </w:rPr>
        <w:t xml:space="preserve">the material subjected to one-dimensional strain shock loading, including </w:t>
      </w:r>
      <w:r w:rsidR="00BE18D6" w:rsidRPr="0021540E">
        <w:rPr>
          <w:bCs/>
        </w:rPr>
        <w:t xml:space="preserve">the hardening effects arising from </w:t>
      </w:r>
      <w:r w:rsidR="0073687C" w:rsidRPr="0021540E">
        <w:rPr>
          <w:bCs/>
        </w:rPr>
        <w:t xml:space="preserve">hydrodynamic </w:t>
      </w:r>
      <w:r w:rsidR="003E7481" w:rsidRPr="0021540E">
        <w:rPr>
          <w:bCs/>
        </w:rPr>
        <w:t>pressure</w:t>
      </w:r>
      <w:r w:rsidR="00BE18D6" w:rsidRPr="0021540E">
        <w:rPr>
          <w:bCs/>
        </w:rPr>
        <w:t xml:space="preserve">, </w:t>
      </w:r>
      <w:r w:rsidR="003E7481" w:rsidRPr="0021540E">
        <w:rPr>
          <w:bCs/>
        </w:rPr>
        <w:t>ISF interlacement</w:t>
      </w:r>
      <w:r w:rsidR="00BE18D6" w:rsidRPr="0021540E">
        <w:rPr>
          <w:bCs/>
        </w:rPr>
        <w:t xml:space="preserve">, and </w:t>
      </w:r>
      <w:r w:rsidR="003E7481" w:rsidRPr="0021540E">
        <w:rPr>
          <w:bCs/>
        </w:rPr>
        <w:t>GB bending</w:t>
      </w:r>
      <w:r w:rsidR="00A02823" w:rsidRPr="0021540E">
        <w:rPr>
          <w:bCs/>
        </w:rPr>
        <w:t>,</w:t>
      </w:r>
      <w:r w:rsidR="003E7481" w:rsidRPr="0021540E">
        <w:rPr>
          <w:bCs/>
        </w:rPr>
        <w:t xml:space="preserve"> </w:t>
      </w:r>
      <w:r w:rsidR="00BE18D6" w:rsidRPr="0021540E">
        <w:rPr>
          <w:bCs/>
        </w:rPr>
        <w:t xml:space="preserve">and the softening effects arising from </w:t>
      </w:r>
      <w:r w:rsidR="003E7481" w:rsidRPr="0021540E">
        <w:rPr>
          <w:bCs/>
        </w:rPr>
        <w:t>HCP</w:t>
      </w:r>
      <w:r w:rsidR="001C217D" w:rsidRPr="0021540E">
        <w:rPr>
          <w:bCs/>
        </w:rPr>
        <w:t xml:space="preserve"> phase</w:t>
      </w:r>
      <w:r w:rsidR="003E7481" w:rsidRPr="0021540E">
        <w:rPr>
          <w:bCs/>
        </w:rPr>
        <w:t xml:space="preserve"> formation</w:t>
      </w:r>
      <w:r w:rsidR="00A02823" w:rsidRPr="0021540E">
        <w:rPr>
          <w:bCs/>
        </w:rPr>
        <w:t>,</w:t>
      </w:r>
      <w:r w:rsidR="003E7481" w:rsidRPr="0021540E">
        <w:rPr>
          <w:bCs/>
        </w:rPr>
        <w:t xml:space="preserve"> GB thickening</w:t>
      </w:r>
      <w:r w:rsidR="00A02823" w:rsidRPr="0021540E">
        <w:rPr>
          <w:bCs/>
        </w:rPr>
        <w:t>,</w:t>
      </w:r>
      <w:r w:rsidR="00421D5C" w:rsidRPr="0021540E">
        <w:rPr>
          <w:bCs/>
        </w:rPr>
        <w:t xml:space="preserve"> GB </w:t>
      </w:r>
      <w:r w:rsidR="00276719" w:rsidRPr="0021540E">
        <w:rPr>
          <w:bCs/>
        </w:rPr>
        <w:t>sliding,</w:t>
      </w:r>
      <w:r w:rsidR="00421D5C" w:rsidRPr="0021540E">
        <w:rPr>
          <w:bCs/>
        </w:rPr>
        <w:t xml:space="preserve"> and grain rotation</w:t>
      </w:r>
      <w:r w:rsidR="003E7481" w:rsidRPr="0021540E">
        <w:rPr>
          <w:bCs/>
        </w:rPr>
        <w:t>.</w:t>
      </w:r>
      <w:r w:rsidR="009B57E9" w:rsidRPr="0021540E">
        <w:rPr>
          <w:bCs/>
        </w:rPr>
        <w:t xml:space="preserve"> Furthermore, </w:t>
      </w:r>
      <w:r w:rsidR="00E07EAC" w:rsidRPr="0021540E">
        <w:rPr>
          <w:bCs/>
        </w:rPr>
        <w:t xml:space="preserve">these competing effects are </w:t>
      </w:r>
      <w:r w:rsidR="00BE18D6" w:rsidRPr="0021540E">
        <w:rPr>
          <w:bCs/>
        </w:rPr>
        <w:t xml:space="preserve">intrinsically interconnected and exhibit a strong dependence </w:t>
      </w:r>
      <w:r w:rsidR="00F63E75" w:rsidRPr="0021540E">
        <w:rPr>
          <w:bCs/>
        </w:rPr>
        <w:t>on grain siz</w:t>
      </w:r>
      <w:r w:rsidR="009013EB" w:rsidRPr="0021540E">
        <w:rPr>
          <w:bCs/>
        </w:rPr>
        <w:t>e</w:t>
      </w:r>
      <w:r w:rsidR="00F63E75" w:rsidRPr="0021540E">
        <w:rPr>
          <w:bCs/>
        </w:rPr>
        <w:t xml:space="preserve">, particularly </w:t>
      </w:r>
      <w:proofErr w:type="gramStart"/>
      <w:r w:rsidR="00F63E75" w:rsidRPr="0021540E">
        <w:rPr>
          <w:bCs/>
        </w:rPr>
        <w:t>with regard to</w:t>
      </w:r>
      <w:proofErr w:type="gramEnd"/>
      <w:r w:rsidR="009013EB" w:rsidRPr="0021540E">
        <w:rPr>
          <w:bCs/>
        </w:rPr>
        <w:t xml:space="preserve"> ISF</w:t>
      </w:r>
      <w:r w:rsidR="00A02823" w:rsidRPr="0021540E">
        <w:rPr>
          <w:bCs/>
        </w:rPr>
        <w:t>-</w:t>
      </w:r>
      <w:r w:rsidR="009013EB" w:rsidRPr="0021540E">
        <w:rPr>
          <w:bCs/>
        </w:rPr>
        <w:t>related strain hardening and HCP phase</w:t>
      </w:r>
      <w:r w:rsidR="00A02823" w:rsidRPr="0021540E">
        <w:rPr>
          <w:bCs/>
        </w:rPr>
        <w:t>-</w:t>
      </w:r>
      <w:r w:rsidR="009013EB" w:rsidRPr="0021540E">
        <w:rPr>
          <w:bCs/>
        </w:rPr>
        <w:t>related strain softening</w:t>
      </w:r>
      <w:r w:rsidR="00E07EAC" w:rsidRPr="0021540E">
        <w:rPr>
          <w:bCs/>
        </w:rPr>
        <w:t>.</w:t>
      </w:r>
      <w:r w:rsidR="003742A8" w:rsidRPr="0021540E">
        <w:rPr>
          <w:bCs/>
        </w:rPr>
        <w:t xml:space="preserve"> </w:t>
      </w:r>
      <w:r w:rsidR="007A7822" w:rsidRPr="0021540E">
        <w:rPr>
          <w:bCs/>
        </w:rPr>
        <w:t xml:space="preserve">For a given shock pressure </w:t>
      </w:r>
      <w:r w:rsidR="008D2D07" w:rsidRPr="0021540E">
        <w:rPr>
          <w:bCs/>
        </w:rPr>
        <w:t xml:space="preserve">below </w:t>
      </w:r>
      <w:r w:rsidR="002924C2" w:rsidRPr="0021540E">
        <w:rPr>
          <w:bCs/>
        </w:rPr>
        <w:t>~</w:t>
      </w:r>
      <w:r w:rsidR="007A7822" w:rsidRPr="0021540E">
        <w:rPr>
          <w:bCs/>
        </w:rPr>
        <w:t xml:space="preserve">18 </w:t>
      </w:r>
      <w:proofErr w:type="spellStart"/>
      <w:r w:rsidR="007A7822" w:rsidRPr="0021540E">
        <w:rPr>
          <w:bCs/>
        </w:rPr>
        <w:t>GPa</w:t>
      </w:r>
      <w:proofErr w:type="spellEnd"/>
      <w:r w:rsidR="007A7822" w:rsidRPr="0021540E">
        <w:rPr>
          <w:bCs/>
        </w:rPr>
        <w:t>, the ISF</w:t>
      </w:r>
      <w:r w:rsidR="004D0468" w:rsidRPr="0021540E">
        <w:rPr>
          <w:bCs/>
        </w:rPr>
        <w:t>s</w:t>
      </w:r>
      <w:r w:rsidR="007A7822" w:rsidRPr="0021540E">
        <w:rPr>
          <w:bCs/>
        </w:rPr>
        <w:t xml:space="preserve"> </w:t>
      </w:r>
      <w:r w:rsidR="004D0468" w:rsidRPr="0021540E">
        <w:rPr>
          <w:bCs/>
        </w:rPr>
        <w:t xml:space="preserve">are </w:t>
      </w:r>
      <w:r w:rsidR="009517C8" w:rsidRPr="0021540E">
        <w:rPr>
          <w:bCs/>
        </w:rPr>
        <w:t xml:space="preserve">the </w:t>
      </w:r>
      <w:r w:rsidR="007A7822" w:rsidRPr="0021540E">
        <w:rPr>
          <w:bCs/>
        </w:rPr>
        <w:t>domina</w:t>
      </w:r>
      <w:r w:rsidR="004D0468" w:rsidRPr="0021540E">
        <w:rPr>
          <w:bCs/>
        </w:rPr>
        <w:t>nt</w:t>
      </w:r>
      <w:r w:rsidR="007A7822" w:rsidRPr="0021540E">
        <w:rPr>
          <w:bCs/>
        </w:rPr>
        <w:t xml:space="preserve"> deformation mechanism. The fraction of ISF </w:t>
      </w:r>
      <w:r w:rsidR="00F63E75" w:rsidRPr="0021540E">
        <w:rPr>
          <w:bCs/>
        </w:rPr>
        <w:t xml:space="preserve">atoms </w:t>
      </w:r>
      <w:r w:rsidR="007A7822" w:rsidRPr="0021540E">
        <w:rPr>
          <w:bCs/>
        </w:rPr>
        <w:t>increases</w:t>
      </w:r>
      <w:r w:rsidR="00AC1E56" w:rsidRPr="0021540E">
        <w:rPr>
          <w:bCs/>
        </w:rPr>
        <w:t xml:space="preserve"> </w:t>
      </w:r>
      <w:r w:rsidR="00910E6A" w:rsidRPr="0021540E">
        <w:rPr>
          <w:bCs/>
        </w:rPr>
        <w:t>to a maximum</w:t>
      </w:r>
      <w:r w:rsidR="00A02823" w:rsidRPr="0021540E">
        <w:rPr>
          <w:bCs/>
        </w:rPr>
        <w:t xml:space="preserve"> value</w:t>
      </w:r>
      <w:r w:rsidR="00910E6A" w:rsidRPr="0021540E">
        <w:rPr>
          <w:bCs/>
        </w:rPr>
        <w:t xml:space="preserve"> </w:t>
      </w:r>
      <w:r w:rsidR="0067356F" w:rsidRPr="0021540E">
        <w:rPr>
          <w:bCs/>
        </w:rPr>
        <w:t xml:space="preserve">as the </w:t>
      </w:r>
      <w:r w:rsidR="007A7822" w:rsidRPr="0021540E">
        <w:rPr>
          <w:bCs/>
        </w:rPr>
        <w:t>grain size</w:t>
      </w:r>
      <w:r w:rsidR="0067356F" w:rsidRPr="0021540E">
        <w:rPr>
          <w:bCs/>
        </w:rPr>
        <w:t xml:space="preserve"> increase</w:t>
      </w:r>
      <w:r w:rsidR="00A02823" w:rsidRPr="0021540E">
        <w:rPr>
          <w:bCs/>
        </w:rPr>
        <w:t>s</w:t>
      </w:r>
      <w:r w:rsidR="0067356F" w:rsidRPr="0021540E">
        <w:rPr>
          <w:bCs/>
        </w:rPr>
        <w:t xml:space="preserve"> </w:t>
      </w:r>
      <w:r w:rsidR="00910E6A" w:rsidRPr="0021540E">
        <w:rPr>
          <w:bCs/>
        </w:rPr>
        <w:t xml:space="preserve">to </w:t>
      </w:r>
      <w:r w:rsidR="00DA136F" w:rsidRPr="0021540E">
        <w:rPr>
          <w:bCs/>
        </w:rPr>
        <w:t>a</w:t>
      </w:r>
      <w:r w:rsidR="00910E6A" w:rsidRPr="0021540E">
        <w:rPr>
          <w:bCs/>
        </w:rPr>
        <w:t xml:space="preserve"> critical </w:t>
      </w:r>
      <w:r w:rsidR="00C7119D" w:rsidRPr="0021540E">
        <w:rPr>
          <w:bCs/>
        </w:rPr>
        <w:t>value</w:t>
      </w:r>
      <w:r w:rsidR="00910E6A" w:rsidRPr="0021540E">
        <w:rPr>
          <w:bCs/>
        </w:rPr>
        <w:t xml:space="preserve"> with respect to the maximum flow stress</w:t>
      </w:r>
      <w:r w:rsidR="00A02823" w:rsidRPr="0021540E">
        <w:rPr>
          <w:bCs/>
        </w:rPr>
        <w:t>,</w:t>
      </w:r>
      <w:r w:rsidR="00666E7A" w:rsidRPr="0021540E">
        <w:rPr>
          <w:bCs/>
        </w:rPr>
        <w:t xml:space="preserve"> showing </w:t>
      </w:r>
      <w:r w:rsidR="00A02823" w:rsidRPr="0021540E">
        <w:rPr>
          <w:bCs/>
        </w:rPr>
        <w:t xml:space="preserve">an </w:t>
      </w:r>
      <w:r w:rsidR="00666E7A" w:rsidRPr="0021540E">
        <w:rPr>
          <w:bCs/>
        </w:rPr>
        <w:t>IHP relation</w:t>
      </w:r>
      <w:r w:rsidR="00A02823" w:rsidRPr="0021540E">
        <w:rPr>
          <w:bCs/>
        </w:rPr>
        <w:t>ship</w:t>
      </w:r>
      <w:r w:rsidR="00910E6A" w:rsidRPr="0021540E">
        <w:rPr>
          <w:bCs/>
        </w:rPr>
        <w:t>.</w:t>
      </w:r>
      <w:r w:rsidR="00DE6934" w:rsidRPr="0021540E">
        <w:rPr>
          <w:bCs/>
        </w:rPr>
        <w:t xml:space="preserve"> </w:t>
      </w:r>
      <w:r w:rsidR="00346087" w:rsidRPr="0021540E">
        <w:rPr>
          <w:bCs/>
        </w:rPr>
        <w:t>For shock pressure</w:t>
      </w:r>
      <w:r w:rsidR="00B26C72" w:rsidRPr="0021540E">
        <w:rPr>
          <w:bCs/>
        </w:rPr>
        <w:t>s</w:t>
      </w:r>
      <w:r w:rsidR="00346087" w:rsidRPr="0021540E">
        <w:rPr>
          <w:bCs/>
        </w:rPr>
        <w:t xml:space="preserve"> higher than </w:t>
      </w:r>
      <w:r w:rsidR="00FA2EA7" w:rsidRPr="0021540E">
        <w:rPr>
          <w:bCs/>
        </w:rPr>
        <w:t>~</w:t>
      </w:r>
      <w:r w:rsidR="00346087" w:rsidRPr="0021540E">
        <w:rPr>
          <w:bCs/>
        </w:rPr>
        <w:t xml:space="preserve">18 </w:t>
      </w:r>
      <w:proofErr w:type="spellStart"/>
      <w:r w:rsidR="00346087" w:rsidRPr="0021540E">
        <w:rPr>
          <w:bCs/>
        </w:rPr>
        <w:t>GPa</w:t>
      </w:r>
      <w:proofErr w:type="spellEnd"/>
      <w:r w:rsidR="00346087" w:rsidRPr="0021540E">
        <w:rPr>
          <w:bCs/>
        </w:rPr>
        <w:t>, HCP phase formation becomes more significant, and dominates the decrease in flow stress.</w:t>
      </w:r>
      <w:r w:rsidR="00792778" w:rsidRPr="0021540E">
        <w:rPr>
          <w:bCs/>
        </w:rPr>
        <w:t xml:space="preserve"> The fraction of HCP phase generally becomes larger with fluctuations as the grain size increases</w:t>
      </w:r>
      <w:r w:rsidR="00A02823" w:rsidRPr="0021540E">
        <w:rPr>
          <w:bCs/>
        </w:rPr>
        <w:t>, thus</w:t>
      </w:r>
      <w:r w:rsidR="0080540A" w:rsidRPr="0021540E">
        <w:rPr>
          <w:bCs/>
        </w:rPr>
        <w:t xml:space="preserve"> responsible for the HP </w:t>
      </w:r>
      <w:r w:rsidR="008B0B93" w:rsidRPr="0021540E">
        <w:rPr>
          <w:bCs/>
        </w:rPr>
        <w:t xml:space="preserve">behavior where </w:t>
      </w:r>
      <w:r w:rsidR="0080540A" w:rsidRPr="0021540E">
        <w:rPr>
          <w:bCs/>
        </w:rPr>
        <w:t>the flow stress decreases with increasing grain size</w:t>
      </w:r>
      <w:r w:rsidR="00792778" w:rsidRPr="0021540E">
        <w:rPr>
          <w:bCs/>
        </w:rPr>
        <w:t>.</w:t>
      </w:r>
      <w:r w:rsidR="000568B2" w:rsidRPr="0021540E">
        <w:rPr>
          <w:bCs/>
        </w:rPr>
        <w:t xml:space="preserve"> </w:t>
      </w:r>
      <w:r w:rsidR="005C51B0" w:rsidRPr="0021540E">
        <w:rPr>
          <w:bCs/>
        </w:rPr>
        <w:t>Notably, in cases of strong shock loading, although the grain size</w:t>
      </w:r>
      <w:r w:rsidR="00A02823" w:rsidRPr="0021540E">
        <w:rPr>
          <w:bCs/>
        </w:rPr>
        <w:t>-</w:t>
      </w:r>
      <w:r w:rsidR="005C51B0" w:rsidRPr="0021540E">
        <w:rPr>
          <w:bCs/>
        </w:rPr>
        <w:t xml:space="preserve">dependent HCP phase formation and ISF interlacement are </w:t>
      </w:r>
      <w:r w:rsidR="00D4105C" w:rsidRPr="0021540E">
        <w:rPr>
          <w:bCs/>
        </w:rPr>
        <w:t>significant</w:t>
      </w:r>
      <w:r w:rsidR="005C51B0" w:rsidRPr="0021540E">
        <w:rPr>
          <w:bCs/>
        </w:rPr>
        <w:t xml:space="preserve">, </w:t>
      </w:r>
      <w:r w:rsidR="00F63E75" w:rsidRPr="0021540E">
        <w:rPr>
          <w:bCs/>
        </w:rPr>
        <w:t>the</w:t>
      </w:r>
      <w:r w:rsidR="005C51B0" w:rsidRPr="0021540E">
        <w:rPr>
          <w:bCs/>
        </w:rPr>
        <w:t xml:space="preserve"> thickening</w:t>
      </w:r>
      <w:r w:rsidR="00F63E75" w:rsidRPr="0021540E">
        <w:rPr>
          <w:bCs/>
        </w:rPr>
        <w:t>,</w:t>
      </w:r>
      <w:r w:rsidR="005C51B0" w:rsidRPr="0021540E">
        <w:rPr>
          <w:bCs/>
        </w:rPr>
        <w:t xml:space="preserve"> </w:t>
      </w:r>
      <w:proofErr w:type="gramStart"/>
      <w:r w:rsidR="005C51B0" w:rsidRPr="0021540E">
        <w:rPr>
          <w:bCs/>
        </w:rPr>
        <w:t>bending</w:t>
      </w:r>
      <w:proofErr w:type="gramEnd"/>
      <w:r w:rsidR="00F63E75" w:rsidRPr="0021540E">
        <w:rPr>
          <w:bCs/>
        </w:rPr>
        <w:t xml:space="preserve"> and </w:t>
      </w:r>
      <w:r w:rsidR="00311047" w:rsidRPr="0021540E">
        <w:rPr>
          <w:bCs/>
        </w:rPr>
        <w:t>sliding</w:t>
      </w:r>
      <w:r w:rsidR="00F63E75" w:rsidRPr="0021540E">
        <w:rPr>
          <w:bCs/>
        </w:rPr>
        <w:t xml:space="preserve"> of GBs</w:t>
      </w:r>
      <w:r w:rsidR="00311047" w:rsidRPr="0021540E">
        <w:rPr>
          <w:bCs/>
        </w:rPr>
        <w:t>,</w:t>
      </w:r>
      <w:r w:rsidR="00E269FC" w:rsidRPr="0021540E">
        <w:rPr>
          <w:bCs/>
        </w:rPr>
        <w:t xml:space="preserve"> and </w:t>
      </w:r>
      <w:r w:rsidR="00F63E75" w:rsidRPr="0021540E">
        <w:rPr>
          <w:bCs/>
        </w:rPr>
        <w:t xml:space="preserve">the rotation of </w:t>
      </w:r>
      <w:r w:rsidR="00E269FC" w:rsidRPr="0021540E">
        <w:rPr>
          <w:bCs/>
        </w:rPr>
        <w:t>grain</w:t>
      </w:r>
      <w:r w:rsidR="00F63E75" w:rsidRPr="0021540E">
        <w:rPr>
          <w:bCs/>
        </w:rPr>
        <w:t>s</w:t>
      </w:r>
      <w:r w:rsidR="005C51B0" w:rsidRPr="0021540E">
        <w:rPr>
          <w:bCs/>
        </w:rPr>
        <w:t xml:space="preserve"> are non-</w:t>
      </w:r>
      <w:r w:rsidR="00B26C72" w:rsidRPr="0021540E">
        <w:rPr>
          <w:bCs/>
        </w:rPr>
        <w:t>negligible</w:t>
      </w:r>
      <w:r w:rsidR="005C51B0" w:rsidRPr="0021540E">
        <w:rPr>
          <w:bCs/>
        </w:rPr>
        <w:t xml:space="preserve">. </w:t>
      </w:r>
      <w:r w:rsidR="00E364EF" w:rsidRPr="0021540E">
        <w:rPr>
          <w:bCs/>
        </w:rPr>
        <w:t xml:space="preserve">GB thickening is more </w:t>
      </w:r>
      <w:r w:rsidR="00A02823" w:rsidRPr="0021540E">
        <w:rPr>
          <w:bCs/>
        </w:rPr>
        <w:t>significant</w:t>
      </w:r>
      <w:r w:rsidR="00E364EF" w:rsidRPr="0021540E">
        <w:rPr>
          <w:bCs/>
        </w:rPr>
        <w:t xml:space="preserve"> in </w:t>
      </w:r>
      <w:r w:rsidR="00F63E75" w:rsidRPr="0021540E">
        <w:rPr>
          <w:bCs/>
        </w:rPr>
        <w:t xml:space="preserve">samples with </w:t>
      </w:r>
      <w:r w:rsidR="00E364EF" w:rsidRPr="0021540E">
        <w:rPr>
          <w:bCs/>
        </w:rPr>
        <w:t>smaller grain</w:t>
      </w:r>
      <w:r w:rsidR="00F63E75" w:rsidRPr="0021540E">
        <w:rPr>
          <w:bCs/>
        </w:rPr>
        <w:t xml:space="preserve"> </w:t>
      </w:r>
      <w:r w:rsidR="00E364EF" w:rsidRPr="0021540E">
        <w:rPr>
          <w:bCs/>
        </w:rPr>
        <w:t>size</w:t>
      </w:r>
      <w:r w:rsidR="00F63E75" w:rsidRPr="0021540E">
        <w:rPr>
          <w:bCs/>
        </w:rPr>
        <w:t>s</w:t>
      </w:r>
      <w:r w:rsidR="00A15C96" w:rsidRPr="0021540E">
        <w:rPr>
          <w:bCs/>
        </w:rPr>
        <w:t>, which is responsible for the IHP relation</w:t>
      </w:r>
      <w:r w:rsidR="00A02823" w:rsidRPr="0021540E">
        <w:rPr>
          <w:bCs/>
        </w:rPr>
        <w:t>ship,</w:t>
      </w:r>
      <w:r w:rsidR="00A15C96" w:rsidRPr="0021540E">
        <w:rPr>
          <w:bCs/>
        </w:rPr>
        <w:t xml:space="preserve"> </w:t>
      </w:r>
      <w:r w:rsidR="00B26C72" w:rsidRPr="0021540E">
        <w:rPr>
          <w:bCs/>
        </w:rPr>
        <w:t xml:space="preserve">where </w:t>
      </w:r>
      <w:r w:rsidR="00A15C96" w:rsidRPr="0021540E">
        <w:rPr>
          <w:bCs/>
        </w:rPr>
        <w:t>the flow stress decreases with decreasing grain size.</w:t>
      </w:r>
      <w:r w:rsidR="006D15A3" w:rsidRPr="0021540E">
        <w:t xml:space="preserve"> </w:t>
      </w:r>
      <w:r w:rsidR="00A02823" w:rsidRPr="0021540E">
        <w:rPr>
          <w:bCs/>
        </w:rPr>
        <w:t>T</w:t>
      </w:r>
      <w:r w:rsidR="006D15A3" w:rsidRPr="0021540E">
        <w:rPr>
          <w:bCs/>
        </w:rPr>
        <w:t>hicker GBs not only promote the emission of Shockley partial dislocations</w:t>
      </w:r>
      <w:r w:rsidR="00A02823" w:rsidRPr="0021540E">
        <w:rPr>
          <w:bCs/>
        </w:rPr>
        <w:t>,</w:t>
      </w:r>
      <w:r w:rsidR="006D15A3" w:rsidRPr="0021540E">
        <w:rPr>
          <w:bCs/>
        </w:rPr>
        <w:t xml:space="preserve"> which contributes to the decrease of the critical grain size, but also promote the activities of GB </w:t>
      </w:r>
      <w:r w:rsidR="00B26C72" w:rsidRPr="0021540E">
        <w:rPr>
          <w:bCs/>
        </w:rPr>
        <w:t xml:space="preserve">deformation </w:t>
      </w:r>
      <w:r w:rsidR="006D15A3" w:rsidRPr="0021540E">
        <w:rPr>
          <w:bCs/>
        </w:rPr>
        <w:t>itself.</w:t>
      </w:r>
      <w:r w:rsidR="003C7E62">
        <w:rPr>
          <w:rFonts w:eastAsiaTheme="minorEastAsia" w:hint="eastAsia"/>
          <w:bCs/>
          <w:lang w:eastAsia="zh-CN"/>
        </w:rPr>
        <w:t xml:space="preserve"> </w:t>
      </w:r>
      <w:bookmarkStart w:id="8" w:name="_Hlk165649926"/>
      <w:r w:rsidR="00505D12" w:rsidRPr="00505D12">
        <w:rPr>
          <w:color w:val="FF0000"/>
          <w:lang w:eastAsia="zh-CN"/>
        </w:rPr>
        <w:t xml:space="preserve">It is also worth mentioning that the IHP behavior of the nanocrystalline metals/alloys could be even more complicated. From a logical perspective, any deformation that weakens the GBs, for example, easier transmission of SFs to GBs </w:t>
      </w:r>
      <w:r w:rsidR="001F1331">
        <w:rPr>
          <w:color w:val="FF0000"/>
          <w:lang w:eastAsia="zh-CN"/>
        </w:rPr>
        <w:fldChar w:fldCharType="begin" w:fldLock="1"/>
      </w:r>
      <w:r w:rsidR="001F1331">
        <w:rPr>
          <w:color w:val="FF0000"/>
          <w:lang w:eastAsia="zh-CN"/>
        </w:rPr>
        <w:instrText xml:space="preserve">ADDIN CSL_CITATION {"citationItems":[{"id":"ITEM-1","itemData":{"DOI":"10.1016/J.MTNANO.2023.100407","ISSN":"2588-8420","abstract":"The exceptional mechanical properties of face-centered cubic (FCC) concentrated solid solution (CSS) alloys generally correlate various deformation mechanisms, such as deformation induced nano twins and/or hexagonal close packed (HCP) phases, which is normally determined by stacking fault energy (SFE). To systemically change the SFE but keep the influence of atomic size and modulus mismatches minimum, a series of NiCo-based alloys are designed by adjusting the Ni/Co ratio. All alloys are fabricated to be single phase FCC with grain size carefully controlled to be </w:instrText>
      </w:r>
      <w:r w:rsidR="001F1331">
        <w:rPr>
          <w:rFonts w:ascii="Cambria Math" w:hAnsi="Cambria Math" w:cs="Cambria Math"/>
          <w:color w:val="FF0000"/>
          <w:lang w:eastAsia="zh-CN"/>
        </w:rPr>
        <w:instrText>∼</w:instrText>
      </w:r>
      <w:r w:rsidR="001F1331">
        <w:rPr>
          <w:color w:val="FF0000"/>
          <w:lang w:eastAsia="zh-CN"/>
        </w:rPr>
        <w:instrText>60 μm. Deformation substructures after tensile tests over temperature ranging from 77 K to 1073 K are carried out to reveal the effect of SFE on mechanical properties and deformation mechanism. SFE has little effect on yield strength (YS) at all test temperature, but do affect the ultimate tensile strength (UTS) and elongation to fracture (EF) of the alloys. At temperature lower than 873 K, it seems that the lower the SFE, the higher the UTS. At 1073 K, there is no obvious trend for UTS and EF, indicating that SFE has little effect on deformation behavior of alloys at high temperature. Formation of deformation nano twin/HCP depends on not only the SFE of the alloys but also the temperature. As testing temperature and/or SFE of the alloys decreases, deformation induced nano twin/HCP are favorable and become dominant deformation modes for the FCC CSS alloys, resulting in a combination of high strength and good plasticity due to the great work hardening capacity.","author":[{"dropping-particle":"","family":"Ding","given":"Qingqing","non-dropping-particle":"","parse-names":false,"suffix":""},{"dropping-particle":"","family":"Li","given":"Yongkang","non-dropping-particle":"","parse-names":false,"suffix":""},{"dropping-particle":"","family":"Ouyang","given":"Jie","non-dropping-particle":"","parse-names":false,"suffix":""},{"dropping-particle":"","family":"Wei","given":"Xiao","non-dropping-particle":"","parse-names":false,"suffix":""},{"dropping-particle":"","family":"Zhang","given":"Ze","non-dropping-particle":"","parse-names":false,"suffix":""},{"dropping-particle":"","family":"Gao","given":"Yanfei","non-dropping-particle":"","parse-names":false,"suffix":""},{"dropping-particle":"","family":"Bei","given":"Hongbin","non-dropping-particle":"","parse-names":false,"suffix":""}],"container-title":"Materials Today Nano","id":"ITEM-1","issued":{"date-parts":[["2023","12","1"]]},"page":"100407","publisher":"Elsevier","title":"The effect of stacking fault energy on the formation of nano twin/HCP during deformation in FCC concentrated solid solution (CSS) alloys","type":"article-journal","volume":"24"},"uris":["http://www.mendeley.com/documents/?uuid=7449a46c-5216-363c-b4ac-ad77e2364535"]}],"mendeley":{"formattedCitation":"(Ding et al., 2023)","plainTextFormattedCitation":"(Ding et al., 2023)","previouslyFormattedCitation":"(Ding et al., 2023)"},"properties":{"noteIndex":0},"schema":"https://github.com/citation-style-language/schema/raw/master/csl-citation.json"}</w:instrText>
      </w:r>
      <w:r w:rsidR="001F1331">
        <w:rPr>
          <w:color w:val="FF0000"/>
          <w:lang w:eastAsia="zh-CN"/>
        </w:rPr>
        <w:fldChar w:fldCharType="separate"/>
      </w:r>
      <w:r w:rsidR="001F1331" w:rsidRPr="001F1331">
        <w:rPr>
          <w:noProof/>
          <w:color w:val="FF0000"/>
          <w:lang w:eastAsia="zh-CN"/>
        </w:rPr>
        <w:t>(Ding et al., 2023)</w:t>
      </w:r>
      <w:r w:rsidR="001F1331">
        <w:rPr>
          <w:color w:val="FF0000"/>
          <w:lang w:eastAsia="zh-CN"/>
        </w:rPr>
        <w:fldChar w:fldCharType="end"/>
      </w:r>
      <w:r w:rsidR="00505D12" w:rsidRPr="00505D12">
        <w:rPr>
          <w:color w:val="FF0000"/>
          <w:lang w:eastAsia="zh-CN"/>
        </w:rPr>
        <w:t xml:space="preserve">, easier nucleation of cavities at GBs </w:t>
      </w:r>
      <w:r w:rsidR="001F1331">
        <w:rPr>
          <w:color w:val="FF0000"/>
          <w:lang w:eastAsia="zh-CN"/>
        </w:rPr>
        <w:fldChar w:fldCharType="begin" w:fldLock="1"/>
      </w:r>
      <w:r w:rsidR="001F1331">
        <w:rPr>
          <w:color w:val="FF0000"/>
          <w:lang w:eastAsia="zh-CN"/>
        </w:rPr>
        <w:instrText>ADDIN CSL_CITATION {"citationItems":[{"id":"ITEM-1","itemData":{"DOI":"10.1016/j.actamat.2020.04.050","ISSN":"13596454","abstract":"A mechanistic understanding of the ductility limit diagrams is of critical importance, but it still remains elusive for a multitude of high temperature materials processing techniques, such as superplastic forming and hot forging. The relevant failure modes for the former are necking at high strain rates and intergranular cavitation at low strain rates, while those for the latter include the competition between longitudinal fracture and shear band. The comparison between the Arrhenius processes for grain boundary diffusion and grain interior creep defines a length scale that dictates whether the grain boundary cavity growth is diffusive or creep-constrained. A quantitative assessment of these damage evolution processes leads to the delineation of the dominant parametric spaces for individual failure modes, and thus superplasticity and forging limit diagrams are derived and compared to available experiments in literature.","author":[{"dropping-particle":"","family":"Zhang","given":"Wei","non-dropping-particle":"","parse-names":false,"suffix":""},{"dropping-particle":"","family":"Gao","given":"Yanfei","non-dropping-particle":"","parse-names":false,"suffix":""},{"dropping-particle":"","family":"Feng","given":"Zhili","non-dropping-particle":"","parse-names":false,"suffix":""},{"dropping-particle":"","family":"Wang","given":"Xin","non-dropping-particle":"","parse-names":false,"suffix":""},{"dropping-particle":"","family":"Zhang","given":"Siyu","non-dropping-particle":"","parse-names":false,"suffix":""},{"dropping-particle":"","family":"Huang","given":"Lan","non-dropping-particle":"","parse-names":false,"suffix":""},{"dropping-particle":"","family":"Huang","given":"Zaiwang","non-dropping-particle":"","parse-names":false,"suffix":""},{"dropping-particle":"","family":"Jiang","given":"Liang","non-dropping-particle":"","parse-names":false,"suffix":""}],"container-title":"Acta Materialia","id":"ITEM-1","issued":{"date-parts":[["2020","8","1"]]},"page":"378-386","publisher":"Acta Materialia Inc","title":"Ductility limit diagrams for superplasticity and forging of high temperature polycrystalline materials","type":"article-journal","volume":"194"},"uris":["http://www.mendeley.com/documents/?uuid=c9b2f587-6a01-3210-910e-1524d8a414be"]}],"mendeley":{"formattedCitation":"(W. Zhang et al., 2020)","plainTextFormattedCitation":"(W. Zhang et al., 2020)"},"properties":{"noteIndex":0},"schema":"https://github.com/citation-style-language/schema/raw/master/csl-citation.json"}</w:instrText>
      </w:r>
      <w:r w:rsidR="001F1331">
        <w:rPr>
          <w:color w:val="FF0000"/>
          <w:lang w:eastAsia="zh-CN"/>
        </w:rPr>
        <w:fldChar w:fldCharType="separate"/>
      </w:r>
      <w:r w:rsidR="001F1331" w:rsidRPr="001F1331">
        <w:rPr>
          <w:noProof/>
          <w:color w:val="FF0000"/>
          <w:lang w:eastAsia="zh-CN"/>
        </w:rPr>
        <w:t>(Zhang et al., 2020</w:t>
      </w:r>
      <w:r w:rsidR="001F1331">
        <w:rPr>
          <w:noProof/>
          <w:color w:val="FF0000"/>
          <w:lang w:eastAsia="zh-CN"/>
        </w:rPr>
        <w:t>b</w:t>
      </w:r>
      <w:r w:rsidR="001F1331" w:rsidRPr="001F1331">
        <w:rPr>
          <w:noProof/>
          <w:color w:val="FF0000"/>
          <w:lang w:eastAsia="zh-CN"/>
        </w:rPr>
        <w:t>)</w:t>
      </w:r>
      <w:r w:rsidR="001F1331">
        <w:rPr>
          <w:color w:val="FF0000"/>
          <w:lang w:eastAsia="zh-CN"/>
        </w:rPr>
        <w:fldChar w:fldCharType="end"/>
      </w:r>
      <w:r w:rsidR="00505D12" w:rsidRPr="00505D12">
        <w:rPr>
          <w:color w:val="FF0000"/>
          <w:lang w:eastAsia="zh-CN"/>
        </w:rPr>
        <w:t>, might lead to a breakdown of HP regime. Oppositely, deformations that enhance the GBs can suppress the IHP behavior. Grain boundary segregation in HEAs is an important feature.</w:t>
      </w:r>
      <w:r w:rsidR="003C7E62" w:rsidRPr="00F226DA">
        <w:rPr>
          <w:rFonts w:hint="eastAsia"/>
          <w:color w:val="FF0000"/>
          <w:lang w:eastAsia="zh-CN"/>
        </w:rPr>
        <w:t xml:space="preserve"> </w:t>
      </w:r>
      <w:r w:rsidR="003C7E62">
        <w:rPr>
          <w:rFonts w:hint="eastAsia"/>
          <w:color w:val="FF0000"/>
          <w:lang w:eastAsia="zh-CN"/>
        </w:rPr>
        <w:t>Previous work</w:t>
      </w:r>
      <w:r w:rsidR="003C7E62" w:rsidRPr="00F226DA">
        <w:rPr>
          <w:rFonts w:hint="eastAsia"/>
          <w:color w:val="FF0000"/>
          <w:lang w:eastAsia="zh-CN"/>
        </w:rPr>
        <w:t xml:space="preserve"> (Li et al., 2023</w:t>
      </w:r>
      <w:r w:rsidR="00005399">
        <w:rPr>
          <w:rFonts w:eastAsiaTheme="minorEastAsia" w:hint="eastAsia"/>
          <w:color w:val="FF0000"/>
          <w:lang w:eastAsia="zh-CN"/>
        </w:rPr>
        <w:t>a</w:t>
      </w:r>
      <w:r w:rsidR="003C7E62" w:rsidRPr="00F226DA">
        <w:rPr>
          <w:rFonts w:hint="eastAsia"/>
          <w:color w:val="FF0000"/>
          <w:lang w:eastAsia="zh-CN"/>
        </w:rPr>
        <w:t xml:space="preserve">) has already </w:t>
      </w:r>
      <w:r w:rsidR="003C7E62">
        <w:rPr>
          <w:rFonts w:hint="eastAsia"/>
          <w:color w:val="FF0000"/>
          <w:lang w:eastAsia="zh-CN"/>
        </w:rPr>
        <w:t>revealed</w:t>
      </w:r>
      <w:r w:rsidR="003C7E62" w:rsidRPr="00F226DA">
        <w:rPr>
          <w:rFonts w:hint="eastAsia"/>
          <w:color w:val="FF0000"/>
          <w:lang w:eastAsia="zh-CN"/>
        </w:rPr>
        <w:t xml:space="preserve"> the segregation behavior in </w:t>
      </w:r>
      <w:proofErr w:type="spellStart"/>
      <w:r w:rsidR="003C7E62" w:rsidRPr="00F226DA">
        <w:rPr>
          <w:rFonts w:hint="eastAsia"/>
          <w:color w:val="FF0000"/>
          <w:lang w:eastAsia="zh-CN"/>
        </w:rPr>
        <w:t>CoCrFeMnNi</w:t>
      </w:r>
      <w:proofErr w:type="spellEnd"/>
      <w:r w:rsidR="003C7E62" w:rsidRPr="00F226DA">
        <w:rPr>
          <w:rFonts w:hint="eastAsia"/>
          <w:color w:val="FF0000"/>
          <w:lang w:eastAsia="zh-CN"/>
        </w:rPr>
        <w:t xml:space="preserve"> HEA. </w:t>
      </w:r>
      <w:r w:rsidR="00C626CA">
        <w:rPr>
          <w:color w:val="FF0000"/>
          <w:lang w:eastAsia="zh-CN"/>
        </w:rPr>
        <w:t>C</w:t>
      </w:r>
      <w:r w:rsidR="00C626CA" w:rsidRPr="00F226DA">
        <w:rPr>
          <w:rFonts w:hint="eastAsia"/>
          <w:color w:val="FF0000"/>
          <w:lang w:eastAsia="zh-CN"/>
        </w:rPr>
        <w:t>omparison between the random solid solution</w:t>
      </w:r>
      <w:r w:rsidR="00C626CA" w:rsidRPr="00F226DA">
        <w:rPr>
          <w:color w:val="FF0000"/>
          <w:lang w:eastAsia="zh-CN"/>
        </w:rPr>
        <w:t xml:space="preserve"> </w:t>
      </w:r>
      <w:r w:rsidR="00C626CA" w:rsidRPr="00F226DA">
        <w:rPr>
          <w:rFonts w:hint="eastAsia"/>
          <w:color w:val="FF0000"/>
          <w:lang w:eastAsia="zh-CN"/>
        </w:rPr>
        <w:t>(</w:t>
      </w:r>
      <w:r w:rsidR="00C626CA" w:rsidRPr="00F226DA">
        <w:rPr>
          <w:color w:val="FF0000"/>
          <w:lang w:eastAsia="zh-CN"/>
        </w:rPr>
        <w:t>RSS</w:t>
      </w:r>
      <w:r w:rsidR="00C626CA" w:rsidRPr="00F226DA">
        <w:rPr>
          <w:rFonts w:hint="eastAsia"/>
          <w:color w:val="FF0000"/>
          <w:lang w:eastAsia="zh-CN"/>
        </w:rPr>
        <w:t>)</w:t>
      </w:r>
      <w:r w:rsidR="00C626CA" w:rsidRPr="00F226DA">
        <w:rPr>
          <w:color w:val="FF0000"/>
          <w:lang w:eastAsia="zh-CN"/>
        </w:rPr>
        <w:t xml:space="preserve"> model and the </w:t>
      </w:r>
      <w:r w:rsidR="00C626CA">
        <w:rPr>
          <w:rFonts w:hint="eastAsia"/>
          <w:color w:val="FF0000"/>
          <w:lang w:eastAsia="zh-CN"/>
        </w:rPr>
        <w:t>chemical short-range ordering (</w:t>
      </w:r>
      <w:r w:rsidR="00C626CA" w:rsidRPr="00F226DA">
        <w:rPr>
          <w:color w:val="FF0000"/>
          <w:lang w:eastAsia="zh-CN"/>
        </w:rPr>
        <w:t>SRO</w:t>
      </w:r>
      <w:r w:rsidR="00C626CA">
        <w:rPr>
          <w:rFonts w:hint="eastAsia"/>
          <w:color w:val="FF0000"/>
          <w:lang w:eastAsia="zh-CN"/>
        </w:rPr>
        <w:t>)</w:t>
      </w:r>
      <w:r w:rsidR="00C626CA" w:rsidRPr="00F226DA">
        <w:rPr>
          <w:color w:val="FF0000"/>
          <w:lang w:eastAsia="zh-CN"/>
        </w:rPr>
        <w:t xml:space="preserve"> model of </w:t>
      </w:r>
      <w:proofErr w:type="spellStart"/>
      <w:r w:rsidR="00C626CA" w:rsidRPr="00F226DA">
        <w:rPr>
          <w:color w:val="FF0000"/>
          <w:lang w:eastAsia="zh-CN"/>
        </w:rPr>
        <w:t>CoCrFeMnNi</w:t>
      </w:r>
      <w:proofErr w:type="spellEnd"/>
      <w:r w:rsidR="00C626CA" w:rsidRPr="00F226DA">
        <w:rPr>
          <w:color w:val="FF0000"/>
          <w:lang w:eastAsia="zh-CN"/>
        </w:rPr>
        <w:t xml:space="preserve"> HEA</w:t>
      </w:r>
      <w:r w:rsidR="00C626CA">
        <w:rPr>
          <w:rFonts w:hint="eastAsia"/>
          <w:color w:val="FF0000"/>
          <w:lang w:eastAsia="zh-CN"/>
        </w:rPr>
        <w:t xml:space="preserve"> has</w:t>
      </w:r>
      <w:r w:rsidR="00C626CA" w:rsidRPr="00F226DA">
        <w:rPr>
          <w:rFonts w:hint="eastAsia"/>
          <w:color w:val="FF0000"/>
          <w:lang w:eastAsia="zh-CN"/>
        </w:rPr>
        <w:t xml:space="preserve"> show</w:t>
      </w:r>
      <w:r w:rsidR="00C626CA">
        <w:rPr>
          <w:rFonts w:hint="eastAsia"/>
          <w:color w:val="FF0000"/>
          <w:lang w:eastAsia="zh-CN"/>
        </w:rPr>
        <w:t>n</w:t>
      </w:r>
      <w:r w:rsidR="00C626CA" w:rsidRPr="00F226DA">
        <w:rPr>
          <w:rFonts w:hint="eastAsia"/>
          <w:color w:val="FF0000"/>
          <w:lang w:eastAsia="zh-CN"/>
        </w:rPr>
        <w:t xml:space="preserve"> that the fraction of Cr increase</w:t>
      </w:r>
      <w:r w:rsidR="00C626CA">
        <w:rPr>
          <w:color w:val="FF0000"/>
          <w:lang w:eastAsia="zh-CN"/>
        </w:rPr>
        <w:t>s</w:t>
      </w:r>
      <w:r w:rsidR="00C626CA" w:rsidRPr="00F226DA">
        <w:rPr>
          <w:rFonts w:hint="eastAsia"/>
          <w:color w:val="FF0000"/>
          <w:lang w:eastAsia="zh-CN"/>
        </w:rPr>
        <w:t xml:space="preserve"> in GBs followed by Mn </w:t>
      </w:r>
      <w:r w:rsidR="00C626CA">
        <w:rPr>
          <w:rFonts w:hint="eastAsia"/>
          <w:color w:val="FF0000"/>
          <w:lang w:eastAsia="zh-CN"/>
        </w:rPr>
        <w:t>which is in</w:t>
      </w:r>
      <w:r w:rsidR="00C626CA" w:rsidRPr="00F226DA">
        <w:rPr>
          <w:rFonts w:hint="eastAsia"/>
          <w:color w:val="FF0000"/>
          <w:lang w:eastAsia="zh-CN"/>
        </w:rPr>
        <w:t xml:space="preserve"> excellent agreement with recent experimental observations </w:t>
      </w:r>
      <w:r w:rsidR="003C7E62" w:rsidRPr="00F226DA">
        <w:rPr>
          <w:rFonts w:hint="eastAsia"/>
          <w:color w:val="FF0000"/>
          <w:lang w:eastAsia="zh-CN"/>
        </w:rPr>
        <w:t>(</w:t>
      </w:r>
      <w:r w:rsidR="003C7E62" w:rsidRPr="00F226DA">
        <w:rPr>
          <w:color w:val="FF0000"/>
          <w:lang w:eastAsia="zh-CN"/>
        </w:rPr>
        <w:t>Maldonado</w:t>
      </w:r>
      <w:r w:rsidR="003C7E62" w:rsidRPr="00F226DA">
        <w:rPr>
          <w:rFonts w:hint="eastAsia"/>
          <w:color w:val="FF0000"/>
          <w:lang w:eastAsia="zh-CN"/>
        </w:rPr>
        <w:t xml:space="preserve"> et al., 2023) in bulk </w:t>
      </w:r>
      <w:proofErr w:type="spellStart"/>
      <w:r w:rsidR="003C7E62" w:rsidRPr="00F226DA">
        <w:rPr>
          <w:rFonts w:hint="eastAsia"/>
          <w:color w:val="FF0000"/>
          <w:lang w:eastAsia="zh-CN"/>
        </w:rPr>
        <w:t>CoCrFeMnNi</w:t>
      </w:r>
      <w:proofErr w:type="spellEnd"/>
      <w:r w:rsidR="003C7E62" w:rsidRPr="00F226DA">
        <w:rPr>
          <w:rFonts w:hint="eastAsia"/>
          <w:color w:val="FF0000"/>
          <w:lang w:eastAsia="zh-CN"/>
        </w:rPr>
        <w:t xml:space="preserve"> HEA where </w:t>
      </w:r>
      <w:r w:rsidR="003C7E62" w:rsidRPr="00F226DA">
        <w:rPr>
          <w:color w:val="FF0000"/>
        </w:rPr>
        <w:t>Cr strongly segregates to the GBs along with the weak segregation of Mn, implying co-segregation of Cr and Mn to the GBs.</w:t>
      </w:r>
      <w:r w:rsidR="003C7E62" w:rsidRPr="00F226DA">
        <w:rPr>
          <w:rFonts w:hint="eastAsia"/>
          <w:color w:val="FF0000"/>
          <w:lang w:eastAsia="zh-CN"/>
        </w:rPr>
        <w:t xml:space="preserve"> </w:t>
      </w:r>
      <w:r w:rsidR="00456406">
        <w:rPr>
          <w:rFonts w:hint="eastAsia"/>
          <w:color w:val="FF0000"/>
          <w:lang w:eastAsia="zh-CN"/>
        </w:rPr>
        <w:t>A</w:t>
      </w:r>
      <w:r w:rsidR="00456406" w:rsidRPr="00F226DA">
        <w:rPr>
          <w:rFonts w:hint="eastAsia"/>
          <w:color w:val="FF0000"/>
          <w:lang w:eastAsia="zh-CN"/>
        </w:rPr>
        <w:t>dditional MD simulations on SRO model under different shock loadings</w:t>
      </w:r>
      <w:r w:rsidR="00456406">
        <w:rPr>
          <w:rFonts w:hint="eastAsia"/>
          <w:color w:val="FF0000"/>
          <w:lang w:eastAsia="zh-CN"/>
        </w:rPr>
        <w:t xml:space="preserve"> (see Fig. S4 in Supplementary Material)</w:t>
      </w:r>
      <w:r w:rsidR="00456406" w:rsidRPr="00F226DA">
        <w:rPr>
          <w:rFonts w:hint="eastAsia"/>
          <w:color w:val="FF0000"/>
          <w:lang w:eastAsia="zh-CN"/>
        </w:rPr>
        <w:t xml:space="preserve"> </w:t>
      </w:r>
      <w:r w:rsidR="00456406" w:rsidRPr="00F226DA">
        <w:rPr>
          <w:color w:val="FF0000"/>
          <w:lang w:eastAsia="zh-CN"/>
        </w:rPr>
        <w:t>show</w:t>
      </w:r>
      <w:r w:rsidR="00456406" w:rsidRPr="00F226DA">
        <w:rPr>
          <w:rFonts w:hint="eastAsia"/>
          <w:color w:val="FF0000"/>
          <w:lang w:eastAsia="zh-CN"/>
        </w:rPr>
        <w:t xml:space="preserve"> that SRO </w:t>
      </w:r>
      <w:r w:rsidR="00456406">
        <w:rPr>
          <w:rFonts w:hint="eastAsia"/>
          <w:color w:val="FF0000"/>
          <w:lang w:eastAsia="zh-CN"/>
        </w:rPr>
        <w:t>can enhance the</w:t>
      </w:r>
      <w:r w:rsidR="00456406" w:rsidRPr="00F226DA">
        <w:rPr>
          <w:rFonts w:hint="eastAsia"/>
          <w:color w:val="FF0000"/>
          <w:lang w:eastAsia="zh-CN"/>
        </w:rPr>
        <w:t xml:space="preserve"> flow stress of </w:t>
      </w:r>
      <w:r w:rsidR="00456406">
        <w:rPr>
          <w:color w:val="FF0000"/>
          <w:lang w:eastAsia="zh-CN"/>
        </w:rPr>
        <w:t xml:space="preserve">a </w:t>
      </w:r>
      <w:r w:rsidR="00456406" w:rsidRPr="00F226DA">
        <w:rPr>
          <w:rFonts w:hint="eastAsia"/>
          <w:color w:val="FF0000"/>
          <w:lang w:eastAsia="zh-CN"/>
        </w:rPr>
        <w:t xml:space="preserve">nanocrystalline HEA compared to </w:t>
      </w:r>
      <w:r w:rsidR="00456406">
        <w:rPr>
          <w:color w:val="FF0000"/>
          <w:lang w:eastAsia="zh-CN"/>
        </w:rPr>
        <w:t xml:space="preserve">the </w:t>
      </w:r>
      <w:r w:rsidR="00456406" w:rsidRPr="00F226DA">
        <w:rPr>
          <w:rFonts w:hint="eastAsia"/>
          <w:color w:val="FF0000"/>
          <w:lang w:eastAsia="zh-CN"/>
        </w:rPr>
        <w:t xml:space="preserve">RSS model </w:t>
      </w:r>
      <w:r w:rsidR="00456406">
        <w:rPr>
          <w:rFonts w:hint="eastAsia"/>
          <w:color w:val="FF0000"/>
          <w:lang w:eastAsia="zh-CN"/>
        </w:rPr>
        <w:t xml:space="preserve">when the shock pressure is not very high, while it causes </w:t>
      </w:r>
      <w:r w:rsidR="00456406">
        <w:rPr>
          <w:color w:val="FF0000"/>
          <w:lang w:eastAsia="zh-CN"/>
        </w:rPr>
        <w:t xml:space="preserve">almost </w:t>
      </w:r>
      <w:r w:rsidR="00456406">
        <w:rPr>
          <w:rFonts w:hint="eastAsia"/>
          <w:color w:val="FF0000"/>
          <w:lang w:eastAsia="zh-CN"/>
        </w:rPr>
        <w:t>no difference for cases of high shock pressures</w:t>
      </w:r>
      <w:r w:rsidR="00456406" w:rsidRPr="00F226DA">
        <w:rPr>
          <w:rFonts w:hint="eastAsia"/>
          <w:color w:val="FF0000"/>
          <w:lang w:eastAsia="zh-CN"/>
        </w:rPr>
        <w:t xml:space="preserve">. </w:t>
      </w:r>
      <w:r w:rsidR="00456406">
        <w:rPr>
          <w:color w:val="FF0000"/>
          <w:lang w:eastAsia="zh-CN"/>
        </w:rPr>
        <w:t>T</w:t>
      </w:r>
      <w:r w:rsidR="00456406">
        <w:rPr>
          <w:rFonts w:hint="eastAsia"/>
          <w:color w:val="FF0000"/>
          <w:lang w:eastAsia="zh-CN"/>
        </w:rPr>
        <w:t>hus</w:t>
      </w:r>
      <w:r w:rsidR="00456406" w:rsidRPr="00F226DA">
        <w:rPr>
          <w:rFonts w:hint="eastAsia"/>
          <w:color w:val="FF0000"/>
          <w:lang w:eastAsia="zh-CN"/>
        </w:rPr>
        <w:t xml:space="preserve">, </w:t>
      </w:r>
      <w:r w:rsidR="00456406">
        <w:rPr>
          <w:rFonts w:hint="eastAsia"/>
          <w:color w:val="FF0000"/>
          <w:lang w:eastAsia="zh-CN"/>
        </w:rPr>
        <w:t>it is reasonable to</w:t>
      </w:r>
      <w:r w:rsidR="00456406" w:rsidRPr="00F226DA">
        <w:rPr>
          <w:rFonts w:hint="eastAsia"/>
          <w:color w:val="FF0000"/>
          <w:lang w:eastAsia="zh-CN"/>
        </w:rPr>
        <w:t xml:space="preserve"> deduce that GB segregation leads to an improvement of the GB strength in nanocrystalline </w:t>
      </w:r>
      <w:proofErr w:type="spellStart"/>
      <w:r w:rsidR="00456406" w:rsidRPr="00F226DA">
        <w:rPr>
          <w:rFonts w:hint="eastAsia"/>
          <w:color w:val="FF0000"/>
          <w:lang w:eastAsia="zh-CN"/>
        </w:rPr>
        <w:t>CoCrFeMnNi</w:t>
      </w:r>
      <w:proofErr w:type="spellEnd"/>
      <w:r w:rsidR="00456406" w:rsidRPr="00F226DA">
        <w:rPr>
          <w:rFonts w:hint="eastAsia"/>
          <w:color w:val="FF0000"/>
          <w:lang w:eastAsia="zh-CN"/>
        </w:rPr>
        <w:t xml:space="preserve"> HEA. </w:t>
      </w:r>
      <w:r w:rsidR="00456406" w:rsidRPr="00F226DA">
        <w:rPr>
          <w:color w:val="FF0000"/>
          <w:lang w:eastAsia="zh-CN"/>
        </w:rPr>
        <w:t>F</w:t>
      </w:r>
      <w:r w:rsidR="00456406" w:rsidRPr="00F226DA">
        <w:rPr>
          <w:rFonts w:hint="eastAsia"/>
          <w:color w:val="FF0000"/>
          <w:lang w:eastAsia="zh-CN"/>
        </w:rPr>
        <w:t xml:space="preserve">rom this perspective, GB segregation can lead to </w:t>
      </w:r>
      <w:r w:rsidR="00456406">
        <w:rPr>
          <w:color w:val="FF0000"/>
          <w:lang w:eastAsia="zh-CN"/>
        </w:rPr>
        <w:t>a</w:t>
      </w:r>
      <w:r w:rsidR="00456406" w:rsidRPr="00F226DA">
        <w:rPr>
          <w:rFonts w:hint="eastAsia"/>
          <w:color w:val="FF0000"/>
          <w:lang w:eastAsia="zh-CN"/>
        </w:rPr>
        <w:t xml:space="preserve"> decrease in</w:t>
      </w:r>
      <w:r w:rsidR="00456406">
        <w:rPr>
          <w:color w:val="FF0000"/>
          <w:lang w:eastAsia="zh-CN"/>
        </w:rPr>
        <w:t xml:space="preserve"> the</w:t>
      </w:r>
      <w:r w:rsidR="00456406" w:rsidRPr="00F226DA">
        <w:rPr>
          <w:rFonts w:hint="eastAsia"/>
          <w:color w:val="FF0000"/>
          <w:lang w:eastAsia="zh-CN"/>
        </w:rPr>
        <w:t xml:space="preserve"> critical grain size for HP-IHP transition</w:t>
      </w:r>
      <w:r w:rsidR="003C7E62" w:rsidRPr="00F226DA">
        <w:rPr>
          <w:rFonts w:hint="eastAsia"/>
          <w:color w:val="FF0000"/>
          <w:lang w:eastAsia="zh-CN"/>
        </w:rPr>
        <w:t>.</w:t>
      </w:r>
      <w:bookmarkEnd w:id="8"/>
      <w:r w:rsidR="00585F8E">
        <w:rPr>
          <w:rFonts w:eastAsiaTheme="minorEastAsia" w:hint="eastAsia"/>
          <w:color w:val="FF0000"/>
          <w:lang w:eastAsia="zh-CN"/>
        </w:rPr>
        <w:t xml:space="preserve"> </w:t>
      </w:r>
      <w:r w:rsidR="00585F8E">
        <w:rPr>
          <w:rFonts w:eastAsiaTheme="minorEastAsia"/>
          <w:color w:val="FF0000"/>
          <w:lang w:eastAsia="zh-CN"/>
        </w:rPr>
        <w:t>M</w:t>
      </w:r>
      <w:r w:rsidR="00585F8E">
        <w:rPr>
          <w:rFonts w:eastAsiaTheme="minorEastAsia" w:hint="eastAsia"/>
          <w:color w:val="FF0000"/>
          <w:lang w:eastAsia="zh-CN"/>
        </w:rPr>
        <w:t>oreover, t</w:t>
      </w:r>
      <w:r w:rsidR="00585F8E" w:rsidRPr="00DD3E53">
        <w:rPr>
          <w:color w:val="FF0000"/>
        </w:rPr>
        <w:t xml:space="preserve">he </w:t>
      </w:r>
      <w:r w:rsidR="002A13A3" w:rsidRPr="002A13A3">
        <w:rPr>
          <w:color w:val="FF0000"/>
        </w:rPr>
        <w:t xml:space="preserve">flow stress is thought to be influenced by initial temperature as well. </w:t>
      </w:r>
      <w:r w:rsidR="005A63FA" w:rsidRPr="003411BA">
        <w:rPr>
          <w:rFonts w:eastAsiaTheme="minorEastAsia"/>
          <w:color w:val="FF0000"/>
          <w:lang w:eastAsia="zh-CN"/>
        </w:rPr>
        <w:t>On one hand</w:t>
      </w:r>
      <w:r w:rsidR="005A63FA" w:rsidRPr="003411BA">
        <w:rPr>
          <w:color w:val="FF0000"/>
        </w:rPr>
        <w:t xml:space="preserve">, </w:t>
      </w:r>
      <w:r w:rsidR="005A63FA">
        <w:rPr>
          <w:color w:val="FF0000"/>
        </w:rPr>
        <w:t xml:space="preserve">a </w:t>
      </w:r>
      <w:r w:rsidR="005A63FA" w:rsidRPr="003411BA">
        <w:rPr>
          <w:color w:val="FF0000"/>
        </w:rPr>
        <w:t xml:space="preserve">higher initial temperature </w:t>
      </w:r>
      <w:r w:rsidR="005A63FA" w:rsidRPr="003411BA">
        <w:rPr>
          <w:color w:val="FF0000"/>
        </w:rPr>
        <w:lastRenderedPageBreak/>
        <w:t>results in lower flow stress due to thermal softening effects.</w:t>
      </w:r>
      <w:r w:rsidR="005A63FA" w:rsidRPr="003411BA">
        <w:rPr>
          <w:rFonts w:eastAsiaTheme="minorEastAsia"/>
          <w:color w:val="FF0000"/>
          <w:lang w:eastAsia="zh-CN"/>
        </w:rPr>
        <w:t xml:space="preserve"> On the other hand, increasing temperature also increase the stacking fault energy.</w:t>
      </w:r>
      <w:r w:rsidR="005A63FA" w:rsidRPr="003411BA">
        <w:rPr>
          <w:color w:val="FF0000"/>
        </w:rPr>
        <w:t xml:space="preserve"> </w:t>
      </w:r>
      <w:r w:rsidR="005A63FA" w:rsidRPr="003411BA">
        <w:rPr>
          <w:color w:val="FF0000"/>
          <w:lang w:eastAsia="zh-CN"/>
        </w:rPr>
        <w:t>A</w:t>
      </w:r>
      <w:r w:rsidR="005A63FA" w:rsidRPr="003411BA">
        <w:rPr>
          <w:rFonts w:eastAsiaTheme="minorEastAsia"/>
          <w:color w:val="FF0000"/>
          <w:lang w:eastAsia="zh-CN"/>
        </w:rPr>
        <w:t xml:space="preserve">dditional MD simulations of nanocrystalline </w:t>
      </w:r>
      <w:proofErr w:type="spellStart"/>
      <w:r w:rsidR="005A63FA" w:rsidRPr="003411BA">
        <w:rPr>
          <w:rFonts w:eastAsiaTheme="minorEastAsia"/>
          <w:color w:val="FF0000"/>
          <w:lang w:eastAsia="zh-CN"/>
        </w:rPr>
        <w:t>CoCrFeMnNi</w:t>
      </w:r>
      <w:proofErr w:type="spellEnd"/>
      <w:r w:rsidR="005A63FA" w:rsidRPr="003411BA">
        <w:rPr>
          <w:rFonts w:eastAsiaTheme="minorEastAsia"/>
          <w:color w:val="FF0000"/>
          <w:lang w:eastAsia="zh-CN"/>
        </w:rPr>
        <w:t xml:space="preserve"> HEA under shock loading with an initial temperature of 300 K (see </w:t>
      </w:r>
      <w:r w:rsidR="005A63FA">
        <w:rPr>
          <w:rFonts w:eastAsiaTheme="minorEastAsia" w:hint="eastAsia"/>
          <w:color w:val="FF0000"/>
          <w:lang w:eastAsia="zh-CN"/>
        </w:rPr>
        <w:t>Fig.S5</w:t>
      </w:r>
      <w:r w:rsidR="005A63FA" w:rsidRPr="003411BA">
        <w:rPr>
          <w:rFonts w:eastAsiaTheme="minorEastAsia"/>
          <w:color w:val="FF0000"/>
          <w:lang w:eastAsia="zh-CN"/>
        </w:rPr>
        <w:t xml:space="preserve"> in Supplementary Material) show that the flow stresses at 300 K are lower than those at 1 K indicating that increasing temperature would reduce the strength of the nanocrystalline HEA mainly due to </w:t>
      </w:r>
      <w:r w:rsidR="005A63FA">
        <w:rPr>
          <w:rFonts w:eastAsiaTheme="minorEastAsia"/>
          <w:color w:val="FF0000"/>
          <w:lang w:eastAsia="zh-CN"/>
        </w:rPr>
        <w:t xml:space="preserve">the </w:t>
      </w:r>
      <w:r w:rsidR="005A63FA" w:rsidRPr="003411BA">
        <w:rPr>
          <w:rFonts w:eastAsiaTheme="minorEastAsia"/>
          <w:color w:val="FF0000"/>
          <w:lang w:eastAsia="zh-CN"/>
        </w:rPr>
        <w:t>softening</w:t>
      </w:r>
      <w:r w:rsidR="005A63FA">
        <w:rPr>
          <w:rFonts w:eastAsiaTheme="minorEastAsia" w:hint="eastAsia"/>
          <w:color w:val="FF0000"/>
          <w:lang w:eastAsia="zh-CN"/>
        </w:rPr>
        <w:t xml:space="preserve"> effect</w:t>
      </w:r>
      <w:r w:rsidR="005A63FA" w:rsidRPr="003411BA">
        <w:rPr>
          <w:rFonts w:eastAsiaTheme="minorEastAsia"/>
          <w:color w:val="FF0000"/>
          <w:lang w:eastAsia="zh-CN"/>
        </w:rPr>
        <w:t>. Such softening effect</w:t>
      </w:r>
      <w:r w:rsidR="005A63FA">
        <w:rPr>
          <w:rFonts w:eastAsiaTheme="minorEastAsia"/>
          <w:color w:val="FF0000"/>
          <w:lang w:eastAsia="zh-CN"/>
        </w:rPr>
        <w:t>s</w:t>
      </w:r>
      <w:r w:rsidR="005A63FA" w:rsidRPr="003411BA">
        <w:rPr>
          <w:rFonts w:eastAsiaTheme="minorEastAsia"/>
          <w:color w:val="FF0000"/>
          <w:lang w:eastAsia="zh-CN"/>
        </w:rPr>
        <w:t xml:space="preserve"> are more pronounced in larger grain-sized samples. Thus, higher initial temperature can lead to a decrease in </w:t>
      </w:r>
      <w:r w:rsidR="005A63FA">
        <w:rPr>
          <w:rFonts w:eastAsiaTheme="minorEastAsia"/>
          <w:color w:val="FF0000"/>
          <w:lang w:eastAsia="zh-CN"/>
        </w:rPr>
        <w:t xml:space="preserve">the </w:t>
      </w:r>
      <w:r w:rsidR="005A63FA" w:rsidRPr="003411BA">
        <w:rPr>
          <w:rFonts w:eastAsiaTheme="minorEastAsia"/>
          <w:color w:val="FF0000"/>
          <w:lang w:eastAsia="zh-CN"/>
        </w:rPr>
        <w:t>critical grain size for HP-IHP transition</w:t>
      </w:r>
      <w:r w:rsidR="00E02C3C">
        <w:rPr>
          <w:rFonts w:eastAsiaTheme="minorEastAsia" w:hint="eastAsia"/>
          <w:color w:val="FF0000"/>
          <w:lang w:eastAsia="zh-CN"/>
        </w:rPr>
        <w:t>.</w:t>
      </w:r>
      <w:r w:rsidR="00505D12">
        <w:rPr>
          <w:rFonts w:eastAsiaTheme="minorEastAsia"/>
          <w:color w:val="FF0000"/>
          <w:lang w:eastAsia="zh-CN"/>
        </w:rPr>
        <w:t xml:space="preserve"> </w:t>
      </w:r>
    </w:p>
    <w:p w14:paraId="367DC577" w14:textId="2DD0D716" w:rsidR="006D15A3" w:rsidRPr="0021540E" w:rsidRDefault="0007301E" w:rsidP="00C62834">
      <w:pPr>
        <w:ind w:firstLine="720"/>
        <w:jc w:val="both"/>
        <w:rPr>
          <w:sz w:val="24"/>
          <w:szCs w:val="24"/>
        </w:rPr>
      </w:pPr>
      <w:r w:rsidRPr="00583FCE">
        <w:rPr>
          <w:color w:val="FF0000"/>
          <w:sz w:val="24"/>
          <w:szCs w:val="24"/>
          <w:lang w:eastAsia="zh-CN"/>
        </w:rPr>
        <w:t>O</w:t>
      </w:r>
      <w:r w:rsidRPr="00583FCE">
        <w:rPr>
          <w:rFonts w:hint="eastAsia"/>
          <w:color w:val="FF0000"/>
          <w:sz w:val="24"/>
          <w:szCs w:val="24"/>
          <w:lang w:eastAsia="zh-CN"/>
        </w:rPr>
        <w:t xml:space="preserve">verall, </w:t>
      </w:r>
      <w:r>
        <w:rPr>
          <w:rFonts w:hint="eastAsia"/>
          <w:sz w:val="24"/>
          <w:szCs w:val="24"/>
          <w:lang w:eastAsia="zh-CN"/>
        </w:rPr>
        <w:t>o</w:t>
      </w:r>
      <w:r w:rsidR="006D15A3" w:rsidRPr="0021540E">
        <w:rPr>
          <w:sz w:val="24"/>
          <w:szCs w:val="24"/>
        </w:rPr>
        <w:t xml:space="preserve">ur work </w:t>
      </w:r>
      <w:r w:rsidR="00C23D98" w:rsidRPr="0021540E">
        <w:rPr>
          <w:sz w:val="24"/>
          <w:szCs w:val="24"/>
        </w:rPr>
        <w:t>reveals</w:t>
      </w:r>
      <w:r w:rsidR="00E92FB5" w:rsidRPr="0021540E">
        <w:rPr>
          <w:sz w:val="24"/>
          <w:szCs w:val="24"/>
        </w:rPr>
        <w:t xml:space="preserve"> </w:t>
      </w:r>
      <w:r w:rsidR="006D15A3" w:rsidRPr="0021540E">
        <w:rPr>
          <w:sz w:val="24"/>
          <w:szCs w:val="24"/>
        </w:rPr>
        <w:t xml:space="preserve">that, for a given grain size, nanocrystalline </w:t>
      </w:r>
      <w:proofErr w:type="spellStart"/>
      <w:r w:rsidR="006D15A3" w:rsidRPr="0021540E">
        <w:rPr>
          <w:sz w:val="24"/>
          <w:szCs w:val="24"/>
        </w:rPr>
        <w:t>CoCrFeMnNi</w:t>
      </w:r>
      <w:proofErr w:type="spellEnd"/>
      <w:r w:rsidR="006D15A3" w:rsidRPr="0021540E">
        <w:rPr>
          <w:sz w:val="24"/>
          <w:szCs w:val="24"/>
        </w:rPr>
        <w:t xml:space="preserve"> HEA </w:t>
      </w:r>
      <w:r w:rsidR="00C23D98" w:rsidRPr="0021540E">
        <w:rPr>
          <w:sz w:val="24"/>
          <w:szCs w:val="24"/>
        </w:rPr>
        <w:t>undergoes</w:t>
      </w:r>
      <w:r w:rsidR="006D15A3" w:rsidRPr="0021540E">
        <w:rPr>
          <w:sz w:val="24"/>
          <w:szCs w:val="24"/>
        </w:rPr>
        <w:t xml:space="preserve"> a transition from strain</w:t>
      </w:r>
      <w:r w:rsidR="00C23D98" w:rsidRPr="0021540E">
        <w:rPr>
          <w:sz w:val="24"/>
          <w:szCs w:val="24"/>
        </w:rPr>
        <w:t xml:space="preserve"> </w:t>
      </w:r>
      <w:r w:rsidR="006D15A3" w:rsidRPr="0021540E">
        <w:rPr>
          <w:sz w:val="24"/>
          <w:szCs w:val="24"/>
        </w:rPr>
        <w:t>hardening to strain</w:t>
      </w:r>
      <w:r w:rsidR="00C23D98" w:rsidRPr="0021540E">
        <w:rPr>
          <w:sz w:val="24"/>
          <w:szCs w:val="24"/>
        </w:rPr>
        <w:t xml:space="preserve"> </w:t>
      </w:r>
      <w:r w:rsidR="006D15A3" w:rsidRPr="0021540E">
        <w:rPr>
          <w:sz w:val="24"/>
          <w:szCs w:val="24"/>
        </w:rPr>
        <w:t>softening with increasing shock intensity</w:t>
      </w:r>
      <w:r w:rsidR="00C23D98" w:rsidRPr="0021540E">
        <w:rPr>
          <w:sz w:val="24"/>
          <w:szCs w:val="24"/>
        </w:rPr>
        <w:t>. This transition is driven by the competing influence of rising</w:t>
      </w:r>
      <w:r w:rsidR="006D15A3" w:rsidRPr="0021540E">
        <w:rPr>
          <w:sz w:val="24"/>
          <w:szCs w:val="24"/>
        </w:rPr>
        <w:t xml:space="preserve"> </w:t>
      </w:r>
      <w:r w:rsidR="0073687C" w:rsidRPr="0021540E">
        <w:rPr>
          <w:sz w:val="24"/>
          <w:szCs w:val="24"/>
        </w:rPr>
        <w:t xml:space="preserve">hydrodynamic </w:t>
      </w:r>
      <w:r w:rsidR="006D15A3" w:rsidRPr="0021540E">
        <w:rPr>
          <w:sz w:val="24"/>
          <w:szCs w:val="24"/>
        </w:rPr>
        <w:t xml:space="preserve">pressure and </w:t>
      </w:r>
      <w:r w:rsidR="00C23D98" w:rsidRPr="0021540E">
        <w:rPr>
          <w:sz w:val="24"/>
          <w:szCs w:val="24"/>
        </w:rPr>
        <w:t>elevated</w:t>
      </w:r>
      <w:r w:rsidR="006D15A3" w:rsidRPr="0021540E">
        <w:rPr>
          <w:sz w:val="24"/>
          <w:szCs w:val="24"/>
        </w:rPr>
        <w:t xml:space="preserve"> temperature</w:t>
      </w:r>
      <w:r w:rsidR="00C23D98" w:rsidRPr="0021540E">
        <w:rPr>
          <w:sz w:val="24"/>
          <w:szCs w:val="24"/>
        </w:rPr>
        <w:t>, coup</w:t>
      </w:r>
      <w:r w:rsidR="00F61CE8" w:rsidRPr="0021540E">
        <w:rPr>
          <w:sz w:val="24"/>
          <w:szCs w:val="24"/>
        </w:rPr>
        <w:t>l</w:t>
      </w:r>
      <w:r w:rsidR="00C23D98" w:rsidRPr="0021540E">
        <w:rPr>
          <w:sz w:val="24"/>
          <w:szCs w:val="24"/>
        </w:rPr>
        <w:t>ed with</w:t>
      </w:r>
      <w:r w:rsidR="000976D9" w:rsidRPr="0021540E">
        <w:rPr>
          <w:sz w:val="24"/>
          <w:szCs w:val="24"/>
        </w:rPr>
        <w:t xml:space="preserve"> </w:t>
      </w:r>
      <w:r w:rsidR="00C23D98" w:rsidRPr="0021540E">
        <w:rPr>
          <w:sz w:val="24"/>
          <w:szCs w:val="24"/>
        </w:rPr>
        <w:t>distinct</w:t>
      </w:r>
      <w:r w:rsidR="000976D9" w:rsidRPr="0021540E">
        <w:rPr>
          <w:sz w:val="24"/>
          <w:szCs w:val="24"/>
        </w:rPr>
        <w:t xml:space="preserve"> deformation mechanisms</w:t>
      </w:r>
      <w:r w:rsidR="00C23D98" w:rsidRPr="0021540E">
        <w:rPr>
          <w:sz w:val="24"/>
          <w:szCs w:val="24"/>
        </w:rPr>
        <w:t>. Conversely,</w:t>
      </w:r>
      <w:r w:rsidR="006D15A3" w:rsidRPr="0021540E">
        <w:rPr>
          <w:sz w:val="24"/>
          <w:szCs w:val="24"/>
        </w:rPr>
        <w:t xml:space="preserve"> for a given shock intensity</w:t>
      </w:r>
      <w:r w:rsidR="00C23D98" w:rsidRPr="0021540E">
        <w:rPr>
          <w:sz w:val="24"/>
          <w:szCs w:val="24"/>
        </w:rPr>
        <w:t>,</w:t>
      </w:r>
      <w:r w:rsidR="006D15A3" w:rsidRPr="0021540E">
        <w:rPr>
          <w:sz w:val="24"/>
          <w:szCs w:val="24"/>
        </w:rPr>
        <w:t xml:space="preserve"> the flow stress shows a transition from </w:t>
      </w:r>
      <w:r w:rsidR="00496C6B" w:rsidRPr="0021540E">
        <w:rPr>
          <w:sz w:val="24"/>
          <w:szCs w:val="24"/>
        </w:rPr>
        <w:t>HP</w:t>
      </w:r>
      <w:r w:rsidR="006D15A3" w:rsidRPr="0021540E">
        <w:rPr>
          <w:sz w:val="24"/>
          <w:szCs w:val="24"/>
        </w:rPr>
        <w:t xml:space="preserve"> to IHP </w:t>
      </w:r>
      <w:r w:rsidR="00F52316" w:rsidRPr="0021540E">
        <w:rPr>
          <w:sz w:val="24"/>
          <w:szCs w:val="24"/>
        </w:rPr>
        <w:t>behaviors</w:t>
      </w:r>
      <w:r w:rsidR="00C23D98" w:rsidRPr="0021540E">
        <w:rPr>
          <w:sz w:val="24"/>
          <w:szCs w:val="24"/>
        </w:rPr>
        <w:t xml:space="preserve">. This transition occurs </w:t>
      </w:r>
      <w:r w:rsidR="00ED669A" w:rsidRPr="0021540E">
        <w:rPr>
          <w:sz w:val="24"/>
          <w:szCs w:val="24"/>
        </w:rPr>
        <w:t>because dominant</w:t>
      </w:r>
      <w:r w:rsidR="006D15A3" w:rsidRPr="0021540E">
        <w:rPr>
          <w:sz w:val="24"/>
          <w:szCs w:val="24"/>
        </w:rPr>
        <w:t xml:space="preserve"> deformation mechanisms </w:t>
      </w:r>
      <w:r w:rsidR="00ED669A" w:rsidRPr="0021540E">
        <w:rPr>
          <w:sz w:val="24"/>
          <w:szCs w:val="24"/>
        </w:rPr>
        <w:t>shift</w:t>
      </w:r>
      <w:r w:rsidR="006D15A3" w:rsidRPr="0021540E">
        <w:rPr>
          <w:sz w:val="24"/>
          <w:szCs w:val="24"/>
        </w:rPr>
        <w:t xml:space="preserve"> from </w:t>
      </w:r>
      <w:r w:rsidR="00E92FB5" w:rsidRPr="0021540E">
        <w:rPr>
          <w:sz w:val="24"/>
          <w:szCs w:val="24"/>
        </w:rPr>
        <w:t xml:space="preserve">favoring </w:t>
      </w:r>
      <w:r w:rsidR="006D15A3" w:rsidRPr="0021540E">
        <w:rPr>
          <w:sz w:val="24"/>
          <w:szCs w:val="24"/>
        </w:rPr>
        <w:t>partial dislocation-mediated plasticity</w:t>
      </w:r>
      <w:r w:rsidR="00F53EEF" w:rsidRPr="0021540E">
        <w:rPr>
          <w:sz w:val="24"/>
          <w:szCs w:val="24"/>
        </w:rPr>
        <w:t xml:space="preserve"> (at relatively lower shock pressure)</w:t>
      </w:r>
      <w:r w:rsidR="00F77578" w:rsidRPr="0021540E">
        <w:rPr>
          <w:sz w:val="24"/>
          <w:szCs w:val="24"/>
        </w:rPr>
        <w:t xml:space="preserve"> or phase transformation-mediated plasticity</w:t>
      </w:r>
      <w:r w:rsidR="006D15A3" w:rsidRPr="0021540E">
        <w:rPr>
          <w:sz w:val="24"/>
          <w:szCs w:val="24"/>
        </w:rPr>
        <w:t xml:space="preserve"> </w:t>
      </w:r>
      <w:r w:rsidR="00F53EEF" w:rsidRPr="0021540E">
        <w:rPr>
          <w:sz w:val="24"/>
          <w:szCs w:val="24"/>
        </w:rPr>
        <w:t xml:space="preserve">(at </w:t>
      </w:r>
      <w:r w:rsidR="009B4B38" w:rsidRPr="0021540E">
        <w:rPr>
          <w:sz w:val="24"/>
          <w:szCs w:val="24"/>
        </w:rPr>
        <w:t>high shock pressure</w:t>
      </w:r>
      <w:r w:rsidR="00F53EEF" w:rsidRPr="0021540E">
        <w:rPr>
          <w:sz w:val="24"/>
          <w:szCs w:val="24"/>
        </w:rPr>
        <w:t xml:space="preserve">) </w:t>
      </w:r>
      <w:r w:rsidR="006D15A3" w:rsidRPr="0021540E">
        <w:rPr>
          <w:sz w:val="24"/>
          <w:szCs w:val="24"/>
        </w:rPr>
        <w:t xml:space="preserve">to </w:t>
      </w:r>
      <w:r w:rsidR="00E92FB5" w:rsidRPr="0021540E">
        <w:rPr>
          <w:sz w:val="24"/>
          <w:szCs w:val="24"/>
        </w:rPr>
        <w:t xml:space="preserve">favoring </w:t>
      </w:r>
      <w:r w:rsidR="006D15A3" w:rsidRPr="0021540E">
        <w:rPr>
          <w:sz w:val="24"/>
          <w:szCs w:val="24"/>
        </w:rPr>
        <w:t xml:space="preserve">grain boundary-dominated plasticity. Moreover, </w:t>
      </w:r>
      <w:r w:rsidR="00ED669A" w:rsidRPr="0021540E">
        <w:rPr>
          <w:sz w:val="24"/>
          <w:szCs w:val="24"/>
        </w:rPr>
        <w:t xml:space="preserve">we find that </w:t>
      </w:r>
      <w:r w:rsidR="006D15A3" w:rsidRPr="0021540E">
        <w:rPr>
          <w:sz w:val="24"/>
          <w:szCs w:val="24"/>
        </w:rPr>
        <w:t xml:space="preserve">the critical grain size for the transition from HP to IHP </w:t>
      </w:r>
      <w:r w:rsidR="00667FED" w:rsidRPr="0021540E">
        <w:rPr>
          <w:sz w:val="24"/>
          <w:szCs w:val="24"/>
        </w:rPr>
        <w:t xml:space="preserve">is </w:t>
      </w:r>
      <w:proofErr w:type="gramStart"/>
      <w:r w:rsidR="00667FED" w:rsidRPr="0021540E">
        <w:rPr>
          <w:sz w:val="24"/>
          <w:szCs w:val="24"/>
        </w:rPr>
        <w:t>pressure</w:t>
      </w:r>
      <w:r w:rsidR="00ED669A" w:rsidRPr="0021540E">
        <w:rPr>
          <w:sz w:val="24"/>
          <w:szCs w:val="24"/>
        </w:rPr>
        <w:t>-</w:t>
      </w:r>
      <w:r w:rsidR="00667FED" w:rsidRPr="0021540E">
        <w:rPr>
          <w:sz w:val="24"/>
          <w:szCs w:val="24"/>
        </w:rPr>
        <w:t>dependent</w:t>
      </w:r>
      <w:proofErr w:type="gramEnd"/>
      <w:r w:rsidR="00667FED" w:rsidRPr="0021540E">
        <w:rPr>
          <w:sz w:val="24"/>
          <w:szCs w:val="24"/>
        </w:rPr>
        <w:t xml:space="preserve">. </w:t>
      </w:r>
      <w:r w:rsidR="00ED669A" w:rsidRPr="0021540E">
        <w:rPr>
          <w:sz w:val="24"/>
          <w:szCs w:val="24"/>
        </w:rPr>
        <w:t>It</w:t>
      </w:r>
      <w:r w:rsidR="00667FED" w:rsidRPr="0021540E">
        <w:rPr>
          <w:sz w:val="24"/>
          <w:szCs w:val="24"/>
        </w:rPr>
        <w:t xml:space="preserve"> increase</w:t>
      </w:r>
      <w:r w:rsidR="00972A3A" w:rsidRPr="0021540E">
        <w:rPr>
          <w:sz w:val="24"/>
          <w:szCs w:val="24"/>
        </w:rPr>
        <w:t>s</w:t>
      </w:r>
      <w:r w:rsidR="00667FED" w:rsidRPr="0021540E">
        <w:rPr>
          <w:sz w:val="24"/>
          <w:szCs w:val="24"/>
        </w:rPr>
        <w:t xml:space="preserve"> initially and then</w:t>
      </w:r>
      <w:r w:rsidR="006D15A3" w:rsidRPr="0021540E">
        <w:rPr>
          <w:sz w:val="24"/>
          <w:szCs w:val="24"/>
        </w:rPr>
        <w:t xml:space="preserve"> decrease</w:t>
      </w:r>
      <w:r w:rsidR="00972A3A" w:rsidRPr="0021540E">
        <w:rPr>
          <w:sz w:val="24"/>
          <w:szCs w:val="24"/>
        </w:rPr>
        <w:t>s</w:t>
      </w:r>
      <w:r w:rsidR="006D15A3" w:rsidRPr="0021540E">
        <w:rPr>
          <w:sz w:val="24"/>
          <w:szCs w:val="24"/>
        </w:rPr>
        <w:t xml:space="preserve"> </w:t>
      </w:r>
      <w:r w:rsidR="00667FED" w:rsidRPr="0021540E">
        <w:rPr>
          <w:sz w:val="24"/>
          <w:szCs w:val="24"/>
        </w:rPr>
        <w:t xml:space="preserve">significantly </w:t>
      </w:r>
      <w:r w:rsidR="006D15A3" w:rsidRPr="0021540E">
        <w:rPr>
          <w:sz w:val="24"/>
          <w:szCs w:val="24"/>
        </w:rPr>
        <w:t>with increasing shock intensity, which is attributed to</w:t>
      </w:r>
      <w:r w:rsidR="00ED669A" w:rsidRPr="0021540E">
        <w:rPr>
          <w:sz w:val="24"/>
          <w:szCs w:val="24"/>
        </w:rPr>
        <w:t xml:space="preserve"> the complex interplay of multi-competing effects, where both </w:t>
      </w:r>
      <w:r w:rsidR="006D15A3" w:rsidRPr="0021540E">
        <w:rPr>
          <w:sz w:val="24"/>
          <w:szCs w:val="24"/>
        </w:rPr>
        <w:t xml:space="preserve">high pressure and high temperature </w:t>
      </w:r>
      <w:r w:rsidR="00ED669A" w:rsidRPr="0021540E">
        <w:rPr>
          <w:sz w:val="24"/>
          <w:szCs w:val="24"/>
        </w:rPr>
        <w:t xml:space="preserve">act </w:t>
      </w:r>
      <w:r w:rsidR="006D15A3" w:rsidRPr="0021540E">
        <w:rPr>
          <w:sz w:val="24"/>
          <w:szCs w:val="24"/>
        </w:rPr>
        <w:t>in</w:t>
      </w:r>
      <w:r w:rsidR="00ED669A" w:rsidRPr="0021540E">
        <w:rPr>
          <w:sz w:val="24"/>
          <w:szCs w:val="24"/>
        </w:rPr>
        <w:t xml:space="preserve"> opposing</w:t>
      </w:r>
      <w:r w:rsidR="006D15A3" w:rsidRPr="0021540E">
        <w:rPr>
          <w:sz w:val="24"/>
          <w:szCs w:val="24"/>
        </w:rPr>
        <w:t xml:space="preserve"> softening and hardening regimes, respectively.</w:t>
      </w:r>
    </w:p>
    <w:p w14:paraId="01F4EA66" w14:textId="77777777" w:rsidR="001268A1" w:rsidRPr="0021540E" w:rsidRDefault="001268A1" w:rsidP="00AC2069">
      <w:pPr>
        <w:pStyle w:val="Paragraph"/>
        <w:spacing w:before="0"/>
        <w:ind w:firstLine="0"/>
        <w:rPr>
          <w:bCs/>
        </w:rPr>
      </w:pPr>
    </w:p>
    <w:p w14:paraId="1E05ECCA" w14:textId="5C378173" w:rsidR="00E03C12" w:rsidRPr="0021540E" w:rsidRDefault="006A76BA" w:rsidP="00C62834">
      <w:pPr>
        <w:pStyle w:val="Paragraph"/>
        <w:spacing w:before="0"/>
        <w:ind w:firstLine="0"/>
        <w:rPr>
          <w:b/>
        </w:rPr>
      </w:pPr>
      <w:r w:rsidRPr="0021540E">
        <w:rPr>
          <w:rFonts w:eastAsiaTheme="minorEastAsia" w:hint="eastAsia"/>
          <w:b/>
          <w:lang w:eastAsia="zh-CN"/>
        </w:rPr>
        <w:t xml:space="preserve">4.2 </w:t>
      </w:r>
      <w:r w:rsidR="00FF0E43" w:rsidRPr="0021540E">
        <w:rPr>
          <w:b/>
        </w:rPr>
        <w:t>Analytical</w:t>
      </w:r>
      <w:r w:rsidR="00F44DD5" w:rsidRPr="0021540E">
        <w:rPr>
          <w:b/>
        </w:rPr>
        <w:t xml:space="preserve"> models</w:t>
      </w:r>
      <w:r w:rsidR="006111CC" w:rsidRPr="0021540E">
        <w:rPr>
          <w:b/>
        </w:rPr>
        <w:t xml:space="preserve"> for flow stress</w:t>
      </w:r>
      <w:r w:rsidR="00472631" w:rsidRPr="0021540E">
        <w:rPr>
          <w:b/>
        </w:rPr>
        <w:t xml:space="preserve"> </w:t>
      </w:r>
    </w:p>
    <w:p w14:paraId="7D82ECBF" w14:textId="390C2FA6" w:rsidR="004B4B98" w:rsidRPr="0021540E" w:rsidRDefault="004B4B98" w:rsidP="00C62834">
      <w:pPr>
        <w:pStyle w:val="Paragraph"/>
        <w:spacing w:before="0"/>
        <w:jc w:val="both"/>
        <w:rPr>
          <w:bCs/>
          <w:lang w:val="en-SG"/>
        </w:rPr>
      </w:pPr>
      <w:r w:rsidRPr="0021540E">
        <w:rPr>
          <w:bCs/>
          <w:lang w:val="en-SG"/>
        </w:rPr>
        <w:t>The strength of the nanocrystalline HEAs is</w:t>
      </w:r>
      <w:r w:rsidR="00227109" w:rsidRPr="0021540E">
        <w:rPr>
          <w:bCs/>
          <w:lang w:val="en-SG"/>
        </w:rPr>
        <w:t xml:space="preserve"> </w:t>
      </w:r>
      <w:r w:rsidR="00214EF9" w:rsidRPr="0021540E">
        <w:rPr>
          <w:bCs/>
          <w:lang w:val="en-SG"/>
        </w:rPr>
        <w:t>influenced</w:t>
      </w:r>
      <w:r w:rsidR="00B91C29" w:rsidRPr="0021540E">
        <w:rPr>
          <w:bCs/>
          <w:lang w:val="en-SG"/>
        </w:rPr>
        <w:t xml:space="preserve"> by both GIs and GBs. Generally, when dislocation generation and motion is domina</w:t>
      </w:r>
      <w:r w:rsidR="00972A3A" w:rsidRPr="0021540E">
        <w:rPr>
          <w:bCs/>
          <w:lang w:val="en-SG"/>
        </w:rPr>
        <w:t>nt</w:t>
      </w:r>
      <w:r w:rsidR="00B91C29" w:rsidRPr="0021540E">
        <w:rPr>
          <w:bCs/>
          <w:lang w:val="en-SG"/>
        </w:rPr>
        <w:t xml:space="preserve"> </w:t>
      </w:r>
      <w:r w:rsidR="0075211D" w:rsidRPr="0021540E">
        <w:rPr>
          <w:bCs/>
          <w:lang w:val="en-SG"/>
        </w:rPr>
        <w:t>with</w:t>
      </w:r>
      <w:r w:rsidR="00B91C29" w:rsidRPr="0021540E">
        <w:rPr>
          <w:bCs/>
          <w:lang w:val="en-SG"/>
        </w:rPr>
        <w:t xml:space="preserve">in </w:t>
      </w:r>
      <w:r w:rsidR="0075211D" w:rsidRPr="0021540E">
        <w:rPr>
          <w:bCs/>
          <w:lang w:val="en-SG"/>
        </w:rPr>
        <w:t xml:space="preserve">the </w:t>
      </w:r>
      <w:r w:rsidR="00B91C29" w:rsidRPr="0021540E">
        <w:rPr>
          <w:bCs/>
          <w:lang w:val="en-SG"/>
        </w:rPr>
        <w:t xml:space="preserve">GIs in alloys/metals, the shear strength of the materials is largely determined by GIs. </w:t>
      </w:r>
      <w:r w:rsidR="00214EF9" w:rsidRPr="0021540E">
        <w:rPr>
          <w:bCs/>
          <w:lang w:val="en-SG"/>
        </w:rPr>
        <w:t>Conversely</w:t>
      </w:r>
      <w:r w:rsidR="00B91C29" w:rsidRPr="0021540E">
        <w:rPr>
          <w:bCs/>
          <w:lang w:val="en-SG"/>
        </w:rPr>
        <w:t xml:space="preserve">, when dislocation activity in GIs become too energetically costly, GB activities </w:t>
      </w:r>
      <w:r w:rsidR="00214EF9" w:rsidRPr="0021540E">
        <w:rPr>
          <w:bCs/>
          <w:lang w:val="en-SG"/>
        </w:rPr>
        <w:t xml:space="preserve">become </w:t>
      </w:r>
      <w:r w:rsidR="00B91C29" w:rsidRPr="0021540E">
        <w:rPr>
          <w:bCs/>
          <w:lang w:val="en-SG"/>
        </w:rPr>
        <w:t>domina</w:t>
      </w:r>
      <w:r w:rsidR="00214EF9" w:rsidRPr="0021540E">
        <w:rPr>
          <w:bCs/>
          <w:lang w:val="en-SG"/>
        </w:rPr>
        <w:t>nt</w:t>
      </w:r>
      <w:r w:rsidR="00B91C29" w:rsidRPr="0021540E">
        <w:rPr>
          <w:bCs/>
          <w:lang w:val="en-SG"/>
        </w:rPr>
        <w:t xml:space="preserve"> and the stress required to </w:t>
      </w:r>
      <w:r w:rsidR="00136625" w:rsidRPr="0021540E">
        <w:rPr>
          <w:bCs/>
          <w:lang w:val="en-SG"/>
        </w:rPr>
        <w:t>deform</w:t>
      </w:r>
      <w:r w:rsidR="00B91C29" w:rsidRPr="0021540E">
        <w:rPr>
          <w:bCs/>
          <w:lang w:val="en-SG"/>
        </w:rPr>
        <w:t xml:space="preserve"> grain boundaries becomes the </w:t>
      </w:r>
      <w:r w:rsidR="00214EF9" w:rsidRPr="0021540E">
        <w:rPr>
          <w:bCs/>
          <w:lang w:val="en-SG"/>
        </w:rPr>
        <w:t>determinant</w:t>
      </w:r>
      <w:r w:rsidR="00B91C29" w:rsidRPr="0021540E">
        <w:rPr>
          <w:bCs/>
          <w:lang w:val="en-SG"/>
        </w:rPr>
        <w:t xml:space="preserve"> </w:t>
      </w:r>
      <w:r w:rsidR="00214EF9" w:rsidRPr="0021540E">
        <w:rPr>
          <w:bCs/>
          <w:lang w:val="en-SG"/>
        </w:rPr>
        <w:t>for</w:t>
      </w:r>
      <w:r w:rsidR="00B91C29" w:rsidRPr="0021540E">
        <w:rPr>
          <w:bCs/>
          <w:lang w:val="en-SG"/>
        </w:rPr>
        <w:t xml:space="preserve"> the maximum strength </w:t>
      </w:r>
      <w:r w:rsidR="00214EF9" w:rsidRPr="0021540E">
        <w:rPr>
          <w:bCs/>
          <w:lang w:val="en-SG"/>
        </w:rPr>
        <w:t>of</w:t>
      </w:r>
      <w:r w:rsidR="00B91C29" w:rsidRPr="0021540E">
        <w:rPr>
          <w:bCs/>
          <w:lang w:val="en-SG"/>
        </w:rPr>
        <w:t xml:space="preserve"> </w:t>
      </w:r>
      <w:r w:rsidR="00214EF9" w:rsidRPr="0021540E">
        <w:rPr>
          <w:bCs/>
          <w:lang w:val="en-SG"/>
        </w:rPr>
        <w:t>the</w:t>
      </w:r>
      <w:r w:rsidR="00B91C29" w:rsidRPr="0021540E">
        <w:rPr>
          <w:bCs/>
          <w:lang w:val="en-SG"/>
        </w:rPr>
        <w:t xml:space="preserve"> material</w:t>
      </w:r>
      <w:r w:rsidR="00214EF9" w:rsidRPr="0021540E">
        <w:rPr>
          <w:bCs/>
          <w:lang w:val="en-SG"/>
        </w:rPr>
        <w:t xml:space="preserve"> </w:t>
      </w:r>
      <w:r w:rsidR="00B91C29" w:rsidRPr="0021540E">
        <w:rPr>
          <w:bCs/>
          <w:lang w:val="en-SG"/>
        </w:rPr>
        <w:fldChar w:fldCharType="begin" w:fldLock="1"/>
      </w:r>
      <w:r w:rsidR="00307253">
        <w:rPr>
          <w:bCs/>
          <w:lang w:val="en-SG"/>
        </w:rPr>
        <w:instrText>ADDIN CSL_CITATION {"citationItems":[{"id":"ITEM-1","itemData":{"DOI":"10.1103/PhysRevLett.124.125501","ISSN":"10797114","PMID":"32281861","abstract":"We present a theoretical model that predicts the peak strength of polycrystalline metals based on the activation energy (or stress) required to cause deformation via amorphization. Building on extensive earlier work, this model is based purely on materials properties, requires no adjustable parameters, and is shown to accurately predict the strength of four exemplar metals (fcc, bcc, and hcp, and an alloy). This framework reveals new routes for design of more complex high-strength materials systems, such as compositionally complex alloys, multiphase systems, nonmetals, and composite structures.","author":[{"dropping-particle":"","family":"Chandross","given":"Michael","non-dropping-particle":"","parse-names":false,"suffix":""},{"dropping-particle":"","family":"Argibay","given":"Nicolas","non-dropping-particle":"","parse-names":false,"suffix":""}],"container-title":"Physical Review Letters","id":"ITEM-1","issue":"12","issued":{"date-parts":[["2020","3","27"]]},"publisher":"American Physical Society","title":"Ultimate Strength of Metals","type":"article-journal","volume":"124"},"uris":["http://www.mendeley.com/documents/?uuid=a2615ce0-48bd-34a0-9215-0187b5eaaa96"]}],"mendeley":{"formattedCitation":"(Chandross and Argibay, 2020)","plainTextFormattedCitation":"(Chandross and Argibay, 2020)","previouslyFormattedCitation":"(Chandross and Argibay, 2020)"},"properties":{"noteIndex":0},"schema":"https://github.com/citation-style-language/schema/raw/master/csl-citation.json"}</w:instrText>
      </w:r>
      <w:r w:rsidR="00B91C29" w:rsidRPr="0021540E">
        <w:rPr>
          <w:bCs/>
          <w:lang w:val="en-SG"/>
        </w:rPr>
        <w:fldChar w:fldCharType="separate"/>
      </w:r>
      <w:r w:rsidR="006A76BA" w:rsidRPr="0021540E">
        <w:rPr>
          <w:bCs/>
          <w:noProof/>
          <w:lang w:val="en-SG"/>
        </w:rPr>
        <w:t>(Chandross and Argibay, 2020)</w:t>
      </w:r>
      <w:r w:rsidR="00B91C29" w:rsidRPr="0021540E">
        <w:rPr>
          <w:bCs/>
          <w:lang w:val="en-SG"/>
        </w:rPr>
        <w:fldChar w:fldCharType="end"/>
      </w:r>
      <w:r w:rsidR="00B91C29" w:rsidRPr="0021540E">
        <w:rPr>
          <w:bCs/>
          <w:lang w:val="en-SG"/>
        </w:rPr>
        <w:t xml:space="preserve">. </w:t>
      </w:r>
      <w:r w:rsidR="00380641" w:rsidRPr="0021540E">
        <w:rPr>
          <w:bCs/>
          <w:lang w:val="en-SG"/>
        </w:rPr>
        <w:t>Therefore,</w:t>
      </w:r>
      <w:r w:rsidR="00B91C29" w:rsidRPr="0021540E">
        <w:rPr>
          <w:bCs/>
          <w:lang w:val="en-SG"/>
        </w:rPr>
        <w:t xml:space="preserve"> </w:t>
      </w:r>
      <w:r w:rsidR="00380641" w:rsidRPr="0021540E">
        <w:rPr>
          <w:bCs/>
          <w:lang w:val="en-SG"/>
        </w:rPr>
        <w:t xml:space="preserve">it </w:t>
      </w:r>
      <w:r w:rsidR="0040687B" w:rsidRPr="0021540E">
        <w:rPr>
          <w:bCs/>
          <w:lang w:val="en-SG"/>
        </w:rPr>
        <w:t>is</w:t>
      </w:r>
      <w:r w:rsidR="00380641" w:rsidRPr="0021540E">
        <w:rPr>
          <w:bCs/>
          <w:lang w:val="en-SG"/>
        </w:rPr>
        <w:t xml:space="preserve"> reasonable to assume that the strength of the nanocrystalline HEAs </w:t>
      </w:r>
      <w:r w:rsidR="00214EF9" w:rsidRPr="0021540E">
        <w:rPr>
          <w:bCs/>
          <w:lang w:val="en-SG"/>
        </w:rPr>
        <w:t>is</w:t>
      </w:r>
      <w:r w:rsidR="00380641" w:rsidRPr="0021540E">
        <w:rPr>
          <w:bCs/>
          <w:lang w:val="en-SG"/>
        </w:rPr>
        <w:t xml:space="preserve"> </w:t>
      </w:r>
      <w:r w:rsidR="00214EF9" w:rsidRPr="0021540E">
        <w:rPr>
          <w:bCs/>
          <w:lang w:val="en-SG"/>
        </w:rPr>
        <w:t>determined by</w:t>
      </w:r>
      <w:r w:rsidR="004C38A7" w:rsidRPr="0021540E">
        <w:rPr>
          <w:bCs/>
          <w:lang w:val="en-SG"/>
        </w:rPr>
        <w:t xml:space="preserve"> </w:t>
      </w:r>
      <w:r w:rsidRPr="0021540E">
        <w:rPr>
          <w:bCs/>
          <w:lang w:val="en-SG"/>
        </w:rPr>
        <w:t xml:space="preserve">the minimum </w:t>
      </w:r>
      <w:r w:rsidR="004C38A7" w:rsidRPr="0021540E">
        <w:rPr>
          <w:bCs/>
          <w:lang w:val="en-SG"/>
        </w:rPr>
        <w:t xml:space="preserve">of </w:t>
      </w:r>
      <w:r w:rsidRPr="0021540E">
        <w:rPr>
          <w:bCs/>
          <w:lang w:val="en-SG"/>
        </w:rPr>
        <w:t xml:space="preserve">the strength of the </w:t>
      </w:r>
      <w:r w:rsidR="00380641" w:rsidRPr="0021540E">
        <w:rPr>
          <w:bCs/>
          <w:lang w:val="en-SG"/>
        </w:rPr>
        <w:t>GI</w:t>
      </w:r>
      <w:r w:rsidRPr="0021540E">
        <w:rPr>
          <w:bCs/>
          <w:lang w:val="en-SG"/>
        </w:rPr>
        <w:t xml:space="preserve"> and </w:t>
      </w:r>
      <w:r w:rsidR="00031538" w:rsidRPr="0021540E">
        <w:rPr>
          <w:bCs/>
          <w:lang w:val="en-SG"/>
        </w:rPr>
        <w:t>that</w:t>
      </w:r>
      <w:r w:rsidRPr="0021540E">
        <w:rPr>
          <w:bCs/>
          <w:lang w:val="en-SG"/>
        </w:rPr>
        <w:t xml:space="preserve"> of the GB</w:t>
      </w:r>
      <w:r w:rsidR="004C38A7" w:rsidRPr="0021540E">
        <w:rPr>
          <w:bCs/>
          <w:lang w:val="en-SG"/>
        </w:rPr>
        <w:t>, i.e.,</w:t>
      </w:r>
      <w:r w:rsidR="00014876" w:rsidRPr="0021540E">
        <w:rPr>
          <w:bCs/>
          <w:lang w:val="en-SG"/>
        </w:rPr>
        <w:t xml:space="preserve"> </w:t>
      </w:r>
    </w:p>
    <w:p w14:paraId="5DA3919F" w14:textId="66C739CA" w:rsidR="004B4B98" w:rsidRPr="0021540E" w:rsidRDefault="00000000" w:rsidP="008F4DC2">
      <w:pPr>
        <w:pStyle w:val="Paragraph"/>
        <w:jc w:val="right"/>
        <w:rPr>
          <w:bCs/>
        </w:rPr>
      </w:pPr>
      <m:oMath>
        <m:sSub>
          <m:sSubPr>
            <m:ctrlPr>
              <w:rPr>
                <w:rFonts w:ascii="Cambria Math" w:hAnsi="Cambria Math"/>
                <w:bCs/>
                <w:i/>
                <w:lang w:val="en-SG"/>
              </w:rPr>
            </m:ctrlPr>
          </m:sSubPr>
          <m:e>
            <m:r>
              <w:rPr>
                <w:rFonts w:ascii="Cambria Math" w:hAnsi="Cambria Math"/>
                <w:lang w:val="en-SG"/>
              </w:rPr>
              <m:t>σ</m:t>
            </m:r>
          </m:e>
          <m:sub>
            <m:r>
              <w:rPr>
                <w:rFonts w:ascii="Cambria Math" w:hAnsi="Cambria Math"/>
                <w:lang w:val="en-SG"/>
              </w:rPr>
              <m:t>flow</m:t>
            </m:r>
          </m:sub>
        </m:sSub>
        <m:r>
          <w:rPr>
            <w:rFonts w:ascii="Cambria Math" w:hAnsi="Cambria Math"/>
            <w:lang w:val="en-SG"/>
          </w:rPr>
          <m:t>=</m:t>
        </m:r>
        <m:r>
          <m:rPr>
            <m:sty m:val="p"/>
          </m:rPr>
          <w:rPr>
            <w:rFonts w:ascii="Cambria Math" w:hAnsi="Cambria Math"/>
            <w:lang w:val="en-SG"/>
          </w:rPr>
          <m:t>min⁡</m:t>
        </m:r>
        <m:r>
          <w:rPr>
            <w:rFonts w:ascii="Cambria Math" w:hAnsi="Cambria Math"/>
            <w:lang w:val="en-SG"/>
          </w:rPr>
          <m:t>{</m:t>
        </m:r>
        <m:sSub>
          <m:sSubPr>
            <m:ctrlPr>
              <w:rPr>
                <w:rFonts w:ascii="Cambria Math" w:hAnsi="Cambria Math" w:cstheme="minorBidi"/>
                <w:i/>
                <w:iCs/>
                <w:kern w:val="24"/>
              </w:rPr>
            </m:ctrlPr>
          </m:sSubPr>
          <m:e>
            <m:r>
              <w:rPr>
                <w:rFonts w:ascii="Cambria Math" w:hAnsi="Cambria Math" w:cstheme="minorBidi"/>
                <w:kern w:val="24"/>
                <w:lang w:eastAsia="zh-SG"/>
              </w:rPr>
              <m:t>σ</m:t>
            </m:r>
          </m:e>
          <m:sub>
            <m:r>
              <w:rPr>
                <w:rFonts w:ascii="Cambria Math" w:hAnsi="Cambria Math" w:cstheme="minorBidi"/>
                <w:kern w:val="24"/>
              </w:rPr>
              <m:t>GI</m:t>
            </m:r>
          </m:sub>
        </m:sSub>
        <m:r>
          <w:rPr>
            <w:rFonts w:ascii="Cambria Math" w:hAnsi="Cambria Math"/>
            <w:lang w:val="en-SG"/>
          </w:rPr>
          <m:t>,</m:t>
        </m:r>
        <m:sSub>
          <m:sSubPr>
            <m:ctrlPr>
              <w:rPr>
                <w:rFonts w:ascii="Cambria Math" w:hAnsi="Cambria Math" w:cstheme="minorBidi"/>
                <w:i/>
                <w:iCs/>
                <w:kern w:val="24"/>
              </w:rPr>
            </m:ctrlPr>
          </m:sSubPr>
          <m:e>
            <m:r>
              <w:rPr>
                <w:rFonts w:ascii="Cambria Math" w:hAnsi="Cambria Math" w:cstheme="minorBidi"/>
                <w:kern w:val="24"/>
                <w:lang w:eastAsia="zh-SG"/>
              </w:rPr>
              <m:t>σ</m:t>
            </m:r>
          </m:e>
          <m:sub>
            <m:r>
              <w:rPr>
                <w:rFonts w:ascii="Cambria Math" w:hAnsi="Cambria Math" w:cstheme="minorBidi"/>
                <w:kern w:val="24"/>
              </w:rPr>
              <m:t>GB</m:t>
            </m:r>
          </m:sub>
        </m:sSub>
        <m:r>
          <w:rPr>
            <w:rFonts w:ascii="Cambria Math" w:hAnsi="Cambria Math"/>
            <w:lang w:val="en-SG"/>
          </w:rPr>
          <m:t>}</m:t>
        </m:r>
      </m:oMath>
      <w:r w:rsidR="004B4B98" w:rsidRPr="0021540E">
        <w:rPr>
          <w:rFonts w:hint="eastAsia"/>
          <w:bCs/>
          <w:lang w:val="en-SG"/>
        </w:rPr>
        <w:t xml:space="preserve"> </w:t>
      </w:r>
      <w:r w:rsidR="004B4B98" w:rsidRPr="0021540E">
        <w:rPr>
          <w:bCs/>
          <w:lang w:val="en-SG"/>
        </w:rPr>
        <w:t xml:space="preserve">    </w:t>
      </w:r>
      <w:r w:rsidR="008F4DC2" w:rsidRPr="0021540E">
        <w:rPr>
          <w:bCs/>
          <w:lang w:val="en-SG"/>
        </w:rPr>
        <w:t xml:space="preserve">                                                    </w:t>
      </w:r>
      <w:r w:rsidR="004B4B98" w:rsidRPr="0021540E">
        <w:rPr>
          <w:bCs/>
          <w:lang w:val="en-SG"/>
        </w:rPr>
        <w:t xml:space="preserve">   (</w:t>
      </w:r>
      <w:r w:rsidR="002919E0">
        <w:rPr>
          <w:rFonts w:eastAsiaTheme="minorEastAsia" w:hint="eastAsia"/>
          <w:bCs/>
          <w:lang w:val="en-SG" w:eastAsia="zh-CN"/>
        </w:rPr>
        <w:t>3</w:t>
      </w:r>
      <w:r w:rsidR="004B4B98" w:rsidRPr="0021540E">
        <w:rPr>
          <w:bCs/>
          <w:lang w:val="en-SG"/>
        </w:rPr>
        <w:t>)</w:t>
      </w:r>
    </w:p>
    <w:p w14:paraId="14B2274B" w14:textId="0E65F731" w:rsidR="00561A29" w:rsidRPr="0021540E" w:rsidRDefault="00380977" w:rsidP="00561A29">
      <w:pPr>
        <w:pStyle w:val="Paragraph"/>
        <w:jc w:val="both"/>
        <w:rPr>
          <w:bCs/>
        </w:rPr>
      </w:pPr>
      <w:r w:rsidRPr="0021540E">
        <w:rPr>
          <w:bCs/>
        </w:rPr>
        <w:t>The effectiveness of such measurement</w:t>
      </w:r>
      <w:r w:rsidR="00CB67B2" w:rsidRPr="0021540E">
        <w:rPr>
          <w:bCs/>
        </w:rPr>
        <w:t xml:space="preserve"> of strength</w:t>
      </w:r>
      <w:r w:rsidRPr="0021540E">
        <w:rPr>
          <w:bCs/>
        </w:rPr>
        <w:t xml:space="preserve"> has also been demonstrated by Bringa et al., </w:t>
      </w:r>
      <w:r w:rsidR="006E4A14" w:rsidRPr="0021540E">
        <w:rPr>
          <w:bCs/>
        </w:rPr>
        <w:fldChar w:fldCharType="begin" w:fldLock="1"/>
      </w:r>
      <w:r w:rsidR="00307253">
        <w:rPr>
          <w:bCs/>
        </w:rPr>
        <w:instrText>ADDIN CSL_CITATION {"citationItems":[{"id":"ITEM-1","itemData":{"DOI":"10.1126/science.1116723","ISSN":"00368075","abstract":"Molecular dynamics simulations of nanocrystalline copper under shock loading show an unexpected ultrahigh strength behind the shock front, with values up to twice those at low pressure. Partial and perfect dislocations, twinning, and debris from dislocation interactions are found behind the shock front. Results are interpreted in terms of the pressure dependence of both deformation mechanisms active at these grain sizes, namely dislocation-based plasticity and grain boundary sliding. These simulations, together with new shock experiments on nanocrystalline nickel, raise the possibility of achieving ultrahard materials during and after shock loading.","author":[{"dropping-particle":"","family":"Bringa","given":"Eduardo M.","non-dropping-particle":"","parse-names":false,"suffix":""},{"dropping-particle":"","family":"Caro","given":"Alfredo","non-dropping-particle":"","parse-names":false,"suffix":""},{"dropping-particle":"","family":"Wang","given":"Yinmin","non-dropping-particle":"","parse-names":false,"suffix":""},{"dropping-particle":"","family":"Victoria","given":"Maximo","non-dropping-particle":"","parse-names":false,"suffix":""},{"dropping-particle":"","family":"McNaney","given":"James M.","non-dropping-particle":"","parse-names":false,"suffix":""},{"dropping-particle":"","family":"Remington","given":"Bruce A.","non-dropping-particle":"","parse-names":false,"suffix":""},{"dropping-particle":"","family":"Smith","given":"Raymond F.","non-dropping-particle":"","parse-names":false,"suffix":""},{"dropping-particle":"","family":"Torralva","given":"Ben R.","non-dropping-particle":"","parse-names":false,"suffix":""},{"dropping-particle":"","family":"Swygenhoven","given":"Helena","non-dropping-particle":"Van","parse-names":false,"suffix":""}],"container-title":"Science","id":"ITEM-1","issue":"5742","issued":{"date-parts":[["2005"]]},"page":"1838-1841","title":"Materials science: Ultrahigh strength in nanocrystalline materials under shock loading","type":"article-journal","volume":"309"},"uris":["http://www.mendeley.com/documents/?uuid=94821e88-72f1-4cbb-9428-b87594860121"]}],"mendeley":{"formattedCitation":"(Bringa et al., 2005)","plainTextFormattedCitation":"(Bringa et al., 2005)","previouslyFormattedCitation":"(Bringa et al., 2005)"},"properties":{"noteIndex":0},"schema":"https://github.com/citation-style-language/schema/raw/master/csl-citation.json"}</w:instrText>
      </w:r>
      <w:r w:rsidR="006E4A14" w:rsidRPr="0021540E">
        <w:rPr>
          <w:bCs/>
        </w:rPr>
        <w:fldChar w:fldCharType="separate"/>
      </w:r>
      <w:r w:rsidR="006A76BA" w:rsidRPr="0021540E">
        <w:rPr>
          <w:bCs/>
          <w:noProof/>
        </w:rPr>
        <w:t>(Bringa et al., 2005)</w:t>
      </w:r>
      <w:r w:rsidR="006E4A14" w:rsidRPr="0021540E">
        <w:rPr>
          <w:bCs/>
        </w:rPr>
        <w:fldChar w:fldCharType="end"/>
      </w:r>
      <w:r w:rsidR="00136625" w:rsidRPr="0021540E">
        <w:rPr>
          <w:bCs/>
        </w:rPr>
        <w:t>.</w:t>
      </w:r>
      <w:r w:rsidR="006E4A14" w:rsidRPr="0021540E">
        <w:rPr>
          <w:bCs/>
        </w:rPr>
        <w:t xml:space="preserve"> </w:t>
      </w:r>
      <w:r w:rsidR="00136625" w:rsidRPr="0021540E">
        <w:rPr>
          <w:bCs/>
        </w:rPr>
        <w:t>H</w:t>
      </w:r>
      <w:r w:rsidRPr="0021540E">
        <w:rPr>
          <w:bCs/>
        </w:rPr>
        <w:t xml:space="preserve">owever, </w:t>
      </w:r>
      <w:r w:rsidR="00136625" w:rsidRPr="0021540E">
        <w:rPr>
          <w:bCs/>
        </w:rPr>
        <w:t xml:space="preserve">in their models for calculating the flow stress, </w:t>
      </w:r>
      <w:r w:rsidRPr="0021540E">
        <w:rPr>
          <w:bCs/>
        </w:rPr>
        <w:t>only pressure-induced hardening effect</w:t>
      </w:r>
      <w:r w:rsidR="00DC6690" w:rsidRPr="0021540E">
        <w:rPr>
          <w:bCs/>
        </w:rPr>
        <w:t xml:space="preserve"> and grain-size dependence are considered</w:t>
      </w:r>
      <w:r w:rsidRPr="0021540E">
        <w:rPr>
          <w:bCs/>
        </w:rPr>
        <w:t xml:space="preserve">. </w:t>
      </w:r>
      <w:r w:rsidR="00CA3A4E" w:rsidRPr="0021540E">
        <w:rPr>
          <w:bCs/>
        </w:rPr>
        <w:t>Based on</w:t>
      </w:r>
      <w:r w:rsidR="0062026F" w:rsidRPr="0021540E">
        <w:rPr>
          <w:bCs/>
        </w:rPr>
        <w:t xml:space="preserve"> </w:t>
      </w:r>
      <w:r w:rsidR="00CA3A4E" w:rsidRPr="0021540E">
        <w:rPr>
          <w:bCs/>
        </w:rPr>
        <w:t>our</w:t>
      </w:r>
      <w:r w:rsidR="0062026F" w:rsidRPr="0021540E">
        <w:rPr>
          <w:bCs/>
        </w:rPr>
        <w:t xml:space="preserve"> fundamental understanding</w:t>
      </w:r>
      <w:r w:rsidR="00136625" w:rsidRPr="0021540E">
        <w:rPr>
          <w:bCs/>
        </w:rPr>
        <w:t xml:space="preserve"> revealed here</w:t>
      </w:r>
      <w:r w:rsidR="00CA3A4E" w:rsidRPr="0021540E">
        <w:rPr>
          <w:bCs/>
        </w:rPr>
        <w:t xml:space="preserve">, </w:t>
      </w:r>
      <w:r w:rsidR="0062026F" w:rsidRPr="0021540E">
        <w:rPr>
          <w:bCs/>
        </w:rPr>
        <w:t>the flow stress is a</w:t>
      </w:r>
      <w:r w:rsidR="00CA3A4E" w:rsidRPr="0021540E">
        <w:rPr>
          <w:bCs/>
        </w:rPr>
        <w:t>n outcome</w:t>
      </w:r>
      <w:r w:rsidR="0062026F" w:rsidRPr="0021540E">
        <w:rPr>
          <w:bCs/>
        </w:rPr>
        <w:t xml:space="preserve"> of </w:t>
      </w:r>
      <w:r w:rsidR="00CA3A4E" w:rsidRPr="0021540E">
        <w:rPr>
          <w:bCs/>
        </w:rPr>
        <w:t xml:space="preserve">the complex interplay of various </w:t>
      </w:r>
      <w:r w:rsidR="0062026F" w:rsidRPr="0021540E">
        <w:rPr>
          <w:bCs/>
        </w:rPr>
        <w:t>grain</w:t>
      </w:r>
      <w:r w:rsidR="00CA3A4E" w:rsidRPr="0021540E">
        <w:rPr>
          <w:bCs/>
        </w:rPr>
        <w:t xml:space="preserve"> </w:t>
      </w:r>
      <w:r w:rsidR="0062026F" w:rsidRPr="0021540E">
        <w:rPr>
          <w:bCs/>
        </w:rPr>
        <w:t xml:space="preserve">size-dependent </w:t>
      </w:r>
      <w:r w:rsidR="00136625" w:rsidRPr="0021540E">
        <w:rPr>
          <w:bCs/>
        </w:rPr>
        <w:t xml:space="preserve">and pressure-dependent </w:t>
      </w:r>
      <w:r w:rsidR="0062026F" w:rsidRPr="0021540E">
        <w:rPr>
          <w:bCs/>
        </w:rPr>
        <w:t>hardening and softening effects. The flow stress is</w:t>
      </w:r>
      <w:r w:rsidR="00CA3A4E" w:rsidRPr="0021540E">
        <w:rPr>
          <w:bCs/>
        </w:rPr>
        <w:t>,</w:t>
      </w:r>
      <w:r w:rsidR="0062026F" w:rsidRPr="0021540E">
        <w:rPr>
          <w:bCs/>
        </w:rPr>
        <w:t xml:space="preserve"> at </w:t>
      </w:r>
      <w:r w:rsidR="00CA3A4E" w:rsidRPr="0021540E">
        <w:rPr>
          <w:bCs/>
        </w:rPr>
        <w:t xml:space="preserve">the very </w:t>
      </w:r>
      <w:r w:rsidR="0062026F" w:rsidRPr="0021540E">
        <w:rPr>
          <w:bCs/>
        </w:rPr>
        <w:t>least</w:t>
      </w:r>
      <w:r w:rsidR="00CA3A4E" w:rsidRPr="0021540E">
        <w:rPr>
          <w:bCs/>
        </w:rPr>
        <w:t>,</w:t>
      </w:r>
      <w:r w:rsidR="0062026F" w:rsidRPr="0021540E">
        <w:rPr>
          <w:bCs/>
        </w:rPr>
        <w:t xml:space="preserve"> a function of shock pressure, shock-induced </w:t>
      </w:r>
      <w:r w:rsidR="00830067" w:rsidRPr="0021540E">
        <w:rPr>
          <w:bCs/>
        </w:rPr>
        <w:t>temperature,</w:t>
      </w:r>
      <w:r w:rsidR="0062026F" w:rsidRPr="0021540E">
        <w:rPr>
          <w:bCs/>
        </w:rPr>
        <w:t xml:space="preserve"> strain</w:t>
      </w:r>
      <w:r w:rsidR="00CA3A4E" w:rsidRPr="0021540E">
        <w:rPr>
          <w:bCs/>
        </w:rPr>
        <w:t>,</w:t>
      </w:r>
      <w:r w:rsidR="0062026F" w:rsidRPr="0021540E">
        <w:rPr>
          <w:bCs/>
        </w:rPr>
        <w:t xml:space="preserve"> as well as grain size.</w:t>
      </w:r>
      <w:r w:rsidR="00922CE3" w:rsidRPr="0021540E">
        <w:rPr>
          <w:bCs/>
        </w:rPr>
        <w:t xml:space="preserve"> </w:t>
      </w:r>
      <w:r w:rsidR="00830067" w:rsidRPr="0021540E">
        <w:rPr>
          <w:bCs/>
        </w:rPr>
        <w:t>The</w:t>
      </w:r>
      <w:r w:rsidR="004054EE" w:rsidRPr="0021540E">
        <w:rPr>
          <w:bCs/>
        </w:rPr>
        <w:t xml:space="preserve"> transition from</w:t>
      </w:r>
      <w:r w:rsidR="00830067" w:rsidRPr="0021540E">
        <w:rPr>
          <w:bCs/>
        </w:rPr>
        <w:t xml:space="preserve"> HP </w:t>
      </w:r>
      <w:r w:rsidR="00CA3A4E" w:rsidRPr="0021540E">
        <w:rPr>
          <w:bCs/>
        </w:rPr>
        <w:t>to</w:t>
      </w:r>
      <w:r w:rsidR="00830067" w:rsidRPr="0021540E">
        <w:rPr>
          <w:bCs/>
        </w:rPr>
        <w:t xml:space="preserve"> IHP </w:t>
      </w:r>
      <w:r w:rsidR="007922F8" w:rsidRPr="0021540E">
        <w:rPr>
          <w:bCs/>
        </w:rPr>
        <w:t xml:space="preserve">behaviors </w:t>
      </w:r>
      <w:r w:rsidR="00830067" w:rsidRPr="0021540E">
        <w:rPr>
          <w:bCs/>
        </w:rPr>
        <w:t>indicate</w:t>
      </w:r>
      <w:r w:rsidR="00CA3A4E" w:rsidRPr="0021540E">
        <w:rPr>
          <w:bCs/>
        </w:rPr>
        <w:t>s</w:t>
      </w:r>
      <w:r w:rsidR="00830067" w:rsidRPr="0021540E">
        <w:rPr>
          <w:bCs/>
        </w:rPr>
        <w:t xml:space="preserve"> </w:t>
      </w:r>
      <w:r w:rsidR="004054EE" w:rsidRPr="0021540E">
        <w:rPr>
          <w:bCs/>
        </w:rPr>
        <w:t xml:space="preserve">the </w:t>
      </w:r>
      <w:r w:rsidR="00CA3A4E" w:rsidRPr="0021540E">
        <w:rPr>
          <w:bCs/>
        </w:rPr>
        <w:t xml:space="preserve">change in the </w:t>
      </w:r>
      <w:r w:rsidR="004054EE" w:rsidRPr="0021540E">
        <w:rPr>
          <w:bCs/>
        </w:rPr>
        <w:t>dominated deformation mechanisms</w:t>
      </w:r>
      <w:r w:rsidR="00AA7630" w:rsidRPr="0021540E">
        <w:rPr>
          <w:bCs/>
        </w:rPr>
        <w:t xml:space="preserve"> </w:t>
      </w:r>
      <w:r w:rsidR="004054EE" w:rsidRPr="0021540E">
        <w:rPr>
          <w:bCs/>
        </w:rPr>
        <w:t xml:space="preserve">from </w:t>
      </w:r>
      <w:r w:rsidR="008347C0" w:rsidRPr="0021540E">
        <w:rPr>
          <w:bCs/>
        </w:rPr>
        <w:t>GI</w:t>
      </w:r>
      <w:r w:rsidR="004054EE" w:rsidRPr="0021540E">
        <w:rPr>
          <w:bCs/>
        </w:rPr>
        <w:t xml:space="preserve"> deformations to GB activities. </w:t>
      </w:r>
      <w:r w:rsidR="009B464A" w:rsidRPr="0021540E">
        <w:rPr>
          <w:bCs/>
        </w:rPr>
        <w:t xml:space="preserve">For </w:t>
      </w:r>
      <w:r w:rsidR="001A2049" w:rsidRPr="0021540E">
        <w:rPr>
          <w:bCs/>
        </w:rPr>
        <w:t xml:space="preserve">the strength of </w:t>
      </w:r>
      <w:r w:rsidR="00232B37" w:rsidRPr="0021540E">
        <w:rPr>
          <w:bCs/>
        </w:rPr>
        <w:t xml:space="preserve">the </w:t>
      </w:r>
      <w:r w:rsidR="008347C0" w:rsidRPr="0021540E">
        <w:rPr>
          <w:bCs/>
        </w:rPr>
        <w:t>GI</w:t>
      </w:r>
      <w:r w:rsidR="008E6D5F" w:rsidRPr="0021540E">
        <w:rPr>
          <w:bCs/>
        </w:rPr>
        <w:t xml:space="preserve"> in nanocrystalline HEAs</w:t>
      </w:r>
      <w:r w:rsidR="00F47F4E" w:rsidRPr="0021540E">
        <w:rPr>
          <w:bCs/>
        </w:rPr>
        <w:t xml:space="preserve">, we </w:t>
      </w:r>
      <w:r w:rsidR="00CA3A4E" w:rsidRPr="0021540E">
        <w:rPr>
          <w:bCs/>
        </w:rPr>
        <w:t>assume</w:t>
      </w:r>
      <w:r w:rsidR="00F47F4E" w:rsidRPr="0021540E">
        <w:rPr>
          <w:bCs/>
        </w:rPr>
        <w:t xml:space="preserve"> </w:t>
      </w:r>
      <w:r w:rsidR="008E6D5F" w:rsidRPr="0021540E">
        <w:rPr>
          <w:bCs/>
        </w:rPr>
        <w:t>that it follows the classical HP relationship</w:t>
      </w:r>
      <w:r w:rsidR="004C38A7" w:rsidRPr="0021540E">
        <w:rPr>
          <w:bCs/>
        </w:rPr>
        <w:t>:</w:t>
      </w:r>
      <w:r w:rsidR="002363D5" w:rsidRPr="0021540E">
        <w:rPr>
          <w:bCs/>
        </w:rPr>
        <w:t xml:space="preserve"> </w:t>
      </w:r>
    </w:p>
    <w:p w14:paraId="79C81691" w14:textId="2F223D26" w:rsidR="008E6D5F" w:rsidRPr="0021540E" w:rsidRDefault="00000000" w:rsidP="00C62834">
      <w:pPr>
        <w:pStyle w:val="Paragraph"/>
        <w:jc w:val="right"/>
        <w:rPr>
          <w:bCs/>
        </w:rPr>
      </w:pPr>
      <m:oMath>
        <m:sSub>
          <m:sSubPr>
            <m:ctrlPr>
              <w:rPr>
                <w:rFonts w:ascii="Cambria Math" w:hAnsi="Cambria Math"/>
                <w:bCs/>
                <w:i/>
              </w:rPr>
            </m:ctrlPr>
          </m:sSubPr>
          <m:e>
            <m:r>
              <w:rPr>
                <w:rFonts w:ascii="Cambria Math" w:hAnsi="Cambria Math"/>
              </w:rPr>
              <m:t>σ</m:t>
            </m:r>
          </m:e>
          <m:sub>
            <m:r>
              <w:rPr>
                <w:rFonts w:ascii="Cambria Math" w:hAnsi="Cambria Math"/>
              </w:rPr>
              <m:t>GI</m:t>
            </m:r>
          </m:sub>
        </m:sSub>
        <m:r>
          <w:rPr>
            <w:rFonts w:ascii="Cambria Math" w:hAnsi="Cambria Math"/>
          </w:rPr>
          <m:t>=</m:t>
        </m:r>
        <m:sSub>
          <m:sSubPr>
            <m:ctrlPr>
              <w:rPr>
                <w:rFonts w:ascii="Cambria Math" w:hAnsi="Cambria Math"/>
                <w:bCs/>
                <w:i/>
              </w:rPr>
            </m:ctrlPr>
          </m:sSubPr>
          <m:e>
            <m:r>
              <w:rPr>
                <w:rFonts w:ascii="Cambria Math" w:hAnsi="Cambria Math"/>
              </w:rPr>
              <m:t>σ</m:t>
            </m:r>
          </m:e>
          <m:sub>
            <m:r>
              <w:rPr>
                <w:rFonts w:ascii="Cambria Math" w:hAnsi="Cambria Math"/>
              </w:rPr>
              <m:t>0</m:t>
            </m:r>
          </m:sub>
        </m:sSub>
        <m:r>
          <w:rPr>
            <w:rFonts w:ascii="Cambria Math" w:hAnsi="Cambria Math"/>
          </w:rPr>
          <m:t>+</m:t>
        </m:r>
        <m:f>
          <m:fPr>
            <m:ctrlPr>
              <w:rPr>
                <w:rFonts w:ascii="Cambria Math" w:hAnsi="Cambria Math"/>
                <w:bCs/>
                <w:i/>
              </w:rPr>
            </m:ctrlPr>
          </m:fPr>
          <m:num>
            <m:r>
              <w:rPr>
                <w:rFonts w:ascii="Cambria Math" w:hAnsi="Cambria Math"/>
              </w:rPr>
              <m:t>K(T)</m:t>
            </m:r>
          </m:num>
          <m:den>
            <m:rad>
              <m:radPr>
                <m:degHide m:val="1"/>
                <m:ctrlPr>
                  <w:rPr>
                    <w:rFonts w:ascii="Cambria Math" w:hAnsi="Cambria Math"/>
                    <w:bCs/>
                    <w:i/>
                  </w:rPr>
                </m:ctrlPr>
              </m:radPr>
              <m:deg/>
              <m:e>
                <m:r>
                  <w:rPr>
                    <w:rFonts w:ascii="Cambria Math" w:hAnsi="Cambria Math"/>
                  </w:rPr>
                  <m:t>d</m:t>
                </m:r>
              </m:e>
            </m:rad>
          </m:den>
        </m:f>
      </m:oMath>
      <w:r w:rsidR="008E6D5F" w:rsidRPr="0021540E">
        <w:rPr>
          <w:rFonts w:hint="eastAsia"/>
          <w:bCs/>
        </w:rPr>
        <w:t xml:space="preserve"> </w:t>
      </w:r>
      <w:r w:rsidR="009533D0" w:rsidRPr="0021540E">
        <w:rPr>
          <w:bCs/>
        </w:rPr>
        <w:t xml:space="preserve">                                                           </w:t>
      </w:r>
      <w:r w:rsidR="008E6D5F" w:rsidRPr="0021540E">
        <w:rPr>
          <w:bCs/>
        </w:rPr>
        <w:t>(</w:t>
      </w:r>
      <w:r w:rsidR="002919E0">
        <w:rPr>
          <w:rFonts w:eastAsiaTheme="minorEastAsia" w:hint="eastAsia"/>
          <w:bCs/>
          <w:lang w:eastAsia="zh-CN"/>
        </w:rPr>
        <w:t>4</w:t>
      </w:r>
      <w:r w:rsidR="008E6D5F" w:rsidRPr="0021540E">
        <w:rPr>
          <w:bCs/>
        </w:rPr>
        <w:t>)</w:t>
      </w:r>
    </w:p>
    <w:p w14:paraId="43833D51" w14:textId="0AE08579" w:rsidR="00E14D0E" w:rsidRPr="0021540E" w:rsidRDefault="004C38A7" w:rsidP="00E14D0E">
      <w:pPr>
        <w:pStyle w:val="Paragraph"/>
        <w:ind w:firstLine="0"/>
        <w:jc w:val="both"/>
        <w:rPr>
          <w:bCs/>
        </w:rPr>
      </w:pPr>
      <w:r w:rsidRPr="0021540E">
        <w:rPr>
          <w:bCs/>
        </w:rPr>
        <w:t xml:space="preserve">where </w:t>
      </w:r>
      <m:oMath>
        <m:sSub>
          <m:sSubPr>
            <m:ctrlPr>
              <w:rPr>
                <w:rFonts w:ascii="Cambria Math" w:hAnsi="Cambria Math"/>
                <w:bCs/>
                <w:i/>
              </w:rPr>
            </m:ctrlPr>
          </m:sSubPr>
          <m:e>
            <m:r>
              <w:rPr>
                <w:rFonts w:ascii="Cambria Math" w:hAnsi="Cambria Math"/>
              </w:rPr>
              <m:t>σ</m:t>
            </m:r>
          </m:e>
          <m:sub>
            <m:r>
              <w:rPr>
                <w:rFonts w:ascii="Cambria Math" w:hAnsi="Cambria Math"/>
              </w:rPr>
              <m:t>0</m:t>
            </m:r>
          </m:sub>
        </m:sSub>
      </m:oMath>
      <w:r w:rsidRPr="0021540E">
        <w:rPr>
          <w:bCs/>
        </w:rPr>
        <w:t xml:space="preserve"> is the initial friction stress, </w:t>
      </w:r>
      <m:oMath>
        <m:r>
          <w:rPr>
            <w:rFonts w:ascii="Cambria Math" w:hAnsi="Cambria Math"/>
          </w:rPr>
          <m:t>d</m:t>
        </m:r>
      </m:oMath>
      <w:r w:rsidRPr="0021540E">
        <w:rPr>
          <w:bCs/>
        </w:rPr>
        <w:t xml:space="preserve"> is the grain size. Notably, the slope in </w:t>
      </w:r>
      <w:r w:rsidR="003C771E" w:rsidRPr="0021540E">
        <w:rPr>
          <w:bCs/>
        </w:rPr>
        <w:t xml:space="preserve">the </w:t>
      </w:r>
      <w:r w:rsidRPr="0021540E">
        <w:rPr>
          <w:bCs/>
        </w:rPr>
        <w:t xml:space="preserve">HP relation is </w:t>
      </w:r>
      <w:proofErr w:type="gramStart"/>
      <w:r w:rsidRPr="0021540E">
        <w:rPr>
          <w:bCs/>
        </w:rPr>
        <w:t>temperature</w:t>
      </w:r>
      <w:r w:rsidR="00CA3A4E" w:rsidRPr="0021540E">
        <w:rPr>
          <w:bCs/>
        </w:rPr>
        <w:t>-</w:t>
      </w:r>
      <w:r w:rsidRPr="0021540E">
        <w:rPr>
          <w:bCs/>
        </w:rPr>
        <w:t>dependent</w:t>
      </w:r>
      <w:proofErr w:type="gramEnd"/>
      <w:r w:rsidR="00D52B3C" w:rsidRPr="0021540E">
        <w:rPr>
          <w:rFonts w:ascii="SimSun" w:eastAsia="SimSun" w:hAnsi="SimSun" w:cs="SimSun"/>
          <w:bCs/>
          <w:lang w:eastAsia="zh-CN"/>
        </w:rPr>
        <w:t>.</w:t>
      </w:r>
      <w:r w:rsidR="00E14D0E" w:rsidRPr="00E14D0E">
        <w:rPr>
          <w:bCs/>
          <w:color w:val="FF0000"/>
          <w:lang w:eastAsia="zh-CN"/>
        </w:rPr>
        <w:t xml:space="preserve"> </w:t>
      </w:r>
      <w:r w:rsidR="00E14D0E" w:rsidRPr="00CC5B6A">
        <w:rPr>
          <w:rFonts w:eastAsiaTheme="minorEastAsia"/>
          <w:bCs/>
          <w:color w:val="FF0000"/>
          <w:lang w:eastAsia="zh-CN"/>
        </w:rPr>
        <w:t>T</w:t>
      </w:r>
      <w:r w:rsidR="00E14D0E" w:rsidRPr="00CC5B6A">
        <w:rPr>
          <w:rFonts w:eastAsiaTheme="minorEastAsia" w:hint="eastAsia"/>
          <w:bCs/>
          <w:color w:val="FF0000"/>
          <w:lang w:eastAsia="zh-CN"/>
        </w:rPr>
        <w:t>his</w:t>
      </w:r>
      <w:r w:rsidR="00E14D0E">
        <w:rPr>
          <w:rFonts w:eastAsiaTheme="minorEastAsia" w:hint="eastAsia"/>
          <w:bCs/>
          <w:color w:val="FF0000"/>
          <w:lang w:eastAsia="zh-CN"/>
        </w:rPr>
        <w:t xml:space="preserve"> </w:t>
      </w:r>
      <w:r w:rsidR="00E14D0E">
        <w:rPr>
          <w:rFonts w:eastAsiaTheme="minorEastAsia"/>
          <w:bCs/>
          <w:color w:val="FF0000"/>
          <w:lang w:eastAsia="zh-CN"/>
        </w:rPr>
        <w:t>assumption</w:t>
      </w:r>
      <w:r w:rsidR="00E14D0E">
        <w:rPr>
          <w:rFonts w:eastAsiaTheme="minorEastAsia" w:hint="eastAsia"/>
          <w:bCs/>
          <w:color w:val="FF0000"/>
          <w:lang w:eastAsia="zh-CN"/>
        </w:rPr>
        <w:t xml:space="preserve"> is </w:t>
      </w:r>
      <w:r w:rsidR="00E14D0E">
        <w:rPr>
          <w:rFonts w:eastAsiaTheme="minorEastAsia"/>
          <w:bCs/>
          <w:color w:val="FF0000"/>
          <w:lang w:eastAsia="zh-CN"/>
        </w:rPr>
        <w:t>reasonable</w:t>
      </w:r>
      <w:r w:rsidR="00E14D0E">
        <w:rPr>
          <w:rFonts w:eastAsiaTheme="minorEastAsia" w:hint="eastAsia"/>
          <w:bCs/>
          <w:color w:val="FF0000"/>
          <w:lang w:eastAsia="zh-CN"/>
        </w:rPr>
        <w:t xml:space="preserve"> because experimental studies have successfully reported the strengths of HEAs including </w:t>
      </w:r>
      <w:proofErr w:type="spellStart"/>
      <w:r w:rsidR="00E14D0E">
        <w:rPr>
          <w:rFonts w:eastAsiaTheme="minorEastAsia" w:hint="eastAsia"/>
          <w:bCs/>
          <w:color w:val="FF0000"/>
          <w:lang w:eastAsia="zh-CN"/>
        </w:rPr>
        <w:t>CoCrFeMnNi</w:t>
      </w:r>
      <w:proofErr w:type="spellEnd"/>
      <w:r w:rsidR="00E14D0E">
        <w:rPr>
          <w:rFonts w:eastAsiaTheme="minorEastAsia" w:hint="eastAsia"/>
          <w:bCs/>
          <w:color w:val="FF0000"/>
          <w:lang w:eastAsia="zh-CN"/>
        </w:rPr>
        <w:t xml:space="preserve"> are proportional t</w:t>
      </w:r>
      <w:r w:rsidR="00E14D0E" w:rsidRPr="00CC5B6A">
        <w:rPr>
          <w:rFonts w:eastAsiaTheme="minorEastAsia" w:hint="eastAsia"/>
          <w:bCs/>
          <w:color w:val="FF0000"/>
          <w:lang w:eastAsia="zh-CN"/>
        </w:rPr>
        <w:t>o</w:t>
      </w:r>
      <m:oMath>
        <m:r>
          <w:rPr>
            <w:rFonts w:ascii="Cambria Math" w:eastAsiaTheme="minorEastAsia" w:hAnsi="Cambria Math"/>
            <w:color w:val="FF0000"/>
          </w:rPr>
          <m:t xml:space="preserve"> </m:t>
        </m:r>
        <m:sSup>
          <m:sSupPr>
            <m:ctrlPr>
              <w:rPr>
                <w:rFonts w:ascii="Cambria Math" w:eastAsiaTheme="minorEastAsia" w:hAnsi="Cambria Math"/>
                <w:bCs/>
                <w:i/>
                <w:color w:val="FF0000"/>
              </w:rPr>
            </m:ctrlPr>
          </m:sSupPr>
          <m:e>
            <m:r>
              <w:rPr>
                <w:rFonts w:ascii="Cambria Math" w:eastAsiaTheme="minorEastAsia" w:hAnsi="Cambria Math"/>
                <w:color w:val="FF0000"/>
              </w:rPr>
              <m:t>d</m:t>
            </m:r>
          </m:e>
          <m:sup>
            <m:r>
              <w:rPr>
                <w:rFonts w:ascii="Cambria Math" w:eastAsiaTheme="minorEastAsia" w:hAnsi="Cambria Math"/>
                <w:color w:val="FF0000"/>
              </w:rPr>
              <m:t>-1/2</m:t>
            </m:r>
          </m:sup>
        </m:sSup>
      </m:oMath>
      <w:r w:rsidR="00E14D0E">
        <w:rPr>
          <w:rFonts w:eastAsiaTheme="minorEastAsia" w:hint="eastAsia"/>
          <w:bCs/>
          <w:color w:val="FF0000"/>
          <w:lang w:eastAsia="zh-CN"/>
        </w:rPr>
        <w:t xml:space="preserve"> </w:t>
      </w:r>
      <w:r w:rsidR="00E14D0E" w:rsidRPr="001E3A87">
        <w:rPr>
          <w:rFonts w:eastAsiaTheme="minorEastAsia" w:hint="eastAsia"/>
          <w:bCs/>
          <w:color w:val="FF0000"/>
          <w:lang w:eastAsia="zh-CN"/>
        </w:rPr>
        <w:t>(</w:t>
      </w:r>
      <w:r w:rsidR="00E14D0E" w:rsidRPr="001E3A87">
        <w:rPr>
          <w:bCs/>
          <w:noProof/>
          <w:color w:val="FF0000"/>
        </w:rPr>
        <w:t>Liu et al., 2013</w:t>
      </w:r>
      <w:r w:rsidR="00E14D0E" w:rsidRPr="001E3A87">
        <w:rPr>
          <w:rFonts w:eastAsiaTheme="minorEastAsia" w:hint="eastAsia"/>
          <w:bCs/>
          <w:color w:val="FF0000"/>
          <w:lang w:eastAsia="zh-CN"/>
        </w:rPr>
        <w:t>).</w:t>
      </w:r>
    </w:p>
    <w:p w14:paraId="1E2470B4" w14:textId="37200EC2" w:rsidR="008E6D5F" w:rsidRPr="0021540E" w:rsidRDefault="00CA3A4E" w:rsidP="00561A29">
      <w:pPr>
        <w:pStyle w:val="Paragraph"/>
        <w:jc w:val="both"/>
        <w:rPr>
          <w:bCs/>
        </w:rPr>
      </w:pPr>
      <w:r w:rsidRPr="0021540E">
        <w:rPr>
          <w:bCs/>
        </w:rPr>
        <w:t>In general, t</w:t>
      </w:r>
      <w:r w:rsidR="008E6D5F" w:rsidRPr="0021540E">
        <w:rPr>
          <w:bCs/>
        </w:rPr>
        <w:t xml:space="preserve">he flow stress </w:t>
      </w:r>
      <w:r w:rsidR="004127B9" w:rsidRPr="0021540E">
        <w:rPr>
          <w:bCs/>
        </w:rPr>
        <w:t>can be assumed to have</w:t>
      </w:r>
      <w:r w:rsidR="008E6D5F" w:rsidRPr="0021540E">
        <w:rPr>
          <w:bCs/>
        </w:rPr>
        <w:t xml:space="preserve"> a linear relationship with temperature and pressure</w:t>
      </w:r>
      <w:r w:rsidR="006F3416" w:rsidRPr="0021540E">
        <w:rPr>
          <w:bCs/>
        </w:rPr>
        <w:t>, similar to the classical</w:t>
      </w:r>
      <w:r w:rsidR="008347C0" w:rsidRPr="0021540E">
        <w:rPr>
          <w:bCs/>
        </w:rPr>
        <w:t xml:space="preserve"> Steinberg–Cochran–Guinan</w:t>
      </w:r>
      <w:r w:rsidR="006F3416" w:rsidRPr="0021540E">
        <w:rPr>
          <w:bCs/>
        </w:rPr>
        <w:t xml:space="preserve"> model</w:t>
      </w:r>
      <w:r w:rsidRPr="0021540E">
        <w:rPr>
          <w:bCs/>
        </w:rPr>
        <w:t xml:space="preserve"> </w:t>
      </w:r>
      <w:r w:rsidR="006F3416" w:rsidRPr="0021540E">
        <w:rPr>
          <w:bCs/>
        </w:rPr>
        <w:fldChar w:fldCharType="begin" w:fldLock="1"/>
      </w:r>
      <w:r w:rsidR="00307253">
        <w:rPr>
          <w:bCs/>
        </w:rPr>
        <w:instrText>ADDIN CSL_CITATION {"citationItems":[{"id":"ITEM-1","itemData":{"DOI":"10.1063/1.327799","ISSN":"00218979","abstract":"A model, applicable at high-strain rate, is presented for the shear modulus and yield strength as functions of equivalent plastic strain, pressure, and internal energy (temperature). The parameters needed to implement the model have been determined for 14 metals. Using this model, hydrodynamic computer simulations have been successful in reproducing measured stress and free-surface-velocity-vs-time data for a number of shock-wave experiments.","author":[{"dropping-particle":"","family":"Steinberg","given":"D. J.","non-dropping-particle":"","parse-names":false,"suffix":""},{"dropping-particle":"","family":"Cochran","given":"S. G.","non-dropping-particle":"","parse-names":false,"suffix":""},{"dropping-particle":"","family":"Guinan","given":"M. W.","non-dropping-particle":"","parse-names":false,"suffix":""}],"container-title":"Journal of Applied Physics","id":"ITEM-1","issue":"3","issued":{"date-parts":[["1980"]]},"page":"1498-1504","title":"A constitutive model for metals applicable at high-strain rate","type":"article-journal","volume":"51"},"uris":["http://www.mendeley.com/documents/?uuid=058b73be-ada5-3ce1-9ea9-73628ed74abc"]}],"mendeley":{"formattedCitation":"(Steinberg et al., 1980)","plainTextFormattedCitation":"(Steinberg et al., 1980)","previouslyFormattedCitation":"(Steinberg et al., 1980)"},"properties":{"noteIndex":0},"schema":"https://github.com/citation-style-language/schema/raw/master/csl-citation.json"}</w:instrText>
      </w:r>
      <w:r w:rsidR="006F3416" w:rsidRPr="0021540E">
        <w:rPr>
          <w:bCs/>
        </w:rPr>
        <w:fldChar w:fldCharType="separate"/>
      </w:r>
      <w:r w:rsidR="006A76BA" w:rsidRPr="0021540E">
        <w:rPr>
          <w:bCs/>
          <w:noProof/>
        </w:rPr>
        <w:t>(Steinberg et al., 1980)</w:t>
      </w:r>
      <w:r w:rsidR="006F3416" w:rsidRPr="0021540E">
        <w:rPr>
          <w:bCs/>
        </w:rPr>
        <w:fldChar w:fldCharType="end"/>
      </w:r>
      <w:r w:rsidR="00895949" w:rsidRPr="0021540E">
        <w:rPr>
          <w:bCs/>
        </w:rPr>
        <w:t>.</w:t>
      </w:r>
      <w:r w:rsidR="008E6D5F" w:rsidRPr="0021540E">
        <w:rPr>
          <w:bCs/>
        </w:rPr>
        <w:t xml:space="preserve"> </w:t>
      </w:r>
      <w:r w:rsidR="00895949" w:rsidRPr="0021540E">
        <w:rPr>
          <w:bCs/>
        </w:rPr>
        <w:t xml:space="preserve">Furthermore, </w:t>
      </w:r>
      <w:r w:rsidR="00D53913" w:rsidRPr="0021540E">
        <w:rPr>
          <w:bCs/>
        </w:rPr>
        <w:t xml:space="preserve">because </w:t>
      </w:r>
      <w:r w:rsidR="00895949" w:rsidRPr="0021540E">
        <w:rPr>
          <w:bCs/>
        </w:rPr>
        <w:t xml:space="preserve">strain hardening and softening are important in determining the flow stress, </w:t>
      </w:r>
      <w:r w:rsidR="008E6D5F" w:rsidRPr="0021540E">
        <w:rPr>
          <w:bCs/>
        </w:rPr>
        <w:lastRenderedPageBreak/>
        <w:t>we propose the following equation to consider the temperature softening</w:t>
      </w:r>
      <w:r w:rsidR="00695BD3" w:rsidRPr="0021540E">
        <w:rPr>
          <w:bCs/>
        </w:rPr>
        <w:t>,</w:t>
      </w:r>
      <w:r w:rsidR="008E6D5F" w:rsidRPr="0021540E">
        <w:rPr>
          <w:bCs/>
        </w:rPr>
        <w:t xml:space="preserve"> pressure hardening</w:t>
      </w:r>
      <w:r w:rsidR="00695BD3" w:rsidRPr="0021540E">
        <w:rPr>
          <w:bCs/>
        </w:rPr>
        <w:t>,</w:t>
      </w:r>
      <w:r w:rsidR="000D3834" w:rsidRPr="0021540E">
        <w:rPr>
          <w:bCs/>
        </w:rPr>
        <w:t xml:space="preserve"> and strain hardening and softening</w:t>
      </w:r>
      <w:r w:rsidR="00E14D0E">
        <w:rPr>
          <w:rFonts w:eastAsiaTheme="minorEastAsia" w:hint="eastAsia"/>
          <w:bCs/>
          <w:lang w:eastAsia="zh-CN"/>
        </w:rPr>
        <w:t xml:space="preserve"> </w:t>
      </w:r>
      <w:r w:rsidR="00E14D0E" w:rsidRPr="007E5D95">
        <w:rPr>
          <w:rFonts w:eastAsiaTheme="minorEastAsia" w:hint="eastAsia"/>
          <w:bCs/>
          <w:color w:val="FF0000"/>
          <w:lang w:eastAsia="zh-CN"/>
        </w:rPr>
        <w:t>as well as grain size dependence</w:t>
      </w:r>
      <w:r w:rsidR="004C38A7" w:rsidRPr="0021540E">
        <w:rPr>
          <w:bCs/>
        </w:rPr>
        <w:t xml:space="preserve">: </w:t>
      </w:r>
    </w:p>
    <w:bookmarkStart w:id="9" w:name="_Hlk153896376"/>
    <w:p w14:paraId="576C5EA6" w14:textId="5CC1FD08" w:rsidR="008E6D5F" w:rsidRPr="0021540E" w:rsidRDefault="00000000" w:rsidP="00C62834">
      <w:pPr>
        <w:pStyle w:val="Paragraph"/>
        <w:jc w:val="right"/>
        <w:rPr>
          <w:bCs/>
        </w:rPr>
      </w:pPr>
      <m:oMath>
        <m:sSub>
          <m:sSubPr>
            <m:ctrlPr>
              <w:rPr>
                <w:rFonts w:ascii="Cambria Math" w:hAnsi="Cambria Math" w:cstheme="minorBidi"/>
                <w:i/>
                <w:iCs/>
                <w:kern w:val="24"/>
              </w:rPr>
            </m:ctrlPr>
          </m:sSubPr>
          <m:e>
            <m:r>
              <w:rPr>
                <w:rFonts w:ascii="Cambria Math" w:hAnsi="Cambria Math" w:cstheme="minorBidi"/>
                <w:kern w:val="24"/>
                <w:lang w:eastAsia="zh-SG"/>
              </w:rPr>
              <m:t>σ</m:t>
            </m:r>
          </m:e>
          <m:sub>
            <m:r>
              <w:rPr>
                <w:rFonts w:ascii="Cambria Math" w:hAnsi="Cambria Math" w:cstheme="minorBidi"/>
                <w:kern w:val="24"/>
              </w:rPr>
              <m:t>GI</m:t>
            </m:r>
          </m:sub>
        </m:sSub>
        <m:r>
          <w:rPr>
            <w:rFonts w:ascii="Cambria Math" w:hAnsi="Cambria Math" w:cstheme="minorBidi"/>
            <w:kern w:val="24"/>
          </w:rPr>
          <m:t>=</m:t>
        </m:r>
        <m:d>
          <m:dPr>
            <m:ctrlPr>
              <w:rPr>
                <w:rFonts w:ascii="Cambria Math" w:hAnsi="Cambria Math" w:cstheme="minorBidi"/>
                <w:i/>
                <w:iCs/>
                <w:kern w:val="24"/>
              </w:rPr>
            </m:ctrlPr>
          </m:dPr>
          <m:e>
            <m:sSub>
              <m:sSubPr>
                <m:ctrlPr>
                  <w:rPr>
                    <w:rFonts w:ascii="Cambria Math" w:hAnsi="Cambria Math" w:cstheme="minorBidi"/>
                    <w:i/>
                    <w:iCs/>
                    <w:kern w:val="24"/>
                  </w:rPr>
                </m:ctrlPr>
              </m:sSubPr>
              <m:e>
                <m:r>
                  <w:rPr>
                    <w:rFonts w:ascii="Cambria Math" w:hAnsi="Cambria Math" w:cstheme="minorBidi"/>
                    <w:kern w:val="24"/>
                    <w:lang w:eastAsia="zh-SG"/>
                  </w:rPr>
                  <m:t>σ</m:t>
                </m:r>
              </m:e>
              <m:sub>
                <m:r>
                  <w:rPr>
                    <w:rFonts w:ascii="Cambria Math" w:hAnsi="Cambria Math" w:cstheme="minorBidi"/>
                    <w:kern w:val="24"/>
                  </w:rPr>
                  <m:t>0</m:t>
                </m:r>
              </m:sub>
            </m:sSub>
            <m:r>
              <w:rPr>
                <w:rFonts w:ascii="Cambria Math" w:hAnsi="Cambria Math" w:cstheme="minorBidi"/>
                <w:kern w:val="24"/>
              </w:rPr>
              <m:t>+</m:t>
            </m:r>
            <m:f>
              <m:fPr>
                <m:ctrlPr>
                  <w:rPr>
                    <w:rFonts w:ascii="Cambria Math" w:hAnsi="Cambria Math" w:cstheme="minorBidi"/>
                    <w:i/>
                    <w:iCs/>
                    <w:kern w:val="24"/>
                  </w:rPr>
                </m:ctrlPr>
              </m:fPr>
              <m:num>
                <m:r>
                  <w:rPr>
                    <w:rFonts w:ascii="Cambria Math" w:hAnsi="Cambria Math" w:cstheme="minorBidi"/>
                    <w:kern w:val="24"/>
                  </w:rPr>
                  <m:t>K(T)</m:t>
                </m:r>
              </m:num>
              <m:den>
                <m:rad>
                  <m:radPr>
                    <m:degHide m:val="1"/>
                    <m:ctrlPr>
                      <w:rPr>
                        <w:rFonts w:ascii="Cambria Math" w:hAnsi="Cambria Math" w:cstheme="minorBidi"/>
                        <w:i/>
                        <w:iCs/>
                        <w:kern w:val="24"/>
                      </w:rPr>
                    </m:ctrlPr>
                  </m:radPr>
                  <m:deg/>
                  <m:e>
                    <m:r>
                      <w:rPr>
                        <w:rFonts w:ascii="Cambria Math" w:hAnsi="Cambria Math" w:cstheme="minorBidi"/>
                        <w:kern w:val="24"/>
                      </w:rPr>
                      <m:t>d</m:t>
                    </m:r>
                  </m:e>
                </m:rad>
              </m:den>
            </m:f>
          </m:e>
        </m:d>
        <m:r>
          <w:rPr>
            <w:rFonts w:ascii="Cambria Math" w:hAnsi="Cambria Math" w:cstheme="minorBidi"/>
            <w:kern w:val="24"/>
          </w:rPr>
          <m:t>*(1-</m:t>
        </m:r>
        <m:f>
          <m:fPr>
            <m:ctrlPr>
              <w:rPr>
                <w:rFonts w:ascii="Cambria Math" w:hAnsi="Cambria Math" w:cstheme="minorBidi"/>
                <w:i/>
                <w:kern w:val="24"/>
              </w:rPr>
            </m:ctrlPr>
          </m:fPr>
          <m:num>
            <m:r>
              <w:rPr>
                <w:rFonts w:ascii="Cambria Math" w:hAnsi="Cambria Math" w:cstheme="minorBidi"/>
                <w:kern w:val="24"/>
              </w:rPr>
              <m:t>T-</m:t>
            </m:r>
            <m:sSub>
              <m:sSubPr>
                <m:ctrlPr>
                  <w:rPr>
                    <w:rFonts w:ascii="Cambria Math" w:hAnsi="Cambria Math" w:cstheme="minorBidi"/>
                    <w:i/>
                    <w:kern w:val="24"/>
                  </w:rPr>
                </m:ctrlPr>
              </m:sSubPr>
              <m:e>
                <m:r>
                  <w:rPr>
                    <w:rFonts w:ascii="Cambria Math" w:hAnsi="Cambria Math" w:cstheme="minorBidi"/>
                    <w:kern w:val="24"/>
                  </w:rPr>
                  <m:t>T</m:t>
                </m:r>
              </m:e>
              <m:sub>
                <m:r>
                  <w:rPr>
                    <w:rFonts w:ascii="Cambria Math" w:hAnsi="Cambria Math" w:cstheme="minorBidi"/>
                    <w:kern w:val="24"/>
                  </w:rPr>
                  <m:t>0</m:t>
                </m:r>
              </m:sub>
            </m:sSub>
          </m:num>
          <m:den>
            <m:sSub>
              <m:sSubPr>
                <m:ctrlPr>
                  <w:rPr>
                    <w:rFonts w:ascii="Cambria Math" w:hAnsi="Cambria Math" w:cstheme="minorBidi"/>
                    <w:i/>
                    <w:kern w:val="24"/>
                  </w:rPr>
                </m:ctrlPr>
              </m:sSubPr>
              <m:e>
                <m:r>
                  <w:rPr>
                    <w:rFonts w:ascii="Cambria Math" w:hAnsi="Cambria Math" w:cstheme="minorBidi"/>
                    <w:kern w:val="24"/>
                  </w:rPr>
                  <m:t>T</m:t>
                </m:r>
              </m:e>
              <m:sub>
                <m:r>
                  <w:rPr>
                    <w:rFonts w:ascii="Cambria Math" w:hAnsi="Cambria Math" w:cstheme="minorBidi"/>
                    <w:kern w:val="24"/>
                  </w:rPr>
                  <m:t>m</m:t>
                </m:r>
              </m:sub>
            </m:sSub>
            <m:r>
              <w:rPr>
                <w:rFonts w:ascii="Cambria Math" w:hAnsi="Cambria Math" w:cstheme="minorBidi"/>
                <w:kern w:val="24"/>
              </w:rPr>
              <m:t>-</m:t>
            </m:r>
            <m:sSub>
              <m:sSubPr>
                <m:ctrlPr>
                  <w:rPr>
                    <w:rFonts w:ascii="Cambria Math" w:hAnsi="Cambria Math" w:cstheme="minorBidi"/>
                    <w:i/>
                    <w:kern w:val="24"/>
                  </w:rPr>
                </m:ctrlPr>
              </m:sSubPr>
              <m:e>
                <m:r>
                  <w:rPr>
                    <w:rFonts w:ascii="Cambria Math" w:hAnsi="Cambria Math" w:cstheme="minorBidi"/>
                    <w:kern w:val="24"/>
                  </w:rPr>
                  <m:t>T</m:t>
                </m:r>
              </m:e>
              <m:sub>
                <m:r>
                  <w:rPr>
                    <w:rFonts w:ascii="Cambria Math" w:hAnsi="Cambria Math" w:cstheme="minorBidi"/>
                    <w:kern w:val="24"/>
                  </w:rPr>
                  <m:t>0</m:t>
                </m:r>
              </m:sub>
            </m:sSub>
          </m:den>
        </m:f>
        <m:r>
          <w:rPr>
            <w:rFonts w:ascii="Cambria Math" w:hAnsi="Cambria Math" w:cstheme="minorBidi"/>
            <w:kern w:val="24"/>
          </w:rPr>
          <m:t>)*</m:t>
        </m:r>
        <m:d>
          <m:dPr>
            <m:ctrlPr>
              <w:rPr>
                <w:rFonts w:ascii="Cambria Math" w:hAnsi="Cambria Math" w:cstheme="minorBidi"/>
                <w:i/>
                <w:iCs/>
                <w:kern w:val="24"/>
              </w:rPr>
            </m:ctrlPr>
          </m:dPr>
          <m:e>
            <m:r>
              <m:rPr>
                <m:sty m:val="p"/>
              </m:rPr>
              <w:rPr>
                <w:rFonts w:ascii="Cambria Math" w:hAnsi="Cambria Math" w:cstheme="minorBidi"/>
                <w:kern w:val="24"/>
              </w:rPr>
              <m:t>1+</m:t>
            </m:r>
            <m:r>
              <w:rPr>
                <w:rFonts w:ascii="Cambria Math" w:hAnsi="Cambria Math" w:cstheme="minorBidi"/>
                <w:kern w:val="24"/>
              </w:rPr>
              <m:t>λ</m:t>
            </m:r>
            <m:r>
              <m:rPr>
                <m:sty m:val="p"/>
              </m:rPr>
              <w:rPr>
                <w:rFonts w:ascii="Cambria Math" w:hAnsi="Cambria Math" w:cstheme="minorBidi"/>
                <w:kern w:val="24"/>
              </w:rPr>
              <m:t>*</m:t>
            </m:r>
            <m:r>
              <w:rPr>
                <w:rFonts w:ascii="Cambria Math" w:hAnsi="Cambria Math" w:cstheme="minorBidi"/>
                <w:kern w:val="24"/>
              </w:rPr>
              <m:t>P</m:t>
            </m:r>
          </m:e>
        </m:d>
        <m:r>
          <w:rPr>
            <w:rFonts w:ascii="Cambria Math" w:hAnsi="Cambria Math" w:cstheme="minorBidi"/>
            <w:kern w:val="24"/>
          </w:rPr>
          <m:t>*</m:t>
        </m:r>
        <m:d>
          <m:dPr>
            <m:ctrlPr>
              <w:rPr>
                <w:rFonts w:ascii="Cambria Math" w:hAnsi="Cambria Math" w:cstheme="minorBidi"/>
                <w:i/>
                <w:iCs/>
                <w:kern w:val="24"/>
              </w:rPr>
            </m:ctrlPr>
          </m:dPr>
          <m:e>
            <m:r>
              <w:rPr>
                <w:rFonts w:ascii="Cambria Math" w:hAnsi="Cambria Math" w:cstheme="minorBidi"/>
                <w:kern w:val="24"/>
              </w:rPr>
              <m:t>1+</m:t>
            </m:r>
            <m:sSup>
              <m:sSupPr>
                <m:ctrlPr>
                  <w:rPr>
                    <w:rFonts w:ascii="Cambria Math" w:hAnsi="Cambria Math" w:cstheme="minorBidi"/>
                    <w:i/>
                    <w:iCs/>
                    <w:kern w:val="24"/>
                  </w:rPr>
                </m:ctrlPr>
              </m:sSupPr>
              <m:e>
                <m:sSub>
                  <m:sSubPr>
                    <m:ctrlPr>
                      <w:rPr>
                        <w:rFonts w:ascii="Cambria Math" w:hAnsi="Cambria Math" w:cstheme="minorBidi"/>
                        <w:i/>
                        <w:iCs/>
                        <w:kern w:val="24"/>
                      </w:rPr>
                    </m:ctrlPr>
                  </m:sSubPr>
                  <m:e>
                    <m:r>
                      <w:rPr>
                        <w:rFonts w:ascii="Cambria Math" w:hAnsi="Cambria Math" w:cstheme="minorBidi"/>
                        <w:kern w:val="24"/>
                      </w:rPr>
                      <m:t>C</m:t>
                    </m:r>
                  </m:e>
                  <m:sub>
                    <m:r>
                      <w:rPr>
                        <w:rFonts w:ascii="Cambria Math" w:hAnsi="Cambria Math" w:cstheme="minorBidi"/>
                        <w:kern w:val="24"/>
                      </w:rPr>
                      <m:t>1</m:t>
                    </m:r>
                  </m:sub>
                </m:sSub>
                <m:r>
                  <w:rPr>
                    <w:rFonts w:ascii="Cambria Math" w:hAnsi="Cambria Math" w:cstheme="minorBidi"/>
                    <w:kern w:val="24"/>
                    <w:lang w:eastAsia="zh-SG"/>
                  </w:rPr>
                  <m:t>ε</m:t>
                </m:r>
              </m:e>
              <m:sup>
                <m:sSub>
                  <m:sSubPr>
                    <m:ctrlPr>
                      <w:rPr>
                        <w:rFonts w:ascii="Cambria Math" w:hAnsi="Cambria Math" w:cstheme="minorBidi"/>
                        <w:i/>
                        <w:iCs/>
                        <w:kern w:val="24"/>
                      </w:rPr>
                    </m:ctrlPr>
                  </m:sSubPr>
                  <m:e>
                    <m:r>
                      <w:rPr>
                        <w:rFonts w:ascii="Cambria Math" w:hAnsi="Cambria Math" w:cstheme="minorBidi"/>
                        <w:kern w:val="24"/>
                      </w:rPr>
                      <m:t>A</m:t>
                    </m:r>
                  </m:e>
                  <m:sub>
                    <m:r>
                      <w:rPr>
                        <w:rFonts w:ascii="Cambria Math" w:hAnsi="Cambria Math" w:cstheme="minorBidi"/>
                        <w:kern w:val="24"/>
                      </w:rPr>
                      <m:t>1</m:t>
                    </m:r>
                  </m:sub>
                </m:sSub>
                <m:r>
                  <w:rPr>
                    <w:rFonts w:ascii="Cambria Math" w:hAnsi="Cambria Math" w:cstheme="minorBidi"/>
                    <w:kern w:val="24"/>
                  </w:rPr>
                  <m:t>-1</m:t>
                </m:r>
              </m:sup>
            </m:sSup>
            <m:sSup>
              <m:sSupPr>
                <m:ctrlPr>
                  <w:rPr>
                    <w:rFonts w:ascii="Cambria Math" w:hAnsi="Cambria Math" w:cstheme="minorBidi"/>
                    <w:i/>
                    <w:iCs/>
                    <w:kern w:val="24"/>
                  </w:rPr>
                </m:ctrlPr>
              </m:sSupPr>
              <m:e>
                <m:r>
                  <w:rPr>
                    <w:rFonts w:ascii="Cambria Math" w:hAnsi="Cambria Math" w:cstheme="minorBidi"/>
                    <w:kern w:val="24"/>
                  </w:rPr>
                  <m:t>*e</m:t>
                </m:r>
              </m:e>
              <m:sup>
                <m:r>
                  <w:rPr>
                    <w:rFonts w:ascii="Cambria Math" w:hAnsi="Cambria Math" w:cstheme="minorBidi"/>
                    <w:kern w:val="24"/>
                  </w:rPr>
                  <m:t>-</m:t>
                </m:r>
                <m:sSub>
                  <m:sSubPr>
                    <m:ctrlPr>
                      <w:rPr>
                        <w:rFonts w:ascii="Cambria Math" w:hAnsi="Cambria Math" w:cstheme="minorBidi"/>
                        <w:i/>
                        <w:iCs/>
                        <w:kern w:val="24"/>
                      </w:rPr>
                    </m:ctrlPr>
                  </m:sSubPr>
                  <m:e>
                    <m:r>
                      <w:rPr>
                        <w:rFonts w:ascii="Cambria Math" w:hAnsi="Cambria Math" w:cstheme="minorBidi"/>
                        <w:kern w:val="24"/>
                      </w:rPr>
                      <m:t>B</m:t>
                    </m:r>
                  </m:e>
                  <m:sub>
                    <m:r>
                      <w:rPr>
                        <w:rFonts w:ascii="Cambria Math" w:hAnsi="Cambria Math" w:cstheme="minorBidi"/>
                        <w:kern w:val="24"/>
                      </w:rPr>
                      <m:t>1</m:t>
                    </m:r>
                  </m:sub>
                </m:sSub>
                <m:sSup>
                  <m:sSupPr>
                    <m:ctrlPr>
                      <w:rPr>
                        <w:rFonts w:ascii="Cambria Math" w:hAnsi="Cambria Math" w:cstheme="minorBidi"/>
                        <w:i/>
                        <w:iCs/>
                        <w:kern w:val="24"/>
                      </w:rPr>
                    </m:ctrlPr>
                  </m:sSupPr>
                  <m:e>
                    <m:r>
                      <w:rPr>
                        <w:rFonts w:ascii="Cambria Math" w:hAnsi="Cambria Math" w:cstheme="minorBidi"/>
                        <w:kern w:val="24"/>
                        <w:lang w:eastAsia="zh-SG"/>
                      </w:rPr>
                      <m:t>ε</m:t>
                    </m:r>
                  </m:e>
                  <m:sup>
                    <m:sSub>
                      <m:sSubPr>
                        <m:ctrlPr>
                          <w:rPr>
                            <w:rFonts w:ascii="Cambria Math" w:hAnsi="Cambria Math" w:cstheme="minorBidi"/>
                            <w:i/>
                            <w:iCs/>
                            <w:kern w:val="24"/>
                          </w:rPr>
                        </m:ctrlPr>
                      </m:sSubPr>
                      <m:e>
                        <m:r>
                          <w:rPr>
                            <w:rFonts w:ascii="Cambria Math" w:hAnsi="Cambria Math" w:cstheme="minorBidi"/>
                            <w:kern w:val="24"/>
                          </w:rPr>
                          <m:t>A</m:t>
                        </m:r>
                      </m:e>
                      <m:sub>
                        <m:r>
                          <w:rPr>
                            <w:rFonts w:ascii="Cambria Math" w:hAnsi="Cambria Math" w:cstheme="minorBidi"/>
                            <w:kern w:val="24"/>
                          </w:rPr>
                          <m:t>1</m:t>
                        </m:r>
                      </m:sub>
                    </m:sSub>
                  </m:sup>
                </m:sSup>
              </m:sup>
            </m:sSup>
          </m:e>
        </m:d>
      </m:oMath>
      <w:r w:rsidR="00EC75AF" w:rsidRPr="0021540E">
        <w:rPr>
          <w:rFonts w:hint="eastAsia"/>
          <w:iCs/>
          <w:kern w:val="24"/>
        </w:rPr>
        <w:t xml:space="preserve"> </w:t>
      </w:r>
      <w:bookmarkEnd w:id="9"/>
      <w:r w:rsidR="009533D0" w:rsidRPr="0021540E">
        <w:rPr>
          <w:iCs/>
          <w:kern w:val="24"/>
        </w:rPr>
        <w:t xml:space="preserve">         </w:t>
      </w:r>
      <w:r w:rsidR="00EC75AF" w:rsidRPr="0021540E">
        <w:rPr>
          <w:iCs/>
          <w:kern w:val="24"/>
        </w:rPr>
        <w:t>(</w:t>
      </w:r>
      <w:r w:rsidR="002919E0">
        <w:rPr>
          <w:rFonts w:eastAsiaTheme="minorEastAsia" w:hint="eastAsia"/>
          <w:iCs/>
          <w:kern w:val="24"/>
          <w:lang w:eastAsia="zh-CN"/>
        </w:rPr>
        <w:t>5</w:t>
      </w:r>
      <w:r w:rsidR="00EC75AF" w:rsidRPr="0021540E">
        <w:rPr>
          <w:iCs/>
          <w:kern w:val="24"/>
        </w:rPr>
        <w:t>)</w:t>
      </w:r>
    </w:p>
    <w:p w14:paraId="7B137748" w14:textId="10B2D8D7" w:rsidR="00561A29" w:rsidRPr="003E6C54" w:rsidRDefault="00BF7E85" w:rsidP="00C62834">
      <w:pPr>
        <w:pStyle w:val="Paragraph"/>
        <w:spacing w:before="0"/>
        <w:ind w:firstLine="0"/>
        <w:jc w:val="both"/>
        <w:rPr>
          <w:rFonts w:eastAsiaTheme="minorEastAsia"/>
          <w:bCs/>
          <w:lang w:eastAsia="zh-CN"/>
        </w:rPr>
      </w:pPr>
      <w:r>
        <w:rPr>
          <w:rFonts w:eastAsiaTheme="minorEastAsia" w:hint="eastAsia"/>
          <w:bCs/>
          <w:color w:val="FF0000"/>
          <w:lang w:eastAsia="zh-CN"/>
        </w:rPr>
        <w:t>w</w:t>
      </w:r>
      <w:r w:rsidRPr="007E5D95">
        <w:rPr>
          <w:rFonts w:eastAsiaTheme="minorEastAsia" w:hint="eastAsia"/>
          <w:bCs/>
          <w:color w:val="FF0000"/>
          <w:lang w:eastAsia="zh-CN"/>
        </w:rPr>
        <w:t xml:space="preserve">here the first </w:t>
      </w:r>
      <w:r>
        <w:rPr>
          <w:rFonts w:eastAsiaTheme="minorEastAsia" w:hint="eastAsia"/>
          <w:bCs/>
          <w:color w:val="FF0000"/>
          <w:lang w:eastAsia="zh-CN"/>
        </w:rPr>
        <w:t xml:space="preserve">multiplier gives the grain size dependence of the strength, the second multiplier denotes the temperature softening effect, the third multiplier represents the shock pressure hardening effect and the fourth multiplier </w:t>
      </w:r>
      <w:r>
        <w:rPr>
          <w:rFonts w:eastAsiaTheme="minorEastAsia"/>
          <w:bCs/>
          <w:color w:val="FF0000"/>
          <w:lang w:eastAsia="zh-CN"/>
        </w:rPr>
        <w:t>implies</w:t>
      </w:r>
      <w:r>
        <w:rPr>
          <w:rFonts w:eastAsiaTheme="minorEastAsia" w:hint="eastAsia"/>
          <w:bCs/>
          <w:color w:val="FF0000"/>
          <w:lang w:eastAsia="zh-CN"/>
        </w:rPr>
        <w:t xml:space="preserve"> the coupling strain hardening (</w:t>
      </w:r>
      <m:oMath>
        <m:sSup>
          <m:sSupPr>
            <m:ctrlPr>
              <w:rPr>
                <w:rFonts w:ascii="Cambria Math" w:hAnsi="Cambria Math" w:cstheme="minorBidi"/>
                <w:i/>
                <w:iCs/>
                <w:kern w:val="24"/>
              </w:rPr>
            </m:ctrlPr>
          </m:sSupPr>
          <m:e>
            <m:sSub>
              <m:sSubPr>
                <m:ctrlPr>
                  <w:rPr>
                    <w:rFonts w:ascii="Cambria Math" w:hAnsi="Cambria Math" w:cstheme="minorBidi"/>
                    <w:i/>
                    <w:iCs/>
                    <w:kern w:val="24"/>
                  </w:rPr>
                </m:ctrlPr>
              </m:sSubPr>
              <m:e>
                <m:r>
                  <w:rPr>
                    <w:rFonts w:ascii="Cambria Math" w:hAnsi="Cambria Math" w:cstheme="minorBidi"/>
                    <w:kern w:val="24"/>
                  </w:rPr>
                  <m:t>C</m:t>
                </m:r>
              </m:e>
              <m:sub>
                <m:r>
                  <w:rPr>
                    <w:rFonts w:ascii="Cambria Math" w:hAnsi="Cambria Math" w:cstheme="minorBidi"/>
                    <w:kern w:val="24"/>
                  </w:rPr>
                  <m:t>1</m:t>
                </m:r>
              </m:sub>
            </m:sSub>
            <m:r>
              <w:rPr>
                <w:rFonts w:ascii="Cambria Math" w:hAnsi="Cambria Math" w:cstheme="minorBidi"/>
                <w:kern w:val="24"/>
                <w:lang w:eastAsia="zh-SG"/>
              </w:rPr>
              <m:t>ε</m:t>
            </m:r>
          </m:e>
          <m:sup>
            <m:sSub>
              <m:sSubPr>
                <m:ctrlPr>
                  <w:rPr>
                    <w:rFonts w:ascii="Cambria Math" w:hAnsi="Cambria Math" w:cstheme="minorBidi"/>
                    <w:i/>
                    <w:iCs/>
                    <w:kern w:val="24"/>
                  </w:rPr>
                </m:ctrlPr>
              </m:sSubPr>
              <m:e>
                <m:r>
                  <w:rPr>
                    <w:rFonts w:ascii="Cambria Math" w:hAnsi="Cambria Math" w:cstheme="minorBidi"/>
                    <w:kern w:val="24"/>
                  </w:rPr>
                  <m:t>A</m:t>
                </m:r>
              </m:e>
              <m:sub>
                <m:r>
                  <w:rPr>
                    <w:rFonts w:ascii="Cambria Math" w:hAnsi="Cambria Math" w:cstheme="minorBidi"/>
                    <w:kern w:val="24"/>
                  </w:rPr>
                  <m:t>1</m:t>
                </m:r>
              </m:sub>
            </m:sSub>
            <m:r>
              <w:rPr>
                <w:rFonts w:ascii="Cambria Math" w:hAnsi="Cambria Math" w:cstheme="minorBidi"/>
                <w:kern w:val="24"/>
              </w:rPr>
              <m:t>-1</m:t>
            </m:r>
          </m:sup>
        </m:sSup>
      </m:oMath>
      <w:r>
        <w:rPr>
          <w:rFonts w:eastAsiaTheme="minorEastAsia" w:hint="eastAsia"/>
          <w:bCs/>
          <w:color w:val="FF0000"/>
          <w:lang w:eastAsia="zh-CN"/>
        </w:rPr>
        <w:t xml:space="preserve">) and strain </w:t>
      </w:r>
      <w:r>
        <w:rPr>
          <w:rFonts w:eastAsiaTheme="minorEastAsia"/>
          <w:bCs/>
          <w:color w:val="FF0000"/>
          <w:lang w:eastAsia="zh-CN"/>
        </w:rPr>
        <w:t>softening</w:t>
      </w:r>
      <w:r>
        <w:rPr>
          <w:rFonts w:eastAsiaTheme="minorEastAsia" w:hint="eastAsia"/>
          <w:bCs/>
          <w:color w:val="FF0000"/>
          <w:lang w:eastAsia="zh-CN"/>
        </w:rPr>
        <w:t xml:space="preserve"> effects (</w:t>
      </w:r>
      <m:oMath>
        <m:sSup>
          <m:sSupPr>
            <m:ctrlPr>
              <w:rPr>
                <w:rFonts w:ascii="Cambria Math" w:hAnsi="Cambria Math" w:cstheme="minorBidi"/>
                <w:i/>
                <w:iCs/>
                <w:kern w:val="24"/>
              </w:rPr>
            </m:ctrlPr>
          </m:sSupPr>
          <m:e>
            <m:r>
              <w:rPr>
                <w:rFonts w:ascii="Cambria Math" w:hAnsi="Cambria Math" w:cstheme="minorBidi"/>
                <w:kern w:val="24"/>
              </w:rPr>
              <m:t>e</m:t>
            </m:r>
          </m:e>
          <m:sup>
            <m:r>
              <w:rPr>
                <w:rFonts w:ascii="Cambria Math" w:hAnsi="Cambria Math" w:cstheme="minorBidi"/>
                <w:kern w:val="24"/>
              </w:rPr>
              <m:t>-</m:t>
            </m:r>
            <m:sSub>
              <m:sSubPr>
                <m:ctrlPr>
                  <w:rPr>
                    <w:rFonts w:ascii="Cambria Math" w:hAnsi="Cambria Math" w:cstheme="minorBidi"/>
                    <w:i/>
                    <w:iCs/>
                    <w:kern w:val="24"/>
                  </w:rPr>
                </m:ctrlPr>
              </m:sSubPr>
              <m:e>
                <m:r>
                  <w:rPr>
                    <w:rFonts w:ascii="Cambria Math" w:hAnsi="Cambria Math" w:cstheme="minorBidi"/>
                    <w:kern w:val="24"/>
                  </w:rPr>
                  <m:t>B</m:t>
                </m:r>
              </m:e>
              <m:sub>
                <m:r>
                  <w:rPr>
                    <w:rFonts w:ascii="Cambria Math" w:hAnsi="Cambria Math" w:cstheme="minorBidi"/>
                    <w:kern w:val="24"/>
                  </w:rPr>
                  <m:t>1</m:t>
                </m:r>
              </m:sub>
            </m:sSub>
            <m:sSup>
              <m:sSupPr>
                <m:ctrlPr>
                  <w:rPr>
                    <w:rFonts w:ascii="Cambria Math" w:hAnsi="Cambria Math" w:cstheme="minorBidi"/>
                    <w:i/>
                    <w:iCs/>
                    <w:kern w:val="24"/>
                  </w:rPr>
                </m:ctrlPr>
              </m:sSupPr>
              <m:e>
                <m:r>
                  <w:rPr>
                    <w:rFonts w:ascii="Cambria Math" w:hAnsi="Cambria Math" w:cstheme="minorBidi"/>
                    <w:kern w:val="24"/>
                    <w:lang w:eastAsia="zh-SG"/>
                  </w:rPr>
                  <m:t>ε</m:t>
                </m:r>
              </m:e>
              <m:sup>
                <m:sSub>
                  <m:sSubPr>
                    <m:ctrlPr>
                      <w:rPr>
                        <w:rFonts w:ascii="Cambria Math" w:hAnsi="Cambria Math" w:cstheme="minorBidi"/>
                        <w:i/>
                        <w:iCs/>
                        <w:kern w:val="24"/>
                      </w:rPr>
                    </m:ctrlPr>
                  </m:sSubPr>
                  <m:e>
                    <m:r>
                      <w:rPr>
                        <w:rFonts w:ascii="Cambria Math" w:hAnsi="Cambria Math" w:cstheme="minorBidi"/>
                        <w:kern w:val="24"/>
                      </w:rPr>
                      <m:t>A</m:t>
                    </m:r>
                  </m:e>
                  <m:sub>
                    <m:r>
                      <w:rPr>
                        <w:rFonts w:ascii="Cambria Math" w:hAnsi="Cambria Math" w:cstheme="minorBidi"/>
                        <w:kern w:val="24"/>
                      </w:rPr>
                      <m:t>1</m:t>
                    </m:r>
                  </m:sub>
                </m:sSub>
              </m:sup>
            </m:sSup>
          </m:sup>
        </m:sSup>
      </m:oMath>
      <w:r>
        <w:rPr>
          <w:rFonts w:eastAsiaTheme="minorEastAsia" w:hint="eastAsia"/>
          <w:bCs/>
          <w:color w:val="FF0000"/>
          <w:lang w:eastAsia="zh-CN"/>
        </w:rPr>
        <w:t xml:space="preserve">). </w:t>
      </w:r>
      <w:r>
        <w:rPr>
          <w:rFonts w:eastAsiaTheme="minorEastAsia"/>
          <w:bCs/>
          <w:color w:val="FF0000"/>
          <w:lang w:eastAsia="zh-CN"/>
        </w:rPr>
        <w:t>I</w:t>
      </w:r>
      <w:r>
        <w:rPr>
          <w:rFonts w:eastAsiaTheme="minorEastAsia" w:hint="eastAsia"/>
          <w:bCs/>
          <w:color w:val="FF0000"/>
          <w:lang w:eastAsia="zh-CN"/>
        </w:rPr>
        <w:t xml:space="preserve">n the eq. (5), the </w:t>
      </w:r>
      <m:oMath>
        <m:sSub>
          <m:sSubPr>
            <m:ctrlPr>
              <w:rPr>
                <w:rFonts w:ascii="Cambria Math" w:hAnsi="Cambria Math"/>
                <w:bCs/>
              </w:rPr>
            </m:ctrlPr>
          </m:sSubPr>
          <m:e>
            <m:r>
              <m:rPr>
                <m:sty m:val="p"/>
              </m:rPr>
              <w:rPr>
                <w:rFonts w:ascii="Cambria Math" w:hAnsi="Cambria Math"/>
                <w:lang w:val="en-SG"/>
              </w:rPr>
              <m:t>σ</m:t>
            </m:r>
          </m:e>
          <m:sub>
            <m:r>
              <m:rPr>
                <m:sty m:val="p"/>
              </m:rPr>
              <w:rPr>
                <w:rFonts w:ascii="Cambria Math" w:hAnsi="Cambria Math"/>
              </w:rPr>
              <m:t>0</m:t>
            </m:r>
          </m:sub>
        </m:sSub>
        <m:r>
          <w:rPr>
            <w:rFonts w:ascii="Cambria Math" w:hAnsi="Cambria Math"/>
          </w:rPr>
          <m:t>=</m:t>
        </m:r>
      </m:oMath>
      <w:r w:rsidR="00105F14" w:rsidRPr="0021540E">
        <w:rPr>
          <w:bCs/>
        </w:rPr>
        <w:t xml:space="preserve"> </w:t>
      </w:r>
      <w:r w:rsidR="00256F6D" w:rsidRPr="0021540E">
        <w:rPr>
          <w:bCs/>
        </w:rPr>
        <w:t xml:space="preserve">0.2875 </w:t>
      </w:r>
      <w:proofErr w:type="spellStart"/>
      <w:r w:rsidR="00256F6D" w:rsidRPr="0021540E">
        <w:rPr>
          <w:bCs/>
        </w:rPr>
        <w:t>GPa</w:t>
      </w:r>
      <w:proofErr w:type="spellEnd"/>
      <w:r w:rsidR="003F323B" w:rsidRPr="0021540E">
        <w:rPr>
          <w:bCs/>
        </w:rPr>
        <w:t xml:space="preserve">, </w:t>
      </w:r>
      <w:r w:rsidR="00105F14" w:rsidRPr="0021540E">
        <w:rPr>
          <w:bCs/>
          <w:i/>
          <w:iCs/>
        </w:rPr>
        <w:t>K(T)</w:t>
      </w:r>
      <w:r w:rsidR="00105F14" w:rsidRPr="0021540E">
        <w:rPr>
          <w:bCs/>
        </w:rPr>
        <w:t>= 676.65-0.39*</w:t>
      </w:r>
      <w:r w:rsidR="00105F14" w:rsidRPr="0021540E">
        <w:rPr>
          <w:bCs/>
          <w:i/>
          <w:iCs/>
        </w:rPr>
        <w:t>T</w:t>
      </w:r>
      <w:r w:rsidR="00105F14" w:rsidRPr="0021540E">
        <w:rPr>
          <w:bCs/>
        </w:rPr>
        <w:t xml:space="preserve"> </w:t>
      </w:r>
      <w:r w:rsidR="00504D07" w:rsidRPr="0021540E">
        <w:rPr>
          <w:bCs/>
        </w:rPr>
        <w:t>initialized</w:t>
      </w:r>
      <w:r w:rsidR="00105F14" w:rsidRPr="0021540E">
        <w:rPr>
          <w:bCs/>
        </w:rPr>
        <w:t xml:space="preserve"> from </w:t>
      </w:r>
      <w:r w:rsidR="00504D07" w:rsidRPr="0021540E">
        <w:rPr>
          <w:bCs/>
        </w:rPr>
        <w:t xml:space="preserve">references </w:t>
      </w:r>
      <w:r w:rsidR="00504D07" w:rsidRPr="0021540E">
        <w:rPr>
          <w:bCs/>
        </w:rPr>
        <w:fldChar w:fldCharType="begin" w:fldLock="1"/>
      </w:r>
      <w:r w:rsidR="00307253">
        <w:rPr>
          <w:bCs/>
        </w:rPr>
        <w:instrText>ADDIN CSL_CITATION {"citationItems":[{"id":"ITEM-1","itemData":{"DOI":"10.1016/j.jallcom.2019.07.357","ISSN":"09258388","abstract":"Single-phase equiatomic CoCrFeMnNi high-entropy alloy (HEA) specimens with three different grain sizes (0.65 μm, 2.1 μm and 105 μm) were processed by cold rolling and annealing treatment. Tensile properties were investigated over a broad temperature range from 77 K to 873 K. Superior strength-ductility balance can be achieved by refining grain size and decreasing temperature. The Hall-Petch relationship was well fitted, and the fitting parameters have a negative relation with temperature. The thermal and athermal contributions to the yield strength were revealed. This work has unveiled the superior mechanical property of HEAs at cryogenic temperatures.","author":[{"dropping-particle":"","family":"Sun","given":"S. J.","non-dropping-particle":"","parse-names":false,"suffix":""},{"dropping-particle":"","family":"Tian","given":"Y. Z.","non-dropping-particle":"","parse-names":false,"suffix":""},{"dropping-particle":"","family":"Lin","given":"H. R.","non-dropping-particle":"","parse-names":false,"suffix":""},{"dropping-particle":"","family":"Dong","given":"X. G.","non-dropping-particle":"","parse-names":false,"suffix":""},{"dropping-particle":"","family":"Wang","given":"Y. H.","non-dropping-particle":"","parse-names":false,"suffix":""},{"dropping-particle":"","family":"Wang","given":"Z. J.","non-dropping-particle":"","parse-names":false,"suffix":""},{"dropping-particle":"","family":"Zhang","given":"Z. F.","non-dropping-particle":"","parse-names":false,"suffix":""}],"container-title":"Journal of Alloys and Compounds","id":"ITEM-1","issued":{"date-parts":[["2019","10","25"]]},"page":"992-998","publisher":"Elsevier Ltd","title":"Temperature dependence of the Hall–Petch relationship in CoCrFeMnNi high-entropy alloy","type":"article-journal","volume":"806"},"uris":["http://www.mendeley.com/documents/?uuid=b4a2a7ed-28f0-35c1-a438-d877266a965f"]},{"id":"ITEM-2","itemData":{"DOI":"10.1016/j.scriptamat.2012.12.002","ISSN":"13596462","abstract":"A high-entropy FeCoNiCrMn alloy with a single face-centered cubic phase was synthesized and subsequently annealed at different temperatures to systematically investigate the grain growth behavior. It was observed that the growth kinetics could be described by a power law of 3 and the activation energy for growth was about 321.7 kJ mol-1. The hardness of the alloys was measured as a function of grain size, and the result was found to follow the classical Hall-Petch strengthening, though with a relatively high hardening coefficient. © 2012 Acta Materialia Inc. Published by Elsevier Ltd. All rights reserved.","author":[{"dropping-particle":"","family":"Liu","given":"W. H.","non-dropping-particle":"","parse-names":false,"suffix":""},{"dropping-particle":"","family":"Wu","given":"Y.","non-dropping-particle":"","parse-names":false,"suffix":""},{"dropping-particle":"","family":"He","given":"J. Y.","non-dropping-particle":"","parse-names":false,"suffix":""},{"dropping-particle":"","family":"Nieh","given":"T. G.","non-dropping-particle":"","parse-names":false,"suffix":""},{"dropping-particle":"","family":"Lu","given":"Z. P.","non-dropping-particle":"","parse-names":false,"suffix":""}],"container-title":"Scripta Materialia","id":"ITEM-2","issue":"7","issued":{"date-parts":[["2013","4"]]},"page":"526-529","title":"Grain growth and the Hall-Petch relationship in a high-entropy FeCrNiCoMn alloy","type":"article-journal","volume":"68"},"uris":["http://www.mendeley.com/documents/?uuid=9842ee5f-8e68-3736-8920-7a127478a445"]}],"mendeley":{"formattedCitation":"(Liu et al., 2013; Sun et al., 2019)","plainTextFormattedCitation":"(Liu et al., 2013; Sun et al., 2019)","previouslyFormattedCitation":"(Liu et al., 2013; Sun et al., 2019)"},"properties":{"noteIndex":0},"schema":"https://github.com/citation-style-language/schema/raw/master/csl-citation.json"}</w:instrText>
      </w:r>
      <w:r w:rsidR="00504D07" w:rsidRPr="0021540E">
        <w:rPr>
          <w:bCs/>
        </w:rPr>
        <w:fldChar w:fldCharType="separate"/>
      </w:r>
      <w:r w:rsidR="006A76BA" w:rsidRPr="0021540E">
        <w:rPr>
          <w:bCs/>
          <w:noProof/>
        </w:rPr>
        <w:t>(Liu et al., 2013; Sun et al., 2019)</w:t>
      </w:r>
      <w:r w:rsidR="00504D07" w:rsidRPr="0021540E">
        <w:rPr>
          <w:bCs/>
        </w:rPr>
        <w:fldChar w:fldCharType="end"/>
      </w:r>
      <w:r w:rsidR="00502492" w:rsidRPr="0021540E">
        <w:rPr>
          <w:bCs/>
        </w:rPr>
        <w:t>;</w:t>
      </w:r>
      <w:r w:rsidR="00C812AD" w:rsidRPr="0021540E">
        <w:rPr>
          <w:bCs/>
        </w:rPr>
        <w:t xml:space="preserve"> </w:t>
      </w:r>
      <w:r w:rsidR="00C812AD" w:rsidRPr="0021540E">
        <w:rPr>
          <w:bCs/>
          <w:i/>
          <w:iCs/>
        </w:rPr>
        <w:t>T</w:t>
      </w:r>
      <w:r w:rsidR="00C812AD" w:rsidRPr="0021540E">
        <w:rPr>
          <w:bCs/>
        </w:rPr>
        <w:t xml:space="preserve"> is </w:t>
      </w:r>
      <w:r w:rsidR="00695BD3" w:rsidRPr="0021540E">
        <w:rPr>
          <w:bCs/>
        </w:rPr>
        <w:t xml:space="preserve">the </w:t>
      </w:r>
      <w:r w:rsidR="00C812AD" w:rsidRPr="0021540E">
        <w:rPr>
          <w:bCs/>
        </w:rPr>
        <w:t>temperature</w:t>
      </w:r>
      <w:r w:rsidR="00502492" w:rsidRPr="0021540E">
        <w:rPr>
          <w:bCs/>
        </w:rPr>
        <w:t>;</w:t>
      </w:r>
      <w:r w:rsidR="00C812AD" w:rsidRPr="0021540E">
        <w:rPr>
          <w:bCs/>
        </w:rPr>
        <w:t xml:space="preserve"> </w:t>
      </w:r>
      <m:oMath>
        <m:sSub>
          <m:sSubPr>
            <m:ctrlPr>
              <w:rPr>
                <w:rFonts w:ascii="Cambria Math" w:hAnsi="Cambria Math"/>
                <w:bCs/>
                <w:i/>
                <w:iCs/>
              </w:rPr>
            </m:ctrlPr>
          </m:sSubPr>
          <m:e>
            <m:r>
              <w:rPr>
                <w:rFonts w:ascii="Cambria Math" w:hAnsi="Cambria Math"/>
              </w:rPr>
              <m:t>T</m:t>
            </m:r>
          </m:e>
          <m:sub>
            <m:r>
              <w:rPr>
                <w:rFonts w:ascii="Cambria Math" w:hAnsi="Cambria Math"/>
              </w:rPr>
              <m:t>m</m:t>
            </m:r>
          </m:sub>
        </m:sSub>
      </m:oMath>
      <w:r w:rsidR="00C812AD" w:rsidRPr="0021540E">
        <w:rPr>
          <w:bCs/>
        </w:rPr>
        <w:t xml:space="preserve"> is </w:t>
      </w:r>
      <w:r w:rsidR="00695BD3" w:rsidRPr="0021540E">
        <w:rPr>
          <w:bCs/>
        </w:rPr>
        <w:t xml:space="preserve">the </w:t>
      </w:r>
      <w:r w:rsidR="00C812AD" w:rsidRPr="0021540E">
        <w:rPr>
          <w:bCs/>
        </w:rPr>
        <w:t>melting point</w:t>
      </w:r>
      <w:r w:rsidR="00EF6D5D" w:rsidRPr="0021540E">
        <w:rPr>
          <w:bCs/>
        </w:rPr>
        <w:t xml:space="preserve"> 1680 K at zero pressure</w:t>
      </w:r>
      <w:r w:rsidR="00AD5D1A" w:rsidRPr="0021540E">
        <w:rPr>
          <w:bCs/>
        </w:rPr>
        <w:t xml:space="preserve">, </w:t>
      </w:r>
      <m:oMath>
        <m:r>
          <w:rPr>
            <w:rFonts w:ascii="Cambria Math" w:hAnsi="Cambria Math" w:cstheme="minorBidi"/>
            <w:color w:val="FF0000"/>
            <w:kern w:val="24"/>
          </w:rPr>
          <m:t>λ</m:t>
        </m:r>
      </m:oMath>
      <w:r w:rsidR="003D382F" w:rsidRPr="0060617D">
        <w:rPr>
          <w:bCs/>
          <w:color w:val="FF0000"/>
        </w:rPr>
        <w:t xml:space="preserve"> is the pressure coefficient and can be estimated as 0.02 /GPa </w:t>
      </w:r>
      <w:r w:rsidR="003D382F" w:rsidRPr="0060617D">
        <w:rPr>
          <w:bCs/>
          <w:color w:val="FF0000"/>
        </w:rPr>
        <w:fldChar w:fldCharType="begin" w:fldLock="1"/>
      </w:r>
      <w:r w:rsidR="003D382F" w:rsidRPr="0060617D">
        <w:rPr>
          <w:bCs/>
          <w:color w:val="FF0000"/>
        </w:rPr>
        <w:instrText>ADDIN CSL_CITATION {"citationItems":[{"id":"ITEM-1","itemData":{"DOI":"10.1016/j.promfg.2020.04.196","ISSN":"23519789","abstract":"The stack compression test (SCT) and the strain-rate controlled hydraulic bulge test (HBT) enable to determine the large strain flow curve of sheet metal under an identical deformation mode and balanced biaxial tension. This equivalence should lead to identical flow behavior if plastic yielding is independent of the hydrostatic stress. However, a discrepancy is observed in the flow curves of DP600 steel sheet determined by the SCT and the HBT. In order to avoid uncertainty with respect to dissimilar test conditions, the average strain-rate in both material tests is carefully controlled. Additionally, evidence is provided that friction can be sufficiently minimized yielding a homogeneous SCT up to a true plastic strain of 0.3. Assuming reliable experimental data, the hypothesis that the hydrostatic pressure shift between the stress states in the SCT and the HBT causes the observed difference in flow behavior is scrutinized. Theoretical considerations regarding the effect of a superimposed hydrostatic pressure (i.e. putting a material under a pressure environment for a certain stress state) on the flow stress, as suggested by Spitzig et al. [1] and Spitzig and Richmond [2], are used to understand the effect of a pressure shift between two stress states on the flow stress. Finally, the theoretical considerations are experimentally validated using the discrepancy in flow behavior of DP600 measured by the SCT and the HBT.","author":[{"dropping-particle":"","family":"Coppieters","given":"Sam","non-dropping-particle":"","parse-names":false,"suffix":""},{"dropping-particle":"","family":"Jackel","given":"Mathias","non-dropping-particle":"","parse-names":false,"suffix":""},{"dropping-particle":"","family":"Kraus","given":"Christian","non-dropping-particle":"","parse-names":false,"suffix":""},{"dropping-particle":"","family":"Kuwabara","given":"Toshihiko","non-dropping-particle":"","parse-names":false,"suffix":""},{"dropping-particle":"","family":"Barlat","given":"Frederic","non-dropping-particle":"","parse-names":false,"suffix":""}],"container-title":"Procedia Manufacturing","id":"ITEM-1","issued":{"date-parts":[["2020"]]},"page":"1245-1249","publisher":"Elsevier B.V.","title":"Influence of a hydrostatic pressure shift on the flow stress in sheet metal","type":"paper-conference","volume":"47"},"uris":["http://www.mendeley.com/documents/?uuid=562c0baf-69f4-30fd-bafb-6e50fd0da2eb"]}],"mendeley":{"formattedCitation":"(Coppieters et al., 2020)","plainTextFormattedCitation":"(Coppieters et al., 2020)","previouslyFormattedCitation":"(Coppieters et al., 2020)"},"properties":{"noteIndex":0},"schema":"https://github.com/citation-style-language/schema/raw/master/csl-citation.json"}</w:instrText>
      </w:r>
      <w:r w:rsidR="003D382F" w:rsidRPr="0060617D">
        <w:rPr>
          <w:bCs/>
          <w:color w:val="FF0000"/>
        </w:rPr>
        <w:fldChar w:fldCharType="separate"/>
      </w:r>
      <w:r w:rsidR="003D382F" w:rsidRPr="0060617D">
        <w:rPr>
          <w:bCs/>
          <w:noProof/>
          <w:color w:val="FF0000"/>
        </w:rPr>
        <w:t>(Coppieters et al., 2020)</w:t>
      </w:r>
      <w:r w:rsidR="003D382F" w:rsidRPr="0060617D">
        <w:rPr>
          <w:bCs/>
          <w:color w:val="FF0000"/>
        </w:rPr>
        <w:fldChar w:fldCharType="end"/>
      </w:r>
      <w:r w:rsidR="003D382F">
        <w:rPr>
          <w:rFonts w:eastAsiaTheme="minorEastAsia" w:hint="eastAsia"/>
          <w:bCs/>
          <w:color w:val="FF0000"/>
          <w:lang w:eastAsia="zh-CN"/>
        </w:rPr>
        <w:t xml:space="preserve">, </w:t>
      </w:r>
      <w:r w:rsidR="00AD5D1A" w:rsidRPr="0021540E">
        <w:rPr>
          <w:bCs/>
          <w:i/>
          <w:iCs/>
        </w:rPr>
        <w:t>P</w:t>
      </w:r>
      <w:r w:rsidR="00AD5D1A" w:rsidRPr="0021540E">
        <w:rPr>
          <w:bCs/>
        </w:rPr>
        <w:t xml:space="preserve"> is the shock pressure</w:t>
      </w:r>
      <w:r w:rsidR="00105F14" w:rsidRPr="0021540E">
        <w:rPr>
          <w:bCs/>
        </w:rPr>
        <w:t>.</w:t>
      </w:r>
      <w:r w:rsidR="000D7D7A" w:rsidRPr="0021540E">
        <w:rPr>
          <w:bCs/>
        </w:rPr>
        <w:t xml:space="preserve"> </w:t>
      </w:r>
      <w:r w:rsidR="00105F14" w:rsidRPr="0021540E">
        <w:rPr>
          <w:bCs/>
          <w:i/>
          <w:iCs/>
        </w:rPr>
        <w:t>A1,</w:t>
      </w:r>
      <w:r w:rsidR="002D7D94" w:rsidRPr="0021540E">
        <w:rPr>
          <w:bCs/>
          <w:i/>
          <w:iCs/>
        </w:rPr>
        <w:t xml:space="preserve"> </w:t>
      </w:r>
      <w:r w:rsidR="00105F14" w:rsidRPr="0021540E">
        <w:rPr>
          <w:bCs/>
          <w:i/>
          <w:iCs/>
        </w:rPr>
        <w:t>B1,</w:t>
      </w:r>
      <w:r w:rsidR="00D87870" w:rsidRPr="0021540E">
        <w:rPr>
          <w:bCs/>
          <w:i/>
          <w:iCs/>
        </w:rPr>
        <w:t xml:space="preserve"> </w:t>
      </w:r>
      <w:r w:rsidR="00105F14" w:rsidRPr="0021540E">
        <w:rPr>
          <w:bCs/>
          <w:i/>
          <w:iCs/>
        </w:rPr>
        <w:t>C1</w:t>
      </w:r>
      <w:r w:rsidR="00105F14" w:rsidRPr="0021540E">
        <w:rPr>
          <w:bCs/>
        </w:rPr>
        <w:t xml:space="preserve"> are the strain hardening</w:t>
      </w:r>
      <w:r w:rsidR="00695BD3" w:rsidRPr="0021540E">
        <w:rPr>
          <w:bCs/>
        </w:rPr>
        <w:t>-</w:t>
      </w:r>
      <w:r w:rsidR="00105F14" w:rsidRPr="0021540E">
        <w:rPr>
          <w:bCs/>
        </w:rPr>
        <w:t xml:space="preserve"> and softening</w:t>
      </w:r>
      <w:r w:rsidR="00695BD3" w:rsidRPr="0021540E">
        <w:rPr>
          <w:bCs/>
        </w:rPr>
        <w:t>-</w:t>
      </w:r>
      <w:r w:rsidR="00105F14" w:rsidRPr="0021540E">
        <w:rPr>
          <w:bCs/>
        </w:rPr>
        <w:t>related material constants</w:t>
      </w:r>
      <w:r w:rsidR="00D068F8" w:rsidRPr="0021540E">
        <w:rPr>
          <w:bCs/>
        </w:rPr>
        <w:t xml:space="preserve">. As there </w:t>
      </w:r>
      <w:r w:rsidR="00BA148B" w:rsidRPr="0021540E">
        <w:rPr>
          <w:bCs/>
        </w:rPr>
        <w:t>are</w:t>
      </w:r>
      <w:r w:rsidR="00D068F8" w:rsidRPr="0021540E">
        <w:rPr>
          <w:bCs/>
        </w:rPr>
        <w:t xml:space="preserve"> currently no analytical models to determine these material parameters,</w:t>
      </w:r>
      <w:r w:rsidR="00105F14" w:rsidRPr="0021540E">
        <w:rPr>
          <w:bCs/>
        </w:rPr>
        <w:t xml:space="preserve"> </w:t>
      </w:r>
      <w:r w:rsidR="007922F8" w:rsidRPr="0021540E">
        <w:rPr>
          <w:bCs/>
        </w:rPr>
        <w:t>they</w:t>
      </w:r>
      <w:r w:rsidR="00D068F8" w:rsidRPr="0021540E">
        <w:rPr>
          <w:bCs/>
        </w:rPr>
        <w:t xml:space="preserve"> could be</w:t>
      </w:r>
      <w:r w:rsidR="00AA6602" w:rsidRPr="0021540E">
        <w:rPr>
          <w:bCs/>
        </w:rPr>
        <w:t xml:space="preserve"> reasonably</w:t>
      </w:r>
      <w:r w:rsidR="00105F14" w:rsidRPr="0021540E">
        <w:rPr>
          <w:bCs/>
        </w:rPr>
        <w:t xml:space="preserve"> determined </w:t>
      </w:r>
      <w:r w:rsidR="00695BD3" w:rsidRPr="0021540E">
        <w:rPr>
          <w:bCs/>
        </w:rPr>
        <w:t>by</w:t>
      </w:r>
      <w:r w:rsidR="00105F14" w:rsidRPr="0021540E">
        <w:rPr>
          <w:bCs/>
        </w:rPr>
        <w:t xml:space="preserve"> fitting</w:t>
      </w:r>
      <w:r w:rsidR="00695BD3" w:rsidRPr="0021540E">
        <w:rPr>
          <w:bCs/>
        </w:rPr>
        <w:t xml:space="preserve"> the</w:t>
      </w:r>
      <w:r w:rsidR="00105F14" w:rsidRPr="0021540E">
        <w:rPr>
          <w:bCs/>
        </w:rPr>
        <w:t xml:space="preserve"> data </w:t>
      </w:r>
      <w:r w:rsidR="00FD2B71" w:rsidRPr="0021540E">
        <w:rPr>
          <w:bCs/>
        </w:rPr>
        <w:t xml:space="preserve">from a </w:t>
      </w:r>
      <w:r w:rsidR="00BB7662" w:rsidRPr="0021540E">
        <w:rPr>
          <w:bCs/>
        </w:rPr>
        <w:t>large</w:t>
      </w:r>
      <w:r w:rsidR="00695BD3" w:rsidRPr="0021540E">
        <w:rPr>
          <w:bCs/>
        </w:rPr>
        <w:t xml:space="preserve"> </w:t>
      </w:r>
      <w:r w:rsidR="00105F14" w:rsidRPr="0021540E">
        <w:rPr>
          <w:bCs/>
        </w:rPr>
        <w:t>grain</w:t>
      </w:r>
      <w:r w:rsidR="00695BD3" w:rsidRPr="0021540E">
        <w:rPr>
          <w:bCs/>
        </w:rPr>
        <w:t xml:space="preserve"> </w:t>
      </w:r>
      <w:r w:rsidR="00105F14" w:rsidRPr="0021540E">
        <w:rPr>
          <w:bCs/>
        </w:rPr>
        <w:t>size</w:t>
      </w:r>
      <w:r w:rsidR="007922F8" w:rsidRPr="0021540E">
        <w:rPr>
          <w:bCs/>
        </w:rPr>
        <w:t>d sample</w:t>
      </w:r>
      <w:r w:rsidR="00BB7662" w:rsidRPr="0021540E">
        <w:rPr>
          <w:bCs/>
        </w:rPr>
        <w:t xml:space="preserve"> (e.g. </w:t>
      </w:r>
      <m:oMath>
        <m:r>
          <w:rPr>
            <w:rFonts w:ascii="Cambria Math" w:hAnsi="Cambria Math"/>
          </w:rPr>
          <m:t>d</m:t>
        </m:r>
      </m:oMath>
      <w:r w:rsidR="00D131BE" w:rsidRPr="0021540E">
        <w:rPr>
          <w:bCs/>
        </w:rPr>
        <w:t xml:space="preserve"> = </w:t>
      </w:r>
      <w:r w:rsidR="00BB7662" w:rsidRPr="0021540E">
        <w:rPr>
          <w:bCs/>
        </w:rPr>
        <w:t>22 nm)</w:t>
      </w:r>
      <w:r w:rsidR="007803DE" w:rsidRPr="0021540E">
        <w:rPr>
          <w:bCs/>
        </w:rPr>
        <w:t xml:space="preserve"> as this case is always in </w:t>
      </w:r>
      <w:r w:rsidR="00FD2B71" w:rsidRPr="0021540E">
        <w:rPr>
          <w:bCs/>
        </w:rPr>
        <w:t>the</w:t>
      </w:r>
      <w:r w:rsidR="007803DE" w:rsidRPr="0021540E">
        <w:rPr>
          <w:bCs/>
        </w:rPr>
        <w:t xml:space="preserve"> HP regime</w:t>
      </w:r>
      <w:r w:rsidR="00506DCE" w:rsidRPr="0021540E">
        <w:rPr>
          <w:bCs/>
        </w:rPr>
        <w:t xml:space="preserve"> in </w:t>
      </w:r>
      <w:r w:rsidR="00695BD3" w:rsidRPr="0021540E">
        <w:rPr>
          <w:bCs/>
        </w:rPr>
        <w:t xml:space="preserve">the </w:t>
      </w:r>
      <w:r w:rsidR="00506DCE" w:rsidRPr="0021540E">
        <w:rPr>
          <w:bCs/>
        </w:rPr>
        <w:t>current work</w:t>
      </w:r>
      <w:r w:rsidR="002200A2" w:rsidRPr="0021540E">
        <w:rPr>
          <w:bCs/>
        </w:rPr>
        <w:t xml:space="preserve"> (see </w:t>
      </w:r>
      <w:r w:rsidR="00251C2E" w:rsidRPr="0021540E">
        <w:rPr>
          <w:bCs/>
        </w:rPr>
        <w:t>Fig. S3</w:t>
      </w:r>
      <w:r w:rsidR="00522986" w:rsidRPr="0021540E">
        <w:rPr>
          <w:bCs/>
        </w:rPr>
        <w:t>A</w:t>
      </w:r>
      <w:r w:rsidR="00251C2E" w:rsidRPr="0021540E">
        <w:rPr>
          <w:bCs/>
        </w:rPr>
        <w:t xml:space="preserve"> in </w:t>
      </w:r>
      <w:r w:rsidR="00695BD3" w:rsidRPr="0021540E">
        <w:rPr>
          <w:bCs/>
        </w:rPr>
        <w:t>S</w:t>
      </w:r>
      <w:r w:rsidR="002200A2" w:rsidRPr="0021540E">
        <w:rPr>
          <w:bCs/>
        </w:rPr>
        <w:t>upplementary</w:t>
      </w:r>
      <w:r w:rsidR="00251C2E" w:rsidRPr="0021540E">
        <w:rPr>
          <w:bCs/>
        </w:rPr>
        <w:t xml:space="preserve"> </w:t>
      </w:r>
      <w:r w:rsidR="00695BD3" w:rsidRPr="0021540E">
        <w:rPr>
          <w:bCs/>
        </w:rPr>
        <w:t>M</w:t>
      </w:r>
      <w:r w:rsidR="00251C2E" w:rsidRPr="0021540E">
        <w:rPr>
          <w:bCs/>
        </w:rPr>
        <w:t>aterial</w:t>
      </w:r>
      <w:r w:rsidR="00DD130B" w:rsidRPr="0021540E">
        <w:rPr>
          <w:bCs/>
        </w:rPr>
        <w:t>s</w:t>
      </w:r>
      <w:r w:rsidR="002200A2" w:rsidRPr="0021540E">
        <w:rPr>
          <w:bCs/>
        </w:rPr>
        <w:t>)</w:t>
      </w:r>
      <w:r w:rsidR="002D6FEF" w:rsidRPr="0021540E">
        <w:rPr>
          <w:bCs/>
        </w:rPr>
        <w:t>.</w:t>
      </w:r>
      <w:r w:rsidR="003E6C54">
        <w:rPr>
          <w:rFonts w:eastAsiaTheme="minorEastAsia" w:hint="eastAsia"/>
          <w:bCs/>
          <w:lang w:eastAsia="zh-CN"/>
        </w:rPr>
        <w:t xml:space="preserve"> </w:t>
      </w:r>
      <w:r w:rsidR="003E6C54">
        <w:rPr>
          <w:rFonts w:eastAsiaTheme="minorEastAsia" w:hint="eastAsia"/>
          <w:bCs/>
          <w:color w:val="FF0000"/>
          <w:lang w:eastAsia="zh-CN"/>
        </w:rPr>
        <w:t>Notably</w:t>
      </w:r>
      <w:r w:rsidR="003E6C54" w:rsidRPr="005E6588">
        <w:rPr>
          <w:rFonts w:eastAsiaTheme="minorEastAsia"/>
          <w:bCs/>
          <w:color w:val="FF0000"/>
          <w:lang w:eastAsia="zh-CN"/>
        </w:rPr>
        <w:t xml:space="preserve">, previous studies have reported that the </w:t>
      </w:r>
      <w:proofErr w:type="spellStart"/>
      <w:r w:rsidR="003E6C54" w:rsidRPr="005E6588">
        <w:rPr>
          <w:rFonts w:eastAsiaTheme="minorEastAsia"/>
          <w:bCs/>
          <w:color w:val="FF0000"/>
          <w:lang w:eastAsia="zh-CN"/>
        </w:rPr>
        <w:t>Hugoniot</w:t>
      </w:r>
      <w:proofErr w:type="spellEnd"/>
      <w:r w:rsidR="003E6C54" w:rsidRPr="005E6588">
        <w:rPr>
          <w:rFonts w:eastAsiaTheme="minorEastAsia"/>
          <w:bCs/>
          <w:color w:val="FF0000"/>
          <w:lang w:eastAsia="zh-CN"/>
        </w:rPr>
        <w:t xml:space="preserve"> pressure and temperature as a function of volume change has no clear dependence on the grain size </w:t>
      </w:r>
      <w:r w:rsidR="00DA769A">
        <w:rPr>
          <w:rFonts w:eastAsiaTheme="minorEastAsia"/>
          <w:bCs/>
          <w:color w:val="FF0000"/>
          <w:lang w:eastAsia="zh-CN"/>
        </w:rPr>
        <w:fldChar w:fldCharType="begin" w:fldLock="1"/>
      </w:r>
      <w:r w:rsidR="00DA769A">
        <w:rPr>
          <w:rFonts w:eastAsiaTheme="minorEastAsia"/>
          <w:bCs/>
          <w:color w:val="FF0000"/>
          <w:lang w:eastAsia="zh-CN"/>
        </w:rPr>
        <w:instrText>ADDIN CSL_CITATION {"citationItems":[{"id":"ITEM-1","itemData":{"DOI":"10.1063/1.5050426","ISSN":"21583226","abstract":"In this study, molecular dynamics (MD) simulations coupled with multi-scale shock technique (MSST) are used to predict the Hugoniot curve PH, Grüneisen coefficient γ and melting temperature Tm of single crystal (SC) and nanocrystalline (NC) aluminum (Al) with grain sizes of 6 and 60 nm at dynamic high pressure. The linear relation between the shock wave velocity and particle velocity is reproduced, and the results indicate that there is nearly no difference for the Hugoniot of SC and NC Al, which could be explained by the fact that the grain size effect on PH can be negligible at high pressure. Some empirical models are used to predict γ and Tm, which exhibit an opposite behavior. In addition, it is found that the melting pressure and temperature are 107.5 GPa, 3063 K for SC Al, while they are 109.5 GPa, 3082 K for NC Al, which have a reasonable agreement with the published work.","author":[{"dropping-particle":"","family":"Yang","given":"Xin","non-dropping-particle":"","parse-names":false,"suffix":""},{"dropping-particle":"","family":"Zeng","given":"Xiangguo","non-dropping-particle":"","parse-names":false,"suffix":""},{"dropping-particle":"","family":"Pu","given":"Chuanjin","non-dropping-particle":"","parse-names":false,"suffix":""},{"dropping-particle":"","family":"Chen","given":"Wenjun","non-dropping-particle":"","parse-names":false,"suffix":""},{"dropping-particle":"","family":"Chen","given":"Huayan","non-dropping-particle":"","parse-names":false,"suffix":""},{"dropping-particle":"","family":"Wang","given":"Fang","non-dropping-particle":"","parse-names":false,"suffix":""}],"container-title":"AIP Advances","id":"ITEM-1","issue":"10","issued":{"date-parts":[["2018"]]},"title":"Molecular dynamics modeling of the Hugoniot states of aluminum","type":"article-journal","volume":"8"},"uris":["http://www.mendeley.com/documents/?uuid=6ebae45a-1df5-4c78-9777-c9cf5bb970a0"]},{"id":"ITEM-2","itemData":{"DOI":"10.1016/j.commatsci.2015.07.021","ISSN":"09270256","abstract":"Abstract The molecular dynamics method is used to investigate the dependence of grain size and grain orientation on deformation in nanocrystalline Cu during shock. Particle velocities from 1.0 to 3.4 km/s are applied to nanocrystalline Cu samples with grain sizes from 6 to 26 nm. Results show that grain size does not significantly influence the temperature and pressure of the Hugoniot state. However, grain size, grain orientation, and particle velocity do influence the details by which Cu is uniaxially compressed into a BCC structure at pressures between 100 and 200 GPa behind the shock front. The computed atomic percentage of BCC structure ranges between 3.4% and 9.2% depending on grain diameter at a particle velocity of 1.5 km/s, reaches a maximum between 23.3% and 30.7% at a particle velocity of 2.4 km/s, and then decreases to approximately 0.0% at a particle velocity of 3.2 km/s. At a particle velocity of 2.4 km/s, the atomic percentage of BCC structure observed during shock increases with increasing grain size, while this trend is reversed at a particle velocity of 1.5 km/s. Moreover, the observation of BCC structure strongly depends on grain orientation; grains with &lt;1 0 0&gt; directions closely aligned with the shock loading direction show a higher percentage of BCC structure, implying a tetragonal transformation path (Bain path).","author":[{"dropping-particle":"","family":"Sichani","given":"Mehrdad M.","non-dropping-particle":"","parse-names":false,"suffix":""},{"dropping-particle":"","family":"Spearot","given":"Douglas E.","non-dropping-particle":"","parse-names":false,"suffix":""}],"container-title":"Computational Materials Science","id":"ITEM-2","issued":{"date-parts":[["2015","10","1"]]},"page":"226-232","publisher":"Elsevier","title":"A molecular dynamics study of the role of grain size and orientation on compression of nanocrystalline Cu during shock","type":"article-journal","volume":"108"},"uris":["http://www.mendeley.com/documents/?uuid=901fca69-0c76-3631-ab48-58a2583195a3"]}],"mendeley":{"formattedCitation":"(Sichani and Spearot, 2015; Yang et al., 2018)","plainTextFormattedCitation":"(Sichani and Spearot, 2015; Yang et al., 2018)","previouslyFormattedCitation":"(Sichani and Spearot, 2015; Yang et al., 2018)"},"properties":{"noteIndex":0},"schema":"https://github.com/citation-style-language/schema/raw/master/csl-citation.json"}</w:instrText>
      </w:r>
      <w:r w:rsidR="00DA769A">
        <w:rPr>
          <w:rFonts w:eastAsiaTheme="minorEastAsia"/>
          <w:bCs/>
          <w:color w:val="FF0000"/>
          <w:lang w:eastAsia="zh-CN"/>
        </w:rPr>
        <w:fldChar w:fldCharType="separate"/>
      </w:r>
      <w:r w:rsidR="00DA769A" w:rsidRPr="00DA769A">
        <w:rPr>
          <w:rFonts w:eastAsiaTheme="minorEastAsia"/>
          <w:bCs/>
          <w:noProof/>
          <w:color w:val="FF0000"/>
          <w:lang w:eastAsia="zh-CN"/>
        </w:rPr>
        <w:t>(Sichani and Spearot, 2015; Yang et al., 2018)</w:t>
      </w:r>
      <w:r w:rsidR="00DA769A">
        <w:rPr>
          <w:rFonts w:eastAsiaTheme="minorEastAsia"/>
          <w:bCs/>
          <w:color w:val="FF0000"/>
          <w:lang w:eastAsia="zh-CN"/>
        </w:rPr>
        <w:fldChar w:fldCharType="end"/>
      </w:r>
      <w:r w:rsidR="003E6C54" w:rsidRPr="005E6588">
        <w:rPr>
          <w:rFonts w:eastAsiaTheme="minorEastAsia"/>
          <w:bCs/>
          <w:color w:val="FF0000"/>
          <w:lang w:eastAsia="zh-CN"/>
        </w:rPr>
        <w:t xml:space="preserve">.  The average strain and average temperature primarily depend on shock pressure rather than grain size. </w:t>
      </w:r>
      <w:r w:rsidR="004F5591" w:rsidRPr="005E6588">
        <w:rPr>
          <w:rFonts w:eastAsiaTheme="minorEastAsia"/>
          <w:bCs/>
          <w:color w:val="FF0000"/>
          <w:lang w:eastAsia="zh-CN"/>
        </w:rPr>
        <w:t xml:space="preserve">Thus, </w:t>
      </w:r>
      <w:r w:rsidR="004F5591">
        <w:rPr>
          <w:rFonts w:eastAsiaTheme="minorEastAsia"/>
          <w:bCs/>
          <w:color w:val="FF0000"/>
          <w:lang w:eastAsia="zh-CN"/>
        </w:rPr>
        <w:t xml:space="preserve">taking </w:t>
      </w:r>
      <w:r w:rsidR="004F5591" w:rsidRPr="005E6588">
        <w:rPr>
          <w:rFonts w:eastAsiaTheme="minorEastAsia"/>
          <w:bCs/>
          <w:color w:val="FF0000"/>
          <w:lang w:eastAsia="zh-CN"/>
        </w:rPr>
        <w:t xml:space="preserve">the average strain and average temperature </w:t>
      </w:r>
      <w:r w:rsidR="004F5591">
        <w:rPr>
          <w:rFonts w:eastAsiaTheme="minorEastAsia"/>
          <w:bCs/>
          <w:color w:val="FF0000"/>
          <w:lang w:eastAsia="zh-CN"/>
        </w:rPr>
        <w:t xml:space="preserve">as </w:t>
      </w:r>
      <w:r w:rsidR="004F5591" w:rsidRPr="005E6588">
        <w:rPr>
          <w:rFonts w:eastAsiaTheme="minorEastAsia"/>
          <w:bCs/>
          <w:color w:val="FF0000"/>
          <w:lang w:eastAsia="zh-CN"/>
        </w:rPr>
        <w:t xml:space="preserve">solely dependent on pressure in our model is </w:t>
      </w:r>
      <w:r w:rsidR="004F5591">
        <w:rPr>
          <w:rFonts w:eastAsiaTheme="minorEastAsia"/>
          <w:bCs/>
          <w:color w:val="FF0000"/>
          <w:lang w:eastAsia="zh-CN"/>
        </w:rPr>
        <w:t xml:space="preserve">a </w:t>
      </w:r>
      <w:r w:rsidR="004F5591" w:rsidRPr="005E6588">
        <w:rPr>
          <w:rFonts w:eastAsiaTheme="minorEastAsia"/>
          <w:bCs/>
          <w:color w:val="FF0000"/>
          <w:lang w:eastAsia="zh-CN"/>
        </w:rPr>
        <w:t>reasonable and acceptable</w:t>
      </w:r>
      <w:r w:rsidR="004F5591">
        <w:rPr>
          <w:rFonts w:eastAsiaTheme="minorEastAsia"/>
          <w:bCs/>
          <w:color w:val="FF0000"/>
          <w:lang w:eastAsia="zh-CN"/>
        </w:rPr>
        <w:t xml:space="preserve"> assumption</w:t>
      </w:r>
      <w:r w:rsidR="003E6C54" w:rsidRPr="005E6588">
        <w:rPr>
          <w:rFonts w:eastAsiaTheme="minorEastAsia"/>
          <w:bCs/>
          <w:color w:val="FF0000"/>
          <w:lang w:eastAsia="zh-CN"/>
        </w:rPr>
        <w:t>.</w:t>
      </w:r>
    </w:p>
    <w:p w14:paraId="529F9EC0" w14:textId="18B8C8FE" w:rsidR="00BC4539" w:rsidRPr="0021540E" w:rsidRDefault="00BC4539" w:rsidP="005039CC">
      <w:pPr>
        <w:pStyle w:val="Paragraph"/>
        <w:spacing w:before="0"/>
        <w:jc w:val="both"/>
        <w:rPr>
          <w:rFonts w:eastAsiaTheme="minorEastAsia"/>
          <w:bCs/>
          <w:lang w:eastAsia="zh-CN"/>
        </w:rPr>
      </w:pPr>
      <w:r w:rsidRPr="0021540E">
        <w:rPr>
          <w:bCs/>
        </w:rPr>
        <w:t>For the strength of GBs</w:t>
      </w:r>
      <w:r w:rsidR="004C38A7" w:rsidRPr="0021540E">
        <w:rPr>
          <w:bCs/>
        </w:rPr>
        <w:t xml:space="preserve"> at ambient pressure and temperature</w:t>
      </w:r>
      <w:r w:rsidRPr="0021540E">
        <w:rPr>
          <w:bCs/>
        </w:rPr>
        <w:t xml:space="preserve">, we adopt </w:t>
      </w:r>
      <w:r w:rsidR="004C38A7" w:rsidRPr="0021540E">
        <w:rPr>
          <w:bCs/>
        </w:rPr>
        <w:t>the</w:t>
      </w:r>
      <w:r w:rsidRPr="0021540E">
        <w:rPr>
          <w:bCs/>
        </w:rPr>
        <w:t xml:space="preserve"> amorphization model </w:t>
      </w:r>
      <w:r w:rsidRPr="0021540E">
        <w:rPr>
          <w:rFonts w:eastAsiaTheme="minorEastAsia"/>
          <w:bCs/>
          <w:lang w:eastAsia="zh-CN"/>
        </w:rPr>
        <w:t xml:space="preserve">without </w:t>
      </w:r>
      <w:r w:rsidR="00695BD3" w:rsidRPr="0021540E">
        <w:rPr>
          <w:rFonts w:eastAsiaTheme="minorEastAsia"/>
          <w:bCs/>
          <w:lang w:eastAsia="zh-CN"/>
        </w:rPr>
        <w:t xml:space="preserve">any </w:t>
      </w:r>
      <w:r w:rsidRPr="0021540E">
        <w:rPr>
          <w:rFonts w:eastAsiaTheme="minorEastAsia"/>
          <w:bCs/>
          <w:lang w:eastAsia="zh-CN"/>
        </w:rPr>
        <w:t xml:space="preserve">adjustable parameters to predicts the peak strength of polycrystalline metals </w:t>
      </w:r>
      <w:r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{"citationItems":[{"id":"ITEM-1","itemData":{"DOI":"10.1103/PhysRevLett.124.125501","ISSN":"10797114","PMID":"32281861","abstract":"We present a theoretical model that predicts the peak strength of polycrystalline metals based on the activation energy (or stress) required to cause deformation via amorphization. Building on extensive earlier work, this model is based purely on materials properties, requires no adjustable parameters, and is shown to accurately predict the strength of four exemplar metals (fcc, bcc, and hcp, and an alloy). This framework reveals new routes for design of more complex high-strength materials systems, such as compositionally complex alloys, multiphase systems, nonmetals, and composite structures.","author":[{"dropping-particle":"","family":"Chandross","given":"Michael","non-dropping-particle":"","parse-names":false,"suffix":""},{"dropping-particle":"","family":"Argibay","given":"Nicolas","non-dropping-particle":"","parse-names":false,"suffix":""}],"container-title":"Physical Review Letters","id":"ITEM-1","issue":"12","issued":{"date-parts":[["2020","3","27"]]},"publisher":"American Physical Society","title":"Ultimate Strength of Metals","type":"article-journal","volume":"124"},"uris":["http://www.mendeley.com/documents/?uuid=a2615ce0-48bd-34a0-9215-0187b5eaaa96"]}],"mendeley":{"formattedCitation":"(Chandross and Argibay, 2020)","plainTextFormattedCitation":"(Chandross and Argibay, 2020)","previouslyFormattedCitation":"(Chandross and Argibay, 2020)"},"properties":{"noteIndex":0},"schema":"https://github.com/citation-style-language/schema/raw/master/csl-citation.json"}</w:instrText>
      </w:r>
      <w:r w:rsidRPr="0021540E">
        <w:rPr>
          <w:rFonts w:eastAsiaTheme="minorEastAsia"/>
          <w:bCs/>
          <w:lang w:eastAsia="zh-CN"/>
        </w:rPr>
        <w:fldChar w:fldCharType="separate"/>
      </w:r>
      <w:r w:rsidR="006A76BA" w:rsidRPr="0021540E">
        <w:rPr>
          <w:rFonts w:eastAsiaTheme="minorEastAsia"/>
          <w:bCs/>
          <w:noProof/>
          <w:lang w:eastAsia="zh-CN"/>
        </w:rPr>
        <w:t>(Chandross and Argibay, 2020)</w:t>
      </w:r>
      <w:r w:rsidRPr="0021540E">
        <w:rPr>
          <w:rFonts w:eastAsiaTheme="minorEastAsia"/>
          <w:bCs/>
          <w:lang w:eastAsia="zh-CN"/>
        </w:rPr>
        <w:fldChar w:fldCharType="end"/>
      </w:r>
      <w:r w:rsidR="00EC75AF" w:rsidRPr="0021540E">
        <w:rPr>
          <w:rFonts w:eastAsiaTheme="minorEastAsia"/>
          <w:bCs/>
          <w:lang w:eastAsia="zh-CN"/>
        </w:rPr>
        <w:t xml:space="preserve"> as follows:</w:t>
      </w:r>
    </w:p>
    <w:p w14:paraId="0FF29C18" w14:textId="77B4D26F" w:rsidR="00EC75AF" w:rsidRPr="0021540E" w:rsidRDefault="00000000" w:rsidP="00C62834">
      <w:pPr>
        <w:pStyle w:val="Paragraph"/>
        <w:spacing w:before="0"/>
        <w:jc w:val="right"/>
        <w:rPr>
          <w:rFonts w:eastAsiaTheme="minorEastAsia"/>
          <w:iCs/>
          <w:kern w:val="24"/>
        </w:rPr>
      </w:pPr>
      <m:oMath>
        <m:sSub>
          <m:sSubPr>
            <m:ctrlPr>
              <w:rPr>
                <w:rFonts w:ascii="Cambria Math" w:hAnsi="Cambria Math" w:cstheme="minorBidi"/>
                <w:i/>
                <w:iCs/>
                <w:kern w:val="24"/>
              </w:rPr>
            </m:ctrlPr>
          </m:sSubPr>
          <m:e>
            <m:r>
              <w:rPr>
                <w:rFonts w:ascii="Cambria Math" w:hAnsi="Cambria Math" w:cstheme="minorBidi"/>
                <w:kern w:val="24"/>
                <w:lang w:eastAsia="zh-SG"/>
              </w:rPr>
              <m:t>σ</m:t>
            </m:r>
          </m:e>
          <m:sub>
            <m:r>
              <w:rPr>
                <w:rFonts w:ascii="Cambria Math" w:hAnsi="Cambria Math" w:cstheme="minorBidi"/>
                <w:kern w:val="24"/>
              </w:rPr>
              <m:t>GB</m:t>
            </m:r>
          </m:sub>
        </m:sSub>
        <m:r>
          <w:rPr>
            <w:rFonts w:ascii="Cambria Math" w:hAnsi="Cambria Math" w:cstheme="minorBidi"/>
            <w:kern w:val="24"/>
          </w:rPr>
          <m:t>=L</m:t>
        </m:r>
        <m:f>
          <m:fPr>
            <m:ctrlPr>
              <w:rPr>
                <w:rFonts w:ascii="Cambria Math" w:hAnsi="Cambria Math" w:cstheme="minorBidi"/>
                <w:i/>
                <w:iCs/>
                <w:kern w:val="24"/>
              </w:rPr>
            </m:ctrlPr>
          </m:fPr>
          <m:num>
            <m:sSub>
              <m:sSubPr>
                <m:ctrlPr>
                  <w:rPr>
                    <w:rFonts w:ascii="Cambria Math" w:hAnsi="Cambria Math" w:cstheme="minorBidi"/>
                    <w:i/>
                    <w:iCs/>
                    <w:kern w:val="24"/>
                  </w:rPr>
                </m:ctrlPr>
              </m:sSubPr>
              <m:e>
                <m:r>
                  <w:rPr>
                    <w:rFonts w:ascii="Cambria Math" w:hAnsi="Cambria Math" w:cstheme="minorBidi"/>
                    <w:kern w:val="24"/>
                    <w:lang w:eastAsia="zh-SG"/>
                  </w:rPr>
                  <m:t>ρ</m:t>
                </m:r>
              </m:e>
              <m:sub>
                <m:r>
                  <w:rPr>
                    <w:rFonts w:ascii="Cambria Math" w:hAnsi="Cambria Math" w:cstheme="minorBidi"/>
                    <w:kern w:val="24"/>
                  </w:rPr>
                  <m:t>L</m:t>
                </m:r>
              </m:sub>
            </m:sSub>
          </m:num>
          <m:den>
            <m:r>
              <w:rPr>
                <w:rFonts w:ascii="Cambria Math" w:hAnsi="Cambria Math" w:cstheme="minorBidi"/>
                <w:kern w:val="24"/>
              </w:rPr>
              <m:t>M</m:t>
            </m:r>
          </m:den>
        </m:f>
        <m:r>
          <w:rPr>
            <w:rFonts w:ascii="Cambria Math" w:hAnsi="Cambria Math" w:cstheme="minorBidi"/>
            <w:kern w:val="24"/>
          </w:rPr>
          <m:t>*</m:t>
        </m:r>
        <m:sSup>
          <m:sSupPr>
            <m:ctrlPr>
              <w:rPr>
                <w:rFonts w:ascii="Cambria Math" w:hAnsi="Cambria Math" w:cstheme="minorBidi"/>
                <w:i/>
                <w:iCs/>
                <w:kern w:val="24"/>
              </w:rPr>
            </m:ctrlPr>
          </m:sSupPr>
          <m:e>
            <m:d>
              <m:dPr>
                <m:ctrlPr>
                  <w:rPr>
                    <w:rFonts w:ascii="Cambria Math" w:hAnsi="Cambria Math" w:cstheme="minorBidi"/>
                    <w:i/>
                    <w:iCs/>
                    <w:kern w:val="24"/>
                  </w:rPr>
                </m:ctrlPr>
              </m:dPr>
              <m:e>
                <m:f>
                  <m:fPr>
                    <m:ctrlPr>
                      <w:rPr>
                        <w:rFonts w:ascii="Cambria Math" w:hAnsi="Cambria Math" w:cstheme="minorBidi"/>
                        <w:i/>
                        <w:iCs/>
                        <w:kern w:val="24"/>
                      </w:rPr>
                    </m:ctrlPr>
                  </m:fPr>
                  <m:num>
                    <m:r>
                      <w:rPr>
                        <w:rFonts w:ascii="Cambria Math" w:hAnsi="Cambria Math" w:cstheme="minorBidi"/>
                        <w:kern w:val="24"/>
                      </w:rPr>
                      <m:t>d-</m:t>
                    </m:r>
                    <m:r>
                      <w:rPr>
                        <w:rFonts w:ascii="Cambria Math" w:hAnsi="Cambria Math" w:cstheme="minorBidi"/>
                        <w:kern w:val="24"/>
                        <w:lang w:eastAsia="zh-SG"/>
                      </w:rPr>
                      <m:t>δ</m:t>
                    </m:r>
                  </m:num>
                  <m:den>
                    <m:r>
                      <w:rPr>
                        <w:rFonts w:ascii="Cambria Math" w:hAnsi="Cambria Math" w:cstheme="minorBidi"/>
                        <w:kern w:val="24"/>
                      </w:rPr>
                      <m:t>d</m:t>
                    </m:r>
                  </m:den>
                </m:f>
              </m:e>
            </m:d>
          </m:e>
          <m:sup>
            <m:r>
              <w:rPr>
                <w:rFonts w:ascii="Cambria Math" w:hAnsi="Cambria Math" w:cstheme="minorBidi"/>
                <w:kern w:val="24"/>
              </w:rPr>
              <m:t>3</m:t>
            </m:r>
          </m:sup>
        </m:sSup>
      </m:oMath>
      <w:r w:rsidR="00EC75AF" w:rsidRPr="0021540E">
        <w:rPr>
          <w:rFonts w:eastAsiaTheme="minorEastAsia" w:hint="eastAsia"/>
          <w:iCs/>
          <w:kern w:val="24"/>
        </w:rPr>
        <w:t xml:space="preserve"> </w:t>
      </w:r>
      <w:r w:rsidR="009533D0" w:rsidRPr="0021540E">
        <w:rPr>
          <w:rFonts w:eastAsiaTheme="minorEastAsia"/>
          <w:iCs/>
          <w:kern w:val="24"/>
        </w:rPr>
        <w:t xml:space="preserve">                                                       </w:t>
      </w:r>
      <w:r w:rsidR="00EC75AF" w:rsidRPr="0021540E">
        <w:rPr>
          <w:rFonts w:eastAsiaTheme="minorEastAsia"/>
          <w:iCs/>
          <w:kern w:val="24"/>
        </w:rPr>
        <w:t>(</w:t>
      </w:r>
      <w:r w:rsidR="002919E0">
        <w:rPr>
          <w:rFonts w:eastAsiaTheme="minorEastAsia" w:hint="eastAsia"/>
          <w:iCs/>
          <w:kern w:val="24"/>
          <w:lang w:eastAsia="zh-CN"/>
        </w:rPr>
        <w:t>6</w:t>
      </w:r>
      <w:r w:rsidR="00EC75AF" w:rsidRPr="0021540E">
        <w:rPr>
          <w:rFonts w:eastAsiaTheme="minorEastAsia"/>
          <w:iCs/>
          <w:kern w:val="24"/>
        </w:rPr>
        <w:t>)</w:t>
      </w:r>
    </w:p>
    <w:p w14:paraId="34A6192C" w14:textId="1467DA97" w:rsidR="00BE7AE2" w:rsidRPr="0021540E" w:rsidRDefault="00BE7AE2" w:rsidP="00BC4539">
      <w:pPr>
        <w:pStyle w:val="Paragraph"/>
        <w:spacing w:before="0"/>
        <w:jc w:val="both"/>
        <w:rPr>
          <w:rFonts w:eastAsiaTheme="minorEastAsia"/>
          <w:iCs/>
          <w:kern w:val="24"/>
        </w:rPr>
      </w:pPr>
      <w:r w:rsidRPr="0021540E">
        <w:rPr>
          <w:rFonts w:eastAsiaTheme="minorEastAsia"/>
          <w:iCs/>
          <w:kern w:val="24"/>
        </w:rPr>
        <w:t xml:space="preserve">Similarly, </w:t>
      </w:r>
      <w:r w:rsidR="008F6102" w:rsidRPr="0021540E">
        <w:rPr>
          <w:rFonts w:eastAsiaTheme="minorEastAsia"/>
          <w:iCs/>
          <w:kern w:val="24"/>
        </w:rPr>
        <w:t>when considering the coupling effect of temperature softening, pressure hardening</w:t>
      </w:r>
      <w:r w:rsidR="00695BD3" w:rsidRPr="0021540E">
        <w:rPr>
          <w:rFonts w:eastAsiaTheme="minorEastAsia"/>
          <w:iCs/>
          <w:kern w:val="24"/>
        </w:rPr>
        <w:t>,</w:t>
      </w:r>
      <w:r w:rsidR="008F6102" w:rsidRPr="0021540E">
        <w:rPr>
          <w:rFonts w:eastAsiaTheme="minorEastAsia"/>
          <w:iCs/>
          <w:kern w:val="24"/>
        </w:rPr>
        <w:t xml:space="preserve"> and strain softening and </w:t>
      </w:r>
      <w:r w:rsidR="009C607B" w:rsidRPr="009C607B">
        <w:rPr>
          <w:rFonts w:eastAsiaTheme="minorEastAsia" w:hint="eastAsia"/>
          <w:iCs/>
          <w:color w:val="FF0000"/>
          <w:kern w:val="24"/>
          <w:lang w:eastAsia="zh-CN"/>
        </w:rPr>
        <w:t xml:space="preserve">strain </w:t>
      </w:r>
      <w:r w:rsidR="008F6102" w:rsidRPr="0021540E">
        <w:rPr>
          <w:rFonts w:eastAsiaTheme="minorEastAsia"/>
          <w:iCs/>
          <w:kern w:val="24"/>
        </w:rPr>
        <w:t xml:space="preserve">hardening, the </w:t>
      </w:r>
      <w:r w:rsidR="00FD2B71" w:rsidRPr="0021540E">
        <w:rPr>
          <w:rFonts w:eastAsiaTheme="minorEastAsia"/>
          <w:iCs/>
          <w:kern w:val="24"/>
        </w:rPr>
        <w:t>following</w:t>
      </w:r>
      <w:r w:rsidR="008F6102" w:rsidRPr="0021540E">
        <w:rPr>
          <w:rFonts w:eastAsiaTheme="minorEastAsia"/>
          <w:iCs/>
          <w:kern w:val="24"/>
        </w:rPr>
        <w:t xml:space="preserve"> equation </w:t>
      </w:r>
      <w:r w:rsidR="00695BD3" w:rsidRPr="0021540E">
        <w:rPr>
          <w:rFonts w:eastAsiaTheme="minorEastAsia"/>
          <w:iCs/>
          <w:kern w:val="24"/>
        </w:rPr>
        <w:t>is</w:t>
      </w:r>
      <w:r w:rsidR="00FD2B71" w:rsidRPr="0021540E">
        <w:rPr>
          <w:rFonts w:eastAsiaTheme="minorEastAsia"/>
          <w:iCs/>
          <w:kern w:val="24"/>
        </w:rPr>
        <w:t xml:space="preserve"> assumed</w:t>
      </w:r>
      <w:r w:rsidR="008F6102" w:rsidRPr="0021540E">
        <w:rPr>
          <w:rFonts w:eastAsiaTheme="minorEastAsia"/>
          <w:iCs/>
          <w:kern w:val="24"/>
        </w:rPr>
        <w:t>:</w:t>
      </w:r>
    </w:p>
    <w:p w14:paraId="6B7998A3" w14:textId="351E646D" w:rsidR="008F6102" w:rsidRPr="0021540E" w:rsidRDefault="008F6102" w:rsidP="00C62834">
      <w:pPr>
        <w:pStyle w:val="Paragraph"/>
        <w:spacing w:before="0"/>
        <w:jc w:val="right"/>
        <w:rPr>
          <w:rFonts w:eastAsiaTheme="minorEastAsia"/>
          <w:bCs/>
          <w:lang w:eastAsia="zh-CN"/>
        </w:rPr>
      </w:pPr>
      <w:r w:rsidRPr="0021540E">
        <w:rPr>
          <w:rFonts w:asciiTheme="minorHAnsi" w:hAnsi="Calibri" w:cstheme="minorBidi"/>
          <w:kern w:val="24"/>
        </w:rPr>
        <w:t xml:space="preserve"> </w:t>
      </w:r>
      <m:oMath>
        <m:r>
          <m:rPr>
            <m:sty m:val="p"/>
          </m:rPr>
          <w:rPr>
            <w:rFonts w:ascii="Cambria Math" w:hAnsi="Cambria Math" w:cstheme="minorBidi"/>
            <w:kern w:val="24"/>
          </w:rPr>
          <m:t> </m:t>
        </m:r>
        <w:bookmarkStart w:id="10" w:name="_Hlk153896466"/>
        <m:sSub>
          <m:sSubPr>
            <m:ctrlPr>
              <w:rPr>
                <w:rFonts w:ascii="Cambria Math" w:hAnsi="Cambria Math" w:cstheme="minorBidi"/>
                <w:i/>
                <w:iCs/>
                <w:kern w:val="24"/>
              </w:rPr>
            </m:ctrlPr>
          </m:sSubPr>
          <m:e>
            <m:r>
              <w:rPr>
                <w:rFonts w:ascii="Cambria Math" w:hAnsi="Cambria Math" w:cstheme="minorBidi"/>
                <w:kern w:val="24"/>
                <w:lang w:eastAsia="zh-SG"/>
              </w:rPr>
              <m:t>σ</m:t>
            </m:r>
          </m:e>
          <m:sub>
            <m:r>
              <w:rPr>
                <w:rFonts w:ascii="Cambria Math" w:hAnsi="Cambria Math" w:cstheme="minorBidi"/>
                <w:kern w:val="24"/>
              </w:rPr>
              <m:t>GB</m:t>
            </m:r>
          </m:sub>
        </m:sSub>
        <m:r>
          <w:rPr>
            <w:rFonts w:ascii="Cambria Math" w:hAnsi="Cambria Math" w:cstheme="minorBidi"/>
            <w:kern w:val="24"/>
          </w:rPr>
          <m:t>=</m:t>
        </m:r>
        <m:d>
          <m:dPr>
            <m:ctrlPr>
              <w:rPr>
                <w:rFonts w:ascii="Cambria Math" w:hAnsi="Cambria Math" w:cstheme="minorBidi"/>
                <w:i/>
                <w:iCs/>
                <w:kern w:val="24"/>
              </w:rPr>
            </m:ctrlPr>
          </m:dPr>
          <m:e>
            <m:r>
              <w:rPr>
                <w:rFonts w:ascii="Cambria Math" w:hAnsi="Cambria Math" w:cstheme="minorBidi"/>
                <w:kern w:val="24"/>
              </w:rPr>
              <m:t>L</m:t>
            </m:r>
            <m:f>
              <m:fPr>
                <m:ctrlPr>
                  <w:rPr>
                    <w:rFonts w:ascii="Cambria Math" w:hAnsi="Cambria Math" w:cstheme="minorBidi"/>
                    <w:i/>
                    <w:iCs/>
                    <w:kern w:val="24"/>
                  </w:rPr>
                </m:ctrlPr>
              </m:fPr>
              <m:num>
                <m:sSub>
                  <m:sSubPr>
                    <m:ctrlPr>
                      <w:rPr>
                        <w:rFonts w:ascii="Cambria Math" w:hAnsi="Cambria Math" w:cstheme="minorBidi"/>
                        <w:i/>
                        <w:iCs/>
                        <w:kern w:val="24"/>
                      </w:rPr>
                    </m:ctrlPr>
                  </m:sSubPr>
                  <m:e>
                    <m:r>
                      <w:rPr>
                        <w:rFonts w:ascii="Cambria Math" w:hAnsi="Cambria Math" w:cstheme="minorBidi"/>
                        <w:kern w:val="24"/>
                        <w:lang w:eastAsia="zh-SG"/>
                      </w:rPr>
                      <m:t>ρ</m:t>
                    </m:r>
                  </m:e>
                  <m:sub>
                    <m:r>
                      <w:rPr>
                        <w:rFonts w:ascii="Cambria Math" w:hAnsi="Cambria Math" w:cstheme="minorBidi"/>
                        <w:kern w:val="24"/>
                      </w:rPr>
                      <m:t>L</m:t>
                    </m:r>
                  </m:sub>
                </m:sSub>
              </m:num>
              <m:den>
                <m:r>
                  <w:rPr>
                    <w:rFonts w:ascii="Cambria Math" w:hAnsi="Cambria Math" w:cstheme="minorBidi"/>
                    <w:kern w:val="24"/>
                  </w:rPr>
                  <m:t>M</m:t>
                </m:r>
              </m:den>
            </m:f>
            <m:r>
              <w:rPr>
                <w:rFonts w:ascii="Cambria Math" w:hAnsi="Cambria Math" w:cstheme="minorBidi"/>
                <w:kern w:val="24"/>
              </w:rPr>
              <m:t>*</m:t>
            </m:r>
            <m:sSup>
              <m:sSupPr>
                <m:ctrlPr>
                  <w:rPr>
                    <w:rFonts w:ascii="Cambria Math" w:hAnsi="Cambria Math" w:cstheme="minorBidi"/>
                    <w:i/>
                    <w:iCs/>
                    <w:kern w:val="24"/>
                  </w:rPr>
                </m:ctrlPr>
              </m:sSupPr>
              <m:e>
                <m:d>
                  <m:dPr>
                    <m:ctrlPr>
                      <w:rPr>
                        <w:rFonts w:ascii="Cambria Math" w:hAnsi="Cambria Math" w:cstheme="minorBidi"/>
                        <w:i/>
                        <w:iCs/>
                        <w:kern w:val="24"/>
                      </w:rPr>
                    </m:ctrlPr>
                  </m:dPr>
                  <m:e>
                    <m:f>
                      <m:fPr>
                        <m:ctrlPr>
                          <w:rPr>
                            <w:rFonts w:ascii="Cambria Math" w:hAnsi="Cambria Math" w:cstheme="minorBidi"/>
                            <w:i/>
                            <w:iCs/>
                            <w:kern w:val="24"/>
                          </w:rPr>
                        </m:ctrlPr>
                      </m:fPr>
                      <m:num>
                        <m:r>
                          <w:rPr>
                            <w:rFonts w:ascii="Cambria Math" w:hAnsi="Cambria Math" w:cstheme="minorBidi"/>
                            <w:kern w:val="24"/>
                          </w:rPr>
                          <m:t>d-</m:t>
                        </m:r>
                        <m:r>
                          <w:rPr>
                            <w:rFonts w:ascii="Cambria Math" w:hAnsi="Cambria Math" w:cstheme="minorBidi"/>
                            <w:kern w:val="24"/>
                            <w:lang w:eastAsia="zh-SG"/>
                          </w:rPr>
                          <m:t>δ</m:t>
                        </m:r>
                      </m:num>
                      <m:den>
                        <m:r>
                          <w:rPr>
                            <w:rFonts w:ascii="Cambria Math" w:hAnsi="Cambria Math" w:cstheme="minorBidi"/>
                            <w:kern w:val="24"/>
                          </w:rPr>
                          <m:t>d</m:t>
                        </m:r>
                      </m:den>
                    </m:f>
                  </m:e>
                </m:d>
              </m:e>
              <m:sup>
                <m:r>
                  <w:rPr>
                    <w:rFonts w:ascii="Cambria Math" w:hAnsi="Cambria Math" w:cstheme="minorBidi"/>
                    <w:kern w:val="24"/>
                  </w:rPr>
                  <m:t>3</m:t>
                </m:r>
              </m:sup>
            </m:sSup>
          </m:e>
        </m:d>
        <m:r>
          <w:rPr>
            <w:rFonts w:ascii="Cambria Math" w:hAnsi="Cambria Math" w:cstheme="minorBidi"/>
            <w:kern w:val="24"/>
          </w:rPr>
          <m:t>*(1-</m:t>
        </m:r>
        <m:f>
          <m:fPr>
            <m:ctrlPr>
              <w:rPr>
                <w:rFonts w:ascii="Cambria Math" w:hAnsi="Cambria Math" w:cstheme="minorBidi"/>
                <w:i/>
                <w:kern w:val="24"/>
              </w:rPr>
            </m:ctrlPr>
          </m:fPr>
          <m:num>
            <m:r>
              <w:rPr>
                <w:rFonts w:ascii="Cambria Math" w:hAnsi="Cambria Math" w:cstheme="minorBidi"/>
                <w:kern w:val="24"/>
              </w:rPr>
              <m:t>T-</m:t>
            </m:r>
            <m:sSub>
              <m:sSubPr>
                <m:ctrlPr>
                  <w:rPr>
                    <w:rFonts w:ascii="Cambria Math" w:hAnsi="Cambria Math" w:cstheme="minorBidi"/>
                    <w:i/>
                    <w:kern w:val="24"/>
                  </w:rPr>
                </m:ctrlPr>
              </m:sSubPr>
              <m:e>
                <m:r>
                  <w:rPr>
                    <w:rFonts w:ascii="Cambria Math" w:hAnsi="Cambria Math" w:cstheme="minorBidi"/>
                    <w:kern w:val="24"/>
                  </w:rPr>
                  <m:t>T</m:t>
                </m:r>
              </m:e>
              <m:sub>
                <m:r>
                  <w:rPr>
                    <w:rFonts w:ascii="Cambria Math" w:hAnsi="Cambria Math" w:cstheme="minorBidi"/>
                    <w:kern w:val="24"/>
                  </w:rPr>
                  <m:t>0</m:t>
                </m:r>
              </m:sub>
            </m:sSub>
          </m:num>
          <m:den>
            <m:sSub>
              <m:sSubPr>
                <m:ctrlPr>
                  <w:rPr>
                    <w:rFonts w:ascii="Cambria Math" w:hAnsi="Cambria Math" w:cstheme="minorBidi"/>
                    <w:i/>
                    <w:kern w:val="24"/>
                  </w:rPr>
                </m:ctrlPr>
              </m:sSubPr>
              <m:e>
                <m:r>
                  <w:rPr>
                    <w:rFonts w:ascii="Cambria Math" w:hAnsi="Cambria Math" w:cstheme="minorBidi"/>
                    <w:kern w:val="24"/>
                  </w:rPr>
                  <m:t>T</m:t>
                </m:r>
              </m:e>
              <m:sub>
                <m:r>
                  <w:rPr>
                    <w:rFonts w:ascii="Cambria Math" w:hAnsi="Cambria Math" w:cstheme="minorBidi"/>
                    <w:kern w:val="24"/>
                  </w:rPr>
                  <m:t>m</m:t>
                </m:r>
              </m:sub>
            </m:sSub>
            <m:r>
              <w:rPr>
                <w:rFonts w:ascii="Cambria Math" w:hAnsi="Cambria Math" w:cstheme="minorBidi"/>
                <w:kern w:val="24"/>
              </w:rPr>
              <m:t>-</m:t>
            </m:r>
            <m:sSub>
              <m:sSubPr>
                <m:ctrlPr>
                  <w:rPr>
                    <w:rFonts w:ascii="Cambria Math" w:hAnsi="Cambria Math" w:cstheme="minorBidi"/>
                    <w:i/>
                    <w:kern w:val="24"/>
                  </w:rPr>
                </m:ctrlPr>
              </m:sSubPr>
              <m:e>
                <m:r>
                  <w:rPr>
                    <w:rFonts w:ascii="Cambria Math" w:hAnsi="Cambria Math" w:cstheme="minorBidi"/>
                    <w:kern w:val="24"/>
                  </w:rPr>
                  <m:t>T</m:t>
                </m:r>
              </m:e>
              <m:sub>
                <m:r>
                  <w:rPr>
                    <w:rFonts w:ascii="Cambria Math" w:hAnsi="Cambria Math" w:cstheme="minorBidi"/>
                    <w:kern w:val="24"/>
                  </w:rPr>
                  <m:t>0</m:t>
                </m:r>
              </m:sub>
            </m:sSub>
          </m:den>
        </m:f>
        <m:r>
          <w:rPr>
            <w:rFonts w:ascii="Cambria Math" w:hAnsi="Cambria Math" w:cstheme="minorBidi"/>
            <w:kern w:val="24"/>
          </w:rPr>
          <m:t>)*</m:t>
        </m:r>
        <m:d>
          <m:dPr>
            <m:ctrlPr>
              <w:rPr>
                <w:rFonts w:ascii="Cambria Math" w:hAnsi="Cambria Math" w:cstheme="minorBidi"/>
                <w:i/>
                <w:iCs/>
                <w:kern w:val="24"/>
              </w:rPr>
            </m:ctrlPr>
          </m:dPr>
          <m:e>
            <m:r>
              <m:rPr>
                <m:sty m:val="p"/>
              </m:rPr>
              <w:rPr>
                <w:rFonts w:ascii="Cambria Math" w:hAnsi="Cambria Math" w:cstheme="minorBidi"/>
                <w:kern w:val="24"/>
              </w:rPr>
              <m:t>1+</m:t>
            </m:r>
            <m:r>
              <w:rPr>
                <w:rFonts w:ascii="Cambria Math" w:hAnsi="Cambria Math" w:cstheme="minorBidi"/>
                <w:kern w:val="24"/>
              </w:rPr>
              <m:t>λ</m:t>
            </m:r>
            <m:r>
              <m:rPr>
                <m:sty m:val="p"/>
              </m:rPr>
              <w:rPr>
                <w:rFonts w:ascii="Cambria Math" w:hAnsi="Cambria Math" w:cstheme="minorBidi"/>
                <w:kern w:val="24"/>
              </w:rPr>
              <m:t>*</m:t>
            </m:r>
            <m:r>
              <w:rPr>
                <w:rFonts w:ascii="Cambria Math" w:hAnsi="Cambria Math" w:cstheme="minorBidi"/>
                <w:kern w:val="24"/>
              </w:rPr>
              <m:t>P</m:t>
            </m:r>
          </m:e>
        </m:d>
        <m:r>
          <w:rPr>
            <w:rFonts w:ascii="Cambria Math" w:hAnsi="Cambria Math" w:cstheme="minorBidi"/>
            <w:kern w:val="24"/>
          </w:rPr>
          <m:t>*</m:t>
        </m:r>
        <m:d>
          <m:dPr>
            <m:ctrlPr>
              <w:rPr>
                <w:rFonts w:ascii="Cambria Math" w:hAnsi="Cambria Math" w:cstheme="minorBidi"/>
                <w:i/>
                <w:iCs/>
                <w:kern w:val="24"/>
              </w:rPr>
            </m:ctrlPr>
          </m:dPr>
          <m:e>
            <m:r>
              <w:rPr>
                <w:rFonts w:ascii="Cambria Math" w:hAnsi="Cambria Math" w:cstheme="minorBidi"/>
                <w:kern w:val="24"/>
              </w:rPr>
              <m:t>1+</m:t>
            </m:r>
            <m:sSup>
              <m:sSupPr>
                <m:ctrlPr>
                  <w:rPr>
                    <w:rFonts w:ascii="Cambria Math" w:hAnsi="Cambria Math" w:cstheme="minorBidi"/>
                    <w:i/>
                    <w:iCs/>
                    <w:kern w:val="24"/>
                  </w:rPr>
                </m:ctrlPr>
              </m:sSupPr>
              <m:e>
                <m:sSub>
                  <m:sSubPr>
                    <m:ctrlPr>
                      <w:rPr>
                        <w:rFonts w:ascii="Cambria Math" w:hAnsi="Cambria Math" w:cstheme="minorBidi"/>
                        <w:i/>
                        <w:iCs/>
                        <w:kern w:val="24"/>
                      </w:rPr>
                    </m:ctrlPr>
                  </m:sSubPr>
                  <m:e>
                    <m:r>
                      <w:rPr>
                        <w:rFonts w:ascii="Cambria Math" w:hAnsi="Cambria Math" w:cstheme="minorBidi"/>
                        <w:kern w:val="24"/>
                      </w:rPr>
                      <m:t>C</m:t>
                    </m:r>
                  </m:e>
                  <m:sub>
                    <m:r>
                      <w:rPr>
                        <w:rFonts w:ascii="Cambria Math" w:hAnsi="Cambria Math" w:cstheme="minorBidi"/>
                        <w:kern w:val="24"/>
                      </w:rPr>
                      <m:t>2</m:t>
                    </m:r>
                  </m:sub>
                </m:sSub>
                <m:r>
                  <w:rPr>
                    <w:rFonts w:ascii="Cambria Math" w:hAnsi="Cambria Math" w:cstheme="minorBidi"/>
                    <w:kern w:val="24"/>
                    <w:lang w:eastAsia="zh-SG"/>
                  </w:rPr>
                  <m:t>ε</m:t>
                </m:r>
              </m:e>
              <m:sup>
                <m:sSub>
                  <m:sSubPr>
                    <m:ctrlPr>
                      <w:rPr>
                        <w:rFonts w:ascii="Cambria Math" w:hAnsi="Cambria Math" w:cstheme="minorBidi"/>
                        <w:i/>
                        <w:iCs/>
                        <w:kern w:val="24"/>
                      </w:rPr>
                    </m:ctrlPr>
                  </m:sSubPr>
                  <m:e>
                    <m:r>
                      <w:rPr>
                        <w:rFonts w:ascii="Cambria Math" w:hAnsi="Cambria Math" w:cstheme="minorBidi"/>
                        <w:kern w:val="24"/>
                      </w:rPr>
                      <m:t>A</m:t>
                    </m:r>
                  </m:e>
                  <m:sub>
                    <m:r>
                      <w:rPr>
                        <w:rFonts w:ascii="Cambria Math" w:hAnsi="Cambria Math" w:cstheme="minorBidi"/>
                        <w:kern w:val="24"/>
                      </w:rPr>
                      <m:t>2</m:t>
                    </m:r>
                  </m:sub>
                </m:sSub>
                <m:r>
                  <w:rPr>
                    <w:rFonts w:ascii="Cambria Math" w:hAnsi="Cambria Math" w:cstheme="minorBidi"/>
                    <w:kern w:val="24"/>
                  </w:rPr>
                  <m:t>-1</m:t>
                </m:r>
              </m:sup>
            </m:sSup>
            <m:sSup>
              <m:sSupPr>
                <m:ctrlPr>
                  <w:rPr>
                    <w:rFonts w:ascii="Cambria Math" w:hAnsi="Cambria Math" w:cstheme="minorBidi"/>
                    <w:i/>
                    <w:iCs/>
                    <w:kern w:val="24"/>
                  </w:rPr>
                </m:ctrlPr>
              </m:sSupPr>
              <m:e>
                <m:r>
                  <w:rPr>
                    <w:rFonts w:ascii="Cambria Math" w:hAnsi="Cambria Math" w:cstheme="minorBidi"/>
                    <w:kern w:val="24"/>
                  </w:rPr>
                  <m:t>*e</m:t>
                </m:r>
              </m:e>
              <m:sup>
                <m:r>
                  <w:rPr>
                    <w:rFonts w:ascii="Cambria Math" w:hAnsi="Cambria Math" w:cstheme="minorBidi"/>
                    <w:kern w:val="24"/>
                  </w:rPr>
                  <m:t>-</m:t>
                </m:r>
                <m:sSub>
                  <m:sSubPr>
                    <m:ctrlPr>
                      <w:rPr>
                        <w:rFonts w:ascii="Cambria Math" w:hAnsi="Cambria Math" w:cstheme="minorBidi"/>
                        <w:i/>
                        <w:iCs/>
                        <w:kern w:val="24"/>
                      </w:rPr>
                    </m:ctrlPr>
                  </m:sSubPr>
                  <m:e>
                    <m:r>
                      <w:rPr>
                        <w:rFonts w:ascii="Cambria Math" w:hAnsi="Cambria Math" w:cstheme="minorBidi"/>
                        <w:kern w:val="24"/>
                      </w:rPr>
                      <m:t>B</m:t>
                    </m:r>
                  </m:e>
                  <m:sub>
                    <m:r>
                      <w:rPr>
                        <w:rFonts w:ascii="Cambria Math" w:hAnsi="Cambria Math" w:cstheme="minorBidi"/>
                        <w:kern w:val="24"/>
                      </w:rPr>
                      <m:t>2</m:t>
                    </m:r>
                  </m:sub>
                </m:sSub>
                <m:sSup>
                  <m:sSupPr>
                    <m:ctrlPr>
                      <w:rPr>
                        <w:rFonts w:ascii="Cambria Math" w:hAnsi="Cambria Math" w:cstheme="minorBidi"/>
                        <w:i/>
                        <w:iCs/>
                        <w:kern w:val="24"/>
                      </w:rPr>
                    </m:ctrlPr>
                  </m:sSupPr>
                  <m:e>
                    <m:r>
                      <w:rPr>
                        <w:rFonts w:ascii="Cambria Math" w:hAnsi="Cambria Math" w:cstheme="minorBidi"/>
                        <w:kern w:val="24"/>
                        <w:lang w:eastAsia="zh-SG"/>
                      </w:rPr>
                      <m:t>ε</m:t>
                    </m:r>
                  </m:e>
                  <m:sup>
                    <m:sSub>
                      <m:sSubPr>
                        <m:ctrlPr>
                          <w:rPr>
                            <w:rFonts w:ascii="Cambria Math" w:hAnsi="Cambria Math" w:cstheme="minorBidi"/>
                            <w:i/>
                            <w:iCs/>
                            <w:kern w:val="24"/>
                          </w:rPr>
                        </m:ctrlPr>
                      </m:sSubPr>
                      <m:e>
                        <m:r>
                          <w:rPr>
                            <w:rFonts w:ascii="Cambria Math" w:hAnsi="Cambria Math" w:cstheme="minorBidi"/>
                            <w:kern w:val="24"/>
                          </w:rPr>
                          <m:t>A</m:t>
                        </m:r>
                      </m:e>
                      <m:sub>
                        <m:r>
                          <w:rPr>
                            <w:rFonts w:ascii="Cambria Math" w:hAnsi="Cambria Math" w:cstheme="minorBidi"/>
                            <w:kern w:val="24"/>
                          </w:rPr>
                          <m:t>2</m:t>
                        </m:r>
                      </m:sub>
                    </m:sSub>
                  </m:sup>
                </m:sSup>
              </m:sup>
            </m:sSup>
          </m:e>
        </m:d>
      </m:oMath>
      <w:bookmarkEnd w:id="10"/>
      <w:r w:rsidRPr="0021540E">
        <w:rPr>
          <w:rFonts w:asciiTheme="minorHAnsi" w:hAnsi="Calibri" w:cstheme="minorBidi" w:hint="eastAsia"/>
          <w:iCs/>
          <w:kern w:val="24"/>
        </w:rPr>
        <w:t xml:space="preserve"> </w:t>
      </w:r>
      <w:r w:rsidRPr="0021540E">
        <w:rPr>
          <w:rFonts w:eastAsiaTheme="minorEastAsia" w:hint="eastAsia"/>
          <w:iCs/>
          <w:kern w:val="24"/>
        </w:rPr>
        <w:t xml:space="preserve"> </w:t>
      </w:r>
      <w:r w:rsidR="009533D0" w:rsidRPr="0021540E">
        <w:rPr>
          <w:rFonts w:eastAsiaTheme="minorEastAsia"/>
          <w:iCs/>
          <w:kern w:val="24"/>
        </w:rPr>
        <w:t xml:space="preserve">     </w:t>
      </w:r>
      <w:r w:rsidRPr="0021540E">
        <w:rPr>
          <w:rFonts w:eastAsiaTheme="minorEastAsia"/>
          <w:iCs/>
          <w:kern w:val="24"/>
        </w:rPr>
        <w:t>(</w:t>
      </w:r>
      <w:r w:rsidR="002919E0">
        <w:rPr>
          <w:rFonts w:eastAsiaTheme="minorEastAsia" w:hint="eastAsia"/>
          <w:iCs/>
          <w:kern w:val="24"/>
          <w:lang w:eastAsia="zh-CN"/>
        </w:rPr>
        <w:t>7</w:t>
      </w:r>
      <w:r w:rsidRPr="0021540E">
        <w:rPr>
          <w:rFonts w:eastAsiaTheme="minorEastAsia"/>
          <w:iCs/>
          <w:kern w:val="24"/>
        </w:rPr>
        <w:t>)</w:t>
      </w:r>
    </w:p>
    <w:p w14:paraId="7C60FB3C" w14:textId="4AB0EC5F" w:rsidR="00F132A3" w:rsidRPr="00657DB9" w:rsidRDefault="00695BD3" w:rsidP="0040497F">
      <w:pPr>
        <w:pStyle w:val="Paragraph"/>
        <w:ind w:firstLine="0"/>
        <w:jc w:val="both"/>
        <w:rPr>
          <w:rFonts w:eastAsiaTheme="minorEastAsia"/>
          <w:bCs/>
          <w:lang w:eastAsia="zh-CN"/>
        </w:rPr>
      </w:pPr>
      <w:r w:rsidRPr="0021540E">
        <w:rPr>
          <w:bCs/>
        </w:rPr>
        <w:t>w</w:t>
      </w:r>
      <w:r w:rsidR="00F132A3" w:rsidRPr="0021540E">
        <w:rPr>
          <w:bCs/>
        </w:rPr>
        <w:t xml:space="preserve">here </w:t>
      </w:r>
      <w:r w:rsidR="00AB7671" w:rsidRPr="0021540E">
        <w:rPr>
          <w:bCs/>
        </w:rPr>
        <w:t>the parametrization in amorphization model is obtained from reference</w:t>
      </w:r>
      <w:r w:rsidRPr="0021540E">
        <w:rPr>
          <w:bCs/>
        </w:rPr>
        <w:t xml:space="preserve"> </w:t>
      </w:r>
      <w:r w:rsidR="00AB7671" w:rsidRPr="0021540E">
        <w:rPr>
          <w:bCs/>
        </w:rPr>
        <w:fldChar w:fldCharType="begin" w:fldLock="1"/>
      </w:r>
      <w:r w:rsidR="00307253">
        <w:rPr>
          <w:bCs/>
        </w:rPr>
        <w:instrText>ADDIN CSL_CITATION {"citationItems":[{"id":"ITEM-1","itemData":{"DOI":"10.1038/s41598-020-66701-7","ISSN":"20452322","PMID":"32576865","abstract":"We present evidence of inverse Hall-Petch behavior for a single-phase high entropy alloy (CoCrFeMnNi) in ultra-high vacuum and show that it is associated with low friction coefficients (~0.3). Grain size measurements by STEM validate a recently proposed dynamic amorphization model that accurately predicts grain size-dependent shear strength in the inverse Hall-Petch regime. Wear rates in the initially soft (coarse grained) material were shown to be remarkably low (~10–6 mm3/N-m), the lowest for any HEA tested in an inert environment where oxidation and the formation of mixed metal-oxide films is mitigated. The combined high wear resistance and low friction are linked to the formation of an ultra-nanocrystalline near-surface layer. The dynamic amorphization model was also used to predict an average high angle grain boundary energy (0.87 J/m2). This value was used to explain cavitation-induced nanoporosity found in the highly deformed surface layer, a phenomenon that has been linked to superplasticity.","author":[{"dropping-particle":"","family":"Jones","given":"Morgan R.","non-dropping-particle":"","parse-names":false,"suffix":""},{"dropping-particle":"","family":"Nation","given":"Brendan L.","non-dropping-particle":"","parse-names":false,"suffix":""},{"dropping-particle":"","family":"Wellington-Johnson","given":"John A.","non-dropping-particle":"","parse-names":false,"suffix":""},{"dropping-particle":"","family":"Curry","given":"John F.","non-dropping-particle":"","parse-names":false,"suffix":""},{"dropping-particle":"","family":"Kustas","given":"Andrew B.","non-dropping-particle":"","parse-names":false,"suffix":""},{"dropping-particle":"","family":"Lu","given":"Ping","non-dropping-particle":"","parse-names":false,"suffix":""},{"dropping-particle":"","family":"Chandross","given":"Michael","non-dropping-particle":"","parse-names":false,"suffix":""},{"dropping-particle":"","family":"Argibay","given":"Nicolas","non-dropping-particle":"","parse-names":false,"suffix":""}],"container-title":"Scientific Reports","id":"ITEM-1","issue":"1","issued":{"date-parts":[["2020","12","1"]]},"publisher":"Nature Research","title":"Evidence of Inverse Hall-Petch Behavior and Low Friction and Wear in High Entropy Alloys","type":"article-journal","volume":"10"},"uris":["http://www.mendeley.com/documents/?uuid=3ed83984-98f3-399b-b80a-c94fb05e5b76"]}],"mendeley":{"formattedCitation":"(Jones et al., 2020)","plainTextFormattedCitation":"(Jones et al., 2020)","previouslyFormattedCitation":"(Jones et al., 2020)"},"properties":{"noteIndex":0},"schema":"https://github.com/citation-style-language/schema/raw/master/csl-citation.json"}</w:instrText>
      </w:r>
      <w:r w:rsidR="00AB7671" w:rsidRPr="0021540E">
        <w:rPr>
          <w:bCs/>
        </w:rPr>
        <w:fldChar w:fldCharType="separate"/>
      </w:r>
      <w:r w:rsidR="006A76BA" w:rsidRPr="0021540E">
        <w:rPr>
          <w:bCs/>
          <w:noProof/>
        </w:rPr>
        <w:t>(Jones et al., 2020)</w:t>
      </w:r>
      <w:r w:rsidR="00AB7671" w:rsidRPr="0021540E">
        <w:rPr>
          <w:bCs/>
        </w:rPr>
        <w:fldChar w:fldCharType="end"/>
      </w:r>
      <w:r w:rsidR="00AB7671" w:rsidRPr="0021540E">
        <w:rPr>
          <w:bCs/>
        </w:rPr>
        <w:t xml:space="preserve">. Specifically, </w:t>
      </w:r>
      <w:r w:rsidR="00F132A3" w:rsidRPr="0021540E">
        <w:rPr>
          <w:bCs/>
          <w:i/>
          <w:iCs/>
        </w:rPr>
        <w:t>L</w:t>
      </w:r>
      <w:r w:rsidR="00F132A3" w:rsidRPr="0021540E">
        <w:rPr>
          <w:bCs/>
        </w:rPr>
        <w:t>=16.2 k</w:t>
      </w:r>
      <w:r w:rsidR="00A30F72" w:rsidRPr="0021540E">
        <w:rPr>
          <w:bCs/>
        </w:rPr>
        <w:t>J</w:t>
      </w:r>
      <w:r w:rsidR="00F132A3" w:rsidRPr="0021540E">
        <w:rPr>
          <w:bCs/>
        </w:rPr>
        <w:t xml:space="preserve">/mol is the heat of fusion; </w:t>
      </w:r>
      <m:oMath>
        <m:sSub>
          <m:sSubPr>
            <m:ctrlPr>
              <w:rPr>
                <w:rFonts w:ascii="Cambria Math" w:hAnsi="Cambria Math"/>
                <w:bCs/>
                <w:i/>
                <w:iCs/>
              </w:rPr>
            </m:ctrlPr>
          </m:sSubPr>
          <m:e>
            <m:r>
              <w:rPr>
                <w:rFonts w:ascii="Cambria Math" w:hAnsi="Cambria Math"/>
                <w:lang w:val="en-SG"/>
              </w:rPr>
              <m:t>ρ</m:t>
            </m:r>
          </m:e>
          <m:sub>
            <m:r>
              <w:rPr>
                <w:rFonts w:ascii="Cambria Math" w:hAnsi="Cambria Math"/>
              </w:rPr>
              <m:t>L</m:t>
            </m:r>
          </m:sub>
        </m:sSub>
        <m:r>
          <m:rPr>
            <m:sty m:val="p"/>
          </m:rPr>
          <w:rPr>
            <w:rFonts w:ascii="Cambria Math" w:hAnsi="Cambria Math"/>
          </w:rPr>
          <m:t>≅</m:t>
        </m:r>
      </m:oMath>
      <w:r w:rsidR="00F132A3" w:rsidRPr="0021540E">
        <w:rPr>
          <w:bCs/>
        </w:rPr>
        <w:t xml:space="preserve"> 7200 kg/m</w:t>
      </w:r>
      <w:r w:rsidR="00931216" w:rsidRPr="0021540E">
        <w:rPr>
          <w:bCs/>
          <w:vertAlign w:val="superscript"/>
        </w:rPr>
        <w:t>3</w:t>
      </w:r>
      <w:r w:rsidR="00F132A3" w:rsidRPr="0021540E">
        <w:rPr>
          <w:bCs/>
        </w:rPr>
        <w:t xml:space="preserve"> is the liquid density at melting point; </w:t>
      </w:r>
      <w:r w:rsidR="00F132A3" w:rsidRPr="0021540E">
        <w:rPr>
          <w:bCs/>
          <w:i/>
          <w:iCs/>
        </w:rPr>
        <w:t>M</w:t>
      </w:r>
      <w:r w:rsidR="00F132A3" w:rsidRPr="0021540E">
        <w:rPr>
          <w:bCs/>
        </w:rPr>
        <w:t xml:space="preserve"> = 0.056 kg/mol is </w:t>
      </w:r>
      <w:r w:rsidR="00FD2B71" w:rsidRPr="0021540E">
        <w:rPr>
          <w:bCs/>
        </w:rPr>
        <w:t xml:space="preserve">the </w:t>
      </w:r>
      <w:r w:rsidR="00F132A3" w:rsidRPr="0021540E">
        <w:rPr>
          <w:bCs/>
        </w:rPr>
        <w:t xml:space="preserve">molar mass; </w:t>
      </w:r>
      <w:r w:rsidR="00F132A3" w:rsidRPr="0021540E">
        <w:rPr>
          <w:bCs/>
          <w:i/>
          <w:iCs/>
        </w:rPr>
        <w:t>T</w:t>
      </w:r>
      <w:r w:rsidR="00F132A3" w:rsidRPr="0021540E">
        <w:rPr>
          <w:bCs/>
        </w:rPr>
        <w:t xml:space="preserve"> is </w:t>
      </w:r>
      <w:r w:rsidRPr="0021540E">
        <w:rPr>
          <w:bCs/>
        </w:rPr>
        <w:t xml:space="preserve">the </w:t>
      </w:r>
      <w:r w:rsidR="00F132A3" w:rsidRPr="0021540E">
        <w:rPr>
          <w:bCs/>
        </w:rPr>
        <w:t xml:space="preserve">temperature; </w:t>
      </w:r>
      <m:oMath>
        <m:sSub>
          <m:sSubPr>
            <m:ctrlPr>
              <w:rPr>
                <w:rFonts w:ascii="Cambria Math" w:hAnsi="Cambria Math"/>
                <w:bCs/>
                <w:i/>
                <w:iCs/>
              </w:rPr>
            </m:ctrlPr>
          </m:sSubPr>
          <m:e>
            <m:r>
              <w:rPr>
                <w:rFonts w:ascii="Cambria Math" w:hAnsi="Cambria Math"/>
              </w:rPr>
              <m:t>T</m:t>
            </m:r>
          </m:e>
          <m:sub>
            <m:r>
              <w:rPr>
                <w:rFonts w:ascii="Cambria Math" w:hAnsi="Cambria Math"/>
              </w:rPr>
              <m:t>m</m:t>
            </m:r>
          </m:sub>
        </m:sSub>
      </m:oMath>
      <w:r w:rsidR="00F132A3" w:rsidRPr="0021540E">
        <w:rPr>
          <w:bCs/>
        </w:rPr>
        <w:t>=1680 K is the melting point</w:t>
      </w:r>
      <w:r w:rsidR="00845D7D" w:rsidRPr="0021540E">
        <w:rPr>
          <w:bCs/>
        </w:rPr>
        <w:t xml:space="preserve">, </w:t>
      </w:r>
      <w:r w:rsidR="00845D7D" w:rsidRPr="0021540E">
        <w:rPr>
          <w:bCs/>
          <w:i/>
          <w:iCs/>
        </w:rPr>
        <w:t>P</w:t>
      </w:r>
      <w:r w:rsidR="00845D7D" w:rsidRPr="0021540E">
        <w:rPr>
          <w:bCs/>
        </w:rPr>
        <w:t xml:space="preserve"> is the shock pressure</w:t>
      </w:r>
      <w:r w:rsidR="00F132A3" w:rsidRPr="0021540E">
        <w:rPr>
          <w:bCs/>
        </w:rPr>
        <w:t>;</w:t>
      </w:r>
      <m:oMath>
        <m:r>
          <w:rPr>
            <w:rFonts w:ascii="Cambria Math" w:hAnsi="Cambria Math"/>
          </w:rPr>
          <m:t xml:space="preserve"> </m:t>
        </m:r>
        <m:r>
          <w:rPr>
            <w:rFonts w:ascii="Cambria Math" w:hAnsi="Cambria Math"/>
            <w:lang w:val="en-SG"/>
          </w:rPr>
          <m:t>δ</m:t>
        </m:r>
      </m:oMath>
      <w:r w:rsidR="00F132A3" w:rsidRPr="0021540E">
        <w:rPr>
          <w:bCs/>
        </w:rPr>
        <w:t xml:space="preserve">=0.52 is the initial GB thickness; </w:t>
      </w:r>
      <m:oMath>
        <m:r>
          <w:rPr>
            <w:rFonts w:ascii="Cambria Math" w:hAnsi="Cambria Math" w:cstheme="minorBidi"/>
            <w:color w:val="FF0000"/>
            <w:kern w:val="24"/>
          </w:rPr>
          <m:t>λ</m:t>
        </m:r>
      </m:oMath>
      <w:r w:rsidR="00E37095" w:rsidRPr="00D73487">
        <w:rPr>
          <w:bCs/>
          <w:color w:val="FF0000"/>
        </w:rPr>
        <w:t xml:space="preserve"> is the pressure coefficient</w:t>
      </w:r>
      <w:r w:rsidR="00E80572" w:rsidRPr="0021540E">
        <w:rPr>
          <w:bCs/>
        </w:rPr>
        <w:t xml:space="preserve"> and can be estimated as </w:t>
      </w:r>
      <w:r w:rsidR="00F132A3" w:rsidRPr="0021540E">
        <w:rPr>
          <w:bCs/>
        </w:rPr>
        <w:t>0.02 /</w:t>
      </w:r>
      <w:proofErr w:type="spellStart"/>
      <w:r w:rsidR="00F132A3" w:rsidRPr="0021540E">
        <w:rPr>
          <w:bCs/>
        </w:rPr>
        <w:t>GPa</w:t>
      </w:r>
      <w:proofErr w:type="spellEnd"/>
      <w:r w:rsidRPr="0021540E">
        <w:rPr>
          <w:bCs/>
        </w:rPr>
        <w:t xml:space="preserve"> </w:t>
      </w:r>
      <w:r w:rsidR="00E80572" w:rsidRPr="0021540E">
        <w:rPr>
          <w:bCs/>
        </w:rPr>
        <w:fldChar w:fldCharType="begin" w:fldLock="1"/>
      </w:r>
      <w:r w:rsidR="00307253">
        <w:rPr>
          <w:bCs/>
        </w:rPr>
        <w:instrText>ADDIN CSL_CITATION {"citationItems":[{"id":"ITEM-1","itemData":{"DOI":"10.1016/j.promfg.2020.04.196","ISSN":"23519789","abstract":"The stack compression test (SCT) and the strain-rate controlled hydraulic bulge test (HBT) enable to determine the large strain flow curve of sheet metal under an identical deformation mode and balanced biaxial tension. This equivalence should lead to identical flow behavior if plastic yielding is independent of the hydrostatic stress. However, a discrepancy is observed in the flow curves of DP600 steel sheet determined by the SCT and the HBT. In order to avoid uncertainty with respect to dissimilar test conditions, the average strain-rate in both material tests is carefully controlled. Additionally, evidence is provided that friction can be sufficiently minimized yielding a homogeneous SCT up to a true plastic strain of 0.3. Assuming reliable experimental data, the hypothesis that the hydrostatic pressure shift between the stress states in the SCT and the HBT causes the observed difference in flow behavior is scrutinized. Theoretical considerations regarding the effect of a superimposed hydrostatic pressure (i.e. putting a material under a pressure environment for a certain stress state) on the flow stress, as suggested by Spitzig et al. [1] and Spitzig and Richmond [2], are used to understand the effect of a pressure shift between two stress states on the flow stress. Finally, the theoretical considerations are experimentally validated using the discrepancy in flow behavior of DP600 measured by the SCT and the HBT.","author":[{"dropping-particle":"","family":"Coppieters","given":"Sam","non-dropping-particle":"","parse-names":false,"suffix":""},{"dropping-particle":"","family":"Jackel","given":"Mathias","non-dropping-particle":"","parse-names":false,"suffix":""},{"dropping-particle":"","family":"Kraus","given":"Christian","non-dropping-particle":"","parse-names":false,"suffix":""},{"dropping-particle":"","family":"Kuwabara","given":"Toshihiko","non-dropping-particle":"","parse-names":false,"suffix":""},{"dropping-particle":"","family":"Barlat","given":"Frederic","non-dropping-particle":"","parse-names":false,"suffix":""}],"container-title":"Procedia Manufacturing","id":"ITEM-1","issued":{"date-parts":[["2020"]]},"page":"1245-1249","publisher":"Elsevier B.V.","title":"Influence of a hydrostatic pressure shift on the flow stress in sheet metal","type":"paper-conference","volume":"47"},"uris":["http://www.mendeley.com/documents/?uuid=562c0baf-69f4-30fd-bafb-6e50fd0da2eb"]}],"mendeley":{"formattedCitation":"(Coppieters et al., 2020)","plainTextFormattedCitation":"(Coppieters et al., 2020)","previouslyFormattedCitation":"(Coppieters et al., 2020)"},"properties":{"noteIndex":0},"schema":"https://github.com/citation-style-language/schema/raw/master/csl-citation.json"}</w:instrText>
      </w:r>
      <w:r w:rsidR="00E80572" w:rsidRPr="0021540E">
        <w:rPr>
          <w:bCs/>
        </w:rPr>
        <w:fldChar w:fldCharType="separate"/>
      </w:r>
      <w:r w:rsidR="006A76BA" w:rsidRPr="0021540E">
        <w:rPr>
          <w:bCs/>
          <w:noProof/>
        </w:rPr>
        <w:t>(Coppieters et al., 2020)</w:t>
      </w:r>
      <w:r w:rsidR="00E80572" w:rsidRPr="0021540E">
        <w:rPr>
          <w:bCs/>
        </w:rPr>
        <w:fldChar w:fldCharType="end"/>
      </w:r>
      <w:r w:rsidR="00F132A3" w:rsidRPr="0021540E">
        <w:rPr>
          <w:bCs/>
        </w:rPr>
        <w:t xml:space="preserve">; </w:t>
      </w:r>
      <w:r w:rsidRPr="0021540E">
        <w:rPr>
          <w:bCs/>
        </w:rPr>
        <w:t xml:space="preserve">and </w:t>
      </w:r>
      <w:r w:rsidR="00F132A3" w:rsidRPr="0021540E">
        <w:rPr>
          <w:bCs/>
          <w:i/>
          <w:iCs/>
        </w:rPr>
        <w:t>A</w:t>
      </w:r>
      <w:r w:rsidR="00BD4E8D" w:rsidRPr="0021540E">
        <w:rPr>
          <w:bCs/>
          <w:i/>
          <w:iCs/>
        </w:rPr>
        <w:t>2</w:t>
      </w:r>
      <w:r w:rsidR="00F132A3" w:rsidRPr="0021540E">
        <w:rPr>
          <w:bCs/>
          <w:i/>
          <w:iCs/>
        </w:rPr>
        <w:t>, B</w:t>
      </w:r>
      <w:r w:rsidR="00BD4E8D" w:rsidRPr="0021540E">
        <w:rPr>
          <w:bCs/>
          <w:i/>
          <w:iCs/>
        </w:rPr>
        <w:t>2</w:t>
      </w:r>
      <w:r w:rsidR="00F132A3" w:rsidRPr="0021540E">
        <w:rPr>
          <w:bCs/>
          <w:i/>
          <w:iCs/>
        </w:rPr>
        <w:t>, C</w:t>
      </w:r>
      <w:r w:rsidR="00BD4E8D" w:rsidRPr="0021540E">
        <w:rPr>
          <w:bCs/>
          <w:i/>
          <w:iCs/>
        </w:rPr>
        <w:t>2</w:t>
      </w:r>
      <w:r w:rsidR="00F132A3" w:rsidRPr="0021540E">
        <w:rPr>
          <w:bCs/>
        </w:rPr>
        <w:t xml:space="preserve"> are the strain hardening</w:t>
      </w:r>
      <w:r w:rsidRPr="0021540E">
        <w:rPr>
          <w:bCs/>
        </w:rPr>
        <w:t>-</w:t>
      </w:r>
      <w:r w:rsidR="00F132A3" w:rsidRPr="0021540E">
        <w:rPr>
          <w:bCs/>
        </w:rPr>
        <w:t xml:space="preserve"> and softening</w:t>
      </w:r>
      <w:r w:rsidRPr="0021540E">
        <w:rPr>
          <w:bCs/>
        </w:rPr>
        <w:t>-</w:t>
      </w:r>
      <w:r w:rsidR="00F132A3" w:rsidRPr="0021540E">
        <w:rPr>
          <w:bCs/>
        </w:rPr>
        <w:t xml:space="preserve">related material constants, which </w:t>
      </w:r>
      <w:r w:rsidR="00CB3E57" w:rsidRPr="0021540E">
        <w:rPr>
          <w:bCs/>
        </w:rPr>
        <w:t xml:space="preserve">could be similarly </w:t>
      </w:r>
      <w:r w:rsidR="00F132A3" w:rsidRPr="0021540E">
        <w:rPr>
          <w:bCs/>
        </w:rPr>
        <w:t>determined by fitting</w:t>
      </w:r>
      <w:r w:rsidR="00E56308" w:rsidRPr="0021540E">
        <w:rPr>
          <w:bCs/>
        </w:rPr>
        <w:t xml:space="preserve"> the</w:t>
      </w:r>
      <w:r w:rsidR="00F132A3" w:rsidRPr="0021540E">
        <w:rPr>
          <w:bCs/>
        </w:rPr>
        <w:t xml:space="preserve"> data </w:t>
      </w:r>
      <w:r w:rsidR="00FD2B71" w:rsidRPr="0021540E">
        <w:rPr>
          <w:bCs/>
        </w:rPr>
        <w:t>from a sample with a</w:t>
      </w:r>
      <w:r w:rsidR="00F132A3" w:rsidRPr="0021540E">
        <w:rPr>
          <w:bCs/>
        </w:rPr>
        <w:t xml:space="preserve"> </w:t>
      </w:r>
      <w:r w:rsidR="005242BA" w:rsidRPr="0021540E">
        <w:rPr>
          <w:bCs/>
        </w:rPr>
        <w:t>small</w:t>
      </w:r>
      <w:r w:rsidR="00E56308" w:rsidRPr="0021540E">
        <w:rPr>
          <w:bCs/>
        </w:rPr>
        <w:t xml:space="preserve"> </w:t>
      </w:r>
      <w:r w:rsidR="00F132A3" w:rsidRPr="0021540E">
        <w:rPr>
          <w:bCs/>
        </w:rPr>
        <w:t>grain</w:t>
      </w:r>
      <w:r w:rsidR="00E56308" w:rsidRPr="0021540E">
        <w:rPr>
          <w:bCs/>
        </w:rPr>
        <w:t xml:space="preserve"> </w:t>
      </w:r>
      <w:r w:rsidR="00F132A3" w:rsidRPr="0021540E">
        <w:rPr>
          <w:bCs/>
        </w:rPr>
        <w:t>size</w:t>
      </w:r>
      <w:r w:rsidR="00EC0A39" w:rsidRPr="0021540E">
        <w:rPr>
          <w:bCs/>
        </w:rPr>
        <w:t xml:space="preserve"> </w:t>
      </w:r>
      <w:r w:rsidR="005242BA" w:rsidRPr="0021540E">
        <w:rPr>
          <w:bCs/>
        </w:rPr>
        <w:t xml:space="preserve">(e.g. </w:t>
      </w:r>
      <m:oMath>
        <m:r>
          <w:rPr>
            <w:rFonts w:ascii="Cambria Math" w:hAnsi="Cambria Math"/>
          </w:rPr>
          <m:t>d</m:t>
        </m:r>
      </m:oMath>
      <w:r w:rsidR="005242BA" w:rsidRPr="0021540E">
        <w:rPr>
          <w:rFonts w:eastAsiaTheme="minorEastAsia" w:hint="eastAsia"/>
          <w:lang w:eastAsia="zh-CN"/>
        </w:rPr>
        <w:t>=</w:t>
      </w:r>
      <w:r w:rsidR="005242BA" w:rsidRPr="0021540E">
        <w:rPr>
          <w:rFonts w:eastAsiaTheme="minorEastAsia"/>
          <w:lang w:eastAsia="zh-CN"/>
        </w:rPr>
        <w:t xml:space="preserve"> 4 nm</w:t>
      </w:r>
      <w:r w:rsidR="005242BA" w:rsidRPr="0021540E">
        <w:rPr>
          <w:bCs/>
        </w:rPr>
        <w:t xml:space="preserve">) </w:t>
      </w:r>
      <w:r w:rsidR="00EC0A39" w:rsidRPr="0021540E">
        <w:rPr>
          <w:bCs/>
        </w:rPr>
        <w:t>as this case is always in</w:t>
      </w:r>
      <w:r w:rsidR="00E56308" w:rsidRPr="0021540E">
        <w:rPr>
          <w:bCs/>
        </w:rPr>
        <w:t xml:space="preserve"> the</w:t>
      </w:r>
      <w:r w:rsidR="00EC0A39" w:rsidRPr="0021540E">
        <w:rPr>
          <w:bCs/>
        </w:rPr>
        <w:t xml:space="preserve"> IHP regime in </w:t>
      </w:r>
      <w:r w:rsidR="00E56308" w:rsidRPr="0021540E">
        <w:rPr>
          <w:bCs/>
        </w:rPr>
        <w:t xml:space="preserve">the </w:t>
      </w:r>
      <w:r w:rsidR="00506DCE" w:rsidRPr="0021540E">
        <w:rPr>
          <w:bCs/>
        </w:rPr>
        <w:t>current</w:t>
      </w:r>
      <w:r w:rsidR="00EC0A39" w:rsidRPr="0021540E">
        <w:rPr>
          <w:bCs/>
        </w:rPr>
        <w:t xml:space="preserve"> work</w:t>
      </w:r>
      <w:r w:rsidR="00DA499B" w:rsidRPr="0021540E">
        <w:rPr>
          <w:bCs/>
        </w:rPr>
        <w:t xml:space="preserve"> (see</w:t>
      </w:r>
      <w:r w:rsidR="00522986" w:rsidRPr="0021540E">
        <w:rPr>
          <w:bCs/>
        </w:rPr>
        <w:t xml:space="preserve"> Fig.</w:t>
      </w:r>
      <w:r w:rsidR="00141A52" w:rsidRPr="0021540E">
        <w:rPr>
          <w:bCs/>
        </w:rPr>
        <w:t xml:space="preserve"> </w:t>
      </w:r>
      <w:r w:rsidR="00522986" w:rsidRPr="0021540E">
        <w:rPr>
          <w:bCs/>
        </w:rPr>
        <w:t>S</w:t>
      </w:r>
      <w:r w:rsidR="003C450D" w:rsidRPr="003C450D">
        <w:rPr>
          <w:bCs/>
          <w:color w:val="FF0000"/>
        </w:rPr>
        <w:t>6</w:t>
      </w:r>
      <w:r w:rsidR="00522986" w:rsidRPr="0021540E">
        <w:rPr>
          <w:bCs/>
        </w:rPr>
        <w:t>B in</w:t>
      </w:r>
      <w:r w:rsidR="00DA499B" w:rsidRPr="0021540E">
        <w:rPr>
          <w:bCs/>
        </w:rPr>
        <w:t xml:space="preserve"> </w:t>
      </w:r>
      <w:r w:rsidR="00E56308" w:rsidRPr="0021540E">
        <w:rPr>
          <w:bCs/>
        </w:rPr>
        <w:t>S</w:t>
      </w:r>
      <w:r w:rsidR="00DA499B" w:rsidRPr="0021540E">
        <w:rPr>
          <w:bCs/>
        </w:rPr>
        <w:t>upplementary</w:t>
      </w:r>
      <w:r w:rsidR="00522986" w:rsidRPr="0021540E">
        <w:rPr>
          <w:bCs/>
        </w:rPr>
        <w:t xml:space="preserve"> </w:t>
      </w:r>
      <w:r w:rsidR="00E56308" w:rsidRPr="0021540E">
        <w:rPr>
          <w:bCs/>
        </w:rPr>
        <w:t>M</w:t>
      </w:r>
      <w:r w:rsidR="00522986" w:rsidRPr="0021540E">
        <w:rPr>
          <w:bCs/>
        </w:rPr>
        <w:t>aterial</w:t>
      </w:r>
      <w:r w:rsidR="00DD130B" w:rsidRPr="0021540E">
        <w:rPr>
          <w:bCs/>
        </w:rPr>
        <w:t>s</w:t>
      </w:r>
      <w:r w:rsidR="00DA499B" w:rsidRPr="0021540E">
        <w:rPr>
          <w:bCs/>
        </w:rPr>
        <w:t>)</w:t>
      </w:r>
      <w:r w:rsidR="00F132A3" w:rsidRPr="0021540E">
        <w:rPr>
          <w:bCs/>
        </w:rPr>
        <w:t>.</w:t>
      </w:r>
      <w:r w:rsidR="00E206B0" w:rsidRPr="0021540E">
        <w:rPr>
          <w:bCs/>
        </w:rPr>
        <w:t xml:space="preserve"> </w:t>
      </w:r>
      <w:r w:rsidR="008F0DAE" w:rsidRPr="0021540E">
        <w:rPr>
          <w:bCs/>
        </w:rPr>
        <w:t xml:space="preserve">The </w:t>
      </w:r>
      <w:r w:rsidR="00522986" w:rsidRPr="0021540E">
        <w:rPr>
          <w:bCs/>
        </w:rPr>
        <w:t>average</w:t>
      </w:r>
      <w:r w:rsidR="00CB3E57" w:rsidRPr="0021540E">
        <w:rPr>
          <w:bCs/>
        </w:rPr>
        <w:t xml:space="preserve"> </w:t>
      </w:r>
      <w:r w:rsidR="008F0DAE" w:rsidRPr="0021540E">
        <w:rPr>
          <w:bCs/>
        </w:rPr>
        <w:t xml:space="preserve">temperature </w:t>
      </w:r>
      <w:r w:rsidR="00522986" w:rsidRPr="0021540E">
        <w:rPr>
          <w:bCs/>
        </w:rPr>
        <w:t>and</w:t>
      </w:r>
      <w:r w:rsidR="008F0DAE" w:rsidRPr="0021540E">
        <w:rPr>
          <w:bCs/>
        </w:rPr>
        <w:t xml:space="preserve"> strain</w:t>
      </w:r>
      <w:r w:rsidR="00522986" w:rsidRPr="0021540E">
        <w:rPr>
          <w:bCs/>
        </w:rPr>
        <w:t xml:space="preserve"> in</w:t>
      </w:r>
      <w:r w:rsidR="00E56308" w:rsidRPr="0021540E">
        <w:rPr>
          <w:bCs/>
        </w:rPr>
        <w:t xml:space="preserve"> the</w:t>
      </w:r>
      <w:r w:rsidR="00522986" w:rsidRPr="0021540E">
        <w:rPr>
          <w:bCs/>
        </w:rPr>
        <w:t xml:space="preserve"> steady state region as a function of shock pressure</w:t>
      </w:r>
      <w:r w:rsidR="008F0DAE" w:rsidRPr="0021540E">
        <w:rPr>
          <w:bCs/>
        </w:rPr>
        <w:t xml:space="preserve"> are </w:t>
      </w:r>
      <w:r w:rsidR="00816F37" w:rsidRPr="0021540E">
        <w:rPr>
          <w:bCs/>
        </w:rPr>
        <w:t xml:space="preserve">also </w:t>
      </w:r>
      <w:r w:rsidR="008F0DAE" w:rsidRPr="0021540E">
        <w:rPr>
          <w:bCs/>
        </w:rPr>
        <w:t xml:space="preserve">provided in </w:t>
      </w:r>
      <w:r w:rsidR="00522986" w:rsidRPr="0021540E">
        <w:rPr>
          <w:bCs/>
        </w:rPr>
        <w:t xml:space="preserve">Fig. </w:t>
      </w:r>
      <w:r w:rsidR="00522986" w:rsidRPr="003C450D">
        <w:rPr>
          <w:bCs/>
          <w:color w:val="FF0000"/>
        </w:rPr>
        <w:t>S</w:t>
      </w:r>
      <w:r w:rsidR="003C450D" w:rsidRPr="003C450D">
        <w:rPr>
          <w:bCs/>
          <w:color w:val="FF0000"/>
        </w:rPr>
        <w:t>6</w:t>
      </w:r>
      <w:r w:rsidR="00E56308" w:rsidRPr="003C450D">
        <w:rPr>
          <w:bCs/>
          <w:color w:val="FF0000"/>
        </w:rPr>
        <w:t xml:space="preserve"> </w:t>
      </w:r>
      <w:r w:rsidR="00522986" w:rsidRPr="0021540E">
        <w:rPr>
          <w:bCs/>
        </w:rPr>
        <w:t xml:space="preserve">C-D in </w:t>
      </w:r>
      <w:r w:rsidR="00E56308" w:rsidRPr="0021540E">
        <w:rPr>
          <w:bCs/>
        </w:rPr>
        <w:t>S</w:t>
      </w:r>
      <w:r w:rsidR="008F0DAE" w:rsidRPr="0021540E">
        <w:rPr>
          <w:bCs/>
        </w:rPr>
        <w:t xml:space="preserve">upplementary </w:t>
      </w:r>
      <w:r w:rsidR="00E56308" w:rsidRPr="0021540E">
        <w:rPr>
          <w:bCs/>
        </w:rPr>
        <w:t>M</w:t>
      </w:r>
      <w:r w:rsidR="008F0DAE" w:rsidRPr="0021540E">
        <w:rPr>
          <w:bCs/>
        </w:rPr>
        <w:t>aterial</w:t>
      </w:r>
      <w:r w:rsidR="00DD130B" w:rsidRPr="0021540E">
        <w:rPr>
          <w:bCs/>
        </w:rPr>
        <w:t>s</w:t>
      </w:r>
      <w:r w:rsidR="008F0DAE" w:rsidRPr="0021540E">
        <w:rPr>
          <w:bCs/>
        </w:rPr>
        <w:t xml:space="preserve">. </w:t>
      </w:r>
      <w:r w:rsidR="00657DB9">
        <w:rPr>
          <w:rFonts w:eastAsiaTheme="minorEastAsia" w:hint="eastAsia"/>
          <w:bCs/>
          <w:lang w:eastAsia="zh-CN"/>
        </w:rPr>
        <w:t>The summar</w:t>
      </w:r>
      <w:r w:rsidR="00243E12">
        <w:rPr>
          <w:rFonts w:eastAsiaTheme="minorEastAsia" w:hint="eastAsia"/>
          <w:bCs/>
          <w:lang w:eastAsia="zh-CN"/>
        </w:rPr>
        <w:t>ies</w:t>
      </w:r>
      <w:r w:rsidR="00657DB9">
        <w:rPr>
          <w:rFonts w:eastAsiaTheme="minorEastAsia" w:hint="eastAsia"/>
          <w:bCs/>
          <w:lang w:eastAsia="zh-CN"/>
        </w:rPr>
        <w:t xml:space="preserve"> of the model parameters are displayed in Table 1 and 2.</w:t>
      </w:r>
    </w:p>
    <w:p w14:paraId="6866F029" w14:textId="1EC5B599" w:rsidR="00694A64" w:rsidRPr="00F57021" w:rsidRDefault="00694A64" w:rsidP="00694A64">
      <w:pPr>
        <w:spacing w:line="360" w:lineRule="auto"/>
        <w:jc w:val="center"/>
        <w:rPr>
          <w:color w:val="FF0000"/>
          <w:sz w:val="18"/>
          <w:szCs w:val="18"/>
          <w:lang w:eastAsia="zh-CN"/>
        </w:rPr>
      </w:pPr>
      <w:r w:rsidRPr="00F57021">
        <w:rPr>
          <w:rFonts w:hint="eastAsia"/>
          <w:color w:val="FF0000"/>
          <w:sz w:val="18"/>
          <w:szCs w:val="18"/>
          <w:lang w:eastAsia="zh-CN"/>
        </w:rPr>
        <w:t xml:space="preserve">Table 1 Model parameters for </w:t>
      </w:r>
      <w:r w:rsidR="00E74841">
        <w:rPr>
          <w:color w:val="FF0000"/>
          <w:sz w:val="18"/>
          <w:szCs w:val="18"/>
          <w:lang w:eastAsia="zh-CN"/>
        </w:rPr>
        <w:t xml:space="preserve">strength of GI in </w:t>
      </w:r>
      <w:r w:rsidRPr="00F57021">
        <w:rPr>
          <w:rFonts w:hint="eastAsia"/>
          <w:color w:val="FF0000"/>
          <w:sz w:val="18"/>
          <w:szCs w:val="18"/>
          <w:lang w:eastAsia="zh-CN"/>
        </w:rPr>
        <w:t>equation 5.</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1087"/>
        <w:gridCol w:w="1088"/>
        <w:gridCol w:w="1088"/>
        <w:gridCol w:w="1088"/>
        <w:gridCol w:w="1088"/>
        <w:gridCol w:w="1116"/>
        <w:gridCol w:w="1116"/>
      </w:tblGrid>
      <w:tr w:rsidR="00694A64" w:rsidRPr="00236B63" w14:paraId="66C68CC2" w14:textId="77777777" w:rsidTr="007F5C82">
        <w:trPr>
          <w:trHeight w:val="491"/>
        </w:trPr>
        <w:tc>
          <w:tcPr>
            <w:tcW w:w="1087" w:type="dxa"/>
            <w:tcBorders>
              <w:top w:val="single" w:sz="12" w:space="0" w:color="auto"/>
              <w:bottom w:val="single" w:sz="12" w:space="0" w:color="auto"/>
            </w:tcBorders>
            <w:vAlign w:val="center"/>
          </w:tcPr>
          <w:p w14:paraId="501844E9" w14:textId="77777777" w:rsidR="00694A64" w:rsidRPr="00F57021" w:rsidRDefault="00000000" w:rsidP="007F5C82">
            <w:pPr>
              <w:spacing w:line="360" w:lineRule="auto"/>
              <w:jc w:val="center"/>
              <w:rPr>
                <w:rFonts w:ascii="Times New Roman" w:hAnsi="Times New Roman"/>
                <w:color w:val="FF0000"/>
                <w:sz w:val="18"/>
                <w:szCs w:val="18"/>
              </w:rPr>
            </w:pPr>
            <m:oMath>
              <m:sSub>
                <m:sSubPr>
                  <m:ctrlPr>
                    <w:rPr>
                      <w:rFonts w:ascii="Cambria Math" w:hAnsi="Cambria Math"/>
                      <w:i/>
                      <w:iCs/>
                      <w:color w:val="FF0000"/>
                      <w:kern w:val="24"/>
                      <w:sz w:val="18"/>
                      <w:szCs w:val="18"/>
                    </w:rPr>
                  </m:ctrlPr>
                </m:sSubPr>
                <m:e>
                  <m:r>
                    <w:rPr>
                      <w:rFonts w:ascii="Cambria Math" w:hAnsi="Cambria Math"/>
                      <w:color w:val="FF0000"/>
                      <w:kern w:val="24"/>
                      <w:sz w:val="18"/>
                      <w:szCs w:val="18"/>
                      <w:lang w:eastAsia="zh-SG"/>
                    </w:rPr>
                    <m:t>σ</m:t>
                  </m:r>
                </m:e>
                <m:sub>
                  <m:r>
                    <w:rPr>
                      <w:rFonts w:ascii="Cambria Math" w:hAnsi="Cambria Math"/>
                      <w:color w:val="FF0000"/>
                      <w:kern w:val="24"/>
                      <w:sz w:val="18"/>
                      <w:szCs w:val="18"/>
                    </w:rPr>
                    <m:t>0</m:t>
                  </m:r>
                </m:sub>
              </m:sSub>
            </m:oMath>
            <w:r w:rsidR="00694A64" w:rsidRPr="00F57021">
              <w:rPr>
                <w:rFonts w:ascii="Times New Roman" w:hAnsi="Times New Roman"/>
                <w:iCs/>
                <w:color w:val="FF0000"/>
                <w:kern w:val="24"/>
                <w:sz w:val="18"/>
                <w:szCs w:val="18"/>
              </w:rPr>
              <w:t xml:space="preserve"> (GPa)</w:t>
            </w:r>
          </w:p>
        </w:tc>
        <w:tc>
          <w:tcPr>
            <w:tcW w:w="1087" w:type="dxa"/>
            <w:tcBorders>
              <w:top w:val="single" w:sz="12" w:space="0" w:color="auto"/>
              <w:bottom w:val="single" w:sz="12" w:space="0" w:color="auto"/>
            </w:tcBorders>
            <w:vAlign w:val="center"/>
          </w:tcPr>
          <w:p w14:paraId="4E188DB0" w14:textId="77777777" w:rsidR="00694A64" w:rsidRPr="00F57021" w:rsidRDefault="00694A64" w:rsidP="007F5C82">
            <w:pPr>
              <w:spacing w:line="360" w:lineRule="auto"/>
              <w:jc w:val="center"/>
              <w:rPr>
                <w:rFonts w:ascii="Times New Roman" w:hAnsi="Times New Roman"/>
                <w:color w:val="FF0000"/>
                <w:sz w:val="18"/>
                <w:szCs w:val="18"/>
              </w:rPr>
            </w:pPr>
            <m:oMath>
              <m:r>
                <w:rPr>
                  <w:rFonts w:ascii="Cambria Math" w:hAnsi="Cambria Math"/>
                  <w:color w:val="FF0000"/>
                  <w:kern w:val="24"/>
                  <w:sz w:val="18"/>
                  <w:szCs w:val="18"/>
                </w:rPr>
                <m:t>K(T)</m:t>
              </m:r>
            </m:oMath>
            <w:r w:rsidRPr="00F57021">
              <w:rPr>
                <w:rFonts w:ascii="Times New Roman" w:hAnsi="Times New Roman"/>
                <w:color w:val="FF0000"/>
                <w:kern w:val="24"/>
                <w:sz w:val="18"/>
                <w:szCs w:val="18"/>
              </w:rPr>
              <w:t xml:space="preserve"> (K)</w:t>
            </w:r>
          </w:p>
        </w:tc>
        <w:tc>
          <w:tcPr>
            <w:tcW w:w="1088" w:type="dxa"/>
            <w:tcBorders>
              <w:top w:val="single" w:sz="12" w:space="0" w:color="auto"/>
              <w:bottom w:val="single" w:sz="12" w:space="0" w:color="auto"/>
            </w:tcBorders>
            <w:vAlign w:val="center"/>
          </w:tcPr>
          <w:p w14:paraId="1F007A1F" w14:textId="77777777" w:rsidR="00694A64" w:rsidRPr="00F57021" w:rsidRDefault="00000000" w:rsidP="007F5C82">
            <w:pPr>
              <w:spacing w:line="360" w:lineRule="auto"/>
              <w:jc w:val="center"/>
              <w:rPr>
                <w:rFonts w:ascii="Times New Roman" w:hAnsi="Times New Roman"/>
                <w:color w:val="FF0000"/>
                <w:sz w:val="18"/>
                <w:szCs w:val="18"/>
              </w:rPr>
            </w:pPr>
            <m:oMath>
              <m:sSub>
                <m:sSubPr>
                  <m:ctrlPr>
                    <w:rPr>
                      <w:rFonts w:ascii="Cambria Math" w:hAnsi="Cambria Math"/>
                      <w:i/>
                      <w:color w:val="FF0000"/>
                      <w:kern w:val="24"/>
                      <w:sz w:val="18"/>
                      <w:szCs w:val="18"/>
                    </w:rPr>
                  </m:ctrlPr>
                </m:sSubPr>
                <m:e>
                  <m:r>
                    <w:rPr>
                      <w:rFonts w:ascii="Cambria Math" w:hAnsi="Cambria Math"/>
                      <w:color w:val="FF0000"/>
                      <w:kern w:val="24"/>
                      <w:sz w:val="18"/>
                      <w:szCs w:val="18"/>
                    </w:rPr>
                    <m:t>T</m:t>
                  </m:r>
                </m:e>
                <m:sub>
                  <m:r>
                    <w:rPr>
                      <w:rFonts w:ascii="Cambria Math" w:hAnsi="Cambria Math"/>
                      <w:color w:val="FF0000"/>
                      <w:kern w:val="24"/>
                      <w:sz w:val="18"/>
                      <w:szCs w:val="18"/>
                    </w:rPr>
                    <m:t>m</m:t>
                  </m:r>
                </m:sub>
              </m:sSub>
            </m:oMath>
            <w:r w:rsidR="00694A64" w:rsidRPr="00F57021">
              <w:rPr>
                <w:rFonts w:ascii="Times New Roman" w:hAnsi="Times New Roman"/>
                <w:color w:val="FF0000"/>
                <w:kern w:val="24"/>
                <w:sz w:val="18"/>
                <w:szCs w:val="18"/>
              </w:rPr>
              <w:t xml:space="preserve"> (K)</w:t>
            </w:r>
          </w:p>
        </w:tc>
        <w:tc>
          <w:tcPr>
            <w:tcW w:w="1088" w:type="dxa"/>
            <w:tcBorders>
              <w:top w:val="single" w:sz="12" w:space="0" w:color="auto"/>
              <w:bottom w:val="single" w:sz="12" w:space="0" w:color="auto"/>
            </w:tcBorders>
            <w:vAlign w:val="center"/>
          </w:tcPr>
          <w:p w14:paraId="7059C14A" w14:textId="77777777" w:rsidR="00694A64" w:rsidRPr="00F57021" w:rsidRDefault="00000000" w:rsidP="007F5C82">
            <w:pPr>
              <w:spacing w:line="360" w:lineRule="auto"/>
              <w:jc w:val="center"/>
              <w:rPr>
                <w:rFonts w:ascii="Times New Roman" w:hAnsi="Times New Roman"/>
                <w:color w:val="FF0000"/>
                <w:sz w:val="18"/>
                <w:szCs w:val="18"/>
              </w:rPr>
            </w:pPr>
            <m:oMath>
              <m:sSub>
                <m:sSubPr>
                  <m:ctrlPr>
                    <w:rPr>
                      <w:rFonts w:ascii="Cambria Math" w:hAnsi="Cambria Math"/>
                      <w:i/>
                      <w:color w:val="FF0000"/>
                      <w:kern w:val="24"/>
                      <w:sz w:val="18"/>
                      <w:szCs w:val="18"/>
                    </w:rPr>
                  </m:ctrlPr>
                </m:sSubPr>
                <m:e>
                  <m:r>
                    <w:rPr>
                      <w:rFonts w:ascii="Cambria Math" w:hAnsi="Cambria Math"/>
                      <w:color w:val="FF0000"/>
                      <w:kern w:val="24"/>
                      <w:sz w:val="18"/>
                      <w:szCs w:val="18"/>
                    </w:rPr>
                    <m:t>T</m:t>
                  </m:r>
                </m:e>
                <m:sub>
                  <m:r>
                    <w:rPr>
                      <w:rFonts w:ascii="Cambria Math" w:hAnsi="Cambria Math"/>
                      <w:color w:val="FF0000"/>
                      <w:kern w:val="24"/>
                      <w:sz w:val="18"/>
                      <w:szCs w:val="18"/>
                    </w:rPr>
                    <m:t>0</m:t>
                  </m:r>
                </m:sub>
              </m:sSub>
            </m:oMath>
            <w:r w:rsidR="00694A64" w:rsidRPr="00F57021">
              <w:rPr>
                <w:rFonts w:ascii="Times New Roman" w:hAnsi="Times New Roman"/>
                <w:color w:val="FF0000"/>
                <w:kern w:val="24"/>
                <w:sz w:val="18"/>
                <w:szCs w:val="18"/>
              </w:rPr>
              <w:t xml:space="preserve"> (K)</w:t>
            </w:r>
          </w:p>
        </w:tc>
        <w:tc>
          <w:tcPr>
            <w:tcW w:w="1088" w:type="dxa"/>
            <w:tcBorders>
              <w:top w:val="single" w:sz="12" w:space="0" w:color="auto"/>
              <w:bottom w:val="single" w:sz="12" w:space="0" w:color="auto"/>
            </w:tcBorders>
            <w:vAlign w:val="center"/>
          </w:tcPr>
          <w:p w14:paraId="3E591F68" w14:textId="77777777" w:rsidR="00694A64" w:rsidRPr="00F57021" w:rsidRDefault="00000000" w:rsidP="007F5C82">
            <w:pPr>
              <w:spacing w:line="360" w:lineRule="auto"/>
              <w:jc w:val="center"/>
              <w:rPr>
                <w:rFonts w:ascii="Times New Roman" w:hAnsi="Times New Roman"/>
                <w:color w:val="FF0000"/>
                <w:sz w:val="18"/>
                <w:szCs w:val="18"/>
              </w:rPr>
            </w:pPr>
            <m:oMath>
              <m:sSub>
                <m:sSubPr>
                  <m:ctrlPr>
                    <w:rPr>
                      <w:rFonts w:ascii="Cambria Math" w:eastAsiaTheme="minorEastAsia" w:hAnsi="Cambria Math" w:cstheme="minorBidi"/>
                      <w:i/>
                      <w:color w:val="FF0000"/>
                      <w:kern w:val="24"/>
                      <w:sz w:val="18"/>
                      <w:szCs w:val="18"/>
                      <w:lang w:eastAsia="zh-CN"/>
                    </w:rPr>
                  </m:ctrlPr>
                </m:sSubPr>
                <m:e>
                  <m:r>
                    <w:rPr>
                      <w:rFonts w:ascii="Cambria Math" w:hAnsi="Cambria Math"/>
                      <w:color w:val="FF0000"/>
                      <w:kern w:val="24"/>
                      <w:sz w:val="18"/>
                      <w:szCs w:val="18"/>
                    </w:rPr>
                    <m:t>λ</m:t>
                  </m:r>
                </m:e>
                <m:sub>
                  <m:r>
                    <w:rPr>
                      <w:rFonts w:ascii="Cambria Math" w:hAnsi="Cambria Math"/>
                      <w:color w:val="FF0000"/>
                      <w:kern w:val="24"/>
                      <w:sz w:val="18"/>
                      <w:szCs w:val="18"/>
                    </w:rPr>
                    <m:t>1</m:t>
                  </m:r>
                </m:sub>
              </m:sSub>
            </m:oMath>
            <w:r w:rsidR="00694A64" w:rsidRPr="00F57021">
              <w:rPr>
                <w:rFonts w:ascii="Times New Roman" w:hAnsi="Times New Roman"/>
                <w:color w:val="FF0000"/>
                <w:kern w:val="24"/>
                <w:sz w:val="18"/>
                <w:szCs w:val="18"/>
              </w:rPr>
              <w:t xml:space="preserve"> (GPa</w:t>
            </w:r>
            <w:r w:rsidR="00694A64" w:rsidRPr="00F57021">
              <w:rPr>
                <w:rFonts w:ascii="Times New Roman" w:hAnsi="Times New Roman"/>
                <w:color w:val="FF0000"/>
                <w:kern w:val="24"/>
                <w:sz w:val="18"/>
                <w:szCs w:val="18"/>
                <w:vertAlign w:val="superscript"/>
              </w:rPr>
              <w:t>-1</w:t>
            </w:r>
            <w:r w:rsidR="00694A64" w:rsidRPr="00F57021">
              <w:rPr>
                <w:rFonts w:ascii="Times New Roman" w:hAnsi="Times New Roman"/>
                <w:color w:val="FF0000"/>
                <w:kern w:val="24"/>
                <w:sz w:val="18"/>
                <w:szCs w:val="18"/>
              </w:rPr>
              <w:t>)</w:t>
            </w:r>
          </w:p>
        </w:tc>
        <w:tc>
          <w:tcPr>
            <w:tcW w:w="1088" w:type="dxa"/>
            <w:tcBorders>
              <w:top w:val="single" w:sz="12" w:space="0" w:color="auto"/>
              <w:bottom w:val="single" w:sz="12" w:space="0" w:color="auto"/>
            </w:tcBorders>
            <w:vAlign w:val="center"/>
          </w:tcPr>
          <w:p w14:paraId="7C16A56E" w14:textId="77777777" w:rsidR="00694A64" w:rsidRPr="00F57021" w:rsidRDefault="00000000" w:rsidP="007F5C82">
            <w:pPr>
              <w:spacing w:line="360" w:lineRule="auto"/>
              <w:jc w:val="center"/>
              <w:rPr>
                <w:rFonts w:ascii="Times New Roman" w:hAnsi="Times New Roman"/>
                <w:color w:val="FF0000"/>
                <w:sz w:val="18"/>
                <w:szCs w:val="18"/>
              </w:rPr>
            </w:pPr>
            <m:oMathPara>
              <m:oMath>
                <m:sSub>
                  <m:sSubPr>
                    <m:ctrlPr>
                      <w:rPr>
                        <w:rFonts w:ascii="Cambria Math" w:hAnsi="Cambria Math"/>
                        <w:i/>
                        <w:iCs/>
                        <w:color w:val="FF0000"/>
                        <w:kern w:val="24"/>
                        <w:sz w:val="18"/>
                        <w:szCs w:val="18"/>
                      </w:rPr>
                    </m:ctrlPr>
                  </m:sSubPr>
                  <m:e>
                    <m:r>
                      <w:rPr>
                        <w:rFonts w:ascii="Cambria Math" w:hAnsi="Cambria Math"/>
                        <w:color w:val="FF0000"/>
                        <w:kern w:val="24"/>
                        <w:sz w:val="18"/>
                        <w:szCs w:val="18"/>
                      </w:rPr>
                      <m:t>A</m:t>
                    </m:r>
                  </m:e>
                  <m:sub>
                    <m:r>
                      <w:rPr>
                        <w:rFonts w:ascii="Cambria Math" w:hAnsi="Cambria Math"/>
                        <w:color w:val="FF0000"/>
                        <w:kern w:val="24"/>
                        <w:sz w:val="18"/>
                        <w:szCs w:val="18"/>
                      </w:rPr>
                      <m:t>1</m:t>
                    </m:r>
                  </m:sub>
                </m:sSub>
              </m:oMath>
            </m:oMathPara>
          </w:p>
        </w:tc>
        <w:tc>
          <w:tcPr>
            <w:tcW w:w="1116" w:type="dxa"/>
            <w:tcBorders>
              <w:top w:val="single" w:sz="12" w:space="0" w:color="auto"/>
              <w:bottom w:val="single" w:sz="12" w:space="0" w:color="auto"/>
            </w:tcBorders>
            <w:vAlign w:val="center"/>
          </w:tcPr>
          <w:p w14:paraId="0BD56633" w14:textId="77777777" w:rsidR="00694A64" w:rsidRPr="00F57021" w:rsidRDefault="00000000" w:rsidP="007F5C82">
            <w:pPr>
              <w:spacing w:line="360" w:lineRule="auto"/>
              <w:jc w:val="center"/>
              <w:rPr>
                <w:rFonts w:ascii="Times New Roman" w:hAnsi="Times New Roman"/>
                <w:color w:val="FF0000"/>
                <w:sz w:val="18"/>
                <w:szCs w:val="18"/>
              </w:rPr>
            </w:pPr>
            <m:oMathPara>
              <m:oMath>
                <m:sSub>
                  <m:sSubPr>
                    <m:ctrlPr>
                      <w:rPr>
                        <w:rFonts w:ascii="Cambria Math" w:hAnsi="Cambria Math"/>
                        <w:i/>
                        <w:iCs/>
                        <w:color w:val="FF0000"/>
                        <w:kern w:val="24"/>
                        <w:sz w:val="18"/>
                        <w:szCs w:val="18"/>
                      </w:rPr>
                    </m:ctrlPr>
                  </m:sSubPr>
                  <m:e>
                    <m:r>
                      <w:rPr>
                        <w:rFonts w:ascii="Cambria Math" w:hAnsi="Cambria Math"/>
                        <w:color w:val="FF0000"/>
                        <w:kern w:val="24"/>
                        <w:sz w:val="18"/>
                        <w:szCs w:val="18"/>
                      </w:rPr>
                      <m:t>B</m:t>
                    </m:r>
                  </m:e>
                  <m:sub>
                    <m:r>
                      <w:rPr>
                        <w:rFonts w:ascii="Cambria Math" w:hAnsi="Cambria Math"/>
                        <w:color w:val="FF0000"/>
                        <w:kern w:val="24"/>
                        <w:sz w:val="18"/>
                        <w:szCs w:val="18"/>
                      </w:rPr>
                      <m:t>1</m:t>
                    </m:r>
                  </m:sub>
                </m:sSub>
              </m:oMath>
            </m:oMathPara>
          </w:p>
        </w:tc>
        <w:tc>
          <w:tcPr>
            <w:tcW w:w="1116" w:type="dxa"/>
            <w:tcBorders>
              <w:top w:val="single" w:sz="12" w:space="0" w:color="auto"/>
              <w:bottom w:val="single" w:sz="12" w:space="0" w:color="auto"/>
            </w:tcBorders>
            <w:vAlign w:val="center"/>
          </w:tcPr>
          <w:p w14:paraId="14BE621C" w14:textId="77777777" w:rsidR="00694A64" w:rsidRPr="00F57021" w:rsidRDefault="00000000" w:rsidP="007F5C82">
            <w:pPr>
              <w:spacing w:line="360" w:lineRule="auto"/>
              <w:jc w:val="center"/>
              <w:rPr>
                <w:rFonts w:ascii="Times New Roman" w:hAnsi="Times New Roman"/>
                <w:color w:val="FF0000"/>
                <w:sz w:val="18"/>
                <w:szCs w:val="18"/>
              </w:rPr>
            </w:pPr>
            <m:oMathPara>
              <m:oMath>
                <m:sSub>
                  <m:sSubPr>
                    <m:ctrlPr>
                      <w:rPr>
                        <w:rFonts w:ascii="Cambria Math" w:hAnsi="Cambria Math"/>
                        <w:i/>
                        <w:iCs/>
                        <w:color w:val="FF0000"/>
                        <w:kern w:val="24"/>
                        <w:sz w:val="18"/>
                        <w:szCs w:val="18"/>
                      </w:rPr>
                    </m:ctrlPr>
                  </m:sSubPr>
                  <m:e>
                    <m:r>
                      <w:rPr>
                        <w:rFonts w:ascii="Cambria Math" w:hAnsi="Cambria Math"/>
                        <w:color w:val="FF0000"/>
                        <w:kern w:val="24"/>
                        <w:sz w:val="18"/>
                        <w:szCs w:val="18"/>
                      </w:rPr>
                      <m:t>C</m:t>
                    </m:r>
                  </m:e>
                  <m:sub>
                    <m:r>
                      <w:rPr>
                        <w:rFonts w:ascii="Cambria Math" w:hAnsi="Cambria Math"/>
                        <w:color w:val="FF0000"/>
                        <w:kern w:val="24"/>
                        <w:sz w:val="18"/>
                        <w:szCs w:val="18"/>
                      </w:rPr>
                      <m:t>1</m:t>
                    </m:r>
                  </m:sub>
                </m:sSub>
              </m:oMath>
            </m:oMathPara>
          </w:p>
        </w:tc>
      </w:tr>
      <w:tr w:rsidR="00694A64" w:rsidRPr="00236B63" w14:paraId="331E42D6" w14:textId="77777777" w:rsidTr="007F5C82">
        <w:trPr>
          <w:trHeight w:val="517"/>
        </w:trPr>
        <w:tc>
          <w:tcPr>
            <w:tcW w:w="1087" w:type="dxa"/>
            <w:tcBorders>
              <w:top w:val="single" w:sz="12" w:space="0" w:color="auto"/>
            </w:tcBorders>
            <w:vAlign w:val="center"/>
          </w:tcPr>
          <w:p w14:paraId="6A12DE58" w14:textId="77777777" w:rsidR="00694A64" w:rsidRPr="00F57021" w:rsidRDefault="00694A64" w:rsidP="007F5C82">
            <w:pPr>
              <w:spacing w:line="360" w:lineRule="auto"/>
              <w:jc w:val="center"/>
              <w:rPr>
                <w:rFonts w:ascii="Times New Roman" w:hAnsi="Times New Roman"/>
                <w:color w:val="FF0000"/>
                <w:sz w:val="18"/>
                <w:szCs w:val="18"/>
              </w:rPr>
            </w:pPr>
            <w:r w:rsidRPr="00F57021">
              <w:rPr>
                <w:bCs/>
                <w:color w:val="FF0000"/>
                <w:sz w:val="18"/>
                <w:szCs w:val="18"/>
              </w:rPr>
              <w:t>0.2875</w:t>
            </w:r>
          </w:p>
        </w:tc>
        <w:tc>
          <w:tcPr>
            <w:tcW w:w="1087" w:type="dxa"/>
            <w:tcBorders>
              <w:top w:val="single" w:sz="12" w:space="0" w:color="auto"/>
            </w:tcBorders>
            <w:vAlign w:val="center"/>
          </w:tcPr>
          <w:p w14:paraId="70E8B713" w14:textId="77777777" w:rsidR="00694A64" w:rsidRPr="00F57021" w:rsidRDefault="00694A64" w:rsidP="007F5C82">
            <w:pPr>
              <w:spacing w:line="360" w:lineRule="auto"/>
              <w:jc w:val="center"/>
              <w:rPr>
                <w:rFonts w:ascii="Times New Roman" w:hAnsi="Times New Roman"/>
                <w:color w:val="FF0000"/>
                <w:sz w:val="18"/>
                <w:szCs w:val="18"/>
              </w:rPr>
            </w:pPr>
            <w:r w:rsidRPr="00F57021">
              <w:rPr>
                <w:bCs/>
                <w:color w:val="FF0000"/>
                <w:sz w:val="18"/>
                <w:szCs w:val="18"/>
              </w:rPr>
              <w:t>676.65-0.39*</w:t>
            </w:r>
            <w:r w:rsidRPr="00F57021">
              <w:rPr>
                <w:bCs/>
                <w:i/>
                <w:iCs/>
                <w:color w:val="FF0000"/>
                <w:sz w:val="18"/>
                <w:szCs w:val="18"/>
              </w:rPr>
              <w:t>T</w:t>
            </w:r>
          </w:p>
        </w:tc>
        <w:tc>
          <w:tcPr>
            <w:tcW w:w="1088" w:type="dxa"/>
            <w:tcBorders>
              <w:top w:val="single" w:sz="12" w:space="0" w:color="auto"/>
            </w:tcBorders>
            <w:vAlign w:val="center"/>
          </w:tcPr>
          <w:p w14:paraId="2AC43D54" w14:textId="77777777" w:rsidR="00694A64" w:rsidRPr="00F57021" w:rsidRDefault="00694A64" w:rsidP="007F5C82">
            <w:pPr>
              <w:spacing w:line="360" w:lineRule="auto"/>
              <w:jc w:val="center"/>
              <w:rPr>
                <w:rFonts w:ascii="Times New Roman" w:hAnsi="Times New Roman"/>
                <w:color w:val="FF0000"/>
                <w:sz w:val="18"/>
                <w:szCs w:val="18"/>
              </w:rPr>
            </w:pPr>
            <w:r w:rsidRPr="00F57021">
              <w:rPr>
                <w:bCs/>
                <w:color w:val="FF0000"/>
                <w:sz w:val="18"/>
                <w:szCs w:val="18"/>
              </w:rPr>
              <w:t>1680</w:t>
            </w:r>
          </w:p>
        </w:tc>
        <w:tc>
          <w:tcPr>
            <w:tcW w:w="1088" w:type="dxa"/>
            <w:tcBorders>
              <w:top w:val="single" w:sz="12" w:space="0" w:color="auto"/>
            </w:tcBorders>
            <w:vAlign w:val="center"/>
          </w:tcPr>
          <w:p w14:paraId="457188DF" w14:textId="77777777" w:rsidR="00694A64" w:rsidRPr="00F57021" w:rsidRDefault="00694A64" w:rsidP="007F5C82">
            <w:pPr>
              <w:spacing w:line="360" w:lineRule="auto"/>
              <w:jc w:val="center"/>
              <w:rPr>
                <w:rFonts w:ascii="Times New Roman" w:hAnsi="Times New Roman"/>
                <w:color w:val="FF0000"/>
                <w:sz w:val="18"/>
                <w:szCs w:val="18"/>
              </w:rPr>
            </w:pPr>
            <w:r w:rsidRPr="00F57021">
              <w:rPr>
                <w:rFonts w:ascii="Times New Roman" w:hAnsi="Times New Roman"/>
                <w:color w:val="FF0000"/>
                <w:sz w:val="18"/>
                <w:szCs w:val="18"/>
              </w:rPr>
              <w:t>1</w:t>
            </w:r>
          </w:p>
        </w:tc>
        <w:tc>
          <w:tcPr>
            <w:tcW w:w="1088" w:type="dxa"/>
            <w:tcBorders>
              <w:top w:val="single" w:sz="12" w:space="0" w:color="auto"/>
            </w:tcBorders>
            <w:vAlign w:val="center"/>
          </w:tcPr>
          <w:p w14:paraId="2F9CA62F" w14:textId="77777777" w:rsidR="00694A64" w:rsidRPr="00F57021" w:rsidRDefault="00694A64" w:rsidP="007F5C82">
            <w:pPr>
              <w:spacing w:line="360" w:lineRule="auto"/>
              <w:jc w:val="center"/>
              <w:rPr>
                <w:rFonts w:ascii="Times New Roman" w:hAnsi="Times New Roman"/>
                <w:color w:val="FF0000"/>
                <w:sz w:val="18"/>
                <w:szCs w:val="18"/>
              </w:rPr>
            </w:pPr>
            <w:r w:rsidRPr="00F57021">
              <w:rPr>
                <w:rFonts w:ascii="Times New Roman" w:hAnsi="Times New Roman"/>
                <w:color w:val="FF0000"/>
                <w:sz w:val="18"/>
                <w:szCs w:val="18"/>
              </w:rPr>
              <w:t>0.02</w:t>
            </w:r>
          </w:p>
        </w:tc>
        <w:tc>
          <w:tcPr>
            <w:tcW w:w="1088" w:type="dxa"/>
            <w:tcBorders>
              <w:top w:val="single" w:sz="12" w:space="0" w:color="auto"/>
            </w:tcBorders>
            <w:vAlign w:val="center"/>
          </w:tcPr>
          <w:p w14:paraId="27A02461" w14:textId="77777777" w:rsidR="00694A64" w:rsidRPr="00F57021" w:rsidRDefault="00694A64" w:rsidP="007F5C82">
            <w:pPr>
              <w:spacing w:line="360" w:lineRule="auto"/>
              <w:jc w:val="center"/>
              <w:rPr>
                <w:rFonts w:ascii="Times New Roman" w:hAnsi="Times New Roman"/>
                <w:color w:val="FF0000"/>
                <w:sz w:val="18"/>
                <w:szCs w:val="18"/>
              </w:rPr>
            </w:pPr>
            <w:r w:rsidRPr="00F57021">
              <w:rPr>
                <w:rFonts w:ascii="Times New Roman" w:hAnsi="Times New Roman" w:hint="eastAsia"/>
                <w:color w:val="FF0000"/>
                <w:sz w:val="18"/>
                <w:szCs w:val="18"/>
              </w:rPr>
              <w:t>2.3693</w:t>
            </w:r>
          </w:p>
        </w:tc>
        <w:tc>
          <w:tcPr>
            <w:tcW w:w="1116" w:type="dxa"/>
            <w:tcBorders>
              <w:top w:val="single" w:sz="12" w:space="0" w:color="auto"/>
            </w:tcBorders>
            <w:vAlign w:val="center"/>
          </w:tcPr>
          <w:p w14:paraId="45A065C5" w14:textId="77777777" w:rsidR="00694A64" w:rsidRPr="00F57021" w:rsidRDefault="00694A64" w:rsidP="007F5C82">
            <w:pPr>
              <w:spacing w:line="360" w:lineRule="auto"/>
              <w:jc w:val="center"/>
              <w:rPr>
                <w:rFonts w:ascii="Times New Roman" w:hAnsi="Times New Roman"/>
                <w:color w:val="FF0000"/>
                <w:sz w:val="18"/>
                <w:szCs w:val="18"/>
              </w:rPr>
            </w:pPr>
            <w:r w:rsidRPr="00F57021">
              <w:rPr>
                <w:rFonts w:ascii="Times New Roman" w:hAnsi="Times New Roman" w:hint="eastAsia"/>
                <w:color w:val="FF0000"/>
                <w:sz w:val="18"/>
                <w:szCs w:val="18"/>
              </w:rPr>
              <w:t>236.6692</w:t>
            </w:r>
          </w:p>
        </w:tc>
        <w:tc>
          <w:tcPr>
            <w:tcW w:w="1116" w:type="dxa"/>
            <w:tcBorders>
              <w:top w:val="single" w:sz="12" w:space="0" w:color="auto"/>
            </w:tcBorders>
            <w:vAlign w:val="center"/>
          </w:tcPr>
          <w:p w14:paraId="356D09D0" w14:textId="77777777" w:rsidR="00694A64" w:rsidRPr="00F57021" w:rsidRDefault="00694A64" w:rsidP="007F5C82">
            <w:pPr>
              <w:spacing w:line="360" w:lineRule="auto"/>
              <w:jc w:val="center"/>
              <w:rPr>
                <w:rFonts w:ascii="Times New Roman" w:hAnsi="Times New Roman"/>
                <w:color w:val="FF0000"/>
                <w:sz w:val="18"/>
                <w:szCs w:val="18"/>
              </w:rPr>
            </w:pPr>
            <w:r w:rsidRPr="00F57021">
              <w:rPr>
                <w:rFonts w:ascii="Times New Roman" w:hAnsi="Times New Roman" w:hint="eastAsia"/>
                <w:color w:val="FF0000"/>
                <w:sz w:val="18"/>
                <w:szCs w:val="18"/>
              </w:rPr>
              <w:t>125.0278</w:t>
            </w:r>
          </w:p>
        </w:tc>
      </w:tr>
      <w:tr w:rsidR="00694A64" w:rsidRPr="00236B63" w14:paraId="690E04E5" w14:textId="77777777" w:rsidTr="007F5C82">
        <w:trPr>
          <w:trHeight w:val="517"/>
        </w:trPr>
        <w:tc>
          <w:tcPr>
            <w:tcW w:w="1087" w:type="dxa"/>
            <w:vAlign w:val="center"/>
          </w:tcPr>
          <w:p w14:paraId="2AF6D027" w14:textId="77777777" w:rsidR="00694A64" w:rsidRPr="00236B63" w:rsidRDefault="00694A64" w:rsidP="007F5C82">
            <w:pPr>
              <w:spacing w:line="360" w:lineRule="auto"/>
              <w:jc w:val="center"/>
              <w:rPr>
                <w:bCs/>
                <w:color w:val="FF0000"/>
                <w:sz w:val="18"/>
              </w:rPr>
            </w:pPr>
            <w:r w:rsidRPr="00236B63">
              <w:rPr>
                <w:bCs/>
                <w:noProof/>
                <w:color w:val="FF0000"/>
                <w:sz w:val="18"/>
              </w:rPr>
              <w:t>Liu et al., 2013</w:t>
            </w:r>
          </w:p>
        </w:tc>
        <w:tc>
          <w:tcPr>
            <w:tcW w:w="1087" w:type="dxa"/>
            <w:vAlign w:val="center"/>
          </w:tcPr>
          <w:p w14:paraId="599C3BC9" w14:textId="77777777" w:rsidR="00694A64" w:rsidRPr="00236B63" w:rsidRDefault="00694A64" w:rsidP="007F5C82">
            <w:pPr>
              <w:spacing w:line="360" w:lineRule="auto"/>
              <w:jc w:val="center"/>
              <w:rPr>
                <w:bCs/>
                <w:color w:val="FF0000"/>
                <w:sz w:val="18"/>
              </w:rPr>
            </w:pPr>
            <w:r w:rsidRPr="00236B63">
              <w:rPr>
                <w:bCs/>
                <w:color w:val="FF0000"/>
                <w:sz w:val="18"/>
              </w:rPr>
              <w:t>Sun et al., 2019</w:t>
            </w:r>
          </w:p>
        </w:tc>
        <w:tc>
          <w:tcPr>
            <w:tcW w:w="1088" w:type="dxa"/>
            <w:vAlign w:val="center"/>
          </w:tcPr>
          <w:p w14:paraId="59AE8322" w14:textId="77777777" w:rsidR="00694A64" w:rsidRPr="00236B63" w:rsidRDefault="00694A64" w:rsidP="007F5C82">
            <w:pPr>
              <w:spacing w:line="360" w:lineRule="auto"/>
              <w:jc w:val="center"/>
              <w:rPr>
                <w:bCs/>
                <w:color w:val="FF0000"/>
                <w:sz w:val="18"/>
              </w:rPr>
            </w:pPr>
            <w:r w:rsidRPr="00236B63">
              <w:rPr>
                <w:bCs/>
                <w:color w:val="FF0000"/>
                <w:sz w:val="18"/>
              </w:rPr>
              <w:t>T</w:t>
            </w:r>
            <w:r w:rsidRPr="00236B63">
              <w:rPr>
                <w:rFonts w:hint="eastAsia"/>
                <w:bCs/>
                <w:color w:val="FF0000"/>
                <w:sz w:val="18"/>
              </w:rPr>
              <w:t>his work</w:t>
            </w:r>
          </w:p>
        </w:tc>
        <w:tc>
          <w:tcPr>
            <w:tcW w:w="1088" w:type="dxa"/>
            <w:vAlign w:val="center"/>
          </w:tcPr>
          <w:p w14:paraId="16E98586" w14:textId="77777777" w:rsidR="00694A64" w:rsidRPr="00236B63" w:rsidRDefault="00694A64" w:rsidP="007F5C82">
            <w:pPr>
              <w:spacing w:line="360" w:lineRule="auto"/>
              <w:jc w:val="center"/>
              <w:rPr>
                <w:rFonts w:ascii="Times New Roman" w:hAnsi="Times New Roman"/>
                <w:color w:val="FF0000"/>
                <w:sz w:val="18"/>
              </w:rPr>
            </w:pPr>
            <w:r w:rsidRPr="00236B63">
              <w:rPr>
                <w:bCs/>
                <w:color w:val="FF0000"/>
                <w:sz w:val="18"/>
              </w:rPr>
              <w:t>T</w:t>
            </w:r>
            <w:r w:rsidRPr="00236B63">
              <w:rPr>
                <w:rFonts w:hint="eastAsia"/>
                <w:bCs/>
                <w:color w:val="FF0000"/>
                <w:sz w:val="18"/>
              </w:rPr>
              <w:t>his work</w:t>
            </w:r>
          </w:p>
        </w:tc>
        <w:tc>
          <w:tcPr>
            <w:tcW w:w="1088" w:type="dxa"/>
            <w:vAlign w:val="center"/>
          </w:tcPr>
          <w:p w14:paraId="17B414D0" w14:textId="77777777" w:rsidR="00694A64" w:rsidRPr="00236B63" w:rsidRDefault="00694A64" w:rsidP="007F5C82">
            <w:pPr>
              <w:spacing w:line="360" w:lineRule="auto"/>
              <w:jc w:val="center"/>
              <w:rPr>
                <w:rFonts w:ascii="Times New Roman" w:hAnsi="Times New Roman"/>
                <w:color w:val="FF0000"/>
                <w:sz w:val="18"/>
              </w:rPr>
            </w:pPr>
            <w:r w:rsidRPr="00236B63">
              <w:rPr>
                <w:bCs/>
                <w:noProof/>
                <w:color w:val="FF0000"/>
                <w:sz w:val="18"/>
              </w:rPr>
              <w:t>Coppieters et al., 2020</w:t>
            </w:r>
          </w:p>
        </w:tc>
        <w:tc>
          <w:tcPr>
            <w:tcW w:w="1088" w:type="dxa"/>
            <w:vAlign w:val="center"/>
          </w:tcPr>
          <w:p w14:paraId="728F2CB4" w14:textId="77777777" w:rsidR="00694A64" w:rsidRPr="00236B63" w:rsidRDefault="00694A64" w:rsidP="007F5C82">
            <w:pPr>
              <w:spacing w:line="360" w:lineRule="auto"/>
              <w:jc w:val="center"/>
              <w:rPr>
                <w:rFonts w:ascii="Times New Roman" w:hAnsi="Times New Roman"/>
                <w:color w:val="FF0000"/>
                <w:sz w:val="18"/>
              </w:rPr>
            </w:pPr>
            <w:r w:rsidRPr="00236B63">
              <w:rPr>
                <w:bCs/>
                <w:color w:val="FF0000"/>
                <w:sz w:val="18"/>
              </w:rPr>
              <w:t>T</w:t>
            </w:r>
            <w:r w:rsidRPr="00236B63">
              <w:rPr>
                <w:rFonts w:hint="eastAsia"/>
                <w:bCs/>
                <w:color w:val="FF0000"/>
                <w:sz w:val="18"/>
              </w:rPr>
              <w:t>his work</w:t>
            </w:r>
          </w:p>
        </w:tc>
        <w:tc>
          <w:tcPr>
            <w:tcW w:w="1116" w:type="dxa"/>
            <w:vAlign w:val="center"/>
          </w:tcPr>
          <w:p w14:paraId="79B2D79E" w14:textId="77777777" w:rsidR="00694A64" w:rsidRPr="00236B63" w:rsidRDefault="00694A64" w:rsidP="007F5C82">
            <w:pPr>
              <w:spacing w:line="360" w:lineRule="auto"/>
              <w:jc w:val="center"/>
              <w:rPr>
                <w:rFonts w:ascii="Times New Roman" w:hAnsi="Times New Roman"/>
                <w:color w:val="FF0000"/>
                <w:sz w:val="18"/>
              </w:rPr>
            </w:pPr>
            <w:r w:rsidRPr="00236B63">
              <w:rPr>
                <w:bCs/>
                <w:color w:val="FF0000"/>
                <w:sz w:val="18"/>
              </w:rPr>
              <w:t>T</w:t>
            </w:r>
            <w:r w:rsidRPr="00236B63">
              <w:rPr>
                <w:rFonts w:hint="eastAsia"/>
                <w:bCs/>
                <w:color w:val="FF0000"/>
                <w:sz w:val="18"/>
              </w:rPr>
              <w:t>his work</w:t>
            </w:r>
          </w:p>
        </w:tc>
        <w:tc>
          <w:tcPr>
            <w:tcW w:w="1116" w:type="dxa"/>
            <w:vAlign w:val="center"/>
          </w:tcPr>
          <w:p w14:paraId="5D06CDB2" w14:textId="77777777" w:rsidR="00694A64" w:rsidRPr="00236B63" w:rsidRDefault="00694A64" w:rsidP="007F5C82">
            <w:pPr>
              <w:spacing w:line="360" w:lineRule="auto"/>
              <w:jc w:val="center"/>
              <w:rPr>
                <w:rFonts w:ascii="Times New Roman" w:hAnsi="Times New Roman"/>
                <w:color w:val="FF0000"/>
                <w:sz w:val="18"/>
              </w:rPr>
            </w:pPr>
            <w:r w:rsidRPr="00236B63">
              <w:rPr>
                <w:bCs/>
                <w:color w:val="FF0000"/>
                <w:sz w:val="18"/>
              </w:rPr>
              <w:t>T</w:t>
            </w:r>
            <w:r w:rsidRPr="00236B63">
              <w:rPr>
                <w:rFonts w:hint="eastAsia"/>
                <w:bCs/>
                <w:color w:val="FF0000"/>
                <w:sz w:val="18"/>
              </w:rPr>
              <w:t>his work</w:t>
            </w:r>
          </w:p>
        </w:tc>
      </w:tr>
    </w:tbl>
    <w:p w14:paraId="59DEC039" w14:textId="77777777" w:rsidR="00694A64" w:rsidRPr="00236B63" w:rsidRDefault="00694A64" w:rsidP="00694A64">
      <w:pPr>
        <w:spacing w:line="360" w:lineRule="auto"/>
        <w:jc w:val="both"/>
        <w:rPr>
          <w:color w:val="FF0000"/>
          <w:sz w:val="24"/>
          <w:szCs w:val="24"/>
          <w:lang w:eastAsia="zh-CN"/>
        </w:rPr>
      </w:pPr>
    </w:p>
    <w:p w14:paraId="51812E49" w14:textId="4631695E" w:rsidR="00694A64" w:rsidRPr="00F57021" w:rsidRDefault="00694A64" w:rsidP="00694A64">
      <w:pPr>
        <w:spacing w:line="360" w:lineRule="auto"/>
        <w:jc w:val="center"/>
        <w:rPr>
          <w:color w:val="FF0000"/>
          <w:sz w:val="18"/>
          <w:szCs w:val="18"/>
          <w:lang w:eastAsia="zh-CN"/>
        </w:rPr>
      </w:pPr>
      <w:r w:rsidRPr="00F57021">
        <w:rPr>
          <w:rFonts w:hint="eastAsia"/>
          <w:color w:val="FF0000"/>
          <w:sz w:val="18"/>
          <w:szCs w:val="18"/>
          <w:lang w:eastAsia="zh-CN"/>
        </w:rPr>
        <w:t xml:space="preserve">Table 2 Model parameters for </w:t>
      </w:r>
      <w:r w:rsidR="00E74841">
        <w:rPr>
          <w:color w:val="FF0000"/>
          <w:sz w:val="18"/>
          <w:szCs w:val="18"/>
          <w:lang w:eastAsia="zh-CN"/>
        </w:rPr>
        <w:t xml:space="preserve">strength of GB in </w:t>
      </w:r>
      <w:r w:rsidRPr="00F57021">
        <w:rPr>
          <w:rFonts w:hint="eastAsia"/>
          <w:color w:val="FF0000"/>
          <w:sz w:val="18"/>
          <w:szCs w:val="18"/>
          <w:lang w:eastAsia="zh-CN"/>
        </w:rPr>
        <w:t>equation 7</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886"/>
        <w:gridCol w:w="966"/>
        <w:gridCol w:w="734"/>
        <w:gridCol w:w="766"/>
        <w:gridCol w:w="734"/>
        <w:gridCol w:w="1136"/>
        <w:gridCol w:w="885"/>
        <w:gridCol w:w="996"/>
        <w:gridCol w:w="996"/>
      </w:tblGrid>
      <w:tr w:rsidR="00694A64" w:rsidRPr="00236B63" w14:paraId="246E8AD5" w14:textId="77777777" w:rsidTr="007F5C82">
        <w:tc>
          <w:tcPr>
            <w:tcW w:w="927" w:type="dxa"/>
            <w:tcBorders>
              <w:top w:val="single" w:sz="12" w:space="0" w:color="auto"/>
              <w:bottom w:val="single" w:sz="12" w:space="0" w:color="auto"/>
            </w:tcBorders>
          </w:tcPr>
          <w:p w14:paraId="63D98FB8" w14:textId="77777777" w:rsidR="00694A64" w:rsidRPr="000B11B7" w:rsidRDefault="00694A64" w:rsidP="007F5C82">
            <w:pPr>
              <w:spacing w:line="360" w:lineRule="auto"/>
              <w:jc w:val="center"/>
              <w:rPr>
                <w:rFonts w:ascii="Times New Roman" w:hAnsi="Times New Roman"/>
                <w:color w:val="FF0000"/>
                <w:sz w:val="18"/>
                <w:szCs w:val="18"/>
              </w:rPr>
            </w:pPr>
            <m:oMath>
              <m:r>
                <w:rPr>
                  <w:rFonts w:ascii="Cambria Math" w:hAnsi="Cambria Math"/>
                  <w:color w:val="FF0000"/>
                  <w:kern w:val="24"/>
                  <w:sz w:val="18"/>
                  <w:szCs w:val="18"/>
                </w:rPr>
                <w:lastRenderedPageBreak/>
                <m:t>L</m:t>
              </m:r>
            </m:oMath>
            <w:r w:rsidRPr="000B11B7">
              <w:rPr>
                <w:rFonts w:ascii="Times New Roman" w:hAnsi="Times New Roman"/>
                <w:color w:val="FF0000"/>
                <w:kern w:val="24"/>
                <w:sz w:val="18"/>
                <w:szCs w:val="18"/>
              </w:rPr>
              <w:t xml:space="preserve"> (</w:t>
            </w:r>
            <w:r w:rsidRPr="000B11B7">
              <w:rPr>
                <w:bCs/>
                <w:color w:val="FF0000"/>
                <w:sz w:val="18"/>
                <w:szCs w:val="18"/>
              </w:rPr>
              <w:t>kJ/mol</w:t>
            </w:r>
            <w:r w:rsidRPr="000B11B7">
              <w:rPr>
                <w:rFonts w:ascii="Times New Roman" w:hAnsi="Times New Roman"/>
                <w:color w:val="FF0000"/>
                <w:kern w:val="24"/>
                <w:sz w:val="18"/>
                <w:szCs w:val="18"/>
              </w:rPr>
              <w:t>)</w:t>
            </w:r>
          </w:p>
        </w:tc>
        <w:tc>
          <w:tcPr>
            <w:tcW w:w="886" w:type="dxa"/>
            <w:tcBorders>
              <w:top w:val="single" w:sz="12" w:space="0" w:color="auto"/>
              <w:bottom w:val="single" w:sz="12" w:space="0" w:color="auto"/>
            </w:tcBorders>
          </w:tcPr>
          <w:p w14:paraId="2C6B6095" w14:textId="77777777" w:rsidR="00694A64" w:rsidRPr="000B11B7" w:rsidRDefault="00000000" w:rsidP="007F5C82">
            <w:pPr>
              <w:spacing w:line="360" w:lineRule="auto"/>
              <w:jc w:val="center"/>
              <w:rPr>
                <w:rFonts w:ascii="Times New Roman" w:hAnsi="Times New Roman"/>
                <w:color w:val="FF0000"/>
                <w:sz w:val="18"/>
                <w:szCs w:val="18"/>
              </w:rPr>
            </w:pPr>
            <m:oMath>
              <m:sSub>
                <m:sSubPr>
                  <m:ctrlPr>
                    <w:rPr>
                      <w:rFonts w:ascii="Cambria Math" w:hAnsi="Cambria Math"/>
                      <w:i/>
                      <w:iCs/>
                      <w:color w:val="FF0000"/>
                      <w:kern w:val="24"/>
                      <w:sz w:val="18"/>
                      <w:szCs w:val="18"/>
                    </w:rPr>
                  </m:ctrlPr>
                </m:sSubPr>
                <m:e>
                  <m:r>
                    <w:rPr>
                      <w:rFonts w:ascii="Cambria Math" w:hAnsi="Cambria Math"/>
                      <w:color w:val="FF0000"/>
                      <w:kern w:val="24"/>
                      <w:sz w:val="18"/>
                      <w:szCs w:val="18"/>
                      <w:lang w:eastAsia="zh-SG"/>
                    </w:rPr>
                    <m:t>ρ</m:t>
                  </m:r>
                </m:e>
                <m:sub>
                  <m:r>
                    <w:rPr>
                      <w:rFonts w:ascii="Cambria Math" w:hAnsi="Cambria Math"/>
                      <w:color w:val="FF0000"/>
                      <w:kern w:val="24"/>
                      <w:sz w:val="18"/>
                      <w:szCs w:val="18"/>
                    </w:rPr>
                    <m:t>L</m:t>
                  </m:r>
                </m:sub>
              </m:sSub>
            </m:oMath>
            <w:r w:rsidR="00694A64" w:rsidRPr="000B11B7">
              <w:rPr>
                <w:rFonts w:ascii="Times New Roman" w:hAnsi="Times New Roman"/>
                <w:iCs/>
                <w:color w:val="FF0000"/>
                <w:kern w:val="24"/>
                <w:sz w:val="18"/>
                <w:szCs w:val="18"/>
              </w:rPr>
              <w:t xml:space="preserve"> (</w:t>
            </w:r>
            <w:r w:rsidR="00694A64" w:rsidRPr="000B11B7">
              <w:rPr>
                <w:bCs/>
                <w:color w:val="FF0000"/>
                <w:sz w:val="18"/>
                <w:szCs w:val="18"/>
              </w:rPr>
              <w:t>kg/m</w:t>
            </w:r>
            <w:r w:rsidR="00694A64" w:rsidRPr="000B11B7">
              <w:rPr>
                <w:bCs/>
                <w:color w:val="FF0000"/>
                <w:sz w:val="18"/>
                <w:szCs w:val="18"/>
                <w:vertAlign w:val="superscript"/>
              </w:rPr>
              <w:t>3</w:t>
            </w:r>
            <w:r w:rsidR="00694A64" w:rsidRPr="000B11B7">
              <w:rPr>
                <w:rFonts w:ascii="Times New Roman" w:hAnsi="Times New Roman"/>
                <w:iCs/>
                <w:color w:val="FF0000"/>
                <w:kern w:val="24"/>
                <w:sz w:val="18"/>
                <w:szCs w:val="18"/>
              </w:rPr>
              <w:t>)</w:t>
            </w:r>
          </w:p>
        </w:tc>
        <w:tc>
          <w:tcPr>
            <w:tcW w:w="966" w:type="dxa"/>
            <w:tcBorders>
              <w:top w:val="single" w:sz="12" w:space="0" w:color="auto"/>
              <w:bottom w:val="single" w:sz="12" w:space="0" w:color="auto"/>
            </w:tcBorders>
          </w:tcPr>
          <w:p w14:paraId="2E650CB2" w14:textId="77777777" w:rsidR="00694A64" w:rsidRPr="000B11B7" w:rsidRDefault="00694A64" w:rsidP="007F5C82">
            <w:pPr>
              <w:spacing w:line="360" w:lineRule="auto"/>
              <w:jc w:val="center"/>
              <w:rPr>
                <w:rFonts w:ascii="Times New Roman" w:hAnsi="Times New Roman"/>
                <w:color w:val="FF0000"/>
                <w:sz w:val="18"/>
                <w:szCs w:val="18"/>
              </w:rPr>
            </w:pPr>
            <m:oMath>
              <m:r>
                <w:rPr>
                  <w:rFonts w:ascii="Cambria Math" w:hAnsi="Cambria Math"/>
                  <w:color w:val="FF0000"/>
                  <w:kern w:val="24"/>
                  <w:sz w:val="18"/>
                  <w:szCs w:val="18"/>
                </w:rPr>
                <m:t>M</m:t>
              </m:r>
            </m:oMath>
            <w:r w:rsidRPr="000B11B7">
              <w:rPr>
                <w:rFonts w:ascii="Times New Roman" w:hAnsi="Times New Roman"/>
                <w:color w:val="FF0000"/>
                <w:kern w:val="24"/>
                <w:sz w:val="18"/>
                <w:szCs w:val="18"/>
              </w:rPr>
              <w:t xml:space="preserve"> (</w:t>
            </w:r>
            <w:r w:rsidRPr="000B11B7">
              <w:rPr>
                <w:bCs/>
                <w:color w:val="FF0000"/>
                <w:sz w:val="18"/>
                <w:szCs w:val="18"/>
              </w:rPr>
              <w:t>kg/mol</w:t>
            </w:r>
            <w:r w:rsidRPr="000B11B7">
              <w:rPr>
                <w:rFonts w:ascii="Times New Roman" w:hAnsi="Times New Roman"/>
                <w:color w:val="FF0000"/>
                <w:kern w:val="24"/>
                <w:sz w:val="18"/>
                <w:szCs w:val="18"/>
              </w:rPr>
              <w:t>)</w:t>
            </w:r>
          </w:p>
        </w:tc>
        <w:tc>
          <w:tcPr>
            <w:tcW w:w="734" w:type="dxa"/>
            <w:tcBorders>
              <w:top w:val="single" w:sz="12" w:space="0" w:color="auto"/>
              <w:bottom w:val="single" w:sz="12" w:space="0" w:color="auto"/>
            </w:tcBorders>
          </w:tcPr>
          <w:p w14:paraId="75A4D6F6" w14:textId="77777777" w:rsidR="00694A64" w:rsidRPr="000B11B7" w:rsidRDefault="00694A64" w:rsidP="007F5C82">
            <w:pPr>
              <w:spacing w:line="360" w:lineRule="auto"/>
              <w:jc w:val="center"/>
              <w:rPr>
                <w:rFonts w:ascii="Times New Roman" w:hAnsi="Times New Roman"/>
                <w:color w:val="FF0000"/>
                <w:sz w:val="18"/>
                <w:szCs w:val="18"/>
              </w:rPr>
            </w:pPr>
            <m:oMath>
              <m:r>
                <w:rPr>
                  <w:rFonts w:ascii="Cambria Math" w:hAnsi="Cambria Math"/>
                  <w:color w:val="FF0000"/>
                  <w:kern w:val="24"/>
                  <w:sz w:val="18"/>
                  <w:szCs w:val="18"/>
                  <w:lang w:eastAsia="zh-SG"/>
                </w:rPr>
                <m:t>δ</m:t>
              </m:r>
            </m:oMath>
            <w:r w:rsidRPr="000B11B7">
              <w:rPr>
                <w:rFonts w:ascii="Times New Roman" w:hAnsi="Times New Roman"/>
                <w:color w:val="FF0000"/>
                <w:kern w:val="24"/>
                <w:sz w:val="18"/>
                <w:szCs w:val="18"/>
                <w:lang w:eastAsia="zh-SG"/>
              </w:rPr>
              <w:t xml:space="preserve"> (nm)</w:t>
            </w:r>
          </w:p>
        </w:tc>
        <w:tc>
          <w:tcPr>
            <w:tcW w:w="766" w:type="dxa"/>
            <w:tcBorders>
              <w:top w:val="single" w:sz="12" w:space="0" w:color="auto"/>
              <w:bottom w:val="single" w:sz="12" w:space="0" w:color="auto"/>
            </w:tcBorders>
            <w:vAlign w:val="center"/>
          </w:tcPr>
          <w:p w14:paraId="4FD79473" w14:textId="77777777" w:rsidR="00694A64" w:rsidRPr="000B11B7" w:rsidRDefault="00000000" w:rsidP="007F5C82">
            <w:pPr>
              <w:spacing w:line="360" w:lineRule="auto"/>
              <w:jc w:val="center"/>
              <w:rPr>
                <w:rFonts w:ascii="Times New Roman" w:hAnsi="Times New Roman"/>
                <w:color w:val="FF0000"/>
                <w:sz w:val="18"/>
                <w:szCs w:val="18"/>
              </w:rPr>
            </w:pPr>
            <m:oMath>
              <m:sSub>
                <m:sSubPr>
                  <m:ctrlPr>
                    <w:rPr>
                      <w:rFonts w:ascii="Cambria Math" w:hAnsi="Cambria Math"/>
                      <w:i/>
                      <w:color w:val="FF0000"/>
                      <w:kern w:val="24"/>
                      <w:sz w:val="18"/>
                      <w:szCs w:val="18"/>
                    </w:rPr>
                  </m:ctrlPr>
                </m:sSubPr>
                <m:e>
                  <m:r>
                    <w:rPr>
                      <w:rFonts w:ascii="Cambria Math" w:hAnsi="Cambria Math"/>
                      <w:color w:val="FF0000"/>
                      <w:kern w:val="24"/>
                      <w:sz w:val="18"/>
                      <w:szCs w:val="18"/>
                    </w:rPr>
                    <m:t>T</m:t>
                  </m:r>
                </m:e>
                <m:sub>
                  <m:r>
                    <w:rPr>
                      <w:rFonts w:ascii="Cambria Math" w:hAnsi="Cambria Math"/>
                      <w:color w:val="FF0000"/>
                      <w:kern w:val="24"/>
                      <w:sz w:val="18"/>
                      <w:szCs w:val="18"/>
                    </w:rPr>
                    <m:t>m</m:t>
                  </m:r>
                </m:sub>
              </m:sSub>
            </m:oMath>
            <w:r w:rsidR="00694A64" w:rsidRPr="000B11B7">
              <w:rPr>
                <w:rFonts w:ascii="Times New Roman" w:hAnsi="Times New Roman"/>
                <w:color w:val="FF0000"/>
                <w:kern w:val="24"/>
                <w:sz w:val="18"/>
                <w:szCs w:val="18"/>
              </w:rPr>
              <w:t xml:space="preserve"> (K)</w:t>
            </w:r>
          </w:p>
        </w:tc>
        <w:tc>
          <w:tcPr>
            <w:tcW w:w="734" w:type="dxa"/>
            <w:tcBorders>
              <w:top w:val="single" w:sz="12" w:space="0" w:color="auto"/>
              <w:bottom w:val="single" w:sz="12" w:space="0" w:color="auto"/>
            </w:tcBorders>
            <w:vAlign w:val="center"/>
          </w:tcPr>
          <w:p w14:paraId="1C66EE00" w14:textId="77777777" w:rsidR="00694A64" w:rsidRPr="000B11B7" w:rsidRDefault="00000000" w:rsidP="007F5C82">
            <w:pPr>
              <w:spacing w:line="360" w:lineRule="auto"/>
              <w:jc w:val="center"/>
              <w:rPr>
                <w:rFonts w:ascii="Times New Roman" w:hAnsi="Times New Roman"/>
                <w:color w:val="FF0000"/>
                <w:sz w:val="18"/>
                <w:szCs w:val="18"/>
              </w:rPr>
            </w:pPr>
            <m:oMath>
              <m:sSub>
                <m:sSubPr>
                  <m:ctrlPr>
                    <w:rPr>
                      <w:rFonts w:ascii="Cambria Math" w:hAnsi="Cambria Math"/>
                      <w:i/>
                      <w:color w:val="FF0000"/>
                      <w:kern w:val="24"/>
                      <w:sz w:val="18"/>
                      <w:szCs w:val="18"/>
                    </w:rPr>
                  </m:ctrlPr>
                </m:sSubPr>
                <m:e>
                  <m:r>
                    <w:rPr>
                      <w:rFonts w:ascii="Cambria Math" w:hAnsi="Cambria Math"/>
                      <w:color w:val="FF0000"/>
                      <w:kern w:val="24"/>
                      <w:sz w:val="18"/>
                      <w:szCs w:val="18"/>
                    </w:rPr>
                    <m:t>T</m:t>
                  </m:r>
                </m:e>
                <m:sub>
                  <m:r>
                    <w:rPr>
                      <w:rFonts w:ascii="Cambria Math" w:hAnsi="Cambria Math"/>
                      <w:color w:val="FF0000"/>
                      <w:kern w:val="24"/>
                      <w:sz w:val="18"/>
                      <w:szCs w:val="18"/>
                    </w:rPr>
                    <m:t>0</m:t>
                  </m:r>
                </m:sub>
              </m:sSub>
            </m:oMath>
            <w:r w:rsidR="00694A64" w:rsidRPr="000B11B7">
              <w:rPr>
                <w:rFonts w:ascii="Times New Roman" w:hAnsi="Times New Roman"/>
                <w:color w:val="FF0000"/>
                <w:kern w:val="24"/>
                <w:sz w:val="18"/>
                <w:szCs w:val="18"/>
              </w:rPr>
              <w:t xml:space="preserve"> (K)</w:t>
            </w:r>
          </w:p>
        </w:tc>
        <w:tc>
          <w:tcPr>
            <w:tcW w:w="1136" w:type="dxa"/>
            <w:tcBorders>
              <w:top w:val="single" w:sz="12" w:space="0" w:color="auto"/>
              <w:bottom w:val="single" w:sz="12" w:space="0" w:color="auto"/>
            </w:tcBorders>
            <w:vAlign w:val="center"/>
          </w:tcPr>
          <w:p w14:paraId="33C530E5" w14:textId="77777777" w:rsidR="00694A64" w:rsidRPr="000B11B7" w:rsidRDefault="00000000" w:rsidP="007F5C82">
            <w:pPr>
              <w:spacing w:line="360" w:lineRule="auto"/>
              <w:jc w:val="center"/>
              <w:rPr>
                <w:rFonts w:ascii="Times New Roman" w:hAnsi="Times New Roman"/>
                <w:color w:val="FF0000"/>
                <w:sz w:val="18"/>
                <w:szCs w:val="18"/>
              </w:rPr>
            </w:pPr>
            <m:oMath>
              <m:sSub>
                <m:sSubPr>
                  <m:ctrlPr>
                    <w:rPr>
                      <w:rFonts w:ascii="Cambria Math" w:eastAsiaTheme="minorEastAsia" w:hAnsi="Cambria Math" w:cstheme="minorBidi"/>
                      <w:i/>
                      <w:color w:val="FF0000"/>
                      <w:kern w:val="24"/>
                      <w:sz w:val="18"/>
                      <w:szCs w:val="18"/>
                      <w:lang w:eastAsia="zh-CN"/>
                    </w:rPr>
                  </m:ctrlPr>
                </m:sSubPr>
                <m:e>
                  <m:r>
                    <w:rPr>
                      <w:rFonts w:ascii="Cambria Math" w:hAnsi="Cambria Math"/>
                      <w:color w:val="FF0000"/>
                      <w:kern w:val="24"/>
                      <w:sz w:val="18"/>
                      <w:szCs w:val="18"/>
                    </w:rPr>
                    <m:t>λ</m:t>
                  </m:r>
                </m:e>
                <m:sub>
                  <m:r>
                    <w:rPr>
                      <w:rFonts w:ascii="Cambria Math" w:hAnsi="Cambria Math"/>
                      <w:color w:val="FF0000"/>
                      <w:kern w:val="24"/>
                      <w:sz w:val="18"/>
                      <w:szCs w:val="18"/>
                    </w:rPr>
                    <m:t>2</m:t>
                  </m:r>
                </m:sub>
              </m:sSub>
            </m:oMath>
            <w:r w:rsidR="00694A64" w:rsidRPr="000B11B7">
              <w:rPr>
                <w:rFonts w:ascii="Times New Roman" w:hAnsi="Times New Roman"/>
                <w:color w:val="FF0000"/>
                <w:kern w:val="24"/>
                <w:sz w:val="18"/>
                <w:szCs w:val="18"/>
              </w:rPr>
              <w:t xml:space="preserve"> (GPa</w:t>
            </w:r>
            <w:r w:rsidR="00694A64" w:rsidRPr="000B11B7">
              <w:rPr>
                <w:rFonts w:ascii="Times New Roman" w:hAnsi="Times New Roman"/>
                <w:color w:val="FF0000"/>
                <w:kern w:val="24"/>
                <w:sz w:val="18"/>
                <w:szCs w:val="18"/>
                <w:vertAlign w:val="superscript"/>
              </w:rPr>
              <w:t>-1</w:t>
            </w:r>
            <w:r w:rsidR="00694A64" w:rsidRPr="000B11B7">
              <w:rPr>
                <w:rFonts w:ascii="Times New Roman" w:hAnsi="Times New Roman"/>
                <w:color w:val="FF0000"/>
                <w:kern w:val="24"/>
                <w:sz w:val="18"/>
                <w:szCs w:val="18"/>
              </w:rPr>
              <w:t>)</w:t>
            </w:r>
          </w:p>
        </w:tc>
        <w:tc>
          <w:tcPr>
            <w:tcW w:w="885" w:type="dxa"/>
            <w:tcBorders>
              <w:top w:val="single" w:sz="12" w:space="0" w:color="auto"/>
              <w:bottom w:val="single" w:sz="12" w:space="0" w:color="auto"/>
            </w:tcBorders>
            <w:vAlign w:val="center"/>
          </w:tcPr>
          <w:p w14:paraId="2EF19231" w14:textId="77777777" w:rsidR="00694A64" w:rsidRPr="000B11B7" w:rsidRDefault="00000000" w:rsidP="007F5C82">
            <w:pPr>
              <w:spacing w:line="360" w:lineRule="auto"/>
              <w:jc w:val="center"/>
              <w:rPr>
                <w:rFonts w:ascii="Times New Roman" w:hAnsi="Times New Roman"/>
                <w:color w:val="FF0000"/>
                <w:sz w:val="18"/>
                <w:szCs w:val="18"/>
              </w:rPr>
            </w:pPr>
            <m:oMathPara>
              <m:oMath>
                <m:sSub>
                  <m:sSubPr>
                    <m:ctrlPr>
                      <w:rPr>
                        <w:rFonts w:ascii="Cambria Math" w:hAnsi="Cambria Math"/>
                        <w:i/>
                        <w:iCs/>
                        <w:color w:val="FF0000"/>
                        <w:kern w:val="24"/>
                        <w:sz w:val="18"/>
                        <w:szCs w:val="18"/>
                      </w:rPr>
                    </m:ctrlPr>
                  </m:sSubPr>
                  <m:e>
                    <m:r>
                      <w:rPr>
                        <w:rFonts w:ascii="Cambria Math" w:hAnsi="Cambria Math"/>
                        <w:color w:val="FF0000"/>
                        <w:kern w:val="24"/>
                        <w:sz w:val="18"/>
                        <w:szCs w:val="18"/>
                      </w:rPr>
                      <m:t>A</m:t>
                    </m:r>
                  </m:e>
                  <m:sub>
                    <m:r>
                      <w:rPr>
                        <w:rFonts w:ascii="Cambria Math" w:hAnsi="Cambria Math"/>
                        <w:color w:val="FF0000"/>
                        <w:kern w:val="24"/>
                        <w:sz w:val="18"/>
                        <w:szCs w:val="18"/>
                      </w:rPr>
                      <m:t>2</m:t>
                    </m:r>
                  </m:sub>
                </m:sSub>
              </m:oMath>
            </m:oMathPara>
          </w:p>
        </w:tc>
        <w:tc>
          <w:tcPr>
            <w:tcW w:w="996" w:type="dxa"/>
            <w:tcBorders>
              <w:top w:val="single" w:sz="12" w:space="0" w:color="auto"/>
              <w:bottom w:val="single" w:sz="12" w:space="0" w:color="auto"/>
            </w:tcBorders>
            <w:vAlign w:val="center"/>
          </w:tcPr>
          <w:p w14:paraId="048222D8" w14:textId="77777777" w:rsidR="00694A64" w:rsidRPr="000B11B7" w:rsidRDefault="00000000" w:rsidP="007F5C82">
            <w:pPr>
              <w:spacing w:line="360" w:lineRule="auto"/>
              <w:jc w:val="center"/>
              <w:rPr>
                <w:rFonts w:ascii="Times New Roman" w:hAnsi="Times New Roman"/>
                <w:color w:val="FF0000"/>
                <w:sz w:val="18"/>
                <w:szCs w:val="18"/>
              </w:rPr>
            </w:pPr>
            <m:oMathPara>
              <m:oMath>
                <m:sSub>
                  <m:sSubPr>
                    <m:ctrlPr>
                      <w:rPr>
                        <w:rFonts w:ascii="Cambria Math" w:hAnsi="Cambria Math"/>
                        <w:i/>
                        <w:iCs/>
                        <w:color w:val="FF0000"/>
                        <w:kern w:val="24"/>
                        <w:sz w:val="18"/>
                        <w:szCs w:val="18"/>
                      </w:rPr>
                    </m:ctrlPr>
                  </m:sSubPr>
                  <m:e>
                    <m:r>
                      <w:rPr>
                        <w:rFonts w:ascii="Cambria Math" w:hAnsi="Cambria Math"/>
                        <w:color w:val="FF0000"/>
                        <w:kern w:val="24"/>
                        <w:sz w:val="18"/>
                        <w:szCs w:val="18"/>
                      </w:rPr>
                      <m:t>B</m:t>
                    </m:r>
                  </m:e>
                  <m:sub>
                    <m:r>
                      <w:rPr>
                        <w:rFonts w:ascii="Cambria Math" w:hAnsi="Cambria Math"/>
                        <w:color w:val="FF0000"/>
                        <w:kern w:val="24"/>
                        <w:sz w:val="18"/>
                        <w:szCs w:val="18"/>
                      </w:rPr>
                      <m:t>2</m:t>
                    </m:r>
                  </m:sub>
                </m:sSub>
              </m:oMath>
            </m:oMathPara>
          </w:p>
        </w:tc>
        <w:tc>
          <w:tcPr>
            <w:tcW w:w="996" w:type="dxa"/>
            <w:tcBorders>
              <w:top w:val="single" w:sz="12" w:space="0" w:color="auto"/>
              <w:bottom w:val="single" w:sz="12" w:space="0" w:color="auto"/>
            </w:tcBorders>
            <w:vAlign w:val="center"/>
          </w:tcPr>
          <w:p w14:paraId="0F7F5F0F" w14:textId="77777777" w:rsidR="00694A64" w:rsidRPr="000B11B7" w:rsidRDefault="00000000" w:rsidP="007F5C82">
            <w:pPr>
              <w:spacing w:line="360" w:lineRule="auto"/>
              <w:jc w:val="center"/>
              <w:rPr>
                <w:rFonts w:ascii="Times New Roman" w:hAnsi="Times New Roman"/>
                <w:color w:val="FF0000"/>
                <w:sz w:val="18"/>
                <w:szCs w:val="18"/>
              </w:rPr>
            </w:pPr>
            <m:oMathPara>
              <m:oMath>
                <m:sSub>
                  <m:sSubPr>
                    <m:ctrlPr>
                      <w:rPr>
                        <w:rFonts w:ascii="Cambria Math" w:hAnsi="Cambria Math"/>
                        <w:i/>
                        <w:iCs/>
                        <w:color w:val="FF0000"/>
                        <w:kern w:val="24"/>
                        <w:sz w:val="18"/>
                        <w:szCs w:val="18"/>
                      </w:rPr>
                    </m:ctrlPr>
                  </m:sSubPr>
                  <m:e>
                    <m:r>
                      <w:rPr>
                        <w:rFonts w:ascii="Cambria Math" w:hAnsi="Cambria Math"/>
                        <w:color w:val="FF0000"/>
                        <w:kern w:val="24"/>
                        <w:sz w:val="18"/>
                        <w:szCs w:val="18"/>
                      </w:rPr>
                      <m:t>C</m:t>
                    </m:r>
                  </m:e>
                  <m:sub>
                    <m:r>
                      <w:rPr>
                        <w:rFonts w:ascii="Cambria Math" w:hAnsi="Cambria Math"/>
                        <w:color w:val="FF0000"/>
                        <w:kern w:val="24"/>
                        <w:sz w:val="18"/>
                        <w:szCs w:val="18"/>
                      </w:rPr>
                      <m:t>2</m:t>
                    </m:r>
                  </m:sub>
                </m:sSub>
              </m:oMath>
            </m:oMathPara>
          </w:p>
        </w:tc>
      </w:tr>
      <w:tr w:rsidR="00694A64" w:rsidRPr="00236B63" w14:paraId="001E1F67" w14:textId="77777777" w:rsidTr="007F5C82">
        <w:tc>
          <w:tcPr>
            <w:tcW w:w="927" w:type="dxa"/>
            <w:tcBorders>
              <w:top w:val="single" w:sz="12" w:space="0" w:color="auto"/>
            </w:tcBorders>
          </w:tcPr>
          <w:p w14:paraId="3FD0D2B0" w14:textId="77777777" w:rsidR="00694A64" w:rsidRPr="000B11B7" w:rsidRDefault="00694A64" w:rsidP="007F5C82">
            <w:pPr>
              <w:spacing w:line="360" w:lineRule="auto"/>
              <w:jc w:val="center"/>
              <w:rPr>
                <w:rFonts w:ascii="Times New Roman" w:hAnsi="Times New Roman"/>
                <w:color w:val="FF0000"/>
                <w:sz w:val="18"/>
                <w:szCs w:val="18"/>
              </w:rPr>
            </w:pPr>
            <w:r w:rsidRPr="000B11B7">
              <w:rPr>
                <w:bCs/>
                <w:color w:val="FF0000"/>
                <w:sz w:val="18"/>
                <w:szCs w:val="18"/>
              </w:rPr>
              <w:t>16.2</w:t>
            </w:r>
          </w:p>
        </w:tc>
        <w:tc>
          <w:tcPr>
            <w:tcW w:w="886" w:type="dxa"/>
            <w:tcBorders>
              <w:top w:val="single" w:sz="12" w:space="0" w:color="auto"/>
            </w:tcBorders>
          </w:tcPr>
          <w:p w14:paraId="492F8473" w14:textId="77777777" w:rsidR="00694A64" w:rsidRPr="000B11B7" w:rsidRDefault="00694A64" w:rsidP="007F5C82">
            <w:pPr>
              <w:spacing w:line="360" w:lineRule="auto"/>
              <w:jc w:val="center"/>
              <w:rPr>
                <w:rFonts w:ascii="Times New Roman" w:hAnsi="Times New Roman"/>
                <w:color w:val="FF0000"/>
                <w:sz w:val="18"/>
                <w:szCs w:val="18"/>
              </w:rPr>
            </w:pPr>
            <w:r w:rsidRPr="000B11B7">
              <w:rPr>
                <w:bCs/>
                <w:color w:val="FF0000"/>
                <w:sz w:val="18"/>
                <w:szCs w:val="18"/>
              </w:rPr>
              <w:t>7200</w:t>
            </w:r>
          </w:p>
        </w:tc>
        <w:tc>
          <w:tcPr>
            <w:tcW w:w="966" w:type="dxa"/>
            <w:tcBorders>
              <w:top w:val="single" w:sz="12" w:space="0" w:color="auto"/>
            </w:tcBorders>
          </w:tcPr>
          <w:p w14:paraId="3EF919CD" w14:textId="77777777" w:rsidR="00694A64" w:rsidRPr="000B11B7" w:rsidRDefault="00694A64" w:rsidP="007F5C82">
            <w:pPr>
              <w:spacing w:line="360" w:lineRule="auto"/>
              <w:jc w:val="center"/>
              <w:rPr>
                <w:rFonts w:ascii="Times New Roman" w:hAnsi="Times New Roman"/>
                <w:color w:val="FF0000"/>
                <w:sz w:val="18"/>
                <w:szCs w:val="18"/>
              </w:rPr>
            </w:pPr>
            <w:r w:rsidRPr="000B11B7">
              <w:rPr>
                <w:bCs/>
                <w:color w:val="FF0000"/>
                <w:sz w:val="18"/>
                <w:szCs w:val="18"/>
              </w:rPr>
              <w:t>0.056</w:t>
            </w:r>
          </w:p>
        </w:tc>
        <w:tc>
          <w:tcPr>
            <w:tcW w:w="734" w:type="dxa"/>
            <w:tcBorders>
              <w:top w:val="single" w:sz="12" w:space="0" w:color="auto"/>
            </w:tcBorders>
          </w:tcPr>
          <w:p w14:paraId="755FA822" w14:textId="77777777" w:rsidR="00694A64" w:rsidRPr="000B11B7" w:rsidRDefault="00694A64" w:rsidP="007F5C82">
            <w:pPr>
              <w:spacing w:line="360" w:lineRule="auto"/>
              <w:jc w:val="center"/>
              <w:rPr>
                <w:rFonts w:ascii="Times New Roman" w:hAnsi="Times New Roman"/>
                <w:color w:val="FF0000"/>
                <w:sz w:val="18"/>
                <w:szCs w:val="18"/>
              </w:rPr>
            </w:pPr>
            <w:r w:rsidRPr="000B11B7">
              <w:rPr>
                <w:rFonts w:ascii="Times New Roman" w:hAnsi="Times New Roman"/>
                <w:color w:val="FF0000"/>
                <w:sz w:val="18"/>
                <w:szCs w:val="18"/>
              </w:rPr>
              <w:t>0.52</w:t>
            </w:r>
          </w:p>
        </w:tc>
        <w:tc>
          <w:tcPr>
            <w:tcW w:w="766" w:type="dxa"/>
            <w:tcBorders>
              <w:top w:val="single" w:sz="12" w:space="0" w:color="auto"/>
            </w:tcBorders>
          </w:tcPr>
          <w:p w14:paraId="71C2184F" w14:textId="77777777" w:rsidR="00694A64" w:rsidRPr="000B11B7" w:rsidRDefault="00694A64" w:rsidP="007F5C82">
            <w:pPr>
              <w:spacing w:line="360" w:lineRule="auto"/>
              <w:jc w:val="center"/>
              <w:rPr>
                <w:rFonts w:ascii="Times New Roman" w:hAnsi="Times New Roman"/>
                <w:color w:val="FF0000"/>
                <w:sz w:val="18"/>
                <w:szCs w:val="18"/>
              </w:rPr>
            </w:pPr>
            <w:r w:rsidRPr="000B11B7">
              <w:rPr>
                <w:rFonts w:ascii="Times New Roman" w:hAnsi="Times New Roman"/>
                <w:color w:val="FF0000"/>
                <w:sz w:val="18"/>
                <w:szCs w:val="18"/>
              </w:rPr>
              <w:t>1680</w:t>
            </w:r>
          </w:p>
        </w:tc>
        <w:tc>
          <w:tcPr>
            <w:tcW w:w="734" w:type="dxa"/>
            <w:tcBorders>
              <w:top w:val="single" w:sz="12" w:space="0" w:color="auto"/>
            </w:tcBorders>
          </w:tcPr>
          <w:p w14:paraId="3E2B878F" w14:textId="77777777" w:rsidR="00694A64" w:rsidRPr="000B11B7" w:rsidRDefault="00694A64" w:rsidP="007F5C82">
            <w:pPr>
              <w:spacing w:line="360" w:lineRule="auto"/>
              <w:jc w:val="center"/>
              <w:rPr>
                <w:rFonts w:ascii="Times New Roman" w:hAnsi="Times New Roman"/>
                <w:color w:val="FF0000"/>
                <w:sz w:val="18"/>
                <w:szCs w:val="18"/>
              </w:rPr>
            </w:pPr>
            <w:r w:rsidRPr="000B11B7">
              <w:rPr>
                <w:rFonts w:ascii="Times New Roman" w:hAnsi="Times New Roman"/>
                <w:color w:val="FF0000"/>
                <w:sz w:val="18"/>
                <w:szCs w:val="18"/>
              </w:rPr>
              <w:t>1</w:t>
            </w:r>
          </w:p>
        </w:tc>
        <w:tc>
          <w:tcPr>
            <w:tcW w:w="1136" w:type="dxa"/>
            <w:tcBorders>
              <w:top w:val="single" w:sz="12" w:space="0" w:color="auto"/>
            </w:tcBorders>
          </w:tcPr>
          <w:p w14:paraId="26FC5257" w14:textId="77777777" w:rsidR="00694A64" w:rsidRPr="000B11B7" w:rsidRDefault="00694A64" w:rsidP="007F5C82">
            <w:pPr>
              <w:spacing w:line="360" w:lineRule="auto"/>
              <w:jc w:val="center"/>
              <w:rPr>
                <w:rFonts w:ascii="Times New Roman" w:hAnsi="Times New Roman"/>
                <w:color w:val="FF0000"/>
                <w:sz w:val="18"/>
                <w:szCs w:val="18"/>
              </w:rPr>
            </w:pPr>
            <w:r w:rsidRPr="000B11B7">
              <w:rPr>
                <w:rFonts w:ascii="Times New Roman" w:hAnsi="Times New Roman"/>
                <w:color w:val="FF0000"/>
                <w:sz w:val="18"/>
                <w:szCs w:val="18"/>
              </w:rPr>
              <w:t>0.02</w:t>
            </w:r>
          </w:p>
        </w:tc>
        <w:tc>
          <w:tcPr>
            <w:tcW w:w="885" w:type="dxa"/>
            <w:tcBorders>
              <w:top w:val="single" w:sz="12" w:space="0" w:color="auto"/>
            </w:tcBorders>
          </w:tcPr>
          <w:p w14:paraId="38EFA1D5" w14:textId="77777777" w:rsidR="00694A64" w:rsidRPr="000B11B7" w:rsidRDefault="00694A64" w:rsidP="007F5C82">
            <w:pPr>
              <w:spacing w:line="360" w:lineRule="auto"/>
              <w:jc w:val="center"/>
              <w:rPr>
                <w:rFonts w:ascii="Times New Roman" w:hAnsi="Times New Roman"/>
                <w:color w:val="FF0000"/>
                <w:sz w:val="18"/>
                <w:szCs w:val="18"/>
              </w:rPr>
            </w:pPr>
            <w:r w:rsidRPr="000B11B7">
              <w:rPr>
                <w:rFonts w:ascii="Times New Roman" w:hAnsi="Times New Roman" w:hint="eastAsia"/>
                <w:color w:val="FF0000"/>
                <w:sz w:val="18"/>
                <w:szCs w:val="18"/>
              </w:rPr>
              <w:t>2.0736</w:t>
            </w:r>
          </w:p>
        </w:tc>
        <w:tc>
          <w:tcPr>
            <w:tcW w:w="996" w:type="dxa"/>
            <w:tcBorders>
              <w:top w:val="single" w:sz="12" w:space="0" w:color="auto"/>
            </w:tcBorders>
          </w:tcPr>
          <w:p w14:paraId="5C203421" w14:textId="77777777" w:rsidR="00694A64" w:rsidRPr="000B11B7" w:rsidRDefault="00694A64" w:rsidP="007F5C82">
            <w:pPr>
              <w:spacing w:line="360" w:lineRule="auto"/>
              <w:jc w:val="center"/>
              <w:rPr>
                <w:rFonts w:ascii="Times New Roman" w:hAnsi="Times New Roman"/>
                <w:color w:val="FF0000"/>
                <w:sz w:val="18"/>
                <w:szCs w:val="18"/>
              </w:rPr>
            </w:pPr>
            <w:r w:rsidRPr="000B11B7">
              <w:rPr>
                <w:rFonts w:ascii="Times New Roman" w:hAnsi="Times New Roman" w:hint="eastAsia"/>
                <w:color w:val="FF0000"/>
                <w:sz w:val="18"/>
                <w:szCs w:val="18"/>
              </w:rPr>
              <w:t>72.2950</w:t>
            </w:r>
          </w:p>
        </w:tc>
        <w:tc>
          <w:tcPr>
            <w:tcW w:w="996" w:type="dxa"/>
            <w:tcBorders>
              <w:top w:val="single" w:sz="12" w:space="0" w:color="auto"/>
            </w:tcBorders>
          </w:tcPr>
          <w:p w14:paraId="5A7CC854" w14:textId="77777777" w:rsidR="00694A64" w:rsidRPr="000B11B7" w:rsidRDefault="00694A64" w:rsidP="007F5C82">
            <w:pPr>
              <w:spacing w:line="360" w:lineRule="auto"/>
              <w:jc w:val="center"/>
              <w:rPr>
                <w:rFonts w:ascii="Times New Roman" w:hAnsi="Times New Roman"/>
                <w:color w:val="FF0000"/>
                <w:sz w:val="18"/>
                <w:szCs w:val="18"/>
              </w:rPr>
            </w:pPr>
            <w:r w:rsidRPr="000B11B7">
              <w:rPr>
                <w:rFonts w:ascii="Times New Roman" w:hAnsi="Times New Roman" w:hint="eastAsia"/>
                <w:color w:val="FF0000"/>
                <w:sz w:val="18"/>
                <w:szCs w:val="18"/>
              </w:rPr>
              <w:t>25.2769</w:t>
            </w:r>
          </w:p>
        </w:tc>
      </w:tr>
      <w:tr w:rsidR="00694A64" w:rsidRPr="00236B63" w14:paraId="634A28CE" w14:textId="77777777" w:rsidTr="007F5C82">
        <w:tc>
          <w:tcPr>
            <w:tcW w:w="927" w:type="dxa"/>
          </w:tcPr>
          <w:p w14:paraId="1EA76093" w14:textId="77777777" w:rsidR="00694A64" w:rsidRPr="00236B63" w:rsidRDefault="00694A64" w:rsidP="007F5C82">
            <w:pPr>
              <w:spacing w:line="360" w:lineRule="auto"/>
              <w:jc w:val="center"/>
              <w:rPr>
                <w:bCs/>
                <w:color w:val="FF0000"/>
                <w:sz w:val="18"/>
              </w:rPr>
            </w:pPr>
            <w:r w:rsidRPr="00236B63">
              <w:rPr>
                <w:bCs/>
                <w:noProof/>
                <w:color w:val="FF0000"/>
                <w:sz w:val="18"/>
              </w:rPr>
              <w:t>Jones et al., 2020</w:t>
            </w:r>
          </w:p>
        </w:tc>
        <w:tc>
          <w:tcPr>
            <w:tcW w:w="886" w:type="dxa"/>
          </w:tcPr>
          <w:p w14:paraId="1630BD0D" w14:textId="77777777" w:rsidR="00694A64" w:rsidRPr="00236B63" w:rsidRDefault="00694A64" w:rsidP="007F5C82">
            <w:pPr>
              <w:spacing w:line="360" w:lineRule="auto"/>
              <w:jc w:val="center"/>
              <w:rPr>
                <w:bCs/>
                <w:color w:val="FF0000"/>
                <w:sz w:val="18"/>
              </w:rPr>
            </w:pPr>
            <w:r w:rsidRPr="00236B63">
              <w:rPr>
                <w:bCs/>
                <w:noProof/>
                <w:color w:val="FF0000"/>
                <w:sz w:val="18"/>
              </w:rPr>
              <w:t>Jones et al., 2020</w:t>
            </w:r>
          </w:p>
        </w:tc>
        <w:tc>
          <w:tcPr>
            <w:tcW w:w="966" w:type="dxa"/>
          </w:tcPr>
          <w:p w14:paraId="66D14ED2" w14:textId="77777777" w:rsidR="00694A64" w:rsidRPr="00236B63" w:rsidRDefault="00694A64" w:rsidP="007F5C82">
            <w:pPr>
              <w:spacing w:line="360" w:lineRule="auto"/>
              <w:jc w:val="center"/>
              <w:rPr>
                <w:bCs/>
                <w:color w:val="FF0000"/>
                <w:sz w:val="18"/>
              </w:rPr>
            </w:pPr>
            <w:r w:rsidRPr="00236B63">
              <w:rPr>
                <w:bCs/>
                <w:noProof/>
                <w:color w:val="FF0000"/>
                <w:sz w:val="18"/>
              </w:rPr>
              <w:t>Jones et al., 2020</w:t>
            </w:r>
          </w:p>
        </w:tc>
        <w:tc>
          <w:tcPr>
            <w:tcW w:w="734" w:type="dxa"/>
          </w:tcPr>
          <w:p w14:paraId="06C9C9DA" w14:textId="77777777" w:rsidR="00694A64" w:rsidRPr="00236B63" w:rsidRDefault="00694A64" w:rsidP="007F5C82">
            <w:pPr>
              <w:spacing w:line="360" w:lineRule="auto"/>
              <w:jc w:val="center"/>
              <w:rPr>
                <w:rFonts w:ascii="Times New Roman" w:hAnsi="Times New Roman"/>
                <w:color w:val="FF0000"/>
                <w:sz w:val="18"/>
              </w:rPr>
            </w:pPr>
            <w:r w:rsidRPr="00236B63">
              <w:rPr>
                <w:rFonts w:ascii="Times New Roman" w:hAnsi="Times New Roman"/>
                <w:color w:val="FF0000"/>
                <w:sz w:val="18"/>
              </w:rPr>
              <w:t>T</w:t>
            </w:r>
            <w:r w:rsidRPr="00236B63">
              <w:rPr>
                <w:rFonts w:ascii="Times New Roman" w:hAnsi="Times New Roman" w:hint="eastAsia"/>
                <w:color w:val="FF0000"/>
                <w:sz w:val="18"/>
              </w:rPr>
              <w:t>his work</w:t>
            </w:r>
          </w:p>
        </w:tc>
        <w:tc>
          <w:tcPr>
            <w:tcW w:w="766" w:type="dxa"/>
          </w:tcPr>
          <w:p w14:paraId="06515178" w14:textId="77777777" w:rsidR="00694A64" w:rsidRPr="00236B63" w:rsidRDefault="00694A64" w:rsidP="007F5C82">
            <w:pPr>
              <w:spacing w:line="360" w:lineRule="auto"/>
              <w:jc w:val="center"/>
              <w:rPr>
                <w:rFonts w:ascii="Times New Roman" w:hAnsi="Times New Roman"/>
                <w:color w:val="FF0000"/>
                <w:sz w:val="18"/>
              </w:rPr>
            </w:pPr>
            <w:r w:rsidRPr="00236B63">
              <w:rPr>
                <w:rFonts w:ascii="Times New Roman" w:hAnsi="Times New Roman"/>
                <w:color w:val="FF0000"/>
                <w:sz w:val="18"/>
              </w:rPr>
              <w:t>T</w:t>
            </w:r>
            <w:r w:rsidRPr="00236B63">
              <w:rPr>
                <w:rFonts w:ascii="Times New Roman" w:hAnsi="Times New Roman" w:hint="eastAsia"/>
                <w:color w:val="FF0000"/>
                <w:sz w:val="18"/>
              </w:rPr>
              <w:t>his work</w:t>
            </w:r>
          </w:p>
        </w:tc>
        <w:tc>
          <w:tcPr>
            <w:tcW w:w="734" w:type="dxa"/>
          </w:tcPr>
          <w:p w14:paraId="78AF0E94" w14:textId="77777777" w:rsidR="00694A64" w:rsidRPr="00236B63" w:rsidRDefault="00694A64" w:rsidP="007F5C82">
            <w:pPr>
              <w:spacing w:line="360" w:lineRule="auto"/>
              <w:jc w:val="center"/>
              <w:rPr>
                <w:rFonts w:ascii="Times New Roman" w:hAnsi="Times New Roman"/>
                <w:color w:val="FF0000"/>
                <w:sz w:val="18"/>
              </w:rPr>
            </w:pPr>
            <w:r w:rsidRPr="00236B63">
              <w:rPr>
                <w:rFonts w:ascii="Times New Roman" w:hAnsi="Times New Roman"/>
                <w:color w:val="FF0000"/>
                <w:sz w:val="18"/>
              </w:rPr>
              <w:t>T</w:t>
            </w:r>
            <w:r w:rsidRPr="00236B63">
              <w:rPr>
                <w:rFonts w:ascii="Times New Roman" w:hAnsi="Times New Roman" w:hint="eastAsia"/>
                <w:color w:val="FF0000"/>
                <w:sz w:val="18"/>
              </w:rPr>
              <w:t>his work</w:t>
            </w:r>
          </w:p>
        </w:tc>
        <w:tc>
          <w:tcPr>
            <w:tcW w:w="1136" w:type="dxa"/>
          </w:tcPr>
          <w:p w14:paraId="6ECF477D" w14:textId="77777777" w:rsidR="00694A64" w:rsidRPr="00236B63" w:rsidRDefault="00694A64" w:rsidP="007F5C82">
            <w:pPr>
              <w:spacing w:line="360" w:lineRule="auto"/>
              <w:jc w:val="center"/>
              <w:rPr>
                <w:rFonts w:ascii="Times New Roman" w:hAnsi="Times New Roman"/>
                <w:color w:val="FF0000"/>
                <w:sz w:val="18"/>
              </w:rPr>
            </w:pPr>
            <w:r w:rsidRPr="00236B63">
              <w:rPr>
                <w:bCs/>
                <w:noProof/>
                <w:color w:val="FF0000"/>
                <w:sz w:val="18"/>
              </w:rPr>
              <w:t>Coppieters et al., 2020</w:t>
            </w:r>
          </w:p>
        </w:tc>
        <w:tc>
          <w:tcPr>
            <w:tcW w:w="885" w:type="dxa"/>
          </w:tcPr>
          <w:p w14:paraId="20F66CD7" w14:textId="77777777" w:rsidR="00694A64" w:rsidRPr="00236B63" w:rsidRDefault="00694A64" w:rsidP="007F5C82">
            <w:pPr>
              <w:spacing w:line="360" w:lineRule="auto"/>
              <w:jc w:val="center"/>
              <w:rPr>
                <w:rFonts w:ascii="Times New Roman" w:hAnsi="Times New Roman"/>
                <w:color w:val="FF0000"/>
                <w:sz w:val="18"/>
              </w:rPr>
            </w:pPr>
            <w:r w:rsidRPr="00236B63">
              <w:rPr>
                <w:rFonts w:ascii="Times New Roman" w:hAnsi="Times New Roman"/>
                <w:color w:val="FF0000"/>
                <w:sz w:val="18"/>
              </w:rPr>
              <w:t>T</w:t>
            </w:r>
            <w:r w:rsidRPr="00236B63">
              <w:rPr>
                <w:rFonts w:ascii="Times New Roman" w:hAnsi="Times New Roman" w:hint="eastAsia"/>
                <w:color w:val="FF0000"/>
                <w:sz w:val="18"/>
              </w:rPr>
              <w:t>his work</w:t>
            </w:r>
          </w:p>
        </w:tc>
        <w:tc>
          <w:tcPr>
            <w:tcW w:w="996" w:type="dxa"/>
          </w:tcPr>
          <w:p w14:paraId="28BA3346" w14:textId="77777777" w:rsidR="00694A64" w:rsidRPr="00236B63" w:rsidRDefault="00694A64" w:rsidP="007F5C82">
            <w:pPr>
              <w:spacing w:line="360" w:lineRule="auto"/>
              <w:jc w:val="center"/>
              <w:rPr>
                <w:rFonts w:ascii="Times New Roman" w:hAnsi="Times New Roman"/>
                <w:color w:val="FF0000"/>
                <w:sz w:val="18"/>
              </w:rPr>
            </w:pPr>
            <w:r w:rsidRPr="00236B63">
              <w:rPr>
                <w:rFonts w:ascii="Times New Roman" w:hAnsi="Times New Roman"/>
                <w:color w:val="FF0000"/>
                <w:sz w:val="18"/>
              </w:rPr>
              <w:t>T</w:t>
            </w:r>
            <w:r w:rsidRPr="00236B63">
              <w:rPr>
                <w:rFonts w:ascii="Times New Roman" w:hAnsi="Times New Roman" w:hint="eastAsia"/>
                <w:color w:val="FF0000"/>
                <w:sz w:val="18"/>
              </w:rPr>
              <w:t>his work</w:t>
            </w:r>
          </w:p>
        </w:tc>
        <w:tc>
          <w:tcPr>
            <w:tcW w:w="996" w:type="dxa"/>
          </w:tcPr>
          <w:p w14:paraId="0A4DBCA1" w14:textId="77777777" w:rsidR="00694A64" w:rsidRPr="00236B63" w:rsidRDefault="00694A64" w:rsidP="007F5C82">
            <w:pPr>
              <w:spacing w:line="360" w:lineRule="auto"/>
              <w:jc w:val="center"/>
              <w:rPr>
                <w:rFonts w:ascii="Times New Roman" w:hAnsi="Times New Roman"/>
                <w:color w:val="FF0000"/>
                <w:sz w:val="18"/>
              </w:rPr>
            </w:pPr>
            <w:r w:rsidRPr="00236B63">
              <w:rPr>
                <w:rFonts w:ascii="Times New Roman" w:hAnsi="Times New Roman"/>
                <w:color w:val="FF0000"/>
                <w:sz w:val="18"/>
              </w:rPr>
              <w:t>T</w:t>
            </w:r>
            <w:r w:rsidRPr="00236B63">
              <w:rPr>
                <w:rFonts w:ascii="Times New Roman" w:hAnsi="Times New Roman" w:hint="eastAsia"/>
                <w:color w:val="FF0000"/>
                <w:sz w:val="18"/>
              </w:rPr>
              <w:t>his work</w:t>
            </w:r>
          </w:p>
        </w:tc>
      </w:tr>
    </w:tbl>
    <w:p w14:paraId="10152511" w14:textId="77777777" w:rsidR="00694A64" w:rsidRPr="00694A64" w:rsidRDefault="00694A64" w:rsidP="0040497F">
      <w:pPr>
        <w:pStyle w:val="Paragraph"/>
        <w:ind w:firstLine="0"/>
        <w:jc w:val="both"/>
        <w:rPr>
          <w:rFonts w:eastAsiaTheme="minorEastAsia"/>
          <w:bCs/>
          <w:lang w:eastAsia="zh-CN"/>
        </w:rPr>
      </w:pPr>
    </w:p>
    <w:p w14:paraId="55A2E518" w14:textId="44A9CD9F" w:rsidR="00AC1D5A" w:rsidRPr="0021540E" w:rsidRDefault="00E93B93" w:rsidP="00AE7D77">
      <w:pPr>
        <w:pStyle w:val="Paragraph"/>
        <w:spacing w:before="0"/>
        <w:jc w:val="both"/>
        <w:rPr>
          <w:rFonts w:eastAsiaTheme="minorEastAsia"/>
          <w:bCs/>
          <w:lang w:eastAsia="zh-CN"/>
        </w:rPr>
      </w:pPr>
      <w:r w:rsidRPr="0021540E">
        <w:rPr>
          <w:rFonts w:eastAsiaTheme="minorEastAsia"/>
          <w:bCs/>
          <w:lang w:eastAsia="zh-CN"/>
        </w:rPr>
        <w:t>Bas</w:t>
      </w:r>
      <w:r w:rsidR="004C38A7" w:rsidRPr="0021540E">
        <w:rPr>
          <w:rFonts w:eastAsiaTheme="minorEastAsia"/>
          <w:bCs/>
          <w:lang w:eastAsia="zh-CN"/>
        </w:rPr>
        <w:t>ed</w:t>
      </w:r>
      <w:r w:rsidRPr="0021540E">
        <w:rPr>
          <w:rFonts w:eastAsiaTheme="minorEastAsia"/>
          <w:bCs/>
          <w:lang w:eastAsia="zh-CN"/>
        </w:rPr>
        <w:t xml:space="preserve"> on equation</w:t>
      </w:r>
      <w:r w:rsidR="00D53913" w:rsidRPr="0021540E">
        <w:rPr>
          <w:rFonts w:eastAsiaTheme="minorEastAsia"/>
          <w:bCs/>
          <w:lang w:eastAsia="zh-CN"/>
        </w:rPr>
        <w:t>s</w:t>
      </w:r>
      <w:r w:rsidRPr="0021540E">
        <w:rPr>
          <w:rFonts w:eastAsiaTheme="minorEastAsia"/>
          <w:bCs/>
          <w:lang w:eastAsia="zh-CN"/>
        </w:rPr>
        <w:t xml:space="preserve"> (</w:t>
      </w:r>
      <w:r w:rsidR="00176E19">
        <w:rPr>
          <w:rFonts w:eastAsiaTheme="minorEastAsia" w:hint="eastAsia"/>
          <w:bCs/>
          <w:lang w:eastAsia="zh-CN"/>
        </w:rPr>
        <w:t>3</w:t>
      </w:r>
      <w:r w:rsidRPr="0021540E">
        <w:rPr>
          <w:rFonts w:eastAsiaTheme="minorEastAsia"/>
          <w:bCs/>
          <w:lang w:eastAsia="zh-CN"/>
        </w:rPr>
        <w:t>)</w:t>
      </w:r>
      <w:r w:rsidR="00DD1C5F" w:rsidRPr="0021540E">
        <w:rPr>
          <w:rFonts w:eastAsiaTheme="minorEastAsia"/>
          <w:bCs/>
          <w:lang w:eastAsia="zh-CN"/>
        </w:rPr>
        <w:t>,</w:t>
      </w:r>
      <w:r w:rsidRPr="0021540E">
        <w:rPr>
          <w:rFonts w:eastAsiaTheme="minorEastAsia"/>
          <w:bCs/>
          <w:lang w:eastAsia="zh-CN"/>
        </w:rPr>
        <w:t xml:space="preserve"> </w:t>
      </w:r>
      <w:r w:rsidR="004C38A7" w:rsidRPr="0021540E">
        <w:rPr>
          <w:rFonts w:eastAsiaTheme="minorEastAsia"/>
          <w:bCs/>
          <w:lang w:eastAsia="zh-CN"/>
        </w:rPr>
        <w:t>(</w:t>
      </w:r>
      <w:r w:rsidR="00176E19">
        <w:rPr>
          <w:rFonts w:eastAsiaTheme="minorEastAsia" w:hint="eastAsia"/>
          <w:bCs/>
          <w:lang w:eastAsia="zh-CN"/>
        </w:rPr>
        <w:t>5</w:t>
      </w:r>
      <w:r w:rsidR="004C38A7" w:rsidRPr="0021540E">
        <w:rPr>
          <w:rFonts w:eastAsiaTheme="minorEastAsia"/>
          <w:bCs/>
          <w:lang w:eastAsia="zh-CN"/>
        </w:rPr>
        <w:t xml:space="preserve">) </w:t>
      </w:r>
      <w:r w:rsidRPr="0021540E">
        <w:rPr>
          <w:rFonts w:eastAsiaTheme="minorEastAsia"/>
          <w:bCs/>
          <w:lang w:eastAsia="zh-CN"/>
        </w:rPr>
        <w:t>and (</w:t>
      </w:r>
      <w:r w:rsidR="00176E19">
        <w:rPr>
          <w:rFonts w:eastAsiaTheme="minorEastAsia" w:hint="eastAsia"/>
          <w:bCs/>
          <w:lang w:eastAsia="zh-CN"/>
        </w:rPr>
        <w:t>7</w:t>
      </w:r>
      <w:r w:rsidRPr="0021540E">
        <w:rPr>
          <w:rFonts w:eastAsiaTheme="minorEastAsia"/>
          <w:bCs/>
          <w:lang w:eastAsia="zh-CN"/>
        </w:rPr>
        <w:t xml:space="preserve">), we </w:t>
      </w:r>
      <w:r w:rsidR="00CE1A8D" w:rsidRPr="0021540E">
        <w:rPr>
          <w:rFonts w:eastAsiaTheme="minorEastAsia"/>
          <w:bCs/>
          <w:lang w:eastAsia="zh-CN"/>
        </w:rPr>
        <w:t>can</w:t>
      </w:r>
      <w:r w:rsidRPr="0021540E">
        <w:rPr>
          <w:rFonts w:eastAsiaTheme="minorEastAsia"/>
          <w:bCs/>
          <w:lang w:eastAsia="zh-CN"/>
        </w:rPr>
        <w:t xml:space="preserve"> calculat</w:t>
      </w:r>
      <w:r w:rsidR="00E56308" w:rsidRPr="0021540E">
        <w:rPr>
          <w:rFonts w:eastAsiaTheme="minorEastAsia"/>
          <w:bCs/>
          <w:lang w:eastAsia="zh-CN"/>
        </w:rPr>
        <w:t>e</w:t>
      </w:r>
      <w:r w:rsidRPr="0021540E">
        <w:rPr>
          <w:rFonts w:eastAsiaTheme="minorEastAsia"/>
          <w:bCs/>
          <w:lang w:eastAsia="zh-CN"/>
        </w:rPr>
        <w:t xml:space="preserve"> and predic</w:t>
      </w:r>
      <w:r w:rsidR="00E56308" w:rsidRPr="0021540E">
        <w:rPr>
          <w:rFonts w:eastAsiaTheme="minorEastAsia"/>
          <w:bCs/>
          <w:lang w:eastAsia="zh-CN"/>
        </w:rPr>
        <w:t>t</w:t>
      </w:r>
      <w:r w:rsidRPr="0021540E">
        <w:rPr>
          <w:rFonts w:eastAsiaTheme="minorEastAsia"/>
          <w:bCs/>
          <w:lang w:eastAsia="zh-CN"/>
        </w:rPr>
        <w:t xml:space="preserve"> the flow stress</w:t>
      </w:r>
      <w:r w:rsidR="00E42589" w:rsidRPr="0021540E">
        <w:rPr>
          <w:rFonts w:eastAsiaTheme="minorEastAsia"/>
          <w:bCs/>
          <w:lang w:eastAsia="zh-CN"/>
        </w:rPr>
        <w:t xml:space="preserve"> for </w:t>
      </w:r>
      <w:r w:rsidR="00E56308" w:rsidRPr="0021540E">
        <w:rPr>
          <w:rFonts w:eastAsiaTheme="minorEastAsia"/>
          <w:bCs/>
          <w:lang w:eastAsia="zh-CN"/>
        </w:rPr>
        <w:t xml:space="preserve">samples with </w:t>
      </w:r>
      <w:r w:rsidR="00E42589" w:rsidRPr="0021540E">
        <w:rPr>
          <w:rFonts w:eastAsiaTheme="minorEastAsia"/>
          <w:bCs/>
          <w:lang w:eastAsia="zh-CN"/>
        </w:rPr>
        <w:t>a given shock pressure and grain</w:t>
      </w:r>
      <w:r w:rsidR="00E56308" w:rsidRPr="0021540E">
        <w:rPr>
          <w:rFonts w:eastAsiaTheme="minorEastAsia"/>
          <w:bCs/>
          <w:lang w:eastAsia="zh-CN"/>
        </w:rPr>
        <w:t xml:space="preserve"> </w:t>
      </w:r>
      <w:r w:rsidR="00E42589" w:rsidRPr="0021540E">
        <w:rPr>
          <w:rFonts w:eastAsiaTheme="minorEastAsia"/>
          <w:bCs/>
          <w:lang w:eastAsia="zh-CN"/>
        </w:rPr>
        <w:t xml:space="preserve">size (see </w:t>
      </w:r>
      <w:r w:rsidR="00E020FA" w:rsidRPr="0021540E">
        <w:rPr>
          <w:rFonts w:eastAsiaTheme="minorEastAsia"/>
          <w:bCs/>
          <w:lang w:eastAsia="zh-CN"/>
        </w:rPr>
        <w:t xml:space="preserve">Fig. S4 in </w:t>
      </w:r>
      <w:r w:rsidR="00E56308" w:rsidRPr="0021540E">
        <w:rPr>
          <w:rFonts w:eastAsiaTheme="minorEastAsia"/>
          <w:bCs/>
          <w:lang w:eastAsia="zh-CN"/>
        </w:rPr>
        <w:t>S</w:t>
      </w:r>
      <w:r w:rsidR="00E42589" w:rsidRPr="0021540E">
        <w:rPr>
          <w:rFonts w:eastAsiaTheme="minorEastAsia"/>
          <w:bCs/>
          <w:lang w:eastAsia="zh-CN"/>
        </w:rPr>
        <w:t xml:space="preserve">upplementary </w:t>
      </w:r>
      <w:r w:rsidR="00E56308" w:rsidRPr="0021540E">
        <w:rPr>
          <w:rFonts w:eastAsiaTheme="minorEastAsia"/>
          <w:bCs/>
          <w:lang w:eastAsia="zh-CN"/>
        </w:rPr>
        <w:t>M</w:t>
      </w:r>
      <w:r w:rsidR="00E42589" w:rsidRPr="0021540E">
        <w:rPr>
          <w:rFonts w:eastAsiaTheme="minorEastAsia"/>
          <w:bCs/>
          <w:lang w:eastAsia="zh-CN"/>
        </w:rPr>
        <w:t>aterial</w:t>
      </w:r>
      <w:r w:rsidR="00DD130B" w:rsidRPr="0021540E">
        <w:rPr>
          <w:rFonts w:eastAsiaTheme="minorEastAsia"/>
          <w:bCs/>
          <w:lang w:eastAsia="zh-CN"/>
        </w:rPr>
        <w:t>s</w:t>
      </w:r>
      <w:r w:rsidR="00E42589" w:rsidRPr="0021540E">
        <w:rPr>
          <w:rFonts w:eastAsiaTheme="minorEastAsia"/>
          <w:bCs/>
          <w:lang w:eastAsia="zh-CN"/>
        </w:rPr>
        <w:t>)</w:t>
      </w:r>
      <w:r w:rsidRPr="0021540E">
        <w:rPr>
          <w:rFonts w:eastAsiaTheme="minorEastAsia"/>
          <w:bCs/>
          <w:lang w:eastAsia="zh-CN"/>
        </w:rPr>
        <w:t xml:space="preserve">. </w:t>
      </w:r>
      <w:r w:rsidR="0063641C" w:rsidRPr="0021540E">
        <w:rPr>
          <w:rFonts w:eastAsiaTheme="minorEastAsia"/>
          <w:bCs/>
          <w:lang w:eastAsia="zh-CN"/>
        </w:rPr>
        <w:t xml:space="preserve">A more general description of the varying HP and IHP transition is given in Fig. </w:t>
      </w:r>
      <w:r w:rsidR="00AE7D77" w:rsidRPr="0021540E">
        <w:rPr>
          <w:rFonts w:eastAsiaTheme="minorEastAsia"/>
          <w:bCs/>
          <w:lang w:eastAsia="zh-CN"/>
        </w:rPr>
        <w:t>6</w:t>
      </w:r>
      <w:r w:rsidR="0063641C" w:rsidRPr="0021540E">
        <w:rPr>
          <w:rFonts w:eastAsiaTheme="minorEastAsia"/>
          <w:bCs/>
          <w:lang w:eastAsia="zh-CN"/>
        </w:rPr>
        <w:t xml:space="preserve">. According to the models in equations (4) </w:t>
      </w:r>
      <w:r w:rsidR="0063641C" w:rsidRPr="0021540E">
        <w:rPr>
          <w:rFonts w:eastAsiaTheme="minorEastAsia" w:hint="eastAsia"/>
          <w:bCs/>
          <w:lang w:eastAsia="zh-CN"/>
        </w:rPr>
        <w:t>a</w:t>
      </w:r>
      <w:r w:rsidR="0063641C" w:rsidRPr="0021540E">
        <w:rPr>
          <w:rFonts w:eastAsiaTheme="minorEastAsia"/>
          <w:bCs/>
          <w:lang w:eastAsia="zh-CN"/>
        </w:rPr>
        <w:t xml:space="preserve">nd (6), we </w:t>
      </w:r>
      <w:proofErr w:type="gramStart"/>
      <w:r w:rsidR="0063641C" w:rsidRPr="0021540E">
        <w:rPr>
          <w:rFonts w:eastAsiaTheme="minorEastAsia"/>
          <w:bCs/>
          <w:lang w:eastAsia="zh-CN"/>
        </w:rPr>
        <w:t>are able to</w:t>
      </w:r>
      <w:proofErr w:type="gramEnd"/>
      <w:r w:rsidR="0063641C" w:rsidRPr="0021540E">
        <w:rPr>
          <w:rFonts w:eastAsiaTheme="minorEastAsia"/>
          <w:bCs/>
          <w:lang w:eastAsia="zh-CN"/>
        </w:rPr>
        <w:t xml:space="preserve"> determine the</w:t>
      </w:r>
      <w:r w:rsidR="00E56308" w:rsidRPr="0021540E">
        <w:rPr>
          <w:rFonts w:eastAsiaTheme="minorEastAsia"/>
          <w:bCs/>
          <w:lang w:eastAsia="zh-CN"/>
        </w:rPr>
        <w:t xml:space="preserve"> critical</w:t>
      </w:r>
      <w:r w:rsidR="0063641C" w:rsidRPr="0021540E">
        <w:rPr>
          <w:rFonts w:eastAsiaTheme="minorEastAsia"/>
          <w:bCs/>
          <w:lang w:eastAsia="zh-CN"/>
        </w:rPr>
        <w:t xml:space="preserve"> grain size</w:t>
      </w:r>
      <w:r w:rsidR="00E56308" w:rsidRPr="0021540E">
        <w:rPr>
          <w:rFonts w:eastAsiaTheme="minorEastAsia"/>
          <w:bCs/>
          <w:lang w:eastAsia="zh-CN"/>
        </w:rPr>
        <w:t>s</w:t>
      </w:r>
      <w:r w:rsidR="0063641C" w:rsidRPr="0021540E">
        <w:rPr>
          <w:rFonts w:eastAsiaTheme="minorEastAsia"/>
          <w:bCs/>
          <w:lang w:eastAsia="zh-CN"/>
        </w:rPr>
        <w:t xml:space="preserve"> between HP and IHP relation</w:t>
      </w:r>
      <w:r w:rsidR="00E56308" w:rsidRPr="0021540E">
        <w:rPr>
          <w:rFonts w:eastAsiaTheme="minorEastAsia"/>
          <w:bCs/>
          <w:lang w:eastAsia="zh-CN"/>
        </w:rPr>
        <w:t>ship</w:t>
      </w:r>
      <w:r w:rsidR="0063641C" w:rsidRPr="0021540E">
        <w:rPr>
          <w:rFonts w:eastAsiaTheme="minorEastAsia"/>
          <w:bCs/>
          <w:lang w:eastAsia="zh-CN"/>
        </w:rPr>
        <w:t>s in a wide range of shock pressure</w:t>
      </w:r>
      <w:r w:rsidR="00E56308" w:rsidRPr="0021540E">
        <w:rPr>
          <w:rFonts w:eastAsiaTheme="minorEastAsia"/>
          <w:bCs/>
          <w:lang w:eastAsia="zh-CN"/>
        </w:rPr>
        <w:t>s</w:t>
      </w:r>
      <w:r w:rsidR="0063641C" w:rsidRPr="0021540E">
        <w:rPr>
          <w:rFonts w:eastAsiaTheme="minorEastAsia"/>
          <w:bCs/>
          <w:lang w:eastAsia="zh-CN"/>
        </w:rPr>
        <w:t xml:space="preserve">. </w:t>
      </w:r>
      <w:r w:rsidR="005110F9" w:rsidRPr="0021540E">
        <w:rPr>
          <w:rFonts w:eastAsiaTheme="minorEastAsia"/>
          <w:bCs/>
          <w:lang w:eastAsia="zh-CN"/>
        </w:rPr>
        <w:t xml:space="preserve">Fig. </w:t>
      </w:r>
      <w:r w:rsidR="00AE7D77" w:rsidRPr="0021540E">
        <w:rPr>
          <w:rFonts w:eastAsiaTheme="minorEastAsia"/>
          <w:bCs/>
          <w:lang w:eastAsia="zh-CN"/>
        </w:rPr>
        <w:t>6</w:t>
      </w:r>
      <w:r w:rsidR="0003096D" w:rsidRPr="0021540E">
        <w:rPr>
          <w:rFonts w:eastAsiaTheme="minorEastAsia"/>
          <w:bCs/>
          <w:lang w:eastAsia="zh-CN"/>
        </w:rPr>
        <w:t xml:space="preserve">A-C </w:t>
      </w:r>
      <w:r w:rsidR="005110F9" w:rsidRPr="0021540E">
        <w:rPr>
          <w:rFonts w:eastAsiaTheme="minorEastAsia"/>
          <w:bCs/>
          <w:lang w:eastAsia="zh-CN"/>
        </w:rPr>
        <w:t>display</w:t>
      </w:r>
      <w:r w:rsidR="007A31B9" w:rsidRPr="0021540E">
        <w:rPr>
          <w:rFonts w:eastAsiaTheme="minorEastAsia"/>
          <w:bCs/>
          <w:lang w:eastAsia="zh-CN"/>
        </w:rPr>
        <w:t>s</w:t>
      </w:r>
      <w:r w:rsidR="005110F9" w:rsidRPr="0021540E">
        <w:rPr>
          <w:rFonts w:eastAsiaTheme="minorEastAsia"/>
          <w:bCs/>
          <w:lang w:eastAsia="zh-CN"/>
        </w:rPr>
        <w:t xml:space="preserve"> a 3-d</w:t>
      </w:r>
      <w:r w:rsidR="00D53913" w:rsidRPr="0021540E">
        <w:rPr>
          <w:rFonts w:eastAsiaTheme="minorEastAsia"/>
          <w:bCs/>
          <w:lang w:eastAsia="zh-CN"/>
        </w:rPr>
        <w:t>i</w:t>
      </w:r>
      <w:r w:rsidR="005110F9" w:rsidRPr="0021540E">
        <w:rPr>
          <w:rFonts w:eastAsiaTheme="minorEastAsia"/>
          <w:bCs/>
          <w:lang w:eastAsia="zh-CN"/>
        </w:rPr>
        <w:t>mensional map showing the predicted flow stress as a function of shock pressure and grain size</w:t>
      </w:r>
      <w:r w:rsidR="0003096D" w:rsidRPr="0021540E">
        <w:rPr>
          <w:rFonts w:eastAsiaTheme="minorEastAsia"/>
          <w:bCs/>
          <w:lang w:eastAsia="zh-CN"/>
        </w:rPr>
        <w:t xml:space="preserve"> from different visual angles</w:t>
      </w:r>
      <w:r w:rsidR="005110F9" w:rsidRPr="0021540E">
        <w:rPr>
          <w:rFonts w:eastAsiaTheme="minorEastAsia"/>
          <w:bCs/>
          <w:lang w:eastAsia="zh-CN"/>
        </w:rPr>
        <w:t xml:space="preserve">. </w:t>
      </w:r>
      <w:r w:rsidR="00A34E96" w:rsidRPr="0021540E">
        <w:rPr>
          <w:rFonts w:eastAsiaTheme="minorEastAsia"/>
          <w:bCs/>
          <w:lang w:eastAsia="zh-CN"/>
        </w:rPr>
        <w:t>The flow stress first increases significantly and then decrease</w:t>
      </w:r>
      <w:r w:rsidR="00D53913" w:rsidRPr="0021540E">
        <w:rPr>
          <w:rFonts w:eastAsiaTheme="minorEastAsia"/>
          <w:bCs/>
          <w:lang w:eastAsia="zh-CN"/>
        </w:rPr>
        <w:t>s</w:t>
      </w:r>
      <w:r w:rsidR="00A34E96" w:rsidRPr="0021540E">
        <w:rPr>
          <w:rFonts w:eastAsiaTheme="minorEastAsia"/>
          <w:bCs/>
          <w:lang w:eastAsia="zh-CN"/>
        </w:rPr>
        <w:t xml:space="preserve"> </w:t>
      </w:r>
      <w:r w:rsidR="00D53913" w:rsidRPr="0021540E">
        <w:rPr>
          <w:rFonts w:eastAsiaTheme="minorEastAsia"/>
          <w:bCs/>
          <w:lang w:eastAsia="zh-CN"/>
        </w:rPr>
        <w:t>drastically</w:t>
      </w:r>
      <w:r w:rsidR="00A34E96" w:rsidRPr="0021540E">
        <w:rPr>
          <w:rFonts w:eastAsiaTheme="minorEastAsia"/>
          <w:bCs/>
          <w:lang w:eastAsia="zh-CN"/>
        </w:rPr>
        <w:t xml:space="preserve"> with increasing shock pressure</w:t>
      </w:r>
      <w:r w:rsidR="00E56308" w:rsidRPr="0021540E">
        <w:rPr>
          <w:rFonts w:eastAsiaTheme="minorEastAsia"/>
          <w:bCs/>
          <w:lang w:eastAsia="zh-CN"/>
        </w:rPr>
        <w:t>.</w:t>
      </w:r>
      <w:r w:rsidR="00A34E96" w:rsidRPr="0021540E">
        <w:rPr>
          <w:rFonts w:eastAsiaTheme="minorEastAsia"/>
          <w:bCs/>
          <w:lang w:eastAsia="zh-CN"/>
        </w:rPr>
        <w:t xml:space="preserve"> </w:t>
      </w:r>
      <w:r w:rsidR="00E56308" w:rsidRPr="0021540E">
        <w:rPr>
          <w:rFonts w:eastAsiaTheme="minorEastAsia"/>
          <w:bCs/>
          <w:lang w:eastAsia="zh-CN"/>
        </w:rPr>
        <w:t>T</w:t>
      </w:r>
      <w:r w:rsidR="00A34E96" w:rsidRPr="0021540E">
        <w:rPr>
          <w:rFonts w:eastAsiaTheme="minorEastAsia"/>
          <w:bCs/>
          <w:lang w:eastAsia="zh-CN"/>
        </w:rPr>
        <w:t xml:space="preserve">he critical grain size for </w:t>
      </w:r>
      <w:r w:rsidR="00E56308" w:rsidRPr="0021540E">
        <w:rPr>
          <w:rFonts w:eastAsiaTheme="minorEastAsia"/>
          <w:bCs/>
          <w:lang w:eastAsia="zh-CN"/>
        </w:rPr>
        <w:t xml:space="preserve">the </w:t>
      </w:r>
      <w:r w:rsidR="00A34E96" w:rsidRPr="0021540E">
        <w:rPr>
          <w:rFonts w:eastAsiaTheme="minorEastAsia"/>
          <w:bCs/>
          <w:lang w:eastAsia="zh-CN"/>
        </w:rPr>
        <w:t>HP-IHP transition varies with shock pressure.</w:t>
      </w:r>
      <w:r w:rsidR="00E86B57" w:rsidRPr="0021540E">
        <w:rPr>
          <w:rFonts w:eastAsiaTheme="minorEastAsia"/>
          <w:bCs/>
          <w:lang w:eastAsia="zh-CN"/>
        </w:rPr>
        <w:t xml:space="preserve"> Interestingly, there exists a critical range of pressure roughly between 14 and </w:t>
      </w:r>
      <w:r w:rsidR="00113654" w:rsidRPr="0021540E">
        <w:rPr>
          <w:rFonts w:eastAsiaTheme="minorEastAsia"/>
          <w:bCs/>
          <w:lang w:eastAsia="zh-CN"/>
        </w:rPr>
        <w:t xml:space="preserve">20 </w:t>
      </w:r>
      <w:proofErr w:type="spellStart"/>
      <w:r w:rsidR="00E86B57" w:rsidRPr="0021540E">
        <w:rPr>
          <w:rFonts w:eastAsiaTheme="minorEastAsia"/>
          <w:bCs/>
          <w:lang w:eastAsia="zh-CN"/>
        </w:rPr>
        <w:t>GPa</w:t>
      </w:r>
      <w:proofErr w:type="spellEnd"/>
      <w:r w:rsidR="00E56308" w:rsidRPr="0021540E">
        <w:rPr>
          <w:rFonts w:eastAsiaTheme="minorEastAsia"/>
          <w:bCs/>
          <w:lang w:eastAsia="zh-CN"/>
        </w:rPr>
        <w:t>,</w:t>
      </w:r>
      <w:r w:rsidR="00E86B57" w:rsidRPr="0021540E">
        <w:rPr>
          <w:rFonts w:eastAsiaTheme="minorEastAsia"/>
          <w:bCs/>
          <w:lang w:eastAsia="zh-CN"/>
        </w:rPr>
        <w:t xml:space="preserve"> where both the flow stress and </w:t>
      </w:r>
      <w:r w:rsidR="0074793A" w:rsidRPr="0021540E">
        <w:rPr>
          <w:rFonts w:eastAsiaTheme="minorEastAsia"/>
          <w:bCs/>
          <w:lang w:eastAsia="zh-CN"/>
        </w:rPr>
        <w:t xml:space="preserve">the </w:t>
      </w:r>
      <w:r w:rsidR="00E86B57" w:rsidRPr="0021540E">
        <w:rPr>
          <w:rFonts w:eastAsiaTheme="minorEastAsia"/>
          <w:bCs/>
          <w:lang w:eastAsia="zh-CN"/>
        </w:rPr>
        <w:t xml:space="preserve">critical grain size are </w:t>
      </w:r>
      <w:r w:rsidR="00682E31" w:rsidRPr="0021540E">
        <w:rPr>
          <w:rFonts w:eastAsiaTheme="minorEastAsia"/>
          <w:bCs/>
          <w:lang w:eastAsia="zh-CN"/>
        </w:rPr>
        <w:t xml:space="preserve">at </w:t>
      </w:r>
      <w:r w:rsidR="00E86B57" w:rsidRPr="0021540E">
        <w:rPr>
          <w:rFonts w:eastAsiaTheme="minorEastAsia"/>
          <w:bCs/>
          <w:lang w:eastAsia="zh-CN"/>
        </w:rPr>
        <w:t>maximum</w:t>
      </w:r>
      <w:r w:rsidR="00E56308" w:rsidRPr="0021540E">
        <w:rPr>
          <w:rFonts w:eastAsiaTheme="minorEastAsia"/>
          <w:bCs/>
          <w:lang w:eastAsia="zh-CN"/>
        </w:rPr>
        <w:t xml:space="preserve"> values</w:t>
      </w:r>
      <w:r w:rsidR="00E86B57" w:rsidRPr="0021540E">
        <w:rPr>
          <w:rFonts w:eastAsiaTheme="minorEastAsia"/>
          <w:bCs/>
          <w:lang w:eastAsia="zh-CN"/>
        </w:rPr>
        <w:t>.</w:t>
      </w:r>
      <w:r w:rsidR="005110F9" w:rsidRPr="0021540E">
        <w:rPr>
          <w:rFonts w:eastAsiaTheme="minorEastAsia"/>
          <w:bCs/>
          <w:lang w:eastAsia="zh-CN"/>
        </w:rPr>
        <w:t xml:space="preserve"> </w:t>
      </w:r>
      <w:r w:rsidR="00075709" w:rsidRPr="0021540E">
        <w:rPr>
          <w:rFonts w:eastAsiaTheme="minorEastAsia"/>
          <w:bCs/>
          <w:lang w:eastAsia="zh-CN"/>
        </w:rPr>
        <w:t xml:space="preserve">To highlight the grain size boundary for </w:t>
      </w:r>
      <w:r w:rsidR="00E56308" w:rsidRPr="0021540E">
        <w:rPr>
          <w:rFonts w:eastAsiaTheme="minorEastAsia"/>
          <w:bCs/>
          <w:lang w:eastAsia="zh-CN"/>
        </w:rPr>
        <w:t xml:space="preserve">the </w:t>
      </w:r>
      <w:r w:rsidR="00075709" w:rsidRPr="0021540E">
        <w:rPr>
          <w:rFonts w:eastAsiaTheme="minorEastAsia"/>
          <w:bCs/>
          <w:lang w:eastAsia="zh-CN"/>
        </w:rPr>
        <w:t>HP and IHP transition, t</w:t>
      </w:r>
      <w:r w:rsidR="006B7A65" w:rsidRPr="0021540E">
        <w:rPr>
          <w:rFonts w:eastAsiaTheme="minorEastAsia"/>
          <w:bCs/>
          <w:lang w:eastAsia="zh-CN"/>
        </w:rPr>
        <w:t xml:space="preserve">he </w:t>
      </w:r>
      <w:r w:rsidR="005E4704" w:rsidRPr="0021540E">
        <w:rPr>
          <w:rFonts w:eastAsiaTheme="minorEastAsia"/>
          <w:bCs/>
          <w:lang w:eastAsia="zh-CN"/>
        </w:rPr>
        <w:t xml:space="preserve">red </w:t>
      </w:r>
      <w:r w:rsidR="006B7A65" w:rsidRPr="0021540E">
        <w:rPr>
          <w:rFonts w:eastAsiaTheme="minorEastAsia"/>
          <w:bCs/>
          <w:lang w:eastAsia="zh-CN"/>
        </w:rPr>
        <w:t xml:space="preserve">solid line in Fig. </w:t>
      </w:r>
      <w:r w:rsidR="00AE7D77" w:rsidRPr="0021540E">
        <w:rPr>
          <w:rFonts w:eastAsiaTheme="minorEastAsia"/>
          <w:bCs/>
          <w:lang w:eastAsia="zh-CN"/>
        </w:rPr>
        <w:t>6</w:t>
      </w:r>
      <w:r w:rsidR="00AD4743" w:rsidRPr="0021540E">
        <w:rPr>
          <w:rFonts w:eastAsiaTheme="minorEastAsia"/>
          <w:bCs/>
          <w:lang w:eastAsia="zh-CN"/>
        </w:rPr>
        <w:t>D</w:t>
      </w:r>
      <w:r w:rsidR="0003096D" w:rsidRPr="0021540E">
        <w:rPr>
          <w:rFonts w:eastAsiaTheme="minorEastAsia"/>
          <w:bCs/>
          <w:lang w:eastAsia="zh-CN"/>
        </w:rPr>
        <w:t xml:space="preserve"> </w:t>
      </w:r>
      <w:r w:rsidR="00B62D73" w:rsidRPr="0021540E">
        <w:rPr>
          <w:rFonts w:eastAsiaTheme="minorEastAsia"/>
          <w:bCs/>
          <w:lang w:eastAsia="zh-CN"/>
        </w:rPr>
        <w:t xml:space="preserve">plots </w:t>
      </w:r>
      <w:r w:rsidR="006B7A65" w:rsidRPr="0021540E">
        <w:rPr>
          <w:rFonts w:eastAsiaTheme="minorEastAsia"/>
          <w:bCs/>
          <w:lang w:eastAsia="zh-CN"/>
        </w:rPr>
        <w:t>the critical grain size for</w:t>
      </w:r>
      <w:r w:rsidR="00446D07" w:rsidRPr="0021540E">
        <w:rPr>
          <w:rFonts w:eastAsiaTheme="minorEastAsia"/>
          <w:bCs/>
          <w:lang w:eastAsia="zh-CN"/>
        </w:rPr>
        <w:t xml:space="preserve"> the</w:t>
      </w:r>
      <w:r w:rsidR="006B7A65" w:rsidRPr="0021540E">
        <w:rPr>
          <w:rFonts w:eastAsiaTheme="minorEastAsia"/>
          <w:bCs/>
          <w:lang w:eastAsia="zh-CN"/>
        </w:rPr>
        <w:t xml:space="preserve"> HP and IHP transition</w:t>
      </w:r>
      <w:r w:rsidR="00372ECF" w:rsidRPr="0021540E">
        <w:rPr>
          <w:rFonts w:eastAsiaTheme="minorEastAsia"/>
          <w:bCs/>
          <w:lang w:eastAsia="zh-CN"/>
        </w:rPr>
        <w:t xml:space="preserve"> as a function of shock pressure. The critical grain size initially increase</w:t>
      </w:r>
      <w:r w:rsidR="000116EF" w:rsidRPr="0021540E">
        <w:rPr>
          <w:rFonts w:eastAsiaTheme="minorEastAsia"/>
          <w:bCs/>
          <w:lang w:eastAsia="zh-CN"/>
        </w:rPr>
        <w:t>s</w:t>
      </w:r>
      <w:r w:rsidR="00874DFB" w:rsidRPr="0021540E">
        <w:rPr>
          <w:rFonts w:eastAsiaTheme="minorEastAsia"/>
          <w:bCs/>
          <w:lang w:eastAsia="zh-CN"/>
        </w:rPr>
        <w:t xml:space="preserve"> </w:t>
      </w:r>
      <w:r w:rsidR="00446D07" w:rsidRPr="0021540E">
        <w:rPr>
          <w:rFonts w:eastAsiaTheme="minorEastAsia"/>
          <w:bCs/>
          <w:lang w:eastAsia="zh-CN"/>
        </w:rPr>
        <w:t xml:space="preserve">below </w:t>
      </w:r>
      <w:r w:rsidR="00874DFB" w:rsidRPr="0021540E">
        <w:rPr>
          <w:rFonts w:eastAsiaTheme="minorEastAsia"/>
          <w:bCs/>
          <w:lang w:eastAsia="zh-CN"/>
        </w:rPr>
        <w:t>~1</w:t>
      </w:r>
      <w:r w:rsidR="006D41AA" w:rsidRPr="0021540E">
        <w:rPr>
          <w:rFonts w:eastAsiaTheme="minorEastAsia"/>
          <w:bCs/>
          <w:lang w:eastAsia="zh-CN"/>
        </w:rPr>
        <w:t>5</w:t>
      </w:r>
      <w:r w:rsidR="00874DFB" w:rsidRPr="0021540E">
        <w:rPr>
          <w:rFonts w:eastAsiaTheme="minorEastAsia"/>
          <w:bCs/>
          <w:lang w:eastAsia="zh-CN"/>
        </w:rPr>
        <w:t xml:space="preserve"> </w:t>
      </w:r>
      <w:proofErr w:type="spellStart"/>
      <w:r w:rsidR="00874DFB" w:rsidRPr="0021540E">
        <w:rPr>
          <w:rFonts w:eastAsiaTheme="minorEastAsia"/>
          <w:bCs/>
          <w:lang w:eastAsia="zh-CN"/>
        </w:rPr>
        <w:t>GPa</w:t>
      </w:r>
      <w:proofErr w:type="spellEnd"/>
      <w:r w:rsidR="00874DFB" w:rsidRPr="0021540E">
        <w:rPr>
          <w:rFonts w:eastAsiaTheme="minorEastAsia"/>
          <w:bCs/>
          <w:lang w:eastAsia="zh-CN"/>
        </w:rPr>
        <w:t>, and then decrease</w:t>
      </w:r>
      <w:r w:rsidR="00446D07" w:rsidRPr="0021540E">
        <w:rPr>
          <w:rFonts w:eastAsiaTheme="minorEastAsia"/>
          <w:bCs/>
          <w:lang w:eastAsia="zh-CN"/>
        </w:rPr>
        <w:t>s</w:t>
      </w:r>
      <w:r w:rsidR="00874DFB" w:rsidRPr="0021540E">
        <w:rPr>
          <w:rFonts w:eastAsiaTheme="minorEastAsia"/>
          <w:bCs/>
          <w:lang w:eastAsia="zh-CN"/>
        </w:rPr>
        <w:t xml:space="preserve"> dramatically</w:t>
      </w:r>
      <w:r w:rsidR="00747569" w:rsidRPr="0021540E">
        <w:rPr>
          <w:rFonts w:eastAsiaTheme="minorEastAsia"/>
          <w:bCs/>
          <w:lang w:eastAsia="zh-CN"/>
        </w:rPr>
        <w:t xml:space="preserve"> to ~5 nm </w:t>
      </w:r>
      <w:r w:rsidR="00446D07" w:rsidRPr="0021540E">
        <w:rPr>
          <w:rFonts w:eastAsiaTheme="minorEastAsia"/>
          <w:bCs/>
          <w:lang w:eastAsia="zh-CN"/>
        </w:rPr>
        <w:t xml:space="preserve">when </w:t>
      </w:r>
      <w:r w:rsidR="00747569" w:rsidRPr="0021540E">
        <w:rPr>
          <w:rFonts w:eastAsiaTheme="minorEastAsia"/>
          <w:bCs/>
          <w:lang w:eastAsia="zh-CN"/>
        </w:rPr>
        <w:t>the shock pressure increase</w:t>
      </w:r>
      <w:r w:rsidR="00AC1D5A" w:rsidRPr="0021540E">
        <w:rPr>
          <w:rFonts w:eastAsiaTheme="minorEastAsia"/>
          <w:bCs/>
          <w:lang w:eastAsia="zh-CN"/>
        </w:rPr>
        <w:t>s</w:t>
      </w:r>
      <w:r w:rsidR="00747569" w:rsidRPr="0021540E">
        <w:rPr>
          <w:rFonts w:eastAsiaTheme="minorEastAsia"/>
          <w:bCs/>
          <w:lang w:eastAsia="zh-CN"/>
        </w:rPr>
        <w:t xml:space="preserve"> to ~38 </w:t>
      </w:r>
      <w:proofErr w:type="spellStart"/>
      <w:r w:rsidR="00747569" w:rsidRPr="0021540E">
        <w:rPr>
          <w:rFonts w:eastAsiaTheme="minorEastAsia"/>
          <w:bCs/>
          <w:lang w:eastAsia="zh-CN"/>
        </w:rPr>
        <w:t>GPa</w:t>
      </w:r>
      <w:proofErr w:type="spellEnd"/>
      <w:r w:rsidR="00747569" w:rsidRPr="0021540E">
        <w:rPr>
          <w:rFonts w:eastAsiaTheme="minorEastAsia"/>
          <w:bCs/>
          <w:lang w:eastAsia="zh-CN"/>
        </w:rPr>
        <w:t xml:space="preserve">. The critical grain size </w:t>
      </w:r>
      <w:r w:rsidR="00D5629A" w:rsidRPr="0021540E">
        <w:rPr>
          <w:rFonts w:eastAsiaTheme="minorEastAsia"/>
          <w:bCs/>
          <w:lang w:eastAsia="zh-CN"/>
        </w:rPr>
        <w:t xml:space="preserve">roughly </w:t>
      </w:r>
      <w:r w:rsidR="00446D07" w:rsidRPr="0021540E">
        <w:rPr>
          <w:rFonts w:eastAsiaTheme="minorEastAsia"/>
          <w:bCs/>
          <w:lang w:eastAsia="zh-CN"/>
        </w:rPr>
        <w:t xml:space="preserve">plateaus </w:t>
      </w:r>
      <w:r w:rsidR="00747569" w:rsidRPr="0021540E">
        <w:rPr>
          <w:rFonts w:eastAsiaTheme="minorEastAsia"/>
          <w:bCs/>
          <w:lang w:eastAsia="zh-CN"/>
        </w:rPr>
        <w:t>at ~5-6 nm for shock pressure</w:t>
      </w:r>
      <w:r w:rsidR="00AB239A" w:rsidRPr="0021540E">
        <w:rPr>
          <w:rFonts w:eastAsiaTheme="minorEastAsia"/>
          <w:bCs/>
          <w:lang w:eastAsia="zh-CN"/>
        </w:rPr>
        <w:t>s</w:t>
      </w:r>
      <w:r w:rsidR="00747569" w:rsidRPr="0021540E">
        <w:rPr>
          <w:rFonts w:eastAsiaTheme="minorEastAsia"/>
          <w:bCs/>
          <w:lang w:eastAsia="zh-CN"/>
        </w:rPr>
        <w:t xml:space="preserve"> ranging from ~38 to ~64 </w:t>
      </w:r>
      <w:proofErr w:type="spellStart"/>
      <w:r w:rsidR="00747569" w:rsidRPr="0021540E">
        <w:rPr>
          <w:rFonts w:eastAsiaTheme="minorEastAsia"/>
          <w:bCs/>
          <w:lang w:eastAsia="zh-CN"/>
        </w:rPr>
        <w:t>GPa</w:t>
      </w:r>
      <w:proofErr w:type="spellEnd"/>
      <w:r w:rsidR="00D92453" w:rsidRPr="0021540E">
        <w:rPr>
          <w:rFonts w:eastAsiaTheme="minorEastAsia"/>
          <w:bCs/>
          <w:lang w:eastAsia="zh-CN"/>
        </w:rPr>
        <w:t xml:space="preserve">. </w:t>
      </w:r>
      <w:r w:rsidR="00E72B02" w:rsidRPr="0021540E">
        <w:rPr>
          <w:rFonts w:eastAsiaTheme="minorEastAsia"/>
          <w:bCs/>
          <w:lang w:eastAsia="zh-CN"/>
        </w:rPr>
        <w:t>F</w:t>
      </w:r>
      <w:r w:rsidR="00D92453" w:rsidRPr="0021540E">
        <w:rPr>
          <w:rFonts w:eastAsiaTheme="minorEastAsia"/>
          <w:bCs/>
          <w:lang w:eastAsia="zh-CN"/>
        </w:rPr>
        <w:t>urther increase in shock pressure</w:t>
      </w:r>
      <w:r w:rsidR="00235421" w:rsidRPr="0021540E">
        <w:rPr>
          <w:rFonts w:eastAsiaTheme="minorEastAsia"/>
          <w:bCs/>
          <w:lang w:eastAsia="zh-CN"/>
        </w:rPr>
        <w:t xml:space="preserve"> (&gt;~64 </w:t>
      </w:r>
      <w:proofErr w:type="spellStart"/>
      <w:r w:rsidR="00235421" w:rsidRPr="0021540E">
        <w:rPr>
          <w:rFonts w:eastAsiaTheme="minorEastAsia"/>
          <w:bCs/>
          <w:lang w:eastAsia="zh-CN"/>
        </w:rPr>
        <w:t>GPa</w:t>
      </w:r>
      <w:proofErr w:type="spellEnd"/>
      <w:r w:rsidR="00235421" w:rsidRPr="0021540E">
        <w:rPr>
          <w:rFonts w:eastAsiaTheme="minorEastAsia"/>
          <w:bCs/>
          <w:lang w:eastAsia="zh-CN"/>
        </w:rPr>
        <w:t>)</w:t>
      </w:r>
      <w:r w:rsidR="00D92453" w:rsidRPr="0021540E">
        <w:rPr>
          <w:rFonts w:eastAsiaTheme="minorEastAsia"/>
          <w:bCs/>
          <w:lang w:eastAsia="zh-CN"/>
        </w:rPr>
        <w:t xml:space="preserve"> result</w:t>
      </w:r>
      <w:r w:rsidR="00AC1D5A" w:rsidRPr="0021540E">
        <w:rPr>
          <w:rFonts w:eastAsiaTheme="minorEastAsia"/>
          <w:bCs/>
          <w:lang w:eastAsia="zh-CN"/>
        </w:rPr>
        <w:t>s</w:t>
      </w:r>
      <w:r w:rsidR="00D92453" w:rsidRPr="0021540E">
        <w:rPr>
          <w:rFonts w:eastAsiaTheme="minorEastAsia"/>
          <w:bCs/>
          <w:lang w:eastAsia="zh-CN"/>
        </w:rPr>
        <w:t xml:space="preserve"> in a </w:t>
      </w:r>
      <w:r w:rsidR="00AC1D5A" w:rsidRPr="0021540E">
        <w:rPr>
          <w:rFonts w:eastAsiaTheme="minorEastAsia"/>
          <w:bCs/>
          <w:lang w:eastAsia="zh-CN"/>
        </w:rPr>
        <w:t>persistent</w:t>
      </w:r>
      <w:r w:rsidR="00D92453" w:rsidRPr="0021540E">
        <w:rPr>
          <w:rFonts w:eastAsiaTheme="minorEastAsia"/>
          <w:bCs/>
          <w:lang w:eastAsia="zh-CN"/>
        </w:rPr>
        <w:t xml:space="preserve"> decrease in </w:t>
      </w:r>
      <w:r w:rsidR="00AC1D5A" w:rsidRPr="0021540E">
        <w:rPr>
          <w:rFonts w:eastAsiaTheme="minorEastAsia"/>
          <w:bCs/>
          <w:lang w:eastAsia="zh-CN"/>
        </w:rPr>
        <w:t xml:space="preserve">the </w:t>
      </w:r>
      <w:r w:rsidR="00D92453" w:rsidRPr="0021540E">
        <w:rPr>
          <w:rFonts w:eastAsiaTheme="minorEastAsia"/>
          <w:bCs/>
          <w:lang w:eastAsia="zh-CN"/>
        </w:rPr>
        <w:t>critical grain size.</w:t>
      </w:r>
      <w:r w:rsidR="00CD6DE5" w:rsidRPr="0021540E">
        <w:rPr>
          <w:rFonts w:eastAsiaTheme="minorEastAsia"/>
          <w:bCs/>
          <w:lang w:eastAsia="zh-CN"/>
        </w:rPr>
        <w:t xml:space="preserve"> </w:t>
      </w:r>
    </w:p>
    <w:p w14:paraId="746886BD" w14:textId="58C60F59" w:rsidR="0063641C" w:rsidRPr="0021540E" w:rsidRDefault="00E374C6" w:rsidP="00AE7D77">
      <w:pPr>
        <w:pStyle w:val="Paragraph"/>
        <w:spacing w:before="0"/>
        <w:jc w:val="both"/>
        <w:rPr>
          <w:bCs/>
          <w:lang w:eastAsia="zh-CN"/>
        </w:rPr>
      </w:pPr>
      <w:r w:rsidRPr="0021540E">
        <w:rPr>
          <w:rFonts w:eastAsiaTheme="minorEastAsia"/>
          <w:bCs/>
          <w:lang w:eastAsia="zh-CN"/>
        </w:rPr>
        <w:t xml:space="preserve">It is important to highlight </w:t>
      </w:r>
      <w:r w:rsidR="00CD6DE5" w:rsidRPr="0021540E">
        <w:rPr>
          <w:rFonts w:eastAsiaTheme="minorEastAsia"/>
          <w:bCs/>
          <w:lang w:eastAsia="zh-CN"/>
        </w:rPr>
        <w:t>that the varying critical grain size for</w:t>
      </w:r>
      <w:r w:rsidR="00AC1D5A" w:rsidRPr="0021540E">
        <w:rPr>
          <w:rFonts w:eastAsiaTheme="minorEastAsia"/>
          <w:bCs/>
          <w:lang w:eastAsia="zh-CN"/>
        </w:rPr>
        <w:t xml:space="preserve"> the</w:t>
      </w:r>
      <w:r w:rsidR="00CD6DE5" w:rsidRPr="0021540E">
        <w:rPr>
          <w:rFonts w:eastAsiaTheme="minorEastAsia"/>
          <w:bCs/>
          <w:lang w:eastAsia="zh-CN"/>
        </w:rPr>
        <w:t xml:space="preserve"> HP and IHP transition results </w:t>
      </w:r>
      <w:r w:rsidR="005232BB" w:rsidRPr="0021540E">
        <w:rPr>
          <w:rFonts w:eastAsiaTheme="minorEastAsia"/>
          <w:bCs/>
          <w:lang w:eastAsia="zh-CN"/>
        </w:rPr>
        <w:t>from</w:t>
      </w:r>
      <w:r w:rsidR="00CD6DE5" w:rsidRPr="0021540E">
        <w:rPr>
          <w:rFonts w:eastAsiaTheme="minorEastAsia"/>
          <w:bCs/>
          <w:lang w:eastAsia="zh-CN"/>
        </w:rPr>
        <w:t xml:space="preserve"> </w:t>
      </w:r>
      <w:r w:rsidR="00AC1D5A" w:rsidRPr="0021540E">
        <w:rPr>
          <w:rFonts w:eastAsiaTheme="minorEastAsia"/>
          <w:bCs/>
          <w:lang w:eastAsia="zh-CN"/>
        </w:rPr>
        <w:t xml:space="preserve">the complex interplay of multiple </w:t>
      </w:r>
      <w:r w:rsidR="00CD6DE5" w:rsidRPr="0021540E">
        <w:rPr>
          <w:rFonts w:eastAsiaTheme="minorEastAsia"/>
          <w:bCs/>
          <w:lang w:eastAsia="zh-CN"/>
        </w:rPr>
        <w:t>effects. Although the HP-IHP transition is attributed to the change</w:t>
      </w:r>
      <w:r w:rsidR="00AC1D5A" w:rsidRPr="0021540E">
        <w:rPr>
          <w:rFonts w:eastAsiaTheme="minorEastAsia"/>
          <w:bCs/>
          <w:lang w:eastAsia="zh-CN"/>
        </w:rPr>
        <w:t xml:space="preserve"> of dominant deformation mechanisms</w:t>
      </w:r>
      <w:r w:rsidR="00CD6DE5" w:rsidRPr="0021540E">
        <w:rPr>
          <w:rFonts w:eastAsiaTheme="minorEastAsia"/>
          <w:bCs/>
          <w:lang w:eastAsia="zh-CN"/>
        </w:rPr>
        <w:t xml:space="preserve"> from </w:t>
      </w:r>
      <w:r w:rsidR="00AE7D77" w:rsidRPr="0021540E">
        <w:rPr>
          <w:rFonts w:eastAsiaTheme="minorEastAsia"/>
          <w:bCs/>
          <w:lang w:eastAsia="zh-CN"/>
        </w:rPr>
        <w:t>GI</w:t>
      </w:r>
      <w:r w:rsidR="00CD6DE5" w:rsidRPr="0021540E">
        <w:rPr>
          <w:rFonts w:eastAsiaTheme="minorEastAsia"/>
          <w:bCs/>
          <w:lang w:eastAsia="zh-CN"/>
        </w:rPr>
        <w:t xml:space="preserve">-mediated plastic behavior to GB-dominated activities </w:t>
      </w:r>
      <w:r w:rsidR="00EC6743" w:rsidRPr="0021540E">
        <w:rPr>
          <w:rFonts w:eastAsiaTheme="minorEastAsia"/>
          <w:bCs/>
          <w:lang w:eastAsia="zh-CN"/>
        </w:rPr>
        <w:t xml:space="preserve">over the range of </w:t>
      </w:r>
      <w:r w:rsidR="00CD6DE5" w:rsidRPr="0021540E">
        <w:rPr>
          <w:rFonts w:eastAsiaTheme="minorEastAsia"/>
          <w:bCs/>
          <w:lang w:eastAsia="zh-CN"/>
        </w:rPr>
        <w:t xml:space="preserve">shock pressures explored in </w:t>
      </w:r>
      <w:r w:rsidR="0074793A" w:rsidRPr="0021540E">
        <w:rPr>
          <w:rFonts w:eastAsiaTheme="minorEastAsia"/>
          <w:bCs/>
          <w:lang w:eastAsia="zh-CN"/>
        </w:rPr>
        <w:t xml:space="preserve">the </w:t>
      </w:r>
      <w:r w:rsidR="00CD6DE5" w:rsidRPr="0021540E">
        <w:rPr>
          <w:rFonts w:eastAsiaTheme="minorEastAsia"/>
          <w:bCs/>
          <w:lang w:eastAsia="zh-CN"/>
        </w:rPr>
        <w:t>current work, the</w:t>
      </w:r>
      <w:r w:rsidR="00EC6743" w:rsidRPr="0021540E">
        <w:rPr>
          <w:rFonts w:eastAsiaTheme="minorEastAsia"/>
          <w:bCs/>
          <w:lang w:eastAsia="zh-CN"/>
        </w:rPr>
        <w:t xml:space="preserve"> </w:t>
      </w:r>
      <w:r w:rsidR="001032EF" w:rsidRPr="0021540E">
        <w:rPr>
          <w:rFonts w:eastAsiaTheme="minorEastAsia"/>
          <w:bCs/>
          <w:lang w:eastAsia="zh-CN"/>
        </w:rPr>
        <w:t>actual</w:t>
      </w:r>
      <w:r w:rsidR="00EC6743" w:rsidRPr="0021540E">
        <w:rPr>
          <w:rFonts w:eastAsiaTheme="minorEastAsia"/>
          <w:bCs/>
          <w:lang w:eastAsia="zh-CN"/>
        </w:rPr>
        <w:t xml:space="preserve"> activ</w:t>
      </w:r>
      <w:r w:rsidR="001032EF" w:rsidRPr="0021540E">
        <w:rPr>
          <w:rFonts w:eastAsiaTheme="minorEastAsia"/>
          <w:bCs/>
          <w:lang w:eastAsia="zh-CN"/>
        </w:rPr>
        <w:t>ated</w:t>
      </w:r>
      <w:r w:rsidR="00CD6DE5" w:rsidRPr="0021540E">
        <w:rPr>
          <w:rFonts w:eastAsiaTheme="minorEastAsia"/>
          <w:bCs/>
          <w:lang w:eastAsia="zh-CN"/>
        </w:rPr>
        <w:t xml:space="preserve"> deformation mechanisms vary with </w:t>
      </w:r>
      <w:r w:rsidR="00EC6743" w:rsidRPr="0021540E">
        <w:rPr>
          <w:rFonts w:eastAsiaTheme="minorEastAsia"/>
          <w:bCs/>
          <w:lang w:eastAsia="zh-CN"/>
        </w:rPr>
        <w:t xml:space="preserve">the </w:t>
      </w:r>
      <w:r w:rsidR="00CD6DE5" w:rsidRPr="0021540E">
        <w:rPr>
          <w:rFonts w:eastAsiaTheme="minorEastAsia"/>
          <w:bCs/>
          <w:lang w:eastAsia="zh-CN"/>
        </w:rPr>
        <w:t xml:space="preserve">shock pressure. For </w:t>
      </w:r>
      <w:r w:rsidR="00AE7D77" w:rsidRPr="0021540E">
        <w:rPr>
          <w:rFonts w:eastAsiaTheme="minorEastAsia"/>
          <w:bCs/>
          <w:lang w:eastAsia="zh-CN"/>
        </w:rPr>
        <w:t>GI</w:t>
      </w:r>
      <w:r w:rsidR="00CD6DE5" w:rsidRPr="0021540E">
        <w:rPr>
          <w:rFonts w:eastAsiaTheme="minorEastAsia"/>
          <w:bCs/>
          <w:lang w:eastAsia="zh-CN"/>
        </w:rPr>
        <w:t xml:space="preserve">s, the main deformation mechanisms vary from stacking faults (corresponding to </w:t>
      </w:r>
      <w:r w:rsidR="00AC1D5A" w:rsidRPr="0021540E">
        <w:rPr>
          <w:rFonts w:eastAsiaTheme="minorEastAsia"/>
          <w:bCs/>
          <w:lang w:eastAsia="zh-CN"/>
        </w:rPr>
        <w:t xml:space="preserve">the nucleation and propagation of </w:t>
      </w:r>
      <w:r w:rsidR="00CD6DE5" w:rsidRPr="0021540E">
        <w:rPr>
          <w:rFonts w:eastAsiaTheme="minorEastAsia"/>
          <w:bCs/>
          <w:lang w:eastAsia="zh-CN"/>
        </w:rPr>
        <w:t>Shockley partial dislocation</w:t>
      </w:r>
      <w:r w:rsidR="0074793A" w:rsidRPr="0021540E">
        <w:rPr>
          <w:rFonts w:eastAsiaTheme="minorEastAsia"/>
          <w:bCs/>
          <w:lang w:eastAsia="zh-CN"/>
        </w:rPr>
        <w:t>s</w:t>
      </w:r>
      <w:r w:rsidR="00CD6DE5" w:rsidRPr="0021540E">
        <w:rPr>
          <w:rFonts w:eastAsiaTheme="minorEastAsia"/>
          <w:bCs/>
          <w:lang w:eastAsia="zh-CN"/>
        </w:rPr>
        <w:t xml:space="preserve">) to HCP phase transformation, and even amorphization with increasing shock pressure. </w:t>
      </w:r>
      <w:r w:rsidR="0099209C" w:rsidRPr="0021540E">
        <w:rPr>
          <w:rFonts w:eastAsiaTheme="minorEastAsia"/>
          <w:bCs/>
          <w:lang w:eastAsia="zh-CN"/>
        </w:rPr>
        <w:t xml:space="preserve">Therefore, the increase </w:t>
      </w:r>
      <w:r w:rsidR="0074793A" w:rsidRPr="0021540E">
        <w:rPr>
          <w:rFonts w:eastAsiaTheme="minorEastAsia"/>
          <w:bCs/>
          <w:lang w:eastAsia="zh-CN"/>
        </w:rPr>
        <w:t>in</w:t>
      </w:r>
      <w:r w:rsidR="0099209C" w:rsidRPr="0021540E">
        <w:rPr>
          <w:rFonts w:eastAsiaTheme="minorEastAsia"/>
          <w:bCs/>
          <w:lang w:eastAsia="zh-CN"/>
        </w:rPr>
        <w:t xml:space="preserve"> the critical grain size under shock pressure </w:t>
      </w:r>
      <w:r w:rsidR="005B35BE" w:rsidRPr="0021540E">
        <w:rPr>
          <w:rFonts w:eastAsiaTheme="minorEastAsia"/>
          <w:bCs/>
          <w:lang w:eastAsia="zh-CN"/>
        </w:rPr>
        <w:t xml:space="preserve">below </w:t>
      </w:r>
      <w:r w:rsidR="0099209C" w:rsidRPr="0021540E">
        <w:rPr>
          <w:rFonts w:eastAsiaTheme="minorEastAsia"/>
          <w:bCs/>
          <w:lang w:eastAsia="zh-CN"/>
        </w:rPr>
        <w:t xml:space="preserve">15 </w:t>
      </w:r>
      <w:proofErr w:type="spellStart"/>
      <w:r w:rsidR="0099209C" w:rsidRPr="0021540E">
        <w:rPr>
          <w:rFonts w:eastAsiaTheme="minorEastAsia"/>
          <w:bCs/>
          <w:lang w:eastAsia="zh-CN"/>
        </w:rPr>
        <w:t>GPa</w:t>
      </w:r>
      <w:proofErr w:type="spellEnd"/>
      <w:r w:rsidR="0099209C" w:rsidRPr="0021540E">
        <w:rPr>
          <w:rFonts w:eastAsiaTheme="minorEastAsia"/>
          <w:bCs/>
          <w:lang w:eastAsia="zh-CN"/>
        </w:rPr>
        <w:t xml:space="preserve"> mainly corresponds to ISF in </w:t>
      </w:r>
      <w:r w:rsidR="00F910B9" w:rsidRPr="0021540E">
        <w:rPr>
          <w:rFonts w:eastAsiaTheme="minorEastAsia"/>
          <w:bCs/>
          <w:lang w:eastAsia="zh-CN"/>
        </w:rPr>
        <w:t>GI</w:t>
      </w:r>
      <w:r w:rsidR="0099209C" w:rsidRPr="0021540E">
        <w:rPr>
          <w:rFonts w:eastAsiaTheme="minorEastAsia"/>
          <w:bCs/>
          <w:lang w:eastAsia="zh-CN"/>
        </w:rPr>
        <w:t xml:space="preserve">s. The subsequent decrease </w:t>
      </w:r>
      <w:r w:rsidR="005B35BE" w:rsidRPr="0021540E">
        <w:rPr>
          <w:rFonts w:eastAsiaTheme="minorEastAsia"/>
          <w:bCs/>
          <w:lang w:eastAsia="zh-CN"/>
        </w:rPr>
        <w:t xml:space="preserve">of </w:t>
      </w:r>
      <w:r w:rsidR="00602C35" w:rsidRPr="0021540E">
        <w:rPr>
          <w:rFonts w:eastAsiaTheme="minorEastAsia"/>
          <w:bCs/>
          <w:lang w:eastAsia="zh-CN"/>
        </w:rPr>
        <w:t xml:space="preserve">the </w:t>
      </w:r>
      <w:r w:rsidR="005B35BE" w:rsidRPr="0021540E">
        <w:rPr>
          <w:rFonts w:eastAsiaTheme="minorEastAsia"/>
          <w:bCs/>
          <w:lang w:eastAsia="zh-CN"/>
        </w:rPr>
        <w:t xml:space="preserve">critical grain size </w:t>
      </w:r>
      <w:r w:rsidR="0099209C" w:rsidRPr="0021540E">
        <w:rPr>
          <w:rFonts w:eastAsiaTheme="minorEastAsia"/>
          <w:bCs/>
          <w:lang w:eastAsia="zh-CN"/>
        </w:rPr>
        <w:t xml:space="preserve">at shock pressures between 15 </w:t>
      </w:r>
      <w:proofErr w:type="spellStart"/>
      <w:r w:rsidR="0099209C" w:rsidRPr="0021540E">
        <w:rPr>
          <w:rFonts w:eastAsiaTheme="minorEastAsia"/>
          <w:bCs/>
          <w:lang w:eastAsia="zh-CN"/>
        </w:rPr>
        <w:t>GPa</w:t>
      </w:r>
      <w:proofErr w:type="spellEnd"/>
      <w:r w:rsidR="0099209C" w:rsidRPr="0021540E">
        <w:rPr>
          <w:rFonts w:eastAsiaTheme="minorEastAsia"/>
          <w:bCs/>
          <w:lang w:eastAsia="zh-CN"/>
        </w:rPr>
        <w:t xml:space="preserve"> and 38 </w:t>
      </w:r>
      <w:proofErr w:type="spellStart"/>
      <w:r w:rsidR="0099209C" w:rsidRPr="0021540E">
        <w:rPr>
          <w:rFonts w:eastAsiaTheme="minorEastAsia"/>
          <w:bCs/>
          <w:lang w:eastAsia="zh-CN"/>
        </w:rPr>
        <w:t>GPa</w:t>
      </w:r>
      <w:proofErr w:type="spellEnd"/>
      <w:r w:rsidR="0099209C" w:rsidRPr="0021540E">
        <w:rPr>
          <w:rFonts w:eastAsiaTheme="minorEastAsia"/>
          <w:bCs/>
          <w:lang w:eastAsia="zh-CN"/>
        </w:rPr>
        <w:t xml:space="preserve"> is </w:t>
      </w:r>
      <w:r w:rsidR="005B35BE" w:rsidRPr="0021540E">
        <w:rPr>
          <w:rFonts w:eastAsiaTheme="minorEastAsia"/>
          <w:bCs/>
          <w:lang w:eastAsia="zh-CN"/>
        </w:rPr>
        <w:t xml:space="preserve">related </w:t>
      </w:r>
      <w:r w:rsidR="0099209C" w:rsidRPr="0021540E">
        <w:rPr>
          <w:rFonts w:eastAsiaTheme="minorEastAsia"/>
          <w:bCs/>
          <w:lang w:eastAsia="zh-CN"/>
        </w:rPr>
        <w:t xml:space="preserve">to </w:t>
      </w:r>
      <w:r w:rsidR="007F2D51" w:rsidRPr="0021540E">
        <w:rPr>
          <w:rFonts w:eastAsiaTheme="minorEastAsia"/>
          <w:bCs/>
          <w:lang w:eastAsia="zh-CN"/>
        </w:rPr>
        <w:t xml:space="preserve">the </w:t>
      </w:r>
      <w:r w:rsidR="0099209C" w:rsidRPr="0021540E">
        <w:rPr>
          <w:rFonts w:eastAsiaTheme="minorEastAsia"/>
          <w:bCs/>
          <w:lang w:eastAsia="zh-CN"/>
        </w:rPr>
        <w:t>activat</w:t>
      </w:r>
      <w:r w:rsidR="007F2D51" w:rsidRPr="0021540E">
        <w:rPr>
          <w:rFonts w:eastAsiaTheme="minorEastAsia"/>
          <w:bCs/>
          <w:lang w:eastAsia="zh-CN"/>
        </w:rPr>
        <w:t xml:space="preserve">ion of </w:t>
      </w:r>
      <w:r w:rsidR="0099209C" w:rsidRPr="0021540E">
        <w:rPr>
          <w:rFonts w:eastAsiaTheme="minorEastAsia"/>
          <w:bCs/>
          <w:lang w:eastAsia="zh-CN"/>
        </w:rPr>
        <w:t>HCP formation and its fast growth. Then</w:t>
      </w:r>
      <w:r w:rsidR="00602C35" w:rsidRPr="0021540E">
        <w:rPr>
          <w:rFonts w:eastAsiaTheme="minorEastAsia"/>
          <w:bCs/>
          <w:lang w:eastAsia="zh-CN"/>
        </w:rPr>
        <w:t>,</w:t>
      </w:r>
      <w:r w:rsidR="0099209C" w:rsidRPr="0021540E">
        <w:rPr>
          <w:rFonts w:eastAsiaTheme="minorEastAsia"/>
          <w:bCs/>
          <w:lang w:eastAsia="zh-CN"/>
        </w:rPr>
        <w:t xml:space="preserve"> </w:t>
      </w:r>
      <w:r w:rsidR="00602C35" w:rsidRPr="0021540E">
        <w:rPr>
          <w:rFonts w:eastAsiaTheme="minorEastAsia"/>
          <w:bCs/>
          <w:lang w:eastAsia="zh-CN"/>
        </w:rPr>
        <w:t>the</w:t>
      </w:r>
      <w:r w:rsidR="0099209C" w:rsidRPr="0021540E">
        <w:rPr>
          <w:rFonts w:eastAsiaTheme="minorEastAsia"/>
          <w:bCs/>
          <w:lang w:eastAsia="zh-CN"/>
        </w:rPr>
        <w:t xml:space="preserve"> plateau at shock pressures between 38 </w:t>
      </w:r>
      <w:proofErr w:type="spellStart"/>
      <w:r w:rsidR="0099209C" w:rsidRPr="0021540E">
        <w:rPr>
          <w:rFonts w:eastAsiaTheme="minorEastAsia"/>
          <w:bCs/>
          <w:lang w:eastAsia="zh-CN"/>
        </w:rPr>
        <w:t>GPa</w:t>
      </w:r>
      <w:proofErr w:type="spellEnd"/>
      <w:r w:rsidR="0099209C" w:rsidRPr="0021540E">
        <w:rPr>
          <w:rFonts w:eastAsiaTheme="minorEastAsia"/>
          <w:bCs/>
          <w:lang w:eastAsia="zh-CN"/>
        </w:rPr>
        <w:t xml:space="preserve"> and 64 </w:t>
      </w:r>
      <w:proofErr w:type="spellStart"/>
      <w:r w:rsidR="0099209C" w:rsidRPr="0021540E">
        <w:rPr>
          <w:rFonts w:eastAsiaTheme="minorEastAsia"/>
          <w:bCs/>
          <w:lang w:eastAsia="zh-CN"/>
        </w:rPr>
        <w:t>GPa</w:t>
      </w:r>
      <w:proofErr w:type="spellEnd"/>
      <w:r w:rsidR="0099209C" w:rsidRPr="0021540E">
        <w:rPr>
          <w:rFonts w:eastAsiaTheme="minorEastAsia"/>
          <w:bCs/>
          <w:lang w:eastAsia="zh-CN"/>
        </w:rPr>
        <w:t xml:space="preserve"> corresponds to </w:t>
      </w:r>
      <w:r w:rsidR="00602C35" w:rsidRPr="0021540E">
        <w:rPr>
          <w:rFonts w:eastAsiaTheme="minorEastAsia"/>
          <w:bCs/>
          <w:lang w:eastAsia="zh-CN"/>
        </w:rPr>
        <w:t xml:space="preserve">the </w:t>
      </w:r>
      <w:r w:rsidR="0099209C" w:rsidRPr="0021540E">
        <w:rPr>
          <w:rFonts w:eastAsiaTheme="minorEastAsia"/>
          <w:bCs/>
          <w:lang w:eastAsia="zh-CN"/>
        </w:rPr>
        <w:t xml:space="preserve">large </w:t>
      </w:r>
      <w:r w:rsidR="006924D5" w:rsidRPr="0021540E">
        <w:rPr>
          <w:rFonts w:eastAsiaTheme="minorEastAsia"/>
          <w:bCs/>
          <w:lang w:eastAsia="zh-CN"/>
        </w:rPr>
        <w:t xml:space="preserve">amount </w:t>
      </w:r>
      <w:r w:rsidR="0099209C" w:rsidRPr="0021540E">
        <w:rPr>
          <w:rFonts w:eastAsiaTheme="minorEastAsia"/>
          <w:bCs/>
          <w:lang w:eastAsia="zh-CN"/>
        </w:rPr>
        <w:t xml:space="preserve">of accumulated HCP phase and its slow increase. Finally, the decrease of </w:t>
      </w:r>
      <w:r w:rsidR="00602C35" w:rsidRPr="0021540E">
        <w:rPr>
          <w:rFonts w:eastAsiaTheme="minorEastAsia"/>
          <w:bCs/>
          <w:lang w:eastAsia="zh-CN"/>
        </w:rPr>
        <w:t xml:space="preserve">the </w:t>
      </w:r>
      <w:r w:rsidR="0099209C" w:rsidRPr="0021540E">
        <w:rPr>
          <w:rFonts w:eastAsiaTheme="minorEastAsia"/>
          <w:bCs/>
          <w:lang w:eastAsia="zh-CN"/>
        </w:rPr>
        <w:t xml:space="preserve">critical grain size at shock pressures higher than 64 </w:t>
      </w:r>
      <w:proofErr w:type="spellStart"/>
      <w:r w:rsidR="0099209C" w:rsidRPr="0021540E">
        <w:rPr>
          <w:rFonts w:eastAsiaTheme="minorEastAsia"/>
          <w:bCs/>
          <w:lang w:eastAsia="zh-CN"/>
        </w:rPr>
        <w:t>GPa</w:t>
      </w:r>
      <w:proofErr w:type="spellEnd"/>
      <w:r w:rsidR="0099209C" w:rsidRPr="0021540E">
        <w:rPr>
          <w:rFonts w:eastAsiaTheme="minorEastAsia"/>
          <w:bCs/>
          <w:lang w:eastAsia="zh-CN"/>
        </w:rPr>
        <w:t xml:space="preserve"> corresponds to amorphization and its fast </w:t>
      </w:r>
      <w:r w:rsidR="004A11ED" w:rsidRPr="0021540E">
        <w:rPr>
          <w:rFonts w:eastAsiaTheme="minorEastAsia"/>
          <w:bCs/>
          <w:lang w:eastAsia="zh-CN"/>
        </w:rPr>
        <w:t>growth</w:t>
      </w:r>
      <w:r w:rsidR="00670563" w:rsidRPr="0021540E">
        <w:rPr>
          <w:rFonts w:eastAsiaTheme="minorEastAsia"/>
          <w:bCs/>
          <w:lang w:eastAsia="zh-CN"/>
        </w:rPr>
        <w:t>,</w:t>
      </w:r>
      <w:r w:rsidR="00D939C5" w:rsidRPr="0021540E">
        <w:rPr>
          <w:rFonts w:eastAsiaTheme="minorEastAsia"/>
          <w:bCs/>
          <w:lang w:eastAsia="zh-CN"/>
        </w:rPr>
        <w:t xml:space="preserve"> where the amorphous atoms have </w:t>
      </w:r>
      <w:r w:rsidR="007247CE" w:rsidRPr="0021540E">
        <w:rPr>
          <w:rFonts w:eastAsiaTheme="minorEastAsia"/>
          <w:bCs/>
          <w:lang w:eastAsia="zh-CN"/>
        </w:rPr>
        <w:t xml:space="preserve">a </w:t>
      </w:r>
      <w:r w:rsidR="00D939C5" w:rsidRPr="0021540E">
        <w:rPr>
          <w:rFonts w:eastAsiaTheme="minorEastAsia"/>
          <w:bCs/>
          <w:lang w:eastAsia="zh-CN"/>
        </w:rPr>
        <w:t>larger percentage than HCP structured atoms</w:t>
      </w:r>
      <w:r w:rsidR="005F66DA" w:rsidRPr="0021540E">
        <w:rPr>
          <w:rFonts w:eastAsiaTheme="minorEastAsia"/>
          <w:bCs/>
          <w:lang w:eastAsia="zh-CN"/>
        </w:rPr>
        <w:t xml:space="preserve"> (see </w:t>
      </w:r>
      <w:r w:rsidR="00AD73B9" w:rsidRPr="0021540E">
        <w:rPr>
          <w:rFonts w:eastAsiaTheme="minorEastAsia"/>
          <w:bCs/>
          <w:lang w:eastAsia="zh-CN"/>
        </w:rPr>
        <w:t xml:space="preserve">Fig. S5 in </w:t>
      </w:r>
      <w:r w:rsidR="00670563" w:rsidRPr="0021540E">
        <w:rPr>
          <w:rFonts w:eastAsiaTheme="minorEastAsia"/>
          <w:bCs/>
          <w:lang w:eastAsia="zh-CN"/>
        </w:rPr>
        <w:t>S</w:t>
      </w:r>
      <w:r w:rsidR="005F66DA" w:rsidRPr="0021540E">
        <w:rPr>
          <w:rFonts w:eastAsiaTheme="minorEastAsia"/>
          <w:bCs/>
          <w:lang w:eastAsia="zh-CN"/>
        </w:rPr>
        <w:t xml:space="preserve">upplementary </w:t>
      </w:r>
      <w:r w:rsidR="00670563" w:rsidRPr="0021540E">
        <w:rPr>
          <w:rFonts w:eastAsiaTheme="minorEastAsia"/>
          <w:bCs/>
          <w:lang w:eastAsia="zh-CN"/>
        </w:rPr>
        <w:t>M</w:t>
      </w:r>
      <w:r w:rsidR="005F66DA" w:rsidRPr="0021540E">
        <w:rPr>
          <w:rFonts w:eastAsiaTheme="minorEastAsia"/>
          <w:bCs/>
          <w:lang w:eastAsia="zh-CN"/>
        </w:rPr>
        <w:t>aterial</w:t>
      </w:r>
      <w:r w:rsidR="00DD130B" w:rsidRPr="0021540E">
        <w:rPr>
          <w:rFonts w:eastAsiaTheme="minorEastAsia"/>
          <w:bCs/>
          <w:lang w:eastAsia="zh-CN"/>
        </w:rPr>
        <w:t>s</w:t>
      </w:r>
      <w:r w:rsidR="005F66DA" w:rsidRPr="0021540E">
        <w:rPr>
          <w:rFonts w:eastAsiaTheme="minorEastAsia"/>
          <w:bCs/>
          <w:lang w:eastAsia="zh-CN"/>
        </w:rPr>
        <w:t>)</w:t>
      </w:r>
      <w:r w:rsidR="0099209C" w:rsidRPr="0021540E">
        <w:rPr>
          <w:rFonts w:eastAsiaTheme="minorEastAsia"/>
          <w:bCs/>
          <w:lang w:eastAsia="zh-CN"/>
        </w:rPr>
        <w:t xml:space="preserve">. </w:t>
      </w:r>
      <w:r w:rsidR="0072586B" w:rsidRPr="0021540E">
        <w:rPr>
          <w:rFonts w:eastAsiaTheme="minorEastAsia"/>
          <w:bCs/>
          <w:lang w:eastAsia="zh-CN"/>
        </w:rPr>
        <w:t xml:space="preserve">For GBs, </w:t>
      </w:r>
      <w:r w:rsidR="00647714" w:rsidRPr="0021540E">
        <w:rPr>
          <w:rFonts w:eastAsiaTheme="minorEastAsia"/>
          <w:bCs/>
          <w:lang w:eastAsia="zh-CN"/>
        </w:rPr>
        <w:t xml:space="preserve">GB </w:t>
      </w:r>
      <w:proofErr w:type="gramStart"/>
      <w:r w:rsidR="00E413E7" w:rsidRPr="0021540E">
        <w:rPr>
          <w:rFonts w:eastAsiaTheme="minorEastAsia"/>
          <w:bCs/>
          <w:lang w:eastAsia="zh-CN"/>
        </w:rPr>
        <w:t>sliding</w:t>
      </w:r>
      <w:proofErr w:type="gramEnd"/>
      <w:r w:rsidR="00647714" w:rsidRPr="0021540E">
        <w:rPr>
          <w:rFonts w:eastAsiaTheme="minorEastAsia"/>
          <w:bCs/>
          <w:lang w:eastAsia="zh-CN"/>
        </w:rPr>
        <w:t xml:space="preserve"> and rotation are </w:t>
      </w:r>
      <w:r w:rsidR="00670563" w:rsidRPr="0021540E">
        <w:rPr>
          <w:rFonts w:eastAsiaTheme="minorEastAsia"/>
          <w:bCs/>
          <w:lang w:eastAsia="zh-CN"/>
        </w:rPr>
        <w:t xml:space="preserve">two </w:t>
      </w:r>
      <w:r w:rsidR="00647714" w:rsidRPr="0021540E">
        <w:rPr>
          <w:rFonts w:eastAsiaTheme="minorEastAsia"/>
          <w:bCs/>
          <w:lang w:eastAsia="zh-CN"/>
        </w:rPr>
        <w:t xml:space="preserve">fundamental </w:t>
      </w:r>
      <w:r w:rsidR="00DE43F9" w:rsidRPr="0021540E">
        <w:rPr>
          <w:rFonts w:eastAsiaTheme="minorEastAsia"/>
          <w:bCs/>
          <w:lang w:eastAsia="zh-CN"/>
        </w:rPr>
        <w:t>mechanisms</w:t>
      </w:r>
      <w:r w:rsidR="00670563" w:rsidRPr="0021540E">
        <w:rPr>
          <w:rFonts w:eastAsiaTheme="minorEastAsia"/>
          <w:bCs/>
          <w:lang w:eastAsia="zh-CN"/>
        </w:rPr>
        <w:t>.</w:t>
      </w:r>
      <w:r w:rsidR="00647714" w:rsidRPr="0021540E">
        <w:rPr>
          <w:rFonts w:eastAsiaTheme="minorEastAsia"/>
          <w:bCs/>
          <w:lang w:eastAsia="zh-CN"/>
        </w:rPr>
        <w:t xml:space="preserve"> </w:t>
      </w:r>
      <w:r w:rsidR="00670563" w:rsidRPr="0021540E">
        <w:rPr>
          <w:rFonts w:eastAsiaTheme="minorEastAsia"/>
          <w:bCs/>
          <w:lang w:eastAsia="zh-CN"/>
        </w:rPr>
        <w:t>H</w:t>
      </w:r>
      <w:r w:rsidR="00647714" w:rsidRPr="0021540E">
        <w:rPr>
          <w:rFonts w:eastAsiaTheme="minorEastAsia"/>
          <w:bCs/>
          <w:lang w:eastAsia="zh-CN"/>
        </w:rPr>
        <w:t>owever</w:t>
      </w:r>
      <w:r w:rsidR="00670563" w:rsidRPr="0021540E">
        <w:rPr>
          <w:rFonts w:eastAsiaTheme="minorEastAsia"/>
          <w:bCs/>
          <w:lang w:eastAsia="zh-CN"/>
        </w:rPr>
        <w:t>,</w:t>
      </w:r>
      <w:r w:rsidR="00647714" w:rsidRPr="0021540E">
        <w:rPr>
          <w:rFonts w:eastAsiaTheme="minorEastAsia"/>
          <w:bCs/>
          <w:lang w:eastAsia="zh-CN"/>
        </w:rPr>
        <w:t xml:space="preserve"> GB thick</w:t>
      </w:r>
      <w:r w:rsidR="003915F0" w:rsidRPr="0021540E">
        <w:rPr>
          <w:rFonts w:eastAsiaTheme="minorEastAsia"/>
          <w:bCs/>
          <w:lang w:eastAsia="zh-CN"/>
        </w:rPr>
        <w:t>ness</w:t>
      </w:r>
      <w:r w:rsidR="00647714" w:rsidRPr="0021540E">
        <w:rPr>
          <w:rFonts w:eastAsiaTheme="minorEastAsia"/>
          <w:bCs/>
          <w:lang w:eastAsia="zh-CN"/>
        </w:rPr>
        <w:t xml:space="preserve"> </w:t>
      </w:r>
      <w:r w:rsidR="007247CE" w:rsidRPr="0021540E">
        <w:rPr>
          <w:rFonts w:eastAsiaTheme="minorEastAsia"/>
          <w:bCs/>
          <w:lang w:eastAsia="zh-CN"/>
        </w:rPr>
        <w:t xml:space="preserve">increases in prominence </w:t>
      </w:r>
      <w:r w:rsidR="00647714" w:rsidRPr="0021540E">
        <w:rPr>
          <w:rFonts w:eastAsiaTheme="minorEastAsia"/>
          <w:bCs/>
          <w:lang w:eastAsia="zh-CN"/>
        </w:rPr>
        <w:t>with increasing shock pressure.</w:t>
      </w:r>
      <w:r w:rsidR="00E413E7" w:rsidRPr="0021540E">
        <w:rPr>
          <w:rFonts w:eastAsiaTheme="minorEastAsia"/>
          <w:bCs/>
          <w:lang w:eastAsia="zh-CN"/>
        </w:rPr>
        <w:t xml:space="preserve"> This </w:t>
      </w:r>
      <w:r w:rsidR="005536B7" w:rsidRPr="0021540E">
        <w:rPr>
          <w:rFonts w:eastAsiaTheme="minorEastAsia"/>
          <w:bCs/>
          <w:lang w:eastAsia="zh-CN"/>
        </w:rPr>
        <w:t>indicates that it is crucial to identify the domina</w:t>
      </w:r>
      <w:r w:rsidR="009E48AC" w:rsidRPr="0021540E">
        <w:rPr>
          <w:rFonts w:eastAsiaTheme="minorEastAsia"/>
          <w:bCs/>
          <w:lang w:eastAsia="zh-CN"/>
        </w:rPr>
        <w:t>nt</w:t>
      </w:r>
      <w:r w:rsidR="005536B7" w:rsidRPr="0021540E">
        <w:rPr>
          <w:rFonts w:eastAsiaTheme="minorEastAsia"/>
          <w:bCs/>
          <w:lang w:eastAsia="zh-CN"/>
        </w:rPr>
        <w:t xml:space="preserve"> deformation mechanisms in both </w:t>
      </w:r>
      <w:r w:rsidR="00F910B9" w:rsidRPr="0021540E">
        <w:rPr>
          <w:rFonts w:eastAsiaTheme="minorEastAsia"/>
          <w:bCs/>
          <w:lang w:eastAsia="zh-CN"/>
        </w:rPr>
        <w:t>GI</w:t>
      </w:r>
      <w:r w:rsidR="00064A59" w:rsidRPr="0021540E">
        <w:rPr>
          <w:rFonts w:eastAsiaTheme="minorEastAsia"/>
          <w:bCs/>
          <w:lang w:eastAsia="zh-CN"/>
        </w:rPr>
        <w:t>s</w:t>
      </w:r>
      <w:r w:rsidR="005536B7" w:rsidRPr="0021540E">
        <w:rPr>
          <w:rFonts w:eastAsiaTheme="minorEastAsia"/>
          <w:bCs/>
          <w:lang w:eastAsia="zh-CN"/>
        </w:rPr>
        <w:t xml:space="preserve"> and GBs </w:t>
      </w:r>
      <w:r w:rsidR="00670563" w:rsidRPr="0021540E">
        <w:rPr>
          <w:rFonts w:eastAsiaTheme="minorEastAsia"/>
          <w:bCs/>
          <w:lang w:eastAsia="zh-CN"/>
        </w:rPr>
        <w:t>under</w:t>
      </w:r>
      <w:r w:rsidR="005536B7" w:rsidRPr="0021540E">
        <w:rPr>
          <w:rFonts w:eastAsiaTheme="minorEastAsia"/>
          <w:bCs/>
          <w:lang w:eastAsia="zh-CN"/>
        </w:rPr>
        <w:t xml:space="preserve"> </w:t>
      </w:r>
      <w:r w:rsidR="00670563" w:rsidRPr="0021540E">
        <w:rPr>
          <w:rFonts w:eastAsiaTheme="minorEastAsia"/>
          <w:bCs/>
          <w:lang w:eastAsia="zh-CN"/>
        </w:rPr>
        <w:t>varying</w:t>
      </w:r>
      <w:r w:rsidR="005536B7" w:rsidRPr="0021540E">
        <w:rPr>
          <w:rFonts w:eastAsiaTheme="minorEastAsia"/>
          <w:bCs/>
          <w:lang w:eastAsia="zh-CN"/>
        </w:rPr>
        <w:t xml:space="preserve"> shock conditions</w:t>
      </w:r>
      <w:r w:rsidR="00813E5D" w:rsidRPr="0021540E">
        <w:rPr>
          <w:rFonts w:eastAsiaTheme="minorEastAsia"/>
          <w:bCs/>
          <w:lang w:eastAsia="zh-CN"/>
        </w:rPr>
        <w:t xml:space="preserve">, </w:t>
      </w:r>
      <w:proofErr w:type="gramStart"/>
      <w:r w:rsidR="009E48AC" w:rsidRPr="0021540E">
        <w:rPr>
          <w:rFonts w:eastAsiaTheme="minorEastAsia"/>
          <w:bCs/>
          <w:lang w:eastAsia="zh-CN"/>
        </w:rPr>
        <w:t xml:space="preserve">in order </w:t>
      </w:r>
      <w:r w:rsidR="008101B3" w:rsidRPr="0021540E">
        <w:rPr>
          <w:rFonts w:eastAsiaTheme="minorEastAsia"/>
          <w:bCs/>
          <w:lang w:eastAsia="zh-CN"/>
        </w:rPr>
        <w:t>to</w:t>
      </w:r>
      <w:proofErr w:type="gramEnd"/>
      <w:r w:rsidR="00813E5D" w:rsidRPr="0021540E">
        <w:rPr>
          <w:rFonts w:eastAsiaTheme="minorEastAsia"/>
          <w:bCs/>
          <w:lang w:eastAsia="zh-CN"/>
        </w:rPr>
        <w:t xml:space="preserve"> </w:t>
      </w:r>
      <w:r w:rsidR="00A778FA" w:rsidRPr="0021540E">
        <w:rPr>
          <w:rFonts w:eastAsiaTheme="minorEastAsia"/>
          <w:bCs/>
          <w:lang w:eastAsia="zh-CN"/>
        </w:rPr>
        <w:t xml:space="preserve">understand the varying HP and IHP transition in nanocrystalline </w:t>
      </w:r>
      <w:r w:rsidR="00670563" w:rsidRPr="0021540E">
        <w:rPr>
          <w:rFonts w:eastAsiaTheme="minorEastAsia"/>
          <w:bCs/>
          <w:lang w:eastAsia="zh-CN"/>
        </w:rPr>
        <w:t>HEAs</w:t>
      </w:r>
      <w:r w:rsidR="00A778FA" w:rsidRPr="0021540E">
        <w:rPr>
          <w:rFonts w:eastAsiaTheme="minorEastAsia"/>
          <w:bCs/>
          <w:lang w:eastAsia="zh-CN"/>
        </w:rPr>
        <w:t>.</w:t>
      </w:r>
      <w:r w:rsidR="008E6735" w:rsidRPr="0021540E">
        <w:rPr>
          <w:rFonts w:eastAsiaTheme="minorEastAsia"/>
          <w:bCs/>
          <w:lang w:eastAsia="zh-CN"/>
        </w:rPr>
        <w:t xml:space="preserve"> </w:t>
      </w:r>
      <w:r w:rsidR="008E6735" w:rsidRPr="0021540E">
        <w:rPr>
          <w:rFonts w:eastAsiaTheme="minorEastAsia" w:hint="eastAsia"/>
          <w:bCs/>
          <w:lang w:eastAsia="zh-CN"/>
        </w:rPr>
        <w:t>The</w:t>
      </w:r>
      <w:r w:rsidR="008E6735" w:rsidRPr="0021540E">
        <w:rPr>
          <w:rFonts w:eastAsiaTheme="minorEastAsia"/>
          <w:bCs/>
          <w:lang w:eastAsia="zh-CN"/>
        </w:rPr>
        <w:t xml:space="preserve"> </w:t>
      </w:r>
      <w:r w:rsidR="00670563" w:rsidRPr="0021540E">
        <w:rPr>
          <w:rFonts w:eastAsiaTheme="minorEastAsia"/>
          <w:bCs/>
          <w:lang w:eastAsia="zh-CN"/>
        </w:rPr>
        <w:t>findings</w:t>
      </w:r>
      <w:r w:rsidR="008E6735" w:rsidRPr="0021540E">
        <w:rPr>
          <w:rFonts w:eastAsiaTheme="minorEastAsia"/>
          <w:bCs/>
          <w:lang w:eastAsia="zh-CN"/>
        </w:rPr>
        <w:t xml:space="preserve"> in our work </w:t>
      </w:r>
      <w:r w:rsidR="00F910B9" w:rsidRPr="0021540E">
        <w:rPr>
          <w:rFonts w:eastAsiaTheme="minorEastAsia"/>
          <w:bCs/>
          <w:lang w:eastAsia="zh-CN"/>
        </w:rPr>
        <w:t xml:space="preserve">successfully reveal the deformation mechanisms and the regimes of varying HP-IHP </w:t>
      </w:r>
      <w:r w:rsidR="00670563" w:rsidRPr="0021540E">
        <w:rPr>
          <w:rFonts w:eastAsiaTheme="minorEastAsia"/>
          <w:bCs/>
          <w:lang w:eastAsia="zh-CN"/>
        </w:rPr>
        <w:t>transitions</w:t>
      </w:r>
      <w:r w:rsidR="00F910B9" w:rsidRPr="0021540E">
        <w:rPr>
          <w:rFonts w:eastAsiaTheme="minorEastAsia"/>
          <w:bCs/>
          <w:lang w:eastAsia="zh-CN"/>
        </w:rPr>
        <w:t xml:space="preserve">, which </w:t>
      </w:r>
      <w:r w:rsidR="008E6735" w:rsidRPr="0021540E">
        <w:rPr>
          <w:rFonts w:eastAsiaTheme="minorEastAsia"/>
          <w:bCs/>
          <w:lang w:eastAsia="zh-CN"/>
        </w:rPr>
        <w:t>provide</w:t>
      </w:r>
      <w:r w:rsidR="00EE1193" w:rsidRPr="0021540E">
        <w:rPr>
          <w:rFonts w:eastAsiaTheme="minorEastAsia"/>
          <w:bCs/>
          <w:lang w:eastAsia="zh-CN"/>
        </w:rPr>
        <w:t>s</w:t>
      </w:r>
      <w:r w:rsidR="008E6735" w:rsidRPr="0021540E">
        <w:rPr>
          <w:rFonts w:eastAsiaTheme="minorEastAsia"/>
          <w:bCs/>
          <w:lang w:eastAsia="zh-CN"/>
        </w:rPr>
        <w:t xml:space="preserve"> a comprehensive </w:t>
      </w:r>
      <w:r w:rsidR="00670563" w:rsidRPr="0021540E">
        <w:rPr>
          <w:rFonts w:eastAsiaTheme="minorEastAsia"/>
          <w:bCs/>
          <w:lang w:eastAsia="zh-CN"/>
        </w:rPr>
        <w:t>understanding</w:t>
      </w:r>
      <w:r w:rsidR="008E6735" w:rsidRPr="0021540E">
        <w:rPr>
          <w:rFonts w:eastAsiaTheme="minorEastAsia"/>
          <w:bCs/>
          <w:lang w:eastAsia="zh-CN"/>
        </w:rPr>
        <w:t xml:space="preserve"> for </w:t>
      </w:r>
      <w:r w:rsidR="00670563" w:rsidRPr="0021540E">
        <w:rPr>
          <w:rFonts w:eastAsiaTheme="minorEastAsia"/>
          <w:bCs/>
          <w:lang w:eastAsia="zh-CN"/>
        </w:rPr>
        <w:t xml:space="preserve">the design and </w:t>
      </w:r>
      <w:r w:rsidR="008E6735" w:rsidRPr="0021540E">
        <w:rPr>
          <w:rFonts w:eastAsiaTheme="minorEastAsia"/>
          <w:bCs/>
          <w:lang w:eastAsia="zh-CN"/>
        </w:rPr>
        <w:t>optimization of nanocrystalline</w:t>
      </w:r>
      <w:r w:rsidR="004C38A7" w:rsidRPr="0021540E">
        <w:t xml:space="preserve"> </w:t>
      </w:r>
      <w:proofErr w:type="spellStart"/>
      <w:r w:rsidR="004C38A7" w:rsidRPr="0021540E">
        <w:rPr>
          <w:rFonts w:eastAsiaTheme="minorEastAsia"/>
          <w:bCs/>
          <w:lang w:eastAsia="zh-CN"/>
        </w:rPr>
        <w:t>CoCrFeMnNi</w:t>
      </w:r>
      <w:proofErr w:type="spellEnd"/>
      <w:r w:rsidR="004C38A7" w:rsidRPr="0021540E">
        <w:rPr>
          <w:rFonts w:eastAsiaTheme="minorEastAsia"/>
          <w:bCs/>
          <w:lang w:eastAsia="zh-CN"/>
        </w:rPr>
        <w:t xml:space="preserve"> HEA</w:t>
      </w:r>
      <w:r w:rsidR="008E6735" w:rsidRPr="0021540E">
        <w:rPr>
          <w:rFonts w:eastAsiaTheme="minorEastAsia"/>
          <w:bCs/>
          <w:lang w:eastAsia="zh-CN"/>
        </w:rPr>
        <w:t xml:space="preserve"> materials for impact application</w:t>
      </w:r>
      <w:r w:rsidR="009E48AC" w:rsidRPr="0021540E">
        <w:rPr>
          <w:rFonts w:eastAsiaTheme="minorEastAsia"/>
          <w:bCs/>
          <w:lang w:eastAsia="zh-CN"/>
        </w:rPr>
        <w:t>s</w:t>
      </w:r>
      <w:r w:rsidR="008E6735" w:rsidRPr="0021540E">
        <w:rPr>
          <w:rFonts w:eastAsiaTheme="minorEastAsia"/>
          <w:bCs/>
          <w:lang w:eastAsia="zh-CN"/>
        </w:rPr>
        <w:t>.</w:t>
      </w:r>
      <w:r w:rsidR="008111E8" w:rsidRPr="0021540E">
        <w:rPr>
          <w:rFonts w:eastAsiaTheme="minorEastAsia"/>
          <w:bCs/>
          <w:lang w:eastAsia="zh-CN"/>
        </w:rPr>
        <w:t xml:space="preserve"> </w:t>
      </w:r>
      <w:r w:rsidR="004C38A7" w:rsidRPr="0021540E">
        <w:rPr>
          <w:rFonts w:eastAsiaTheme="minorEastAsia"/>
          <w:bCs/>
          <w:lang w:eastAsia="zh-CN"/>
        </w:rPr>
        <w:t xml:space="preserve">In addition, </w:t>
      </w:r>
      <w:r w:rsidR="00670563" w:rsidRPr="0021540E">
        <w:rPr>
          <w:rFonts w:eastAsiaTheme="minorEastAsia"/>
          <w:bCs/>
          <w:lang w:eastAsia="zh-CN"/>
        </w:rPr>
        <w:t>the</w:t>
      </w:r>
      <w:r w:rsidR="008111E8" w:rsidRPr="0021540E">
        <w:rPr>
          <w:rFonts w:eastAsiaTheme="minorEastAsia"/>
          <w:bCs/>
          <w:lang w:eastAsia="zh-CN"/>
        </w:rPr>
        <w:t xml:space="preserve"> proposed </w:t>
      </w:r>
      <w:r w:rsidR="00D410EF" w:rsidRPr="0021540E">
        <w:rPr>
          <w:rFonts w:eastAsiaTheme="minorEastAsia"/>
          <w:bCs/>
          <w:lang w:eastAsia="zh-CN"/>
        </w:rPr>
        <w:t xml:space="preserve">model </w:t>
      </w:r>
      <w:r w:rsidR="00670563" w:rsidRPr="0021540E">
        <w:rPr>
          <w:rFonts w:eastAsiaTheme="minorEastAsia"/>
          <w:bCs/>
          <w:lang w:eastAsia="zh-CN"/>
        </w:rPr>
        <w:t xml:space="preserve">for flow stress under shock loading </w:t>
      </w:r>
      <w:r w:rsidR="008111E8" w:rsidRPr="0021540E">
        <w:rPr>
          <w:rFonts w:eastAsiaTheme="minorEastAsia"/>
          <w:bCs/>
          <w:lang w:eastAsia="zh-CN"/>
        </w:rPr>
        <w:t xml:space="preserve">is expected to </w:t>
      </w:r>
      <w:r w:rsidR="004C38A7" w:rsidRPr="0021540E">
        <w:rPr>
          <w:rFonts w:eastAsiaTheme="minorEastAsia"/>
          <w:bCs/>
          <w:lang w:eastAsia="zh-CN"/>
        </w:rPr>
        <w:t xml:space="preserve">be </w:t>
      </w:r>
      <w:r w:rsidR="008111E8" w:rsidRPr="0021540E">
        <w:rPr>
          <w:rFonts w:eastAsiaTheme="minorEastAsia"/>
          <w:bCs/>
          <w:lang w:eastAsia="zh-CN"/>
        </w:rPr>
        <w:t xml:space="preserve">applicable in </w:t>
      </w:r>
      <w:r w:rsidR="004C38A7" w:rsidRPr="0021540E">
        <w:rPr>
          <w:rFonts w:eastAsiaTheme="minorEastAsia"/>
          <w:bCs/>
          <w:lang w:eastAsia="zh-CN"/>
        </w:rPr>
        <w:t xml:space="preserve">studying </w:t>
      </w:r>
      <w:r w:rsidR="00670563" w:rsidRPr="0021540E">
        <w:rPr>
          <w:rFonts w:eastAsiaTheme="minorEastAsia"/>
          <w:bCs/>
          <w:lang w:eastAsia="zh-CN"/>
        </w:rPr>
        <w:t xml:space="preserve">HP-IHP transitions in </w:t>
      </w:r>
      <w:r w:rsidR="00DD1D50" w:rsidRPr="0021540E">
        <w:rPr>
          <w:rFonts w:eastAsiaTheme="minorEastAsia"/>
          <w:bCs/>
          <w:lang w:eastAsia="zh-CN"/>
        </w:rPr>
        <w:t xml:space="preserve">materials with </w:t>
      </w:r>
      <w:r w:rsidR="00670563" w:rsidRPr="0021540E">
        <w:rPr>
          <w:rFonts w:eastAsiaTheme="minorEastAsia"/>
          <w:bCs/>
          <w:lang w:eastAsia="zh-CN"/>
        </w:rPr>
        <w:t>complex micro</w:t>
      </w:r>
      <w:r w:rsidR="004C38A7" w:rsidRPr="0021540E">
        <w:rPr>
          <w:rFonts w:eastAsiaTheme="minorEastAsia"/>
          <w:bCs/>
          <w:lang w:eastAsia="zh-CN"/>
        </w:rPr>
        <w:t>structure</w:t>
      </w:r>
      <w:r w:rsidR="00DD1D50" w:rsidRPr="0021540E">
        <w:rPr>
          <w:rFonts w:eastAsiaTheme="minorEastAsia"/>
          <w:bCs/>
          <w:lang w:eastAsia="zh-CN"/>
        </w:rPr>
        <w:t xml:space="preserve">s and compositions. </w:t>
      </w:r>
    </w:p>
    <w:p w14:paraId="2D06BD19" w14:textId="6CD30020" w:rsidR="0075230D" w:rsidRPr="0021540E" w:rsidRDefault="00264BC8" w:rsidP="00C62834">
      <w:pPr>
        <w:pStyle w:val="Paragraph"/>
        <w:ind w:firstLine="0"/>
        <w:jc w:val="center"/>
      </w:pPr>
      <w:r w:rsidRPr="0021540E">
        <w:t xml:space="preserve"> </w:t>
      </w:r>
    </w:p>
    <w:p w14:paraId="39829BF0" w14:textId="35CFC50E" w:rsidR="00A576AD" w:rsidRPr="0021540E" w:rsidRDefault="006269EC" w:rsidP="00C62834">
      <w:pPr>
        <w:pStyle w:val="Paragraph"/>
        <w:ind w:firstLine="0"/>
        <w:jc w:val="center"/>
        <w:rPr>
          <w:bCs/>
          <w:sz w:val="20"/>
          <w:szCs w:val="20"/>
        </w:rPr>
      </w:pPr>
      <w:r w:rsidRPr="0021540E">
        <w:rPr>
          <w:noProof/>
        </w:rPr>
        <w:lastRenderedPageBreak/>
        <w:drawing>
          <wp:inline distT="0" distB="0" distL="0" distR="0" wp14:anchorId="10CB52D4" wp14:editId="040458D0">
            <wp:extent cx="5995670" cy="4711065"/>
            <wp:effectExtent l="0" t="0" r="5080" b="0"/>
            <wp:docPr id="8" name="Picture 8"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graph&#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5670" cy="4711065"/>
                    </a:xfrm>
                    <a:prstGeom prst="rect">
                      <a:avLst/>
                    </a:prstGeom>
                    <a:noFill/>
                    <a:ln>
                      <a:noFill/>
                    </a:ln>
                  </pic:spPr>
                </pic:pic>
              </a:graphicData>
            </a:graphic>
          </wp:inline>
        </w:drawing>
      </w:r>
    </w:p>
    <w:p w14:paraId="1D090B3E" w14:textId="7EBD3F86" w:rsidR="00343431" w:rsidRPr="0021540E" w:rsidRDefault="00343431" w:rsidP="00C62834">
      <w:pPr>
        <w:pStyle w:val="Paragraph"/>
        <w:ind w:firstLine="0"/>
        <w:jc w:val="center"/>
        <w:rPr>
          <w:bCs/>
          <w:sz w:val="20"/>
          <w:szCs w:val="20"/>
        </w:rPr>
      </w:pPr>
    </w:p>
    <w:p w14:paraId="2567D12A" w14:textId="5B1D7440" w:rsidR="00E03C12" w:rsidRPr="0021540E" w:rsidRDefault="00BB4331" w:rsidP="00C62834">
      <w:pPr>
        <w:pStyle w:val="Paragraph"/>
        <w:ind w:firstLine="0"/>
        <w:jc w:val="both"/>
        <w:rPr>
          <w:bCs/>
          <w:sz w:val="20"/>
          <w:szCs w:val="20"/>
          <w:lang w:val="en-SG"/>
        </w:rPr>
      </w:pPr>
      <w:r w:rsidRPr="0021540E">
        <w:rPr>
          <w:rFonts w:asciiTheme="minorEastAsia" w:eastAsiaTheme="minorEastAsia" w:hAnsiTheme="minorEastAsia" w:hint="eastAsia"/>
          <w:b/>
          <w:sz w:val="20"/>
          <w:szCs w:val="20"/>
          <w:lang w:eastAsia="zh-CN"/>
        </w:rPr>
        <w:t>F</w:t>
      </w:r>
      <w:r w:rsidR="009D36BB" w:rsidRPr="0021540E">
        <w:rPr>
          <w:b/>
          <w:sz w:val="20"/>
          <w:szCs w:val="20"/>
        </w:rPr>
        <w:t xml:space="preserve">ig. </w:t>
      </w:r>
      <w:r w:rsidR="0023196F" w:rsidRPr="0021540E">
        <w:rPr>
          <w:b/>
          <w:sz w:val="20"/>
          <w:szCs w:val="20"/>
        </w:rPr>
        <w:t>6</w:t>
      </w:r>
      <w:r w:rsidR="009D36BB" w:rsidRPr="0021540E">
        <w:rPr>
          <w:b/>
          <w:sz w:val="20"/>
          <w:szCs w:val="20"/>
        </w:rPr>
        <w:t>.</w:t>
      </w:r>
      <w:r w:rsidR="009D36BB" w:rsidRPr="0021540E">
        <w:rPr>
          <w:bCs/>
          <w:sz w:val="20"/>
          <w:szCs w:val="20"/>
        </w:rPr>
        <w:t xml:space="preserve"> </w:t>
      </w:r>
      <w:r w:rsidR="00510384" w:rsidRPr="0021540E">
        <w:rPr>
          <w:b/>
          <w:sz w:val="20"/>
          <w:szCs w:val="20"/>
        </w:rPr>
        <w:t>The</w:t>
      </w:r>
      <w:r w:rsidR="00A576AD" w:rsidRPr="0021540E">
        <w:rPr>
          <w:b/>
          <w:sz w:val="20"/>
          <w:szCs w:val="20"/>
        </w:rPr>
        <w:t xml:space="preserve"> </w:t>
      </w:r>
      <w:r w:rsidR="00E03C12" w:rsidRPr="0021540E">
        <w:rPr>
          <w:b/>
          <w:sz w:val="20"/>
          <w:szCs w:val="20"/>
        </w:rPr>
        <w:t>map</w:t>
      </w:r>
      <w:r w:rsidR="00754DB0" w:rsidRPr="0021540E">
        <w:rPr>
          <w:b/>
          <w:sz w:val="20"/>
          <w:szCs w:val="20"/>
        </w:rPr>
        <w:t>s</w:t>
      </w:r>
      <w:r w:rsidR="00E03C12" w:rsidRPr="0021540E">
        <w:rPr>
          <w:b/>
          <w:sz w:val="20"/>
          <w:szCs w:val="20"/>
        </w:rPr>
        <w:t xml:space="preserve"> of </w:t>
      </w:r>
      <w:r w:rsidR="00754DB0" w:rsidRPr="0021540E">
        <w:rPr>
          <w:b/>
          <w:sz w:val="20"/>
          <w:szCs w:val="20"/>
        </w:rPr>
        <w:t xml:space="preserve">predicted flow stress as a function of shock pressure and grain size and the corresponding </w:t>
      </w:r>
      <w:r w:rsidR="00E03C12" w:rsidRPr="0021540E">
        <w:rPr>
          <w:b/>
          <w:sz w:val="20"/>
          <w:szCs w:val="20"/>
        </w:rPr>
        <w:t xml:space="preserve">deformation mechanisms of </w:t>
      </w:r>
      <w:bookmarkStart w:id="11" w:name="_Hlk150344981"/>
      <w:proofErr w:type="spellStart"/>
      <w:r w:rsidR="00E03C12" w:rsidRPr="0021540E">
        <w:rPr>
          <w:b/>
          <w:sz w:val="20"/>
          <w:szCs w:val="20"/>
        </w:rPr>
        <w:t>CoCrFeMnNi</w:t>
      </w:r>
      <w:proofErr w:type="spellEnd"/>
      <w:r w:rsidR="00E03C12" w:rsidRPr="0021540E">
        <w:rPr>
          <w:b/>
          <w:sz w:val="20"/>
          <w:szCs w:val="20"/>
        </w:rPr>
        <w:t xml:space="preserve"> HEA</w:t>
      </w:r>
      <w:bookmarkEnd w:id="11"/>
      <w:r w:rsidR="00E03C12" w:rsidRPr="0021540E">
        <w:rPr>
          <w:b/>
          <w:sz w:val="20"/>
          <w:szCs w:val="20"/>
        </w:rPr>
        <w:t xml:space="preserve"> under </w:t>
      </w:r>
      <w:r w:rsidR="00C313C5" w:rsidRPr="0021540E">
        <w:rPr>
          <w:b/>
          <w:sz w:val="20"/>
          <w:szCs w:val="20"/>
        </w:rPr>
        <w:t xml:space="preserve">various </w:t>
      </w:r>
      <w:r w:rsidR="00E03C12" w:rsidRPr="0021540E">
        <w:rPr>
          <w:b/>
          <w:sz w:val="20"/>
          <w:szCs w:val="20"/>
        </w:rPr>
        <w:t>shock loading</w:t>
      </w:r>
      <w:r w:rsidR="00C313C5" w:rsidRPr="0021540E">
        <w:rPr>
          <w:b/>
          <w:sz w:val="20"/>
          <w:szCs w:val="20"/>
        </w:rPr>
        <w:t>s</w:t>
      </w:r>
      <w:r w:rsidR="00E03C12" w:rsidRPr="0021540E">
        <w:rPr>
          <w:b/>
          <w:sz w:val="20"/>
          <w:szCs w:val="20"/>
        </w:rPr>
        <w:t>.</w:t>
      </w:r>
      <w:r w:rsidR="00E03C12" w:rsidRPr="0021540E">
        <w:rPr>
          <w:bCs/>
          <w:sz w:val="20"/>
          <w:szCs w:val="20"/>
        </w:rPr>
        <w:t xml:space="preserve"> </w:t>
      </w:r>
      <w:r w:rsidR="00A11D91" w:rsidRPr="0021540E">
        <w:rPr>
          <w:b/>
          <w:sz w:val="20"/>
          <w:szCs w:val="20"/>
        </w:rPr>
        <w:t>A</w:t>
      </w:r>
      <w:r w:rsidR="00A83E13" w:rsidRPr="0021540E">
        <w:rPr>
          <w:b/>
          <w:sz w:val="20"/>
          <w:szCs w:val="20"/>
        </w:rPr>
        <w:t>-C</w:t>
      </w:r>
      <w:r w:rsidR="00A11D91" w:rsidRPr="0021540E">
        <w:rPr>
          <w:bCs/>
          <w:sz w:val="20"/>
          <w:szCs w:val="20"/>
        </w:rPr>
        <w:t xml:space="preserve"> </w:t>
      </w:r>
      <w:r w:rsidR="009D3545" w:rsidRPr="0021540E">
        <w:rPr>
          <w:bCs/>
          <w:sz w:val="20"/>
          <w:szCs w:val="20"/>
        </w:rPr>
        <w:t>The</w:t>
      </w:r>
      <w:r w:rsidR="00A11D91" w:rsidRPr="0021540E">
        <w:rPr>
          <w:bCs/>
          <w:sz w:val="20"/>
          <w:szCs w:val="20"/>
        </w:rPr>
        <w:t xml:space="preserve"> </w:t>
      </w:r>
      <w:r w:rsidR="0074793A" w:rsidRPr="0021540E">
        <w:rPr>
          <w:bCs/>
          <w:sz w:val="20"/>
          <w:szCs w:val="20"/>
        </w:rPr>
        <w:t>three</w:t>
      </w:r>
      <w:r w:rsidR="00F65F84" w:rsidRPr="0021540E">
        <w:rPr>
          <w:bCs/>
          <w:sz w:val="20"/>
          <w:szCs w:val="20"/>
        </w:rPr>
        <w:t>-</w:t>
      </w:r>
      <w:r w:rsidR="00E76D2F" w:rsidRPr="0021540E">
        <w:rPr>
          <w:bCs/>
          <w:sz w:val="20"/>
          <w:szCs w:val="20"/>
        </w:rPr>
        <w:t xml:space="preserve">dimensional surface showing the flow stress as a function of shock pressure and grain size. </w:t>
      </w:r>
      <w:r w:rsidR="00C356A3" w:rsidRPr="0021540E">
        <w:rPr>
          <w:bCs/>
          <w:sz w:val="20"/>
          <w:szCs w:val="20"/>
        </w:rPr>
        <w:t>T</w:t>
      </w:r>
      <w:r w:rsidR="00E76D2F" w:rsidRPr="0021540E">
        <w:rPr>
          <w:bCs/>
          <w:sz w:val="20"/>
          <w:szCs w:val="20"/>
        </w:rPr>
        <w:t xml:space="preserve">he flow stress and critical grain size </w:t>
      </w:r>
      <w:r w:rsidR="00D24C81" w:rsidRPr="0021540E">
        <w:rPr>
          <w:bCs/>
          <w:sz w:val="20"/>
          <w:szCs w:val="20"/>
        </w:rPr>
        <w:t xml:space="preserve">are </w:t>
      </w:r>
      <w:r w:rsidR="00E76D2F" w:rsidRPr="0021540E">
        <w:rPr>
          <w:bCs/>
          <w:sz w:val="20"/>
          <w:szCs w:val="20"/>
        </w:rPr>
        <w:t>max</w:t>
      </w:r>
      <w:r w:rsidR="00C356A3" w:rsidRPr="0021540E">
        <w:rPr>
          <w:bCs/>
          <w:sz w:val="20"/>
          <w:szCs w:val="20"/>
        </w:rPr>
        <w:t>imize</w:t>
      </w:r>
      <w:r w:rsidR="00D24C81" w:rsidRPr="0021540E">
        <w:rPr>
          <w:bCs/>
          <w:sz w:val="20"/>
          <w:szCs w:val="20"/>
        </w:rPr>
        <w:t>d</w:t>
      </w:r>
      <w:r w:rsidR="00E76D2F" w:rsidRPr="0021540E">
        <w:rPr>
          <w:bCs/>
          <w:sz w:val="20"/>
          <w:szCs w:val="20"/>
        </w:rPr>
        <w:t xml:space="preserve"> at a similar range of shock pressure between 14 </w:t>
      </w:r>
      <w:r w:rsidR="00113654" w:rsidRPr="0021540E">
        <w:rPr>
          <w:bCs/>
          <w:sz w:val="20"/>
          <w:szCs w:val="20"/>
        </w:rPr>
        <w:t xml:space="preserve">and 20 </w:t>
      </w:r>
      <w:proofErr w:type="spellStart"/>
      <w:r w:rsidR="00E76D2F" w:rsidRPr="0021540E">
        <w:rPr>
          <w:bCs/>
          <w:sz w:val="20"/>
          <w:szCs w:val="20"/>
        </w:rPr>
        <w:t>GPa</w:t>
      </w:r>
      <w:proofErr w:type="spellEnd"/>
      <w:r w:rsidR="00E76D2F" w:rsidRPr="0021540E">
        <w:rPr>
          <w:bCs/>
          <w:sz w:val="20"/>
          <w:szCs w:val="20"/>
        </w:rPr>
        <w:t xml:space="preserve">. </w:t>
      </w:r>
      <w:r w:rsidR="009D3545" w:rsidRPr="0021540E">
        <w:rPr>
          <w:bCs/>
          <w:sz w:val="20"/>
          <w:szCs w:val="20"/>
        </w:rPr>
        <w:t xml:space="preserve"> </w:t>
      </w:r>
      <w:r w:rsidR="00C356A3" w:rsidRPr="0021540E">
        <w:rPr>
          <w:b/>
          <w:sz w:val="20"/>
          <w:szCs w:val="20"/>
        </w:rPr>
        <w:t>D</w:t>
      </w:r>
      <w:r w:rsidR="003D5D37" w:rsidRPr="0021540E">
        <w:rPr>
          <w:bCs/>
          <w:sz w:val="20"/>
          <w:szCs w:val="20"/>
        </w:rPr>
        <w:t xml:space="preserve"> The </w:t>
      </w:r>
      <w:r w:rsidR="009D3545" w:rsidRPr="0021540E">
        <w:rPr>
          <w:bCs/>
          <w:sz w:val="20"/>
          <w:szCs w:val="20"/>
        </w:rPr>
        <w:t>solid red line is the critical grain size</w:t>
      </w:r>
      <w:r w:rsidR="007E3A4F" w:rsidRPr="0021540E">
        <w:rPr>
          <w:bCs/>
          <w:sz w:val="20"/>
          <w:szCs w:val="20"/>
        </w:rPr>
        <w:t xml:space="preserve"> boundary</w:t>
      </w:r>
      <w:r w:rsidR="009D3545" w:rsidRPr="0021540E">
        <w:rPr>
          <w:bCs/>
          <w:sz w:val="20"/>
          <w:szCs w:val="20"/>
        </w:rPr>
        <w:t xml:space="preserve"> for </w:t>
      </w:r>
      <w:r w:rsidR="0074793A" w:rsidRPr="0021540E">
        <w:rPr>
          <w:bCs/>
          <w:sz w:val="20"/>
          <w:szCs w:val="20"/>
        </w:rPr>
        <w:t xml:space="preserve">the </w:t>
      </w:r>
      <w:r w:rsidR="009D3545" w:rsidRPr="0021540E">
        <w:rPr>
          <w:bCs/>
          <w:sz w:val="20"/>
          <w:szCs w:val="20"/>
        </w:rPr>
        <w:t xml:space="preserve">HP-IHP transition as a function of shock pressure. </w:t>
      </w:r>
      <w:r w:rsidR="004C38A7" w:rsidRPr="0021540E">
        <w:rPr>
          <w:bCs/>
          <w:sz w:val="20"/>
          <w:szCs w:val="20"/>
        </w:rPr>
        <w:t>Domain b</w:t>
      </w:r>
      <w:r w:rsidR="009D3545" w:rsidRPr="0021540E">
        <w:rPr>
          <w:bCs/>
          <w:sz w:val="20"/>
          <w:szCs w:val="20"/>
        </w:rPr>
        <w:t xml:space="preserve">elow the red line </w:t>
      </w:r>
      <w:r w:rsidR="00D24C81" w:rsidRPr="0021540E">
        <w:rPr>
          <w:bCs/>
          <w:sz w:val="20"/>
          <w:szCs w:val="20"/>
        </w:rPr>
        <w:t xml:space="preserve">corresponds </w:t>
      </w:r>
      <w:r w:rsidR="009D3545" w:rsidRPr="0021540E">
        <w:rPr>
          <w:bCs/>
          <w:sz w:val="20"/>
          <w:szCs w:val="20"/>
        </w:rPr>
        <w:t xml:space="preserve">to the IHP regime, while </w:t>
      </w:r>
      <w:r w:rsidR="00C356A3" w:rsidRPr="0021540E">
        <w:rPr>
          <w:bCs/>
          <w:sz w:val="20"/>
          <w:szCs w:val="20"/>
        </w:rPr>
        <w:t xml:space="preserve">that </w:t>
      </w:r>
      <w:r w:rsidR="009D3545" w:rsidRPr="0021540E">
        <w:rPr>
          <w:bCs/>
          <w:sz w:val="20"/>
          <w:szCs w:val="20"/>
        </w:rPr>
        <w:t>above the red line</w:t>
      </w:r>
      <w:r w:rsidR="00D70A97" w:rsidRPr="0021540E">
        <w:rPr>
          <w:bCs/>
          <w:sz w:val="20"/>
          <w:szCs w:val="20"/>
        </w:rPr>
        <w:t xml:space="preserve"> to the HP regime</w:t>
      </w:r>
      <w:r w:rsidR="009D3545" w:rsidRPr="0021540E">
        <w:rPr>
          <w:bCs/>
          <w:sz w:val="20"/>
          <w:szCs w:val="20"/>
        </w:rPr>
        <w:t>.</w:t>
      </w:r>
      <w:r w:rsidR="00874272" w:rsidRPr="0021540E">
        <w:rPr>
          <w:bCs/>
          <w:sz w:val="20"/>
          <w:szCs w:val="20"/>
        </w:rPr>
        <w:t xml:space="preserve"> </w:t>
      </w:r>
      <w:r w:rsidR="00F907DC" w:rsidRPr="0021540E">
        <w:rPr>
          <w:bCs/>
          <w:sz w:val="20"/>
          <w:szCs w:val="20"/>
        </w:rPr>
        <w:t>The domina</w:t>
      </w:r>
      <w:r w:rsidR="00BA47A1" w:rsidRPr="0021540E">
        <w:rPr>
          <w:bCs/>
          <w:sz w:val="20"/>
          <w:szCs w:val="20"/>
        </w:rPr>
        <w:t>nt</w:t>
      </w:r>
      <w:r w:rsidR="00F907DC" w:rsidRPr="0021540E">
        <w:rPr>
          <w:bCs/>
          <w:sz w:val="20"/>
          <w:szCs w:val="20"/>
        </w:rPr>
        <w:t xml:space="preserve"> deformation mechanisms</w:t>
      </w:r>
      <w:r w:rsidR="00C356A3" w:rsidRPr="0021540E">
        <w:rPr>
          <w:bCs/>
          <w:sz w:val="20"/>
          <w:szCs w:val="20"/>
        </w:rPr>
        <w:t xml:space="preserve"> in GIs</w:t>
      </w:r>
      <w:r w:rsidR="00F907DC" w:rsidRPr="0021540E">
        <w:rPr>
          <w:bCs/>
          <w:sz w:val="20"/>
          <w:szCs w:val="20"/>
        </w:rPr>
        <w:t xml:space="preserve"> vary from stacking faults, HCP phase formation</w:t>
      </w:r>
      <w:r w:rsidR="00AA6B2C" w:rsidRPr="0021540E">
        <w:rPr>
          <w:bCs/>
          <w:sz w:val="20"/>
          <w:szCs w:val="20"/>
        </w:rPr>
        <w:t xml:space="preserve"> and </w:t>
      </w:r>
      <w:r w:rsidR="00031481" w:rsidRPr="0021540E">
        <w:rPr>
          <w:bCs/>
          <w:sz w:val="20"/>
          <w:szCs w:val="20"/>
        </w:rPr>
        <w:t xml:space="preserve">its </w:t>
      </w:r>
      <w:r w:rsidR="00AA6B2C" w:rsidRPr="0021540E">
        <w:rPr>
          <w:bCs/>
          <w:sz w:val="20"/>
          <w:szCs w:val="20"/>
        </w:rPr>
        <w:t xml:space="preserve">accumulation as well as </w:t>
      </w:r>
      <w:r w:rsidR="00F907DC" w:rsidRPr="0021540E">
        <w:rPr>
          <w:bCs/>
          <w:sz w:val="20"/>
          <w:szCs w:val="20"/>
        </w:rPr>
        <w:t>amorphization with increasing shock pressure</w:t>
      </w:r>
      <w:r w:rsidR="00C356A3" w:rsidRPr="0021540E">
        <w:rPr>
          <w:bCs/>
          <w:sz w:val="20"/>
          <w:szCs w:val="20"/>
        </w:rPr>
        <w:t xml:space="preserve">. These </w:t>
      </w:r>
      <w:r w:rsidR="00031481" w:rsidRPr="0021540E">
        <w:rPr>
          <w:bCs/>
          <w:sz w:val="20"/>
          <w:szCs w:val="20"/>
        </w:rPr>
        <w:t xml:space="preserve">deformation </w:t>
      </w:r>
      <w:r w:rsidR="00C356A3" w:rsidRPr="0021540E">
        <w:rPr>
          <w:bCs/>
          <w:sz w:val="20"/>
          <w:szCs w:val="20"/>
        </w:rPr>
        <w:t>mechanisms</w:t>
      </w:r>
      <w:r w:rsidR="00F907DC" w:rsidRPr="0021540E">
        <w:rPr>
          <w:bCs/>
          <w:sz w:val="20"/>
          <w:szCs w:val="20"/>
        </w:rPr>
        <w:t xml:space="preserve"> in </w:t>
      </w:r>
      <w:r w:rsidR="00DA6414" w:rsidRPr="0021540E">
        <w:rPr>
          <w:bCs/>
          <w:sz w:val="20"/>
          <w:szCs w:val="20"/>
        </w:rPr>
        <w:t>GI</w:t>
      </w:r>
      <w:r w:rsidR="00F907DC" w:rsidRPr="0021540E">
        <w:rPr>
          <w:bCs/>
          <w:sz w:val="20"/>
          <w:szCs w:val="20"/>
        </w:rPr>
        <w:t>s dominat</w:t>
      </w:r>
      <w:r w:rsidR="00C356A3" w:rsidRPr="0021540E">
        <w:rPr>
          <w:bCs/>
          <w:sz w:val="20"/>
          <w:szCs w:val="20"/>
        </w:rPr>
        <w:t>e</w:t>
      </w:r>
      <w:r w:rsidR="00F907DC" w:rsidRPr="0021540E">
        <w:rPr>
          <w:bCs/>
          <w:sz w:val="20"/>
          <w:szCs w:val="20"/>
        </w:rPr>
        <w:t xml:space="preserve"> the HP regime</w:t>
      </w:r>
      <w:r w:rsidR="00C356A3" w:rsidRPr="0021540E">
        <w:rPr>
          <w:bCs/>
          <w:sz w:val="20"/>
          <w:szCs w:val="20"/>
        </w:rPr>
        <w:t xml:space="preserve">. In </w:t>
      </w:r>
      <w:r w:rsidR="003A1CD6" w:rsidRPr="0021540E">
        <w:rPr>
          <w:bCs/>
          <w:sz w:val="20"/>
          <w:szCs w:val="20"/>
        </w:rPr>
        <w:t>contrast</w:t>
      </w:r>
      <w:r w:rsidR="00C356A3" w:rsidRPr="0021540E">
        <w:rPr>
          <w:bCs/>
          <w:sz w:val="20"/>
          <w:szCs w:val="20"/>
        </w:rPr>
        <w:t>,</w:t>
      </w:r>
      <w:r w:rsidR="00F907DC" w:rsidRPr="0021540E">
        <w:rPr>
          <w:bCs/>
          <w:sz w:val="20"/>
          <w:szCs w:val="20"/>
        </w:rPr>
        <w:t xml:space="preserve"> GB activities including GB sliding, rotation and thickening with increasing shock pressure dominate the IHP regime.</w:t>
      </w:r>
      <w:r w:rsidR="00D71ACC" w:rsidRPr="0021540E">
        <w:rPr>
          <w:bCs/>
          <w:sz w:val="20"/>
          <w:szCs w:val="20"/>
        </w:rPr>
        <w:t xml:space="preserve"> The yellow d</w:t>
      </w:r>
      <w:r w:rsidR="003A1CD6" w:rsidRPr="0021540E">
        <w:rPr>
          <w:bCs/>
          <w:sz w:val="20"/>
          <w:szCs w:val="20"/>
        </w:rPr>
        <w:t>a</w:t>
      </w:r>
      <w:r w:rsidR="00D71ACC" w:rsidRPr="0021540E">
        <w:rPr>
          <w:bCs/>
          <w:sz w:val="20"/>
          <w:szCs w:val="20"/>
        </w:rPr>
        <w:t>sh</w:t>
      </w:r>
      <w:r w:rsidR="00D24C81" w:rsidRPr="0021540E">
        <w:rPr>
          <w:bCs/>
          <w:sz w:val="20"/>
          <w:szCs w:val="20"/>
        </w:rPr>
        <w:t>ed</w:t>
      </w:r>
      <w:r w:rsidR="00D71ACC" w:rsidRPr="0021540E">
        <w:rPr>
          <w:bCs/>
          <w:sz w:val="20"/>
          <w:szCs w:val="20"/>
        </w:rPr>
        <w:t xml:space="preserve"> lines at </w:t>
      </w:r>
      <w:r w:rsidR="00C14402" w:rsidRPr="0021540E">
        <w:rPr>
          <w:bCs/>
          <w:sz w:val="20"/>
          <w:szCs w:val="20"/>
        </w:rPr>
        <w:t xml:space="preserve">15 </w:t>
      </w:r>
      <w:proofErr w:type="spellStart"/>
      <w:r w:rsidR="00D71ACC" w:rsidRPr="0021540E">
        <w:rPr>
          <w:bCs/>
          <w:sz w:val="20"/>
          <w:szCs w:val="20"/>
        </w:rPr>
        <w:t>GPa</w:t>
      </w:r>
      <w:proofErr w:type="spellEnd"/>
      <w:r w:rsidR="00D71ACC" w:rsidRPr="0021540E">
        <w:rPr>
          <w:bCs/>
          <w:sz w:val="20"/>
          <w:szCs w:val="20"/>
        </w:rPr>
        <w:t xml:space="preserve">, 38 </w:t>
      </w:r>
      <w:proofErr w:type="spellStart"/>
      <w:r w:rsidR="00D71ACC" w:rsidRPr="0021540E">
        <w:rPr>
          <w:bCs/>
          <w:sz w:val="20"/>
          <w:szCs w:val="20"/>
        </w:rPr>
        <w:t>GPa</w:t>
      </w:r>
      <w:proofErr w:type="spellEnd"/>
      <w:r w:rsidR="00D71ACC" w:rsidRPr="0021540E">
        <w:rPr>
          <w:bCs/>
          <w:sz w:val="20"/>
          <w:szCs w:val="20"/>
        </w:rPr>
        <w:t xml:space="preserve"> and 64 </w:t>
      </w:r>
      <w:proofErr w:type="spellStart"/>
      <w:r w:rsidR="00D71ACC" w:rsidRPr="0021540E">
        <w:rPr>
          <w:bCs/>
          <w:sz w:val="20"/>
          <w:szCs w:val="20"/>
        </w:rPr>
        <w:t>GP</w:t>
      </w:r>
      <w:r w:rsidR="00276ECC" w:rsidRPr="0021540E">
        <w:rPr>
          <w:bCs/>
          <w:sz w:val="20"/>
          <w:szCs w:val="20"/>
        </w:rPr>
        <w:t>a</w:t>
      </w:r>
      <w:proofErr w:type="spellEnd"/>
      <w:r w:rsidR="00D71ACC" w:rsidRPr="0021540E">
        <w:rPr>
          <w:bCs/>
          <w:sz w:val="20"/>
          <w:szCs w:val="20"/>
        </w:rPr>
        <w:t xml:space="preserve"> are added to distinguish</w:t>
      </w:r>
      <w:r w:rsidR="003A1CD6" w:rsidRPr="0021540E">
        <w:rPr>
          <w:bCs/>
          <w:sz w:val="20"/>
          <w:szCs w:val="20"/>
        </w:rPr>
        <w:t xml:space="preserve"> the</w:t>
      </w:r>
      <w:r w:rsidR="00D71ACC" w:rsidRPr="0021540E">
        <w:rPr>
          <w:bCs/>
          <w:sz w:val="20"/>
          <w:szCs w:val="20"/>
        </w:rPr>
        <w:t xml:space="preserve"> four </w:t>
      </w:r>
      <w:r w:rsidR="003A1CD6" w:rsidRPr="0021540E">
        <w:rPr>
          <w:bCs/>
          <w:sz w:val="20"/>
          <w:szCs w:val="20"/>
        </w:rPr>
        <w:t>regimes</w:t>
      </w:r>
      <w:r w:rsidR="00A31FB2" w:rsidRPr="0021540E">
        <w:rPr>
          <w:bCs/>
          <w:sz w:val="20"/>
          <w:szCs w:val="20"/>
        </w:rPr>
        <w:t>.</w:t>
      </w:r>
    </w:p>
    <w:p w14:paraId="0D84FE79" w14:textId="659B11AB" w:rsidR="00A913BD" w:rsidRPr="0021540E" w:rsidRDefault="00A913BD" w:rsidP="00AC2069">
      <w:pPr>
        <w:pStyle w:val="Paragraph"/>
        <w:spacing w:before="0"/>
        <w:ind w:firstLine="0"/>
        <w:rPr>
          <w:b/>
        </w:rPr>
      </w:pPr>
    </w:p>
    <w:p w14:paraId="3E866ED7" w14:textId="2568AF32" w:rsidR="00D70532" w:rsidRPr="0021540E" w:rsidRDefault="006A76BA" w:rsidP="00AC2069">
      <w:pPr>
        <w:pStyle w:val="Paragraph"/>
        <w:spacing w:before="0"/>
        <w:ind w:firstLine="0"/>
        <w:rPr>
          <w:rFonts w:eastAsiaTheme="minorEastAsia"/>
          <w:b/>
          <w:lang w:eastAsia="zh-CN"/>
        </w:rPr>
      </w:pPr>
      <w:r w:rsidRPr="0021540E">
        <w:rPr>
          <w:rFonts w:eastAsiaTheme="minorEastAsia" w:hint="eastAsia"/>
          <w:b/>
          <w:lang w:eastAsia="zh-CN"/>
        </w:rPr>
        <w:t xml:space="preserve">4.3 </w:t>
      </w:r>
      <w:r w:rsidR="00CD37C7" w:rsidRPr="0021540E">
        <w:rPr>
          <w:rFonts w:eastAsiaTheme="minorEastAsia"/>
          <w:b/>
          <w:lang w:eastAsia="zh-CN"/>
        </w:rPr>
        <w:t>G</w:t>
      </w:r>
      <w:r w:rsidR="00B201E4" w:rsidRPr="0021540E">
        <w:rPr>
          <w:rFonts w:eastAsiaTheme="minorEastAsia"/>
          <w:b/>
          <w:lang w:eastAsia="zh-CN"/>
        </w:rPr>
        <w:t>eneral remark</w:t>
      </w:r>
    </w:p>
    <w:p w14:paraId="481AF6CA" w14:textId="56E1E764" w:rsidR="001F354A" w:rsidRPr="0021540E" w:rsidRDefault="004E7C33" w:rsidP="00173AC4">
      <w:pPr>
        <w:pStyle w:val="Paragraph"/>
        <w:jc w:val="both"/>
        <w:rPr>
          <w:rFonts w:eastAsiaTheme="minorEastAsia"/>
          <w:bCs/>
          <w:lang w:eastAsia="zh-CN"/>
        </w:rPr>
      </w:pPr>
      <w:r w:rsidRPr="0021540E">
        <w:rPr>
          <w:rFonts w:eastAsiaTheme="minorEastAsia"/>
          <w:bCs/>
          <w:lang w:eastAsia="zh-CN"/>
        </w:rPr>
        <w:t>Our</w:t>
      </w:r>
      <w:r w:rsidR="00EB096E" w:rsidRPr="0021540E">
        <w:rPr>
          <w:rFonts w:eastAsiaTheme="minorEastAsia"/>
          <w:bCs/>
          <w:lang w:eastAsia="zh-CN"/>
        </w:rPr>
        <w:t xml:space="preserve"> present</w:t>
      </w:r>
      <w:r w:rsidRPr="0021540E">
        <w:rPr>
          <w:rFonts w:eastAsiaTheme="minorEastAsia"/>
          <w:bCs/>
          <w:lang w:eastAsia="zh-CN"/>
        </w:rPr>
        <w:t xml:space="preserve"> work</w:t>
      </w:r>
      <w:r w:rsidR="00106E46" w:rsidRPr="0021540E">
        <w:rPr>
          <w:rFonts w:eastAsiaTheme="minorEastAsia"/>
          <w:bCs/>
          <w:lang w:eastAsia="zh-CN"/>
        </w:rPr>
        <w:t xml:space="preserve"> c</w:t>
      </w:r>
      <w:r w:rsidR="003A1CD6" w:rsidRPr="0021540E">
        <w:rPr>
          <w:rFonts w:eastAsiaTheme="minorEastAsia"/>
          <w:bCs/>
          <w:lang w:eastAsia="zh-CN"/>
        </w:rPr>
        <w:t>omprehensive</w:t>
      </w:r>
      <w:r w:rsidR="00106E46" w:rsidRPr="0021540E">
        <w:rPr>
          <w:rFonts w:eastAsiaTheme="minorEastAsia"/>
          <w:bCs/>
          <w:lang w:eastAsia="zh-CN"/>
        </w:rPr>
        <w:t>ly</w:t>
      </w:r>
      <w:r w:rsidR="003A1CD6" w:rsidRPr="0021540E">
        <w:rPr>
          <w:rFonts w:eastAsiaTheme="minorEastAsia"/>
          <w:bCs/>
          <w:lang w:eastAsia="zh-CN"/>
        </w:rPr>
        <w:t xml:space="preserve"> explor</w:t>
      </w:r>
      <w:r w:rsidR="00106E46" w:rsidRPr="0021540E">
        <w:rPr>
          <w:rFonts w:eastAsiaTheme="minorEastAsia"/>
          <w:bCs/>
          <w:lang w:eastAsia="zh-CN"/>
        </w:rPr>
        <w:t>es</w:t>
      </w:r>
      <w:r w:rsidRPr="0021540E">
        <w:rPr>
          <w:rFonts w:eastAsiaTheme="minorEastAsia"/>
          <w:bCs/>
          <w:lang w:eastAsia="zh-CN"/>
        </w:rPr>
        <w:t xml:space="preserve"> the</w:t>
      </w:r>
      <w:r w:rsidR="007F4902" w:rsidRPr="0021540E">
        <w:rPr>
          <w:rFonts w:eastAsiaTheme="minorEastAsia"/>
          <w:bCs/>
          <w:lang w:eastAsia="zh-CN"/>
        </w:rPr>
        <w:t xml:space="preserve"> </w:t>
      </w:r>
      <w:r w:rsidRPr="0021540E">
        <w:rPr>
          <w:rFonts w:eastAsiaTheme="minorEastAsia"/>
          <w:bCs/>
          <w:lang w:eastAsia="zh-CN"/>
        </w:rPr>
        <w:t>HP</w:t>
      </w:r>
      <w:r w:rsidR="006D4F86" w:rsidRPr="0021540E">
        <w:rPr>
          <w:rFonts w:eastAsiaTheme="minorEastAsia"/>
          <w:bCs/>
          <w:lang w:eastAsia="zh-CN"/>
        </w:rPr>
        <w:t xml:space="preserve"> and </w:t>
      </w:r>
      <w:r w:rsidRPr="0021540E">
        <w:rPr>
          <w:rFonts w:eastAsiaTheme="minorEastAsia"/>
          <w:bCs/>
          <w:lang w:eastAsia="zh-CN"/>
        </w:rPr>
        <w:t>IHP relationships of the flow stress behind the shock wavefront in nanocrystalline HEAs</w:t>
      </w:r>
      <w:r w:rsidR="00C037D0" w:rsidRPr="0021540E">
        <w:rPr>
          <w:rFonts w:eastAsiaTheme="minorEastAsia"/>
          <w:bCs/>
          <w:lang w:eastAsia="zh-CN"/>
        </w:rPr>
        <w:t xml:space="preserve"> </w:t>
      </w:r>
      <w:r w:rsidR="00D901E4" w:rsidRPr="0021540E">
        <w:rPr>
          <w:rFonts w:eastAsiaTheme="minorEastAsia"/>
          <w:bCs/>
          <w:lang w:eastAsia="zh-CN"/>
        </w:rPr>
        <w:t xml:space="preserve">across </w:t>
      </w:r>
      <w:r w:rsidR="00C037D0" w:rsidRPr="0021540E">
        <w:rPr>
          <w:rFonts w:eastAsiaTheme="minorEastAsia"/>
          <w:bCs/>
          <w:lang w:eastAsia="zh-CN"/>
        </w:rPr>
        <w:t>a wide range of shock pressure</w:t>
      </w:r>
      <w:r w:rsidR="00D901E4" w:rsidRPr="0021540E">
        <w:rPr>
          <w:rFonts w:eastAsiaTheme="minorEastAsia"/>
          <w:bCs/>
          <w:lang w:eastAsia="zh-CN"/>
        </w:rPr>
        <w:t>s</w:t>
      </w:r>
      <w:r w:rsidR="006875DB" w:rsidRPr="0021540E">
        <w:rPr>
          <w:rFonts w:eastAsiaTheme="minorEastAsia"/>
          <w:bCs/>
          <w:lang w:eastAsia="zh-CN"/>
        </w:rPr>
        <w:t>. It also provides a detailed account of</w:t>
      </w:r>
      <w:r w:rsidRPr="0021540E">
        <w:rPr>
          <w:rFonts w:eastAsiaTheme="minorEastAsia"/>
          <w:bCs/>
          <w:lang w:eastAsia="zh-CN"/>
        </w:rPr>
        <w:t xml:space="preserve"> the grain</w:t>
      </w:r>
      <w:r w:rsidR="003A1CD6" w:rsidRPr="0021540E">
        <w:rPr>
          <w:rFonts w:eastAsiaTheme="minorEastAsia"/>
          <w:bCs/>
          <w:lang w:eastAsia="zh-CN"/>
        </w:rPr>
        <w:t xml:space="preserve"> </w:t>
      </w:r>
      <w:r w:rsidRPr="0021540E">
        <w:rPr>
          <w:rFonts w:eastAsiaTheme="minorEastAsia"/>
          <w:bCs/>
          <w:lang w:eastAsia="zh-CN"/>
        </w:rPr>
        <w:t>size-dependen</w:t>
      </w:r>
      <w:r w:rsidR="006875DB" w:rsidRPr="0021540E">
        <w:rPr>
          <w:rFonts w:eastAsiaTheme="minorEastAsia"/>
          <w:bCs/>
          <w:lang w:eastAsia="zh-CN"/>
        </w:rPr>
        <w:t>t</w:t>
      </w:r>
      <w:r w:rsidRPr="0021540E">
        <w:rPr>
          <w:rFonts w:eastAsiaTheme="minorEastAsia"/>
          <w:bCs/>
          <w:lang w:eastAsia="zh-CN"/>
        </w:rPr>
        <w:t xml:space="preserve"> deformation mechanisms.</w:t>
      </w:r>
      <w:r w:rsidR="007F4902" w:rsidRPr="0021540E">
        <w:rPr>
          <w:rFonts w:eastAsiaTheme="minorEastAsia"/>
          <w:bCs/>
          <w:lang w:eastAsia="zh-CN"/>
        </w:rPr>
        <w:t xml:space="preserve"> </w:t>
      </w:r>
      <w:bookmarkStart w:id="12" w:name="_Hlk165136206"/>
      <w:r w:rsidR="0018014C" w:rsidRPr="0021540E">
        <w:rPr>
          <w:rFonts w:eastAsiaTheme="minorEastAsia"/>
          <w:bCs/>
          <w:lang w:eastAsia="zh-CN"/>
        </w:rPr>
        <w:t>It is encouraging that</w:t>
      </w:r>
      <w:r w:rsidR="006875DB" w:rsidRPr="0021540E">
        <w:rPr>
          <w:rFonts w:eastAsiaTheme="minorEastAsia"/>
          <w:bCs/>
          <w:lang w:eastAsia="zh-CN"/>
        </w:rPr>
        <w:t xml:space="preserve"> the deformation mechanisms </w:t>
      </w:r>
      <w:r w:rsidR="006D4F86" w:rsidRPr="0021540E">
        <w:rPr>
          <w:rFonts w:eastAsiaTheme="minorEastAsia"/>
          <w:bCs/>
          <w:lang w:eastAsia="zh-CN"/>
        </w:rPr>
        <w:t xml:space="preserve">that </w:t>
      </w:r>
      <w:r w:rsidR="006875DB" w:rsidRPr="0021540E">
        <w:rPr>
          <w:rFonts w:eastAsiaTheme="minorEastAsia"/>
          <w:bCs/>
          <w:lang w:eastAsia="zh-CN"/>
        </w:rPr>
        <w:t xml:space="preserve">we </w:t>
      </w:r>
      <w:r w:rsidR="006D4F86" w:rsidRPr="0021540E">
        <w:rPr>
          <w:rFonts w:eastAsiaTheme="minorEastAsia"/>
          <w:bCs/>
          <w:lang w:eastAsia="zh-CN"/>
        </w:rPr>
        <w:t xml:space="preserve">have </w:t>
      </w:r>
      <w:r w:rsidR="006875DB" w:rsidRPr="0021540E">
        <w:rPr>
          <w:rFonts w:eastAsiaTheme="minorEastAsia"/>
          <w:bCs/>
          <w:lang w:eastAsia="zh-CN"/>
        </w:rPr>
        <w:t>identif</w:t>
      </w:r>
      <w:r w:rsidR="006D4F86" w:rsidRPr="0021540E">
        <w:rPr>
          <w:rFonts w:eastAsiaTheme="minorEastAsia"/>
          <w:bCs/>
          <w:lang w:eastAsia="zh-CN"/>
        </w:rPr>
        <w:t>ied</w:t>
      </w:r>
      <w:r w:rsidR="006875DB" w:rsidRPr="0021540E">
        <w:rPr>
          <w:rFonts w:eastAsiaTheme="minorEastAsia"/>
          <w:bCs/>
          <w:lang w:eastAsia="zh-CN"/>
        </w:rPr>
        <w:t xml:space="preserve"> align with findings from existing experiments. For instance, previous studies have reported the presence of a complex hierarchy of deformation mechanisms</w:t>
      </w:r>
      <w:r w:rsidR="004459EA" w:rsidRPr="0021540E">
        <w:rPr>
          <w:rFonts w:eastAsiaTheme="minorEastAsia"/>
          <w:bCs/>
          <w:lang w:eastAsia="zh-CN"/>
        </w:rPr>
        <w:t>, involving</w:t>
      </w:r>
      <w:r w:rsidR="006875DB" w:rsidRPr="0021540E">
        <w:rPr>
          <w:rFonts w:eastAsiaTheme="minorEastAsia"/>
          <w:bCs/>
          <w:lang w:eastAsia="zh-CN"/>
        </w:rPr>
        <w:t xml:space="preserve"> stacking faults, twins, structural transformations from FCC to HCP, and amorphization, in HEAs subjected to dynamic loading </w:t>
      </w:r>
      <w:r w:rsidR="007F4902"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{"citationItems":[{"id":"ITEM-1","itemData":{"DOI":"10.1126/SCIADV.ABB3108","ISSN":"23752548","PMID":"33514537","abstract":"Ever-harsher service conditions in the future will call for materials with increasing ability to undergo deformation without sustaining damage while retaining high strength. Prime candidates for these conditions are certain high-entropy alloys (HEAs), which have extraordinary work-hardening ability and toughness. By subjecting the equiatomic CrMnFeCoNi HEA to severe plastic deformation through swaging followed by either quasi-static compression or dynamic deformation in shear, we observe a dense structure comprising stacking faults, twins, transformation from the face-centered cubic to the hexagonal close-packed structure, and, of particular note, amorphization. The coordinated propagation of stacking faults and twins along {111} planes generates high-deformation regions, which can reorganize into hexagonal packets; when the defect density in these regions reaches a critical level, they generate islands of amorphous material. These regions can have outstanding mechanical properties, which provide additional strengthening and/or toughening mechanisms to enhance the capability of these alloys to withstand extreme loading conditions.","author":[{"dropping-particle":"","family":"Zhao","given":"Shiteng","non-dropping-particle":"","parse-names":false,"suffix":""},{"dropping-particle":"","family":"Li","given":"Zezhou","non-dropping-particle":"","parse-names":false,"suffix":""},{"dropping-particle":"","family":"Zhu","given":"Chaoyi","non-dropping-particle":"","parse-names":false,"suffix":""},{"dropping-particle":"","family":"Yang","given":"Wen","non-dropping-particle":"","parse-names":false,"suffix":""},{"dropping-particle":"","family":"Zhang","given":"Zhouran","non-dropping-particle":"","parse-names":false,"suffix":""},{"dropping-particle":"","family":"Armstrong","given":"David E.J.","non-dropping-particle":"","parse-names":false,"suffix":""},{"dropping-particle":"","family":"Grant","given":"Patrick S.","non-dropping-particle":"","parse-names":false,"suffix":""},{"dropping-particle":"","family":"Ritchie","given":"Robert O.","non-dropping-particle":"","parse-names":false,"suffix":""},{"dropping-particle":"","family":"Meyers","given":"Marc A.","non-dropping-particle":"","parse-names":false,"suffix":""}],"container-title":"Science Advances","id":"ITEM-1","issue":"5","issued":{"date-parts":[["2021"]]},"page":"1-7","title":"Amorphization in extreme deformation of the CrMnFeCoNi high-entropy alloy","type":"article-journal","volume":"7"},"uris":["http://www.mendeley.com/documents/?uuid=1564b67a-592b-46fe-a0bc-9babb88d185f"]}],"mendeley":{"formattedCitation":"(Zhao et al., 2021)","plainTextFormattedCitation":"(Zhao et al., 2021)","previouslyFormattedCitation":"(Zhao et al., 2021)"},"properties":{"noteIndex":0},"schema":"https://github.com/citation-style-language/schema/raw/master/csl-citation.json"}</w:instrText>
      </w:r>
      <w:r w:rsidR="007F4902" w:rsidRPr="0021540E">
        <w:rPr>
          <w:rFonts w:eastAsiaTheme="minorEastAsia"/>
          <w:bCs/>
          <w:lang w:eastAsia="zh-CN"/>
        </w:rPr>
        <w:fldChar w:fldCharType="separate"/>
      </w:r>
      <w:r w:rsidR="006A76BA" w:rsidRPr="0021540E">
        <w:rPr>
          <w:rFonts w:eastAsiaTheme="minorEastAsia"/>
          <w:bCs/>
          <w:noProof/>
          <w:lang w:eastAsia="zh-CN"/>
        </w:rPr>
        <w:t>(Zhao et al., 2021)</w:t>
      </w:r>
      <w:r w:rsidR="007F4902" w:rsidRPr="0021540E">
        <w:rPr>
          <w:rFonts w:eastAsiaTheme="minorEastAsia"/>
          <w:bCs/>
          <w:lang w:eastAsia="zh-CN"/>
        </w:rPr>
        <w:fldChar w:fldCharType="end"/>
      </w:r>
      <w:r w:rsidR="007F4902" w:rsidRPr="0021540E">
        <w:rPr>
          <w:rFonts w:eastAsiaTheme="minorEastAsia"/>
          <w:bCs/>
          <w:lang w:eastAsia="zh-CN"/>
        </w:rPr>
        <w:t>.</w:t>
      </w:r>
      <w:r w:rsidR="00DE6E29" w:rsidRPr="0021540E">
        <w:rPr>
          <w:rFonts w:eastAsiaTheme="minorEastAsia"/>
          <w:bCs/>
          <w:lang w:eastAsia="zh-CN"/>
        </w:rPr>
        <w:t xml:space="preserve"> </w:t>
      </w:r>
      <w:r w:rsidR="000E4E47" w:rsidRPr="0021540E">
        <w:rPr>
          <w:rFonts w:eastAsiaTheme="minorEastAsia"/>
          <w:bCs/>
          <w:lang w:eastAsia="zh-CN"/>
        </w:rPr>
        <w:t>T</w:t>
      </w:r>
      <w:r w:rsidR="00667ED5" w:rsidRPr="0021540E">
        <w:rPr>
          <w:rFonts w:eastAsiaTheme="minorEastAsia"/>
          <w:bCs/>
          <w:lang w:eastAsia="zh-CN"/>
        </w:rPr>
        <w:t xml:space="preserve">he abundant plastic </w:t>
      </w:r>
      <w:r w:rsidR="008B748A" w:rsidRPr="0021540E">
        <w:rPr>
          <w:rFonts w:eastAsiaTheme="minorEastAsia"/>
          <w:bCs/>
          <w:lang w:eastAsia="zh-CN"/>
        </w:rPr>
        <w:t xml:space="preserve">deformation </w:t>
      </w:r>
      <w:r w:rsidR="00667ED5" w:rsidRPr="0021540E">
        <w:rPr>
          <w:rFonts w:eastAsiaTheme="minorEastAsia"/>
          <w:bCs/>
          <w:lang w:eastAsia="zh-CN"/>
        </w:rPr>
        <w:t>mechanism</w:t>
      </w:r>
      <w:r w:rsidR="000E4E47" w:rsidRPr="0021540E">
        <w:rPr>
          <w:rFonts w:eastAsiaTheme="minorEastAsia"/>
          <w:bCs/>
          <w:lang w:eastAsia="zh-CN"/>
        </w:rPr>
        <w:t xml:space="preserve">s </w:t>
      </w:r>
      <w:r w:rsidR="004459EA" w:rsidRPr="0021540E">
        <w:rPr>
          <w:rFonts w:eastAsiaTheme="minorEastAsia"/>
          <w:bCs/>
          <w:lang w:eastAsia="zh-CN"/>
        </w:rPr>
        <w:t xml:space="preserve">have been </w:t>
      </w:r>
      <w:r w:rsidR="000E4E47" w:rsidRPr="0021540E">
        <w:rPr>
          <w:rFonts w:eastAsiaTheme="minorEastAsia"/>
          <w:bCs/>
          <w:lang w:eastAsia="zh-CN"/>
        </w:rPr>
        <w:t>attributed to the relative low stacking fault energy of the HEA</w:t>
      </w:r>
      <w:r w:rsidR="00F906C3" w:rsidRPr="0021540E">
        <w:rPr>
          <w:rFonts w:eastAsiaTheme="minorEastAsia"/>
          <w:bCs/>
          <w:lang w:eastAsia="zh-CN"/>
        </w:rPr>
        <w:t xml:space="preserve"> </w:t>
      </w:r>
      <w:r w:rsidR="004459EA" w:rsidRPr="0021540E">
        <w:rPr>
          <w:rFonts w:eastAsiaTheme="minorEastAsia"/>
          <w:bCs/>
          <w:lang w:eastAsia="zh-CN"/>
        </w:rPr>
        <w:fldChar w:fldCharType="begin" w:fldLock="1"/>
      </w:r>
      <w:r w:rsidR="00307253">
        <w:rPr>
          <w:rFonts w:eastAsiaTheme="minorEastAsia"/>
          <w:bCs/>
          <w:lang w:eastAsia="zh-CN"/>
        </w:rPr>
        <w:instrText>ADDIN CSL_CITATION {"citationItems":[{"id":"ITEM-1","itemData":{"DOI":"10.1016/j.scriptamat.2015.05.041","ISSN":"13596462","abstract":"The stacking fault energy (SFE) of paramagnetic FeCrCoNiMn high entropy alloy is investigated as a function of temperature via ab initio calculations. We divide the SFE into three major contributions: chemical, magnetic and strain parts. Structural energies, local magnetic moments and elastic moduli are used to estimate the effect of temperature on each term. The present results explain the recently reported twinning observed below room-temperature and predict the occurrence of the hexagonal phase at cryogenic conditions.","author":[{"dropping-particle":"","family":"Huang","given":"Shuo","non-dropping-particle":"","parse-names":false,"suffix":""},{"dropping-particle":"","family":"Li","given":"Wei","non-dropping-particle":"","parse-names":false,"suffix":""},{"dropping-particle":"","family":"Lu","given":"Song","non-dropping-particle":"","parse-names":false,"suffix":""},{"dropping-particle":"","family":"Tian","given":"Fuyang","non-dropping-particle":"","parse-names":false,"suffix":""},{"dropping-particle":"","family":"Shen","given":"Jiang","non-dropping-particle":"","parse-names":false,"suffix":""},{"dropping-particle":"","family":"Holmström","given":"Erik","non-dropping-particle":"","parse-names":false,"suffix":""},{"dropping-particle":"","family":"Vitos","given":"Levente","non-dropping-particle":"","parse-names":false,"suffix":""}],"container-title":"Scripta Materialia","id":"ITEM-1","issue":"June","issued":{"date-parts":[["2015"]]},"page":"44-47","publisher":"Acta Materialia Inc.","title":"Temperature dependent stacking fault energy of FeCrCoNiMn high entropy alloy","type":"article-journal","volume":"108"},"uris":["http://www.mendeley.com/documents/?uuid=dd94318a-68f3-49c7-8807-7fe046ce8ab9"]}],"mendeley":{"formattedCitation":"(Huang et al., 2015)","plainTextFormattedCitation":"(Huang et al., 2015)","previouslyFormattedCitation":"(Huang et al., 2015)"},"properties":{"noteIndex":0},"schema":"https://github.com/citation-style-language/schema/raw/master/csl-citation.json"}</w:instrText>
      </w:r>
      <w:r w:rsidR="004459EA" w:rsidRPr="0021540E">
        <w:rPr>
          <w:rFonts w:eastAsiaTheme="minorEastAsia"/>
          <w:bCs/>
          <w:lang w:eastAsia="zh-CN"/>
        </w:rPr>
        <w:fldChar w:fldCharType="separate"/>
      </w:r>
      <w:r w:rsidR="006A76BA" w:rsidRPr="0021540E">
        <w:rPr>
          <w:rFonts w:eastAsiaTheme="minorEastAsia"/>
          <w:bCs/>
          <w:noProof/>
          <w:lang w:eastAsia="zh-CN"/>
        </w:rPr>
        <w:t>(Huang et al., 2015)</w:t>
      </w:r>
      <w:r w:rsidR="004459EA" w:rsidRPr="0021540E">
        <w:rPr>
          <w:rFonts w:eastAsiaTheme="minorEastAsia"/>
          <w:bCs/>
          <w:lang w:eastAsia="zh-CN"/>
        </w:rPr>
        <w:fldChar w:fldCharType="end"/>
      </w:r>
      <w:r w:rsidR="008B748A" w:rsidRPr="0021540E">
        <w:rPr>
          <w:rFonts w:eastAsiaTheme="minorEastAsia"/>
          <w:bCs/>
          <w:lang w:eastAsia="zh-CN"/>
        </w:rPr>
        <w:t>,</w:t>
      </w:r>
      <w:r w:rsidR="004459EA" w:rsidRPr="0021540E">
        <w:rPr>
          <w:rFonts w:eastAsiaTheme="minorEastAsia"/>
          <w:bCs/>
          <w:lang w:eastAsia="zh-CN"/>
        </w:rPr>
        <w:t xml:space="preserve"> and</w:t>
      </w:r>
      <w:r w:rsidR="000D48B3" w:rsidRPr="0021540E">
        <w:rPr>
          <w:rFonts w:eastAsiaTheme="minorEastAsia"/>
          <w:bCs/>
          <w:lang w:eastAsia="zh-CN"/>
        </w:rPr>
        <w:t xml:space="preserve"> </w:t>
      </w:r>
      <w:r w:rsidR="000271FE" w:rsidRPr="0021540E">
        <w:rPr>
          <w:rFonts w:eastAsiaTheme="minorEastAsia"/>
          <w:bCs/>
          <w:lang w:eastAsia="zh-CN"/>
        </w:rPr>
        <w:t xml:space="preserve">can be triggered under </w:t>
      </w:r>
      <w:r w:rsidR="008B748A" w:rsidRPr="0021540E">
        <w:rPr>
          <w:rFonts w:eastAsiaTheme="minorEastAsia"/>
          <w:bCs/>
          <w:lang w:eastAsia="zh-CN"/>
        </w:rPr>
        <w:t xml:space="preserve">typical </w:t>
      </w:r>
      <w:r w:rsidR="001E03A3" w:rsidRPr="0021540E">
        <w:rPr>
          <w:rFonts w:eastAsiaTheme="minorEastAsia"/>
          <w:bCs/>
          <w:lang w:eastAsia="zh-CN"/>
        </w:rPr>
        <w:t xml:space="preserve">dynamic </w:t>
      </w:r>
      <w:r w:rsidR="000271FE" w:rsidRPr="0021540E">
        <w:rPr>
          <w:rFonts w:eastAsiaTheme="minorEastAsia"/>
          <w:bCs/>
          <w:lang w:eastAsia="zh-CN"/>
        </w:rPr>
        <w:t xml:space="preserve">loading </w:t>
      </w:r>
      <w:r w:rsidR="004459EA" w:rsidRPr="0021540E">
        <w:rPr>
          <w:rFonts w:eastAsiaTheme="minorEastAsia"/>
          <w:bCs/>
          <w:lang w:eastAsia="zh-CN"/>
        </w:rPr>
        <w:t xml:space="preserve">conditions encountered in </w:t>
      </w:r>
      <w:r w:rsidR="000A006B" w:rsidRPr="0021540E">
        <w:rPr>
          <w:rFonts w:eastAsiaTheme="minorEastAsia"/>
          <w:bCs/>
          <w:lang w:eastAsia="zh-CN"/>
        </w:rPr>
        <w:t>SHPB</w:t>
      </w:r>
      <w:r w:rsidR="000271FE" w:rsidRPr="0021540E">
        <w:rPr>
          <w:rFonts w:eastAsiaTheme="minorEastAsia"/>
          <w:bCs/>
          <w:lang w:eastAsia="zh-CN"/>
        </w:rPr>
        <w:t xml:space="preserve">, light-gas-gun and laser </w:t>
      </w:r>
      <w:r w:rsidR="00772EAD" w:rsidRPr="0021540E">
        <w:rPr>
          <w:rFonts w:eastAsiaTheme="minorEastAsia"/>
          <w:bCs/>
          <w:lang w:eastAsia="zh-CN"/>
        </w:rPr>
        <w:t>shock</w:t>
      </w:r>
      <w:r w:rsidR="004459EA" w:rsidRPr="0021540E">
        <w:rPr>
          <w:rFonts w:eastAsiaTheme="minorEastAsia"/>
          <w:bCs/>
          <w:lang w:eastAsia="zh-CN"/>
        </w:rPr>
        <w:t xml:space="preserve"> experiments</w:t>
      </w:r>
      <w:r w:rsidR="00772EAD" w:rsidRPr="0021540E">
        <w:rPr>
          <w:rFonts w:eastAsiaTheme="minorEastAsia"/>
          <w:bCs/>
          <w:lang w:eastAsia="zh-CN"/>
        </w:rPr>
        <w:t xml:space="preserve">, </w:t>
      </w:r>
      <w:r w:rsidR="008B748A" w:rsidRPr="0021540E">
        <w:rPr>
          <w:rFonts w:eastAsiaTheme="minorEastAsia"/>
          <w:bCs/>
          <w:lang w:eastAsia="zh-CN"/>
        </w:rPr>
        <w:t>suggesting</w:t>
      </w:r>
      <w:r w:rsidR="000271FE" w:rsidRPr="0021540E">
        <w:rPr>
          <w:rFonts w:eastAsiaTheme="minorEastAsia"/>
          <w:bCs/>
          <w:lang w:eastAsia="zh-CN"/>
        </w:rPr>
        <w:t xml:space="preserve"> </w:t>
      </w:r>
      <w:r w:rsidR="008B748A" w:rsidRPr="0021540E">
        <w:rPr>
          <w:rFonts w:eastAsiaTheme="minorEastAsia"/>
          <w:bCs/>
          <w:lang w:eastAsia="zh-CN"/>
        </w:rPr>
        <w:t>they</w:t>
      </w:r>
      <w:r w:rsidR="001E03A3" w:rsidRPr="0021540E">
        <w:rPr>
          <w:rFonts w:eastAsiaTheme="minorEastAsia"/>
          <w:bCs/>
          <w:lang w:eastAsia="zh-CN"/>
        </w:rPr>
        <w:t xml:space="preserve"> are common characteristics of </w:t>
      </w:r>
      <w:r w:rsidR="008B748A" w:rsidRPr="0021540E">
        <w:rPr>
          <w:rFonts w:eastAsiaTheme="minorEastAsia"/>
          <w:bCs/>
          <w:lang w:eastAsia="zh-CN"/>
        </w:rPr>
        <w:t xml:space="preserve">low stacking fault energy </w:t>
      </w:r>
      <w:r w:rsidR="001E03A3" w:rsidRPr="0021540E">
        <w:rPr>
          <w:rFonts w:eastAsiaTheme="minorEastAsia"/>
          <w:bCs/>
          <w:lang w:eastAsia="zh-CN"/>
        </w:rPr>
        <w:t>HEAs</w:t>
      </w:r>
      <w:r w:rsidR="00FB5A19" w:rsidRPr="0021540E">
        <w:rPr>
          <w:rFonts w:eastAsiaTheme="minorEastAsia"/>
          <w:bCs/>
          <w:lang w:eastAsia="zh-CN"/>
        </w:rPr>
        <w:t xml:space="preserve"> </w:t>
      </w:r>
      <w:r w:rsidR="001E03A3" w:rsidRPr="0021540E">
        <w:rPr>
          <w:rFonts w:eastAsiaTheme="minorEastAsia"/>
          <w:bCs/>
          <w:lang w:eastAsia="zh-CN"/>
        </w:rPr>
        <w:t xml:space="preserve">under dynamic </w:t>
      </w:r>
      <w:r w:rsidR="008B748A" w:rsidRPr="0021540E">
        <w:rPr>
          <w:rFonts w:eastAsiaTheme="minorEastAsia"/>
          <w:bCs/>
          <w:lang w:eastAsia="zh-CN"/>
        </w:rPr>
        <w:t>loading</w:t>
      </w:r>
      <w:r w:rsidR="000271FE" w:rsidRPr="0021540E">
        <w:rPr>
          <w:rFonts w:eastAsiaTheme="minorEastAsia"/>
          <w:bCs/>
          <w:lang w:eastAsia="zh-CN"/>
        </w:rPr>
        <w:t>.</w:t>
      </w:r>
      <w:bookmarkEnd w:id="12"/>
      <w:r w:rsidR="000271FE" w:rsidRPr="0021540E">
        <w:rPr>
          <w:rFonts w:eastAsiaTheme="minorEastAsia"/>
          <w:bCs/>
          <w:lang w:eastAsia="zh-CN"/>
        </w:rPr>
        <w:t xml:space="preserve"> </w:t>
      </w:r>
      <w:r w:rsidR="008C6A1B" w:rsidRPr="0021540E">
        <w:rPr>
          <w:rFonts w:eastAsiaTheme="minorEastAsia"/>
          <w:bCs/>
          <w:lang w:eastAsia="zh-CN"/>
        </w:rPr>
        <w:t xml:space="preserve">Our work </w:t>
      </w:r>
      <w:r w:rsidR="00A77ED8" w:rsidRPr="0021540E">
        <w:rPr>
          <w:rFonts w:eastAsiaTheme="minorEastAsia"/>
          <w:bCs/>
          <w:lang w:eastAsia="zh-CN"/>
        </w:rPr>
        <w:t xml:space="preserve">reveals the </w:t>
      </w:r>
      <w:r w:rsidR="00A77ED8" w:rsidRPr="0021540E">
        <w:rPr>
          <w:rFonts w:eastAsiaTheme="minorEastAsia"/>
          <w:bCs/>
          <w:lang w:eastAsia="zh-CN"/>
        </w:rPr>
        <w:lastRenderedPageBreak/>
        <w:t>grain size dependence of these mechanisms and establishes their link to</w:t>
      </w:r>
      <w:r w:rsidR="006D4F86" w:rsidRPr="0021540E">
        <w:rPr>
          <w:rFonts w:eastAsiaTheme="minorEastAsia"/>
          <w:bCs/>
          <w:lang w:eastAsia="zh-CN"/>
        </w:rPr>
        <w:t xml:space="preserve"> the</w:t>
      </w:r>
      <w:r w:rsidR="00A77ED8" w:rsidRPr="0021540E">
        <w:rPr>
          <w:rFonts w:eastAsiaTheme="minorEastAsia"/>
          <w:bCs/>
          <w:lang w:eastAsia="zh-CN"/>
        </w:rPr>
        <w:t xml:space="preserve"> HP-IHP transition </w:t>
      </w:r>
      <w:r w:rsidR="008B748A" w:rsidRPr="0021540E">
        <w:rPr>
          <w:rFonts w:eastAsiaTheme="minorEastAsia"/>
          <w:bCs/>
          <w:lang w:eastAsia="zh-CN"/>
        </w:rPr>
        <w:t xml:space="preserve">with a </w:t>
      </w:r>
      <w:r w:rsidR="00A77ED8" w:rsidRPr="0021540E">
        <w:rPr>
          <w:rFonts w:eastAsiaTheme="minorEastAsia"/>
          <w:bCs/>
          <w:lang w:eastAsia="zh-CN"/>
        </w:rPr>
        <w:t>shock pressure</w:t>
      </w:r>
      <w:r w:rsidR="00186C7D" w:rsidRPr="0021540E">
        <w:rPr>
          <w:rFonts w:eastAsiaTheme="minorEastAsia"/>
          <w:bCs/>
          <w:lang w:eastAsia="zh-CN"/>
        </w:rPr>
        <w:t>-</w:t>
      </w:r>
      <w:r w:rsidR="00A77ED8" w:rsidRPr="0021540E">
        <w:rPr>
          <w:rFonts w:eastAsiaTheme="minorEastAsia"/>
          <w:bCs/>
          <w:lang w:eastAsia="zh-CN"/>
        </w:rPr>
        <w:t xml:space="preserve">dependent critical grain size.  </w:t>
      </w:r>
      <w:r w:rsidR="00000BAF" w:rsidRPr="0021540E">
        <w:rPr>
          <w:rFonts w:eastAsiaTheme="minorEastAsia"/>
          <w:bCs/>
          <w:lang w:eastAsia="zh-CN"/>
        </w:rPr>
        <w:t xml:space="preserve">Notably, </w:t>
      </w:r>
      <w:r w:rsidR="00785564" w:rsidRPr="0021540E">
        <w:rPr>
          <w:rFonts w:eastAsiaTheme="minorEastAsia"/>
          <w:bCs/>
          <w:lang w:eastAsia="zh-CN"/>
        </w:rPr>
        <w:t xml:space="preserve">within the typical </w:t>
      </w:r>
      <w:r w:rsidR="00426716" w:rsidRPr="0021540E">
        <w:rPr>
          <w:rFonts w:eastAsiaTheme="minorEastAsia"/>
          <w:bCs/>
          <w:lang w:eastAsia="zh-CN"/>
        </w:rPr>
        <w:t>strain rates</w:t>
      </w:r>
      <w:r w:rsidR="00785564" w:rsidRPr="0021540E">
        <w:rPr>
          <w:rFonts w:eastAsiaTheme="minorEastAsia"/>
          <w:bCs/>
          <w:lang w:eastAsia="zh-CN"/>
        </w:rPr>
        <w:t xml:space="preserve"> in dynamic experiments</w:t>
      </w:r>
      <w:r w:rsidR="00426716" w:rsidRPr="0021540E">
        <w:rPr>
          <w:rFonts w:eastAsiaTheme="minorEastAsia"/>
          <w:bCs/>
          <w:lang w:eastAsia="zh-CN"/>
        </w:rPr>
        <w:t xml:space="preserve"> </w:t>
      </w:r>
      <w:r w:rsidR="006D4F86" w:rsidRPr="0021540E">
        <w:rPr>
          <w:rFonts w:eastAsiaTheme="minorEastAsia"/>
          <w:bCs/>
          <w:lang w:eastAsia="zh-CN"/>
        </w:rPr>
        <w:t>typical</w:t>
      </w:r>
      <w:r w:rsidR="0098399F" w:rsidRPr="0021540E">
        <w:rPr>
          <w:rFonts w:eastAsiaTheme="minorEastAsia"/>
          <w:bCs/>
          <w:lang w:eastAsia="zh-CN"/>
        </w:rPr>
        <w:t>ly</w:t>
      </w:r>
      <w:r w:rsidR="00426716" w:rsidRPr="0021540E">
        <w:rPr>
          <w:rFonts w:eastAsiaTheme="minorEastAsia"/>
          <w:bCs/>
          <w:lang w:eastAsia="zh-CN"/>
        </w:rPr>
        <w:t xml:space="preserve"> varying from 10</w:t>
      </w:r>
      <w:r w:rsidR="00426716" w:rsidRPr="0021540E">
        <w:rPr>
          <w:rFonts w:eastAsiaTheme="minorEastAsia"/>
          <w:bCs/>
          <w:vertAlign w:val="superscript"/>
          <w:lang w:eastAsia="zh-CN"/>
        </w:rPr>
        <w:t>3</w:t>
      </w:r>
      <w:r w:rsidR="00426716" w:rsidRPr="0021540E">
        <w:rPr>
          <w:rFonts w:eastAsiaTheme="minorEastAsia"/>
          <w:bCs/>
          <w:lang w:eastAsia="zh-CN"/>
        </w:rPr>
        <w:t>- 10</w:t>
      </w:r>
      <w:r w:rsidR="00426716" w:rsidRPr="0021540E">
        <w:rPr>
          <w:rFonts w:eastAsiaTheme="minorEastAsia"/>
          <w:bCs/>
          <w:vertAlign w:val="superscript"/>
          <w:lang w:eastAsia="zh-CN"/>
        </w:rPr>
        <w:t>8</w:t>
      </w:r>
      <w:r w:rsidR="00426716" w:rsidRPr="0021540E">
        <w:rPr>
          <w:rFonts w:eastAsiaTheme="minorEastAsia"/>
          <w:bCs/>
          <w:lang w:eastAsia="zh-CN"/>
        </w:rPr>
        <w:t xml:space="preserve"> s</w:t>
      </w:r>
      <w:r w:rsidR="00426716" w:rsidRPr="0021540E">
        <w:rPr>
          <w:rFonts w:eastAsiaTheme="minorEastAsia"/>
          <w:bCs/>
          <w:vertAlign w:val="superscript"/>
          <w:lang w:eastAsia="zh-CN"/>
        </w:rPr>
        <w:t>-1</w:t>
      </w:r>
      <w:r w:rsidR="00375387" w:rsidRPr="0021540E">
        <w:rPr>
          <w:rFonts w:eastAsiaTheme="minorEastAsia"/>
          <w:bCs/>
          <w:vertAlign w:val="superscript"/>
          <w:lang w:eastAsia="zh-CN"/>
        </w:rPr>
        <w:t xml:space="preserve"> </w:t>
      </w:r>
      <w:r w:rsidR="00785564" w:rsidRPr="0021540E">
        <w:rPr>
          <w:rFonts w:eastAsiaTheme="minorEastAsia"/>
          <w:bCs/>
          <w:vertAlign w:val="superscript"/>
          <w:lang w:eastAsia="zh-CN"/>
        </w:rPr>
        <w:fldChar w:fldCharType="begin" w:fldLock="1"/>
      </w:r>
      <w:r w:rsidR="00307253">
        <w:rPr>
          <w:rFonts w:eastAsiaTheme="minorEastAsia"/>
          <w:bCs/>
          <w:vertAlign w:val="superscript"/>
          <w:lang w:eastAsia="zh-CN"/>
        </w:rPr>
        <w:instrText>ADDIN CSL_CITATION {"citationItems":[{"id":"ITEM-1","itemData":{"DOI":"10.1126/sciadv.1602705","ISSN":"23752548","PMID":"28630909","abstract":"The understanding of fracture phenomena of a material at extremely high strain rates is a key issue for a wide variety of scientific research ranging from applied science and technological developments to fundamental science such as laser-matter interaction and geology. Despite its interest, its study relies on a fine multiscale description, in between the atomic scale and macroscopic processes, so far only achievable by large-scale atomic simulations. Direct ultrafast real-time monitoring of dynamic fracture (spallation) at the atomic lattice scale with picosecond time resolution was beyond the reach of experimental techniques. We show that the coupling between a high-power optical laser pump pulse and a femtosecond x-ray probe pulse generated by an x-ray free electron laser allows detection of the lattice dynamics in a tantalum foil at an ultrahigh strain rate of e ~2 × 108 to 3.5 × 108 s−1. A maximal density drop of 8 to 10%, associated with the onset of spallation at a spall strength of ~17 GPa, was directly measured using x-ray diffraction. The experimental results of density evolution agree well with large-scale atomistic simulations of shock wave propagation and fracture of the sample. Our experimental technique opens a new pathway to the investigation of ultrahigh strain-rate phenomena in materials at the atomic scale, including high-speed crack dynamics and stress-induced solid-solid phase transitions.","author":[{"dropping-particle":"","family":"Albertazzi","given":"Bruno","non-dropping-particle":"","parse-names":false,"suffix":""},{"dropping-particle":"","family":"Ozaki","given":"Norimasa","non-dropping-particle":"","parse-names":false,"suffix":""},{"dropping-particle":"","family":"Zhakhovsky","given":"Vasily","non-dropping-particle":"","parse-names":false,"suffix":""},{"dropping-particle":"","family":"Faenov","given":"Anatoly","non-dropping-particle":"","parse-names":false,"suffix":""},{"dropping-particle":"","family":"Habara","given":"Hideaki","non-dropping-particle":"","parse-names":false,"suffix":""},{"dropping-particle":"","family":"Harmand","given":"Marion","non-dropping-particle":"","parse-names":false,"suffix":""},{"dropping-particle":"","family":"Hartley","given":"Nicholas","non-dropping-particle":"","parse-names":false,"suffix":""},{"dropping-particle":"","family":"Ilnitsky","given":"Denis","non-dropping-particle":"","parse-names":false,"suffix":""},{"dropping-particle":"","family":"Inogamov","given":"Nail","non-dropping-particle":"","parse-names":false,"suffix":""},{"dropping-particle":"","family":"Inubushi","given":"Yuichi","non-dropping-particle":"","parse-names":false,"suffix":""},{"dropping-particle":"","family":"Ishikawa","given":"Tetsuya","non-dropping-particle":"","parse-names":false,"suffix":""},{"dropping-particle":"","family":"Katayama","given":"Tetsuo","non-dropping-particle":"","parse-names":false,"suffix":""},{"dropping-particle":"","family":"Koyama","given":"Takahisa","non-dropping-particle":"","parse-names":false,"suffix":""},{"dropping-particle":"","family":"Koenig","given":"Michel","non-dropping-particle":"","parse-names":false,"suffix":""},{"dropping-particle":"","family":"Krygier","given":"Andrew","non-dropping-particle":"","parse-names":false,"suffix":""},{"dropping-particle":"","family":"Matsuoka","given":"Takeshi","non-dropping-particle":"","parse-names":false,"suffix":""},{"dropping-particle":"","family":"Matsuyama","given":"Satoshi","non-dropping-particle":"","parse-names":false,"suffix":""},{"dropping-particle":"","family":"McBride","given":"Emma","non-dropping-particle":"","parse-names":false,"suffix":""},{"dropping-particle":"","family":"Migdal","given":"Kirill Petrovich","non-dropping-particle":"","parse-names":false,"suffix":""},{"dropping-particle":"","family":"Morard","given":"Guillaume","non-dropping-particle":"","parse-names":false,"suffix":""},{"dropping-particle":"","family":"Ohashi","given":"Haruhiko","non-dropping-particle":"","parse-names":false,"suffix":""},{"dropping-particle":"","family":"Okuchi","given":"Takuo","non-dropping-particle":"","parse-names":false,"suffix":""},{"dropping-particle":"","family":"Pikuz","given":"Tatiana","non-dropping-particle":"","parse-names":false,"suffix":""},{"dropping-particle":"","family":"Purevjav","given":"Narangoo","non-dropping-particle":"","parse-names":false,"suffix":""},{"dropping-particle":"","family":"Sakata","given":"Osami","non-dropping-particle":"","parse-names":false,"suffix":""},{"dropping-particle":"","family":"Sano","given":"Yasuhisa","non-dropping-particle":"","parse-names":false,"suffix":""},{"dropping-particle":"","family":"Sato","given":"Tomoko","non-dropping-particle":"","parse-names":false,"suffix":""},{"dropping-particle":"","family":"Sekine","given":"Toshimori","non-dropping-particle":"","parse-names":false,"suffix":""},{"dropping-particle":"","family":"Seto","given":"Yusuke","non-dropping-particle":"","parse-names":false,"suffix":""},{"dropping-particle":"","family":"Takahashi","given":"Kenjiro","non-dropping-particle":"","parse-names":false,"suffix":""},{"dropping-particle":"","family":"Tanaka","given":"Kazuo","non-dropping-particle":"","parse-names":false,"suffix":""},{"dropping-particle":"","family":"Tange","given":"Yoshinori","non-dropping-particle":"","parse-names":false,"suffix":""},{"dropping-particle":"","family":"Togashi","given":"Tadashi","non-dropping-particle":"","parse-names":false,"suffix":""},{"dropping-particle":"","family":"Tono","given":"Kensuke","non-dropping-particle":"","parse-names":false,"suffix":""},{"dropping-particle":"","family":"Umeda","given":"Yuhei","non-dropping-particle":"","parse-names":false,"suffix":""},{"dropping-particle":"","family":"Vinci","given":"Tommaso","non-dropping-particle":"","parse-names":false,"suffix":""},{"dropping-particle":"","family":"Yabashi","given":"Makina","non-dropping-particle":"","parse-names":false,"suffix":""},{"dropping-particle":"","family":"Yabuuchi","given":"Toshinori","non-dropping-particle":"","parse-names":false,"suffix":""},{"dropping-particle":"","family":"Yamauchi","given":"Kazuto","non-dropping-particle":"","parse-names":false,"suffix":""},{"dropping-particle":"","family":"Yumoto","given":"Hirokatsu","non-dropping-particle":"","parse-names":false,"suffix":""},{"dropping-particle":"","family":"Kodama","given":"Ryosuke","non-dropping-particle":"","parse-names":false,"suffix":""}],"container-title":"Science Advances","id":"ITEM-1","issue":"6","issued":{"date-parts":[["2017"]]},"page":"1-7","title":"Dynamic fracture of tantalum under extreme tensile stress","type":"article-journal","volume":"3"},"uris":["http://www.mendeley.com/documents/?uuid=11e40b52-6ce8-4164-8062-6d27ef38df55"]},{"id":"ITEM-2","itemData":{"DOI":"10.1126/SCIADV.ABB3108","ISSN":"23752548","PMID":"33514537","abstract":"Ever-harsher service conditions in the future will call for materials with increasing ability to undergo deformation without sustaining damage while retaining high strength. Prime candidates for these conditions are certain high-entropy alloys (HEAs), which have extraordinary work-hardening ability and toughness. By subjecting the equiatomic CrMnFeCoNi HEA to severe plastic deformation through swaging followed by either quasi-static compression or dynamic deformation in shear, we observe a dense structure comprising stacking faults, twins, transformation from the face-centered cubic to the hexagonal close-packed structure, and, of particular note, amorphization. The coordinated propagation of stacking faults and twins along {111} planes generates high-deformation regions, which can reorganize into hexagonal packets; when the defect density in these regions reaches a critical level, they generate islands of amorphous material. These regions can have outstanding mechanical properties, which provide additional strengthening and/or toughening mechanisms to enhance the capability of these alloys to withstand extreme loading conditions.","author":[{"dropping-particle":"","family":"Zhao","given":"Shiteng","non-dropping-particle":"","parse-names":false,"suffix":""},{"dropping-particle":"","family":"Li","given":"Zezhou","non-dropping-particle":"","parse-names":false,"suffix":""},{"dropping-particle":"","family":"Zhu","given":"Chaoyi","non-dropping-particle":"","parse-names":false,"suffix":""},{"dropping-particle":"","family":"Yang","given":"Wen","non-dropping-particle":"","parse-names":false,"suffix":""},{"dropping-particle":"","family":"Zhang","given":"Zhouran","non-dropping-particle":"","parse-names":false,"suffix":""},{"dropping-particle":"","family":"Armstrong","given":"David E.J.","non-dropping-particle":"","parse-names":false,"suffix":""},{"dropping-particle":"","family":"Grant","given":"Patrick S.","non-dropping-particle":"","parse-names":false,"suffix":""},{"dropping-particle":"","family":"Ritchie","given":"Robert O.","non-dropping-particle":"","parse-names":false,"suffix":""},{"dropping-particle":"","family":"Meyers","given":"Marc A.","non-dropping-particle":"","parse-names":false,"suffix":""}],"container-title":"Science Advances","id":"ITEM-2","issue":"5","issued":{"date-parts":[["2021"]]},"page":"1-7","title":"Amorphization in extreme deformation of the CrMnFeCoNi high-entropy alloy","type":"article-journal","volume":"7"},"uris":["http://www.mendeley.com/documents/?uuid=1564b67a-592b-46fe-a0bc-9babb88d185f"]},{"id":"ITEM-3","itemData":{"abstract":"The extraordinary work hardening ability and fracture toughness of the face-centered cubic (fcc) high-entropy alloys render them ideal candidates for many structural applications. Here, the deformation and failure mechanisms of an equiatomic CrCoNi medium-entropyalloy (MEA) were investigated by powerful laser-driven shock experiments. Multiscale characterization demonstrates that profuse planar defects including stacking faults, nanotwins, and hexagonal nanolamella were generated during shock compression, forming a three-dimensional network. During shock release, the MEA fractured by strong tensile deformation and numerous voids was observed in the vicinity of the fracture plane. High defect populations, nanorecrystallization, and amorphization were found adjacent to these areas of localized deformation. Molecular dynamics simulations corroborate the experimental results and suggest that deformation-induced defects formed before void nucleation govern the geometry of void growth and delay their coalescence. Our results indicate that the CrCoNi-based alloys are impact resistant, damage tolerant, and potentially suitable in applications under extreme conditions.","author":[{"dropping-particle":"","family":"Zhao","given":"Shiteng","non-dropping-particle":"","parse-names":false,"suffix":""},{"dropping-particle":"","family":"Yin","given":"Sheng","non-dropping-particle":"","parse-names":false,"suffix":""},{"dropping-particle":"","family":"Liang","given":"Xiao","non-dropping-particle":"","parse-names":false,"suffix":""},{"dropping-particle":"","family":"Cao","given":"Fuhua","non-dropping-particle":"","parse-names":false,"suffix":""},{"dropping-particle":"","family":"Yu","given":"Qin","non-dropping-particle":"","parse-names":false,"suffix":""},{"dropping-particle":"","family":"Zhang","given":"Ruopeng","non-dropping-particle":"","parse-names":false,"suffix":""},{"dropping-particle":"","family":"Dai","given":"Lanhong","non-dropping-particle":"","parse-names":false,"suffix":""},{"dropping-particle":"","family":"Ruestes","given":"Carlos J","non-dropping-particle":"","parse-names":false,"suffix":""},{"dropping-particle":"","family":"Ritchie","given":"Robert O","non-dropping-particle":"","parse-names":false,"suffix":""},{"dropping-particle":"","family":"Minor","given":"Andrew M","non-dropping-particle":"","parse-names":false,"suffix":""}],"id":"ITEM-3","issued":{"date-parts":[["2023"]]},"title":"Deformation and failure of the CrCoNi medium-entropy alloy subjected to extreme shock loading","type":"report"},"uris":["http://www.mendeley.com/documents/?uuid=c2ef99d4-4e17-3cb6-a7dd-54825964a301"]}],"mendeley":{"formattedCitation":"(Albertazzi et al., 2017; Zhao et al., 2023, 2021)","plainTextFormattedCitation":"(Albertazzi et al., 2017; Zhao et al., 2023, 2021)","previouslyFormattedCitation":"(Albertazzi et al., 2017; Zhao et al., 2023, 2021)"},"properties":{"noteIndex":0},"schema":"https://github.com/citation-style-language/schema/raw/master/csl-citation.json"}</w:instrText>
      </w:r>
      <w:r w:rsidR="00785564" w:rsidRPr="0021540E">
        <w:rPr>
          <w:rFonts w:eastAsiaTheme="minorEastAsia"/>
          <w:bCs/>
          <w:vertAlign w:val="superscript"/>
          <w:lang w:eastAsia="zh-CN"/>
        </w:rPr>
        <w:fldChar w:fldCharType="separate"/>
      </w:r>
      <w:r w:rsidR="006A76BA" w:rsidRPr="0021540E">
        <w:rPr>
          <w:rFonts w:eastAsiaTheme="minorEastAsia"/>
          <w:bCs/>
          <w:noProof/>
          <w:lang w:eastAsia="zh-CN"/>
        </w:rPr>
        <w:t>(Albertazzi et al., 2017; Zhao et al., 2023, 2021)</w:t>
      </w:r>
      <w:r w:rsidR="00785564" w:rsidRPr="0021540E">
        <w:rPr>
          <w:rFonts w:eastAsiaTheme="minorEastAsia"/>
          <w:bCs/>
          <w:vertAlign w:val="superscript"/>
          <w:lang w:eastAsia="zh-CN"/>
        </w:rPr>
        <w:fldChar w:fldCharType="end"/>
      </w:r>
      <w:r w:rsidR="00785564" w:rsidRPr="0021540E">
        <w:rPr>
          <w:rFonts w:eastAsiaTheme="minorEastAsia"/>
          <w:bCs/>
          <w:lang w:eastAsia="zh-CN"/>
        </w:rPr>
        <w:t xml:space="preserve">, the </w:t>
      </w:r>
      <w:r w:rsidR="00AB52DF" w:rsidRPr="0021540E">
        <w:rPr>
          <w:rFonts w:eastAsiaTheme="minorEastAsia"/>
          <w:bCs/>
          <w:lang w:eastAsia="zh-CN"/>
        </w:rPr>
        <w:t>strength has been reported to show positive strain-rate sensitivity</w:t>
      </w:r>
      <w:r w:rsidR="00785564" w:rsidRPr="0021540E">
        <w:rPr>
          <w:rFonts w:eastAsiaTheme="minorEastAsia"/>
          <w:bCs/>
          <w:lang w:eastAsia="zh-CN"/>
        </w:rPr>
        <w:t>, in alignment with</w:t>
      </w:r>
      <w:r w:rsidR="00387C5D" w:rsidRPr="0021540E">
        <w:rPr>
          <w:rFonts w:eastAsiaTheme="minorEastAsia"/>
          <w:bCs/>
          <w:lang w:eastAsia="zh-CN"/>
        </w:rPr>
        <w:t xml:space="preserve"> </w:t>
      </w:r>
      <w:r w:rsidR="00BE691C" w:rsidRPr="0021540E">
        <w:rPr>
          <w:rFonts w:eastAsiaTheme="minorEastAsia"/>
          <w:bCs/>
          <w:lang w:eastAsia="zh-CN"/>
        </w:rPr>
        <w:t>our simulations</w:t>
      </w:r>
      <w:r w:rsidR="00AB52DF" w:rsidRPr="0021540E">
        <w:rPr>
          <w:rFonts w:eastAsiaTheme="minorEastAsia"/>
          <w:bCs/>
          <w:lang w:eastAsia="zh-CN"/>
        </w:rPr>
        <w:t xml:space="preserve">. </w:t>
      </w:r>
      <w:r w:rsidR="00557DB0" w:rsidRPr="0021540E">
        <w:rPr>
          <w:rFonts w:eastAsiaTheme="minorEastAsia"/>
          <w:bCs/>
          <w:lang w:eastAsia="zh-CN"/>
        </w:rPr>
        <w:t>T</w:t>
      </w:r>
      <w:r w:rsidR="007C54AF" w:rsidRPr="0021540E">
        <w:rPr>
          <w:rFonts w:eastAsiaTheme="minorEastAsia"/>
          <w:bCs/>
          <w:lang w:eastAsia="zh-CN"/>
        </w:rPr>
        <w:t xml:space="preserve">he excellent strain hardening ability and moderate thermal-softening effect reported in experiments </w:t>
      </w:r>
      <w:r w:rsidR="000D48B3" w:rsidRPr="0021540E">
        <w:rPr>
          <w:rFonts w:eastAsiaTheme="minorEastAsia"/>
          <w:bCs/>
          <w:lang w:eastAsia="zh-CN"/>
        </w:rPr>
        <w:t xml:space="preserve">are </w:t>
      </w:r>
      <w:r w:rsidR="007C54AF" w:rsidRPr="0021540E">
        <w:rPr>
          <w:rFonts w:eastAsiaTheme="minorEastAsia"/>
          <w:bCs/>
          <w:lang w:eastAsia="zh-CN"/>
        </w:rPr>
        <w:t xml:space="preserve">also </w:t>
      </w:r>
      <w:r w:rsidR="000D48B3" w:rsidRPr="0021540E">
        <w:rPr>
          <w:rFonts w:eastAsiaTheme="minorEastAsia"/>
          <w:bCs/>
          <w:lang w:eastAsia="zh-CN"/>
        </w:rPr>
        <w:t xml:space="preserve">identified in </w:t>
      </w:r>
      <w:r w:rsidR="00557DB0" w:rsidRPr="0021540E">
        <w:rPr>
          <w:rFonts w:eastAsiaTheme="minorEastAsia"/>
          <w:bCs/>
          <w:lang w:eastAsia="zh-CN"/>
        </w:rPr>
        <w:t xml:space="preserve">our </w:t>
      </w:r>
      <w:r w:rsidR="000D48B3" w:rsidRPr="0021540E">
        <w:rPr>
          <w:rFonts w:eastAsiaTheme="minorEastAsia"/>
          <w:bCs/>
          <w:lang w:eastAsia="zh-CN"/>
        </w:rPr>
        <w:t xml:space="preserve">simulations. </w:t>
      </w:r>
      <w:r w:rsidR="006E2CFB" w:rsidRPr="0021540E">
        <w:rPr>
          <w:rFonts w:eastAsiaTheme="minorEastAsia"/>
          <w:bCs/>
          <w:lang w:eastAsia="zh-CN"/>
        </w:rPr>
        <w:t xml:space="preserve">Moreover, </w:t>
      </w:r>
      <w:r w:rsidR="0095017A" w:rsidRPr="0021540E">
        <w:rPr>
          <w:rFonts w:eastAsiaTheme="minorEastAsia"/>
          <w:bCs/>
          <w:lang w:eastAsia="zh-CN"/>
        </w:rPr>
        <w:t xml:space="preserve">by taking advantage of MD simulations, </w:t>
      </w:r>
      <w:r w:rsidR="006E2CFB" w:rsidRPr="0021540E">
        <w:rPr>
          <w:rFonts w:eastAsiaTheme="minorEastAsia"/>
          <w:bCs/>
          <w:lang w:eastAsia="zh-CN"/>
        </w:rPr>
        <w:t xml:space="preserve">our </w:t>
      </w:r>
      <w:r w:rsidR="0095017A" w:rsidRPr="0021540E">
        <w:rPr>
          <w:rFonts w:eastAsiaTheme="minorEastAsia"/>
          <w:bCs/>
          <w:lang w:eastAsia="zh-CN"/>
        </w:rPr>
        <w:t>work</w:t>
      </w:r>
      <w:r w:rsidR="006E2CFB" w:rsidRPr="0021540E">
        <w:rPr>
          <w:rFonts w:eastAsiaTheme="minorEastAsia"/>
          <w:bCs/>
          <w:lang w:eastAsia="zh-CN"/>
        </w:rPr>
        <w:t xml:space="preserve"> </w:t>
      </w:r>
      <w:r w:rsidR="00575FB2" w:rsidRPr="0021540E">
        <w:rPr>
          <w:rFonts w:eastAsiaTheme="minorEastAsia"/>
          <w:bCs/>
          <w:lang w:eastAsia="zh-CN"/>
        </w:rPr>
        <w:t>has</w:t>
      </w:r>
      <w:r w:rsidR="006E2CFB" w:rsidRPr="0021540E">
        <w:rPr>
          <w:rFonts w:eastAsiaTheme="minorEastAsia"/>
          <w:bCs/>
          <w:lang w:eastAsia="zh-CN"/>
        </w:rPr>
        <w:t xml:space="preserve"> revealed </w:t>
      </w:r>
      <w:r w:rsidR="006E2CFB" w:rsidRPr="0021540E">
        <w:rPr>
          <w:rFonts w:eastAsiaTheme="minorEastAsia"/>
          <w:bCs/>
          <w:i/>
          <w:iCs/>
          <w:lang w:eastAsia="zh-CN"/>
        </w:rPr>
        <w:t>in</w:t>
      </w:r>
      <w:r w:rsidR="006E2CFB" w:rsidRPr="0021540E">
        <w:rPr>
          <w:rFonts w:eastAsiaTheme="minorEastAsia"/>
          <w:bCs/>
          <w:lang w:eastAsia="zh-CN"/>
        </w:rPr>
        <w:t xml:space="preserve">-situ microstructure </w:t>
      </w:r>
      <w:r w:rsidR="006E103A" w:rsidRPr="0021540E">
        <w:rPr>
          <w:rFonts w:eastAsiaTheme="minorEastAsia"/>
          <w:bCs/>
          <w:lang w:eastAsia="zh-CN"/>
        </w:rPr>
        <w:t>evolution related to these deformation mechanisms, which is still challenging</w:t>
      </w:r>
      <w:r w:rsidR="00575FB2" w:rsidRPr="0021540E">
        <w:rPr>
          <w:rFonts w:eastAsiaTheme="minorEastAsia"/>
          <w:bCs/>
          <w:lang w:eastAsia="zh-CN"/>
        </w:rPr>
        <w:t xml:space="preserve"> for dynamic experiments. Thus, our work provides not only an important supplement</w:t>
      </w:r>
      <w:r w:rsidR="00761A28" w:rsidRPr="0021540E">
        <w:rPr>
          <w:rFonts w:eastAsiaTheme="minorEastAsia"/>
          <w:bCs/>
          <w:lang w:eastAsia="zh-CN"/>
        </w:rPr>
        <w:t xml:space="preserve"> to the dynamic experiment</w:t>
      </w:r>
      <w:r w:rsidR="00575FB2" w:rsidRPr="0021540E">
        <w:rPr>
          <w:rFonts w:eastAsiaTheme="minorEastAsia"/>
          <w:bCs/>
          <w:lang w:eastAsia="zh-CN"/>
        </w:rPr>
        <w:t>, but also a guide to explore the</w:t>
      </w:r>
      <w:r w:rsidR="00761A28" w:rsidRPr="0021540E">
        <w:rPr>
          <w:rFonts w:eastAsiaTheme="minorEastAsia"/>
          <w:bCs/>
          <w:lang w:eastAsia="zh-CN"/>
        </w:rPr>
        <w:t xml:space="preserve"> HP-IHP transition in HEAs under shock loading.</w:t>
      </w:r>
      <w:r w:rsidR="00575FB2" w:rsidRPr="0021540E">
        <w:rPr>
          <w:rFonts w:eastAsiaTheme="minorEastAsia"/>
          <w:bCs/>
          <w:lang w:eastAsia="zh-CN"/>
        </w:rPr>
        <w:t xml:space="preserve">  </w:t>
      </w:r>
      <w:r w:rsidR="00D13963" w:rsidRPr="0021540E">
        <w:rPr>
          <w:rFonts w:eastAsiaTheme="minorEastAsia"/>
          <w:bCs/>
          <w:lang w:eastAsia="zh-CN"/>
        </w:rPr>
        <w:t xml:space="preserve">Interestingly, </w:t>
      </w:r>
      <w:r w:rsidR="00173AC4" w:rsidRPr="0021540E">
        <w:rPr>
          <w:rFonts w:eastAsiaTheme="minorEastAsia"/>
          <w:bCs/>
          <w:lang w:eastAsia="zh-CN"/>
        </w:rPr>
        <w:t>the breakdown of HP strength scaling in nanocrystalline Ni–W alloys at high strain rates</w:t>
      </w:r>
      <w:r w:rsidR="008A3A12" w:rsidRPr="0021540E">
        <w:rPr>
          <w:rFonts w:eastAsiaTheme="minorEastAsia"/>
          <w:bCs/>
          <w:lang w:eastAsia="zh-CN"/>
        </w:rPr>
        <w:t xml:space="preserve"> (~10</w:t>
      </w:r>
      <w:r w:rsidR="008A3A12" w:rsidRPr="0021540E">
        <w:rPr>
          <w:rFonts w:eastAsiaTheme="minorEastAsia"/>
          <w:bCs/>
          <w:vertAlign w:val="superscript"/>
          <w:lang w:eastAsia="zh-CN"/>
        </w:rPr>
        <w:t>3</w:t>
      </w:r>
      <w:r w:rsidR="008A3A12" w:rsidRPr="0021540E">
        <w:rPr>
          <w:rFonts w:eastAsiaTheme="minorEastAsia"/>
          <w:bCs/>
          <w:lang w:eastAsia="zh-CN"/>
        </w:rPr>
        <w:t xml:space="preserve"> s</w:t>
      </w:r>
      <w:r w:rsidR="008A3A12" w:rsidRPr="0021540E">
        <w:rPr>
          <w:rFonts w:eastAsiaTheme="minorEastAsia"/>
          <w:bCs/>
          <w:vertAlign w:val="superscript"/>
          <w:lang w:eastAsia="zh-CN"/>
        </w:rPr>
        <w:t>-1</w:t>
      </w:r>
      <w:r w:rsidR="008A3A12" w:rsidRPr="0021540E">
        <w:rPr>
          <w:rFonts w:eastAsiaTheme="minorEastAsia"/>
          <w:bCs/>
          <w:lang w:eastAsia="zh-CN"/>
        </w:rPr>
        <w:t>)</w:t>
      </w:r>
      <w:r w:rsidR="00173AC4" w:rsidRPr="0021540E">
        <w:rPr>
          <w:rFonts w:eastAsiaTheme="minorEastAsia"/>
          <w:bCs/>
          <w:lang w:eastAsia="zh-CN"/>
        </w:rPr>
        <w:t xml:space="preserve"> has been reported experimentally</w:t>
      </w:r>
      <w:r w:rsidR="00640863" w:rsidRPr="0021540E">
        <w:rPr>
          <w:rFonts w:eastAsiaTheme="minorEastAsia"/>
          <w:bCs/>
          <w:lang w:eastAsia="zh-CN"/>
        </w:rPr>
        <w:t xml:space="preserve"> by Jason and Christopher</w:t>
      </w:r>
      <w:r w:rsidR="00F90638" w:rsidRPr="0021540E">
        <w:rPr>
          <w:rFonts w:eastAsiaTheme="minorEastAsia"/>
          <w:bCs/>
          <w:lang w:eastAsia="zh-CN"/>
        </w:rPr>
        <w:t xml:space="preserve"> </w:t>
      </w:r>
      <w:r w:rsidR="00F90638" w:rsidRPr="0021540E">
        <w:rPr>
          <w:rFonts w:eastAsiaTheme="minorEastAsia"/>
          <w:bCs/>
          <w:lang w:eastAsia="zh-CN"/>
        </w:rPr>
        <w:fldChar w:fldCharType="begin" w:fldLock="1"/>
      </w:r>
      <w:r w:rsidR="00307253">
        <w:rPr>
          <w:rFonts w:eastAsiaTheme="minorEastAsia"/>
          <w:bCs/>
          <w:lang w:eastAsia="zh-CN"/>
        </w:rPr>
        <w:instrText xml:space="preserve">ADDIN CSL_CITATION {"citationItems":[{"id":"ITEM-1","itemData":{"DOI":"10.1063/1.3000655","ISSN":"00036951","abstract":"The breakdown of Hall-Petch strength scaling is investigated in nanocrystalline Ni-W alloys at high strain rates, using dynamic hardness testing at grain sizes ranging from 3 to 150 nm. Whereas quasistatic tests show a strength plateau below about 15 nm, high-rate tests (indentation strain rate of </w:instrText>
      </w:r>
      <w:r w:rsidR="00307253">
        <w:rPr>
          <w:rFonts w:ascii="Cambria Math" w:eastAsiaTheme="minorEastAsia" w:hAnsi="Cambria Math" w:cs="Cambria Math"/>
          <w:bCs/>
          <w:lang w:eastAsia="zh-CN"/>
        </w:rPr>
        <w:instrText>∼</w:instrText>
      </w:r>
      <w:r w:rsidR="00307253">
        <w:rPr>
          <w:rFonts w:eastAsiaTheme="minorEastAsia"/>
          <w:bCs/>
          <w:lang w:eastAsia="zh-CN"/>
        </w:rPr>
        <w:instrText xml:space="preserve"> 103 s-1) exhibit a pronounced strength peak and a regime of \"inverse Hall-Petch\" weakening. This effect is shown to be the result of a grain size-dependent rate sensitivity that exhibits a maximum at a grain size near 10-20 nm. High strain rates are also shown to promote shear banding at nanocrystalline grain sizes. © 2008 American Institute of Physics.","author":[{"dropping-particle":"","family":"Trelewicz","given":"Jason R.","non-dropping-particle":"","parse-names":false,"suffix":""},{"dropping-particle":"","family":"Schuh","given":"Christopher A.","non-dropping-particle":"","parse-names":false,"suffix":""}],"container-title":"Applied Physics Letters","id":"ITEM-1","issue":"17","issued":{"date-parts":[["2008"]]},"page":"10-13","title":"The Hall-Petch breakdown at high strain rates: Optimizing nanocrystalline grain size for impact applications","type":"article-journal","volume":"93"},"uris":["http://www.mendeley.com/documents/?uuid=4a10cec5-f670-4e55-8877-7fcababd0abe"]}],"mendeley":{"formattedCitation":"(Trelewicz and Schuh, 2008)","plainTextFormattedCitation":"(Trelewicz and Schuh, 2008)","previouslyFormattedCitation":"(Trelewicz and Schuh, 2008)"},"properties":{"noteIndex":0},"schema":"https://github.com/citation-style-language/schema/raw/master/csl-citation.json"}</w:instrText>
      </w:r>
      <w:r w:rsidR="00F90638" w:rsidRPr="0021540E">
        <w:rPr>
          <w:rFonts w:eastAsiaTheme="minorEastAsia"/>
          <w:bCs/>
          <w:lang w:eastAsia="zh-CN"/>
        </w:rPr>
        <w:fldChar w:fldCharType="separate"/>
      </w:r>
      <w:r w:rsidR="006A76BA" w:rsidRPr="0021540E">
        <w:rPr>
          <w:rFonts w:eastAsiaTheme="minorEastAsia"/>
          <w:bCs/>
          <w:noProof/>
          <w:lang w:eastAsia="zh-CN"/>
        </w:rPr>
        <w:t>(Trelewicz and Schuh, 2008)</w:t>
      </w:r>
      <w:r w:rsidR="00F90638" w:rsidRPr="0021540E">
        <w:rPr>
          <w:rFonts w:eastAsiaTheme="minorEastAsia"/>
          <w:bCs/>
          <w:lang w:eastAsia="zh-CN"/>
        </w:rPr>
        <w:fldChar w:fldCharType="end"/>
      </w:r>
      <w:r w:rsidR="00173AC4" w:rsidRPr="0021540E">
        <w:rPr>
          <w:rFonts w:eastAsiaTheme="minorEastAsia"/>
          <w:bCs/>
          <w:lang w:eastAsia="zh-CN"/>
        </w:rPr>
        <w:t>, using dynamic hardness testing at grain sizes ranging from 3 to 150 nm.</w:t>
      </w:r>
      <w:r w:rsidR="006E103A" w:rsidRPr="0021540E">
        <w:rPr>
          <w:rFonts w:eastAsiaTheme="minorEastAsia"/>
          <w:bCs/>
          <w:lang w:eastAsia="zh-CN"/>
        </w:rPr>
        <w:t xml:space="preserve"> </w:t>
      </w:r>
      <w:r w:rsidR="00C23E1C" w:rsidRPr="0021540E">
        <w:rPr>
          <w:rFonts w:eastAsiaTheme="minorEastAsia"/>
          <w:bCs/>
          <w:lang w:eastAsia="zh-CN"/>
        </w:rPr>
        <w:t xml:space="preserve">The </w:t>
      </w:r>
      <w:r w:rsidR="00BE273E" w:rsidRPr="0021540E">
        <w:rPr>
          <w:rFonts w:eastAsiaTheme="minorEastAsia"/>
          <w:bCs/>
          <w:lang w:eastAsia="zh-CN"/>
        </w:rPr>
        <w:t>HP-</w:t>
      </w:r>
      <w:r w:rsidR="008A3A12" w:rsidRPr="0021540E">
        <w:rPr>
          <w:rFonts w:eastAsiaTheme="minorEastAsia"/>
          <w:bCs/>
          <w:lang w:eastAsia="zh-CN"/>
        </w:rPr>
        <w:t xml:space="preserve">IHP </w:t>
      </w:r>
      <w:r w:rsidR="00BE273E" w:rsidRPr="0021540E">
        <w:rPr>
          <w:rFonts w:eastAsiaTheme="minorEastAsia"/>
          <w:bCs/>
          <w:lang w:eastAsia="zh-CN"/>
        </w:rPr>
        <w:t xml:space="preserve">transition with a </w:t>
      </w:r>
      <w:r w:rsidR="00BE273E" w:rsidRPr="0021540E">
        <w:rPr>
          <w:rFonts w:ascii="Times-Roman" w:hAnsi="Times-Roman" w:cs="Times-Roman"/>
          <w:lang w:val="en-SG"/>
        </w:rPr>
        <w:t xml:space="preserve">pronounced strength peak </w:t>
      </w:r>
      <w:r w:rsidR="00BE273E" w:rsidRPr="0021540E">
        <w:rPr>
          <w:rFonts w:eastAsiaTheme="minorEastAsia"/>
          <w:bCs/>
          <w:lang w:eastAsia="zh-CN"/>
        </w:rPr>
        <w:t>at grain size near 10-20 nm</w:t>
      </w:r>
      <w:r w:rsidR="008A3A12" w:rsidRPr="0021540E">
        <w:rPr>
          <w:rFonts w:eastAsiaTheme="minorEastAsia"/>
          <w:bCs/>
          <w:lang w:eastAsia="zh-CN"/>
        </w:rPr>
        <w:t xml:space="preserve"> has been observed in their experiment</w:t>
      </w:r>
      <w:r w:rsidR="002C23B4" w:rsidRPr="0021540E">
        <w:rPr>
          <w:rFonts w:eastAsiaTheme="minorEastAsia"/>
          <w:bCs/>
          <w:lang w:eastAsia="zh-CN"/>
        </w:rPr>
        <w:t xml:space="preserve">, which </w:t>
      </w:r>
      <w:r w:rsidR="006D4F86" w:rsidRPr="0021540E">
        <w:rPr>
          <w:rFonts w:eastAsiaTheme="minorEastAsia"/>
          <w:bCs/>
          <w:lang w:eastAsia="zh-CN"/>
        </w:rPr>
        <w:t>was</w:t>
      </w:r>
      <w:r w:rsidR="002C23B4" w:rsidRPr="0021540E">
        <w:rPr>
          <w:rFonts w:eastAsiaTheme="minorEastAsia"/>
          <w:bCs/>
          <w:lang w:eastAsia="zh-CN"/>
        </w:rPr>
        <w:t xml:space="preserve"> attributed to a grain size-dependent rate sensitivity</w:t>
      </w:r>
      <w:r w:rsidR="0020128B" w:rsidRPr="0021540E">
        <w:rPr>
          <w:rFonts w:eastAsiaTheme="minorEastAsia"/>
          <w:bCs/>
          <w:lang w:eastAsia="zh-CN"/>
        </w:rPr>
        <w:t>.</w:t>
      </w:r>
      <w:r w:rsidR="006E2CFB" w:rsidRPr="0021540E">
        <w:rPr>
          <w:rFonts w:eastAsiaTheme="minorEastAsia"/>
          <w:bCs/>
          <w:lang w:eastAsia="zh-CN"/>
        </w:rPr>
        <w:t xml:space="preserve"> </w:t>
      </w:r>
      <w:r w:rsidR="006719BB" w:rsidRPr="0021540E">
        <w:rPr>
          <w:rFonts w:eastAsiaTheme="minorEastAsia"/>
          <w:bCs/>
          <w:lang w:eastAsia="zh-CN"/>
        </w:rPr>
        <w:t>Such</w:t>
      </w:r>
      <w:r w:rsidR="00FB2AD2" w:rsidRPr="0021540E">
        <w:rPr>
          <w:rFonts w:eastAsiaTheme="minorEastAsia"/>
          <w:bCs/>
          <w:lang w:eastAsia="zh-CN"/>
        </w:rPr>
        <w:t xml:space="preserve"> experimentally found HP-IHP transition in alloys at high strain rate</w:t>
      </w:r>
      <w:r w:rsidR="006719BB" w:rsidRPr="0021540E">
        <w:rPr>
          <w:rFonts w:eastAsiaTheme="minorEastAsia"/>
          <w:bCs/>
          <w:lang w:eastAsia="zh-CN"/>
        </w:rPr>
        <w:t xml:space="preserve"> supports our results </w:t>
      </w:r>
      <w:r w:rsidR="00F90638" w:rsidRPr="0021540E">
        <w:rPr>
          <w:rFonts w:eastAsiaTheme="minorEastAsia"/>
          <w:bCs/>
          <w:lang w:eastAsia="zh-CN"/>
        </w:rPr>
        <w:t xml:space="preserve">to some extent </w:t>
      </w:r>
      <w:r w:rsidR="006719BB" w:rsidRPr="0021540E">
        <w:rPr>
          <w:rFonts w:eastAsiaTheme="minorEastAsia"/>
          <w:bCs/>
          <w:lang w:eastAsia="zh-CN"/>
        </w:rPr>
        <w:t>as well</w:t>
      </w:r>
      <w:r w:rsidR="003404F3" w:rsidRPr="0021540E">
        <w:rPr>
          <w:rFonts w:eastAsiaTheme="minorEastAsia"/>
          <w:bCs/>
          <w:lang w:eastAsia="zh-CN"/>
        </w:rPr>
        <w:t xml:space="preserve"> although </w:t>
      </w:r>
      <w:r w:rsidR="00274639" w:rsidRPr="0021540E">
        <w:rPr>
          <w:rFonts w:eastAsiaTheme="minorEastAsia"/>
          <w:bCs/>
          <w:lang w:eastAsia="zh-CN"/>
        </w:rPr>
        <w:t xml:space="preserve">the </w:t>
      </w:r>
      <w:r w:rsidR="003404F3" w:rsidRPr="0021540E">
        <w:rPr>
          <w:rFonts w:eastAsiaTheme="minorEastAsia"/>
          <w:bCs/>
          <w:lang w:eastAsia="zh-CN"/>
        </w:rPr>
        <w:t>dynamic loading condition and material system differ</w:t>
      </w:r>
      <w:r w:rsidR="006719BB" w:rsidRPr="0021540E">
        <w:rPr>
          <w:rFonts w:eastAsiaTheme="minorEastAsia"/>
          <w:bCs/>
          <w:lang w:eastAsia="zh-CN"/>
        </w:rPr>
        <w:t>.</w:t>
      </w:r>
      <w:r w:rsidR="00FB2AD2" w:rsidRPr="0021540E">
        <w:rPr>
          <w:rFonts w:eastAsiaTheme="minorEastAsia"/>
          <w:bCs/>
          <w:lang w:eastAsia="zh-CN"/>
        </w:rPr>
        <w:t xml:space="preserve"> </w:t>
      </w:r>
      <w:r w:rsidR="00EB096E" w:rsidRPr="0021540E">
        <w:rPr>
          <w:rFonts w:eastAsiaTheme="minorEastAsia"/>
          <w:bCs/>
          <w:lang w:eastAsia="zh-CN"/>
        </w:rPr>
        <w:t>In addition</w:t>
      </w:r>
      <w:r w:rsidR="00DE6E29" w:rsidRPr="0021540E">
        <w:rPr>
          <w:rFonts w:eastAsiaTheme="minorEastAsia"/>
          <w:bCs/>
          <w:lang w:eastAsia="zh-CN"/>
        </w:rPr>
        <w:t xml:space="preserve">, </w:t>
      </w:r>
      <w:r w:rsidR="006875DB" w:rsidRPr="0021540E">
        <w:rPr>
          <w:rFonts w:eastAsiaTheme="minorEastAsia"/>
          <w:bCs/>
          <w:lang w:eastAsia="zh-CN"/>
        </w:rPr>
        <w:t xml:space="preserve">our observations </w:t>
      </w:r>
      <w:r w:rsidR="00EB096E" w:rsidRPr="0021540E">
        <w:rPr>
          <w:rFonts w:eastAsiaTheme="minorEastAsia"/>
          <w:bCs/>
          <w:lang w:eastAsia="zh-CN"/>
        </w:rPr>
        <w:t xml:space="preserve">also </w:t>
      </w:r>
      <w:r w:rsidR="006875DB" w:rsidRPr="0021540E">
        <w:rPr>
          <w:rFonts w:eastAsiaTheme="minorEastAsia"/>
          <w:bCs/>
          <w:lang w:eastAsia="zh-CN"/>
        </w:rPr>
        <w:t xml:space="preserve">hold </w:t>
      </w:r>
      <w:r w:rsidR="00106E46" w:rsidRPr="0021540E">
        <w:rPr>
          <w:rFonts w:eastAsiaTheme="minorEastAsia"/>
          <w:bCs/>
          <w:lang w:eastAsia="zh-CN"/>
        </w:rPr>
        <w:t xml:space="preserve">close </w:t>
      </w:r>
      <w:r w:rsidR="006875DB" w:rsidRPr="0021540E">
        <w:rPr>
          <w:rFonts w:eastAsiaTheme="minorEastAsia"/>
          <w:bCs/>
          <w:lang w:eastAsia="zh-CN"/>
        </w:rPr>
        <w:t xml:space="preserve">relevance </w:t>
      </w:r>
      <w:r w:rsidR="00EB096E" w:rsidRPr="0021540E">
        <w:rPr>
          <w:rFonts w:eastAsiaTheme="minorEastAsia"/>
          <w:bCs/>
          <w:lang w:eastAsia="zh-CN"/>
        </w:rPr>
        <w:t>to</w:t>
      </w:r>
      <w:r w:rsidR="006875DB" w:rsidRPr="0021540E">
        <w:rPr>
          <w:rFonts w:eastAsiaTheme="minorEastAsia"/>
          <w:bCs/>
          <w:lang w:eastAsia="zh-CN"/>
        </w:rPr>
        <w:t xml:space="preserve"> </w:t>
      </w:r>
      <w:r w:rsidR="00EB096E" w:rsidRPr="0021540E">
        <w:rPr>
          <w:rFonts w:eastAsiaTheme="minorEastAsia"/>
          <w:bCs/>
          <w:lang w:eastAsia="zh-CN"/>
        </w:rPr>
        <w:t>M</w:t>
      </w:r>
      <w:r w:rsidR="006875DB" w:rsidRPr="0021540E">
        <w:rPr>
          <w:rFonts w:eastAsiaTheme="minorEastAsia"/>
          <w:bCs/>
          <w:lang w:eastAsia="zh-CN"/>
        </w:rPr>
        <w:t>EAs exposed to increasing shock intensities</w:t>
      </w:r>
      <w:r w:rsidR="001F354A" w:rsidRPr="0021540E">
        <w:rPr>
          <w:rFonts w:eastAsiaTheme="minorEastAsia"/>
          <w:bCs/>
          <w:lang w:eastAsia="zh-CN"/>
        </w:rPr>
        <w:t xml:space="preserve"> </w:t>
      </w:r>
      <w:r w:rsidR="001F354A" w:rsidRPr="0021540E">
        <w:rPr>
          <w:rFonts w:eastAsiaTheme="minorEastAsia"/>
          <w:bCs/>
          <w:lang w:eastAsia="zh-CN"/>
        </w:rPr>
        <w:fldChar w:fldCharType="begin" w:fldLock="1"/>
      </w:r>
      <w:r w:rsidR="00307253">
        <w:rPr>
          <w:rFonts w:eastAsiaTheme="minorEastAsia"/>
          <w:bCs/>
          <w:lang w:eastAsia="zh-CN"/>
        </w:rPr>
        <w:instrText>ADDIN CSL_CITATION {"citationItems":[{"id":"ITEM-1","itemData":{"abstract":"The extraordinary work hardening ability and fracture toughness of the face-centered cubic (fcc) high-entropy alloys render them ideal candidates for many structural applications. Here, the deformation and failure mechanisms of an equiatomic CrCoNi medium-entropyalloy (MEA) were investigated by powerful laser-driven shock experiments. Multiscale characterization demonstrates that profuse planar defects including stacking faults, nanotwins, and hexagonal nanolamella were generated during shock compression, forming a three-dimensional network. During shock release, the MEA fractured by strong tensile deformation and numerous voids was observed in the vicinity of the fracture plane. High defect populations, nanorecrystallization, and amorphization were found adjacent to these areas of localized deformation. Molecular dynamics simulations corroborate the experimental results and suggest that deformation-induced defects formed before void nucleation govern the geometry of void growth and delay their coalescence. Our results indicate that the CrCoNi-based alloys are impact resistant, damage tolerant, and potentially suitable in applications under extreme conditions.","author":[{"dropping-particle":"","family":"Zhao","given":"Shiteng","non-dropping-particle":"","parse-names":false,"suffix":""},{"dropping-particle":"","family":"Yin","given":"Sheng","non-dropping-particle":"","parse-names":false,"suffix":""},{"dropping-particle":"","family":"Liang","given":"Xiao","non-dropping-particle":"","parse-names":false,"suffix":""},{"dropping-particle":"","family":"Cao","given":"Fuhua","non-dropping-particle":"","parse-names":false,"suffix":""},{"dropping-particle":"","family":"Yu","given":"Qin","non-dropping-particle":"","parse-names":false,"suffix":""},{"dropping-particle":"","family":"Zhang","given":"Ruopeng","non-dropping-particle":"","parse-names":false,"suffix":""},{"dropping-particle":"","family":"Dai","given":"Lanhong","non-dropping-particle":"","parse-names":false,"suffix":""},{"dropping-particle":"","family":"Ruestes","given":"Carlos J","non-dropping-particle":"","parse-names":false,"suffix":""},{"dropping-particle":"","family":"Ritchie","given":"Robert O","non-dropping-particle":"","parse-names":false,"suffix":""},{"dropping-particle":"","family":"Minor","given":"Andrew M","non-dropping-particle":"","parse-names":false,"suffix":""}],"id":"ITEM-1","issued":{"date-parts":[["2023"]]},"title":"Deformation and failure of the CrCoNi medium-entropy alloy subjected to extreme shock loading","type":"report"},"uris":["http://www.mendeley.com/documents/?uuid=afe9b451-e280-339a-8251-aa2fb1750d8e"]}],"mendeley":{"formattedCitation":"(Zhao et al., 2023)","plainTextFormattedCitation":"(Zhao et al., 2023)","previouslyFormattedCitation":"(Zhao et al., 2023)"},"properties":{"noteIndex":0},"schema":"https://github.com/citation-style-language/schema/raw/master/csl-citation.json"}</w:instrText>
      </w:r>
      <w:r w:rsidR="001F354A" w:rsidRPr="0021540E">
        <w:rPr>
          <w:rFonts w:eastAsiaTheme="minorEastAsia"/>
          <w:bCs/>
          <w:lang w:eastAsia="zh-CN"/>
        </w:rPr>
        <w:fldChar w:fldCharType="separate"/>
      </w:r>
      <w:r w:rsidR="006A76BA" w:rsidRPr="0021540E">
        <w:rPr>
          <w:rFonts w:eastAsiaTheme="minorEastAsia"/>
          <w:bCs/>
          <w:noProof/>
          <w:lang w:eastAsia="zh-CN"/>
        </w:rPr>
        <w:t>(Zhao et al., 2023)</w:t>
      </w:r>
      <w:r w:rsidR="001F354A" w:rsidRPr="0021540E">
        <w:rPr>
          <w:rFonts w:eastAsiaTheme="minorEastAsia"/>
          <w:bCs/>
          <w:lang w:eastAsia="zh-CN"/>
        </w:rPr>
        <w:fldChar w:fldCharType="end"/>
      </w:r>
      <w:r w:rsidR="001F354A" w:rsidRPr="0021540E">
        <w:rPr>
          <w:rFonts w:eastAsiaTheme="minorEastAsia"/>
          <w:bCs/>
          <w:lang w:eastAsia="zh-CN"/>
        </w:rPr>
        <w:t>,</w:t>
      </w:r>
      <w:r w:rsidR="006875DB" w:rsidRPr="0021540E">
        <w:rPr>
          <w:rFonts w:eastAsiaTheme="minorEastAsia"/>
          <w:bCs/>
          <w:lang w:eastAsia="zh-CN"/>
        </w:rPr>
        <w:t xml:space="preserve"> suggesting that our work may serve as a valuable reference for investigations into similar </w:t>
      </w:r>
      <w:r w:rsidR="009B1DD7" w:rsidRPr="0021540E">
        <w:rPr>
          <w:rFonts w:eastAsiaTheme="minorEastAsia"/>
          <w:bCs/>
          <w:lang w:eastAsia="zh-CN"/>
        </w:rPr>
        <w:t>HEAs and MEAs</w:t>
      </w:r>
      <w:r w:rsidR="006875DB" w:rsidRPr="0021540E">
        <w:rPr>
          <w:rFonts w:eastAsiaTheme="minorEastAsia"/>
          <w:bCs/>
          <w:lang w:eastAsia="zh-CN"/>
        </w:rPr>
        <w:t xml:space="preserve"> </w:t>
      </w:r>
      <w:r w:rsidR="008000EB" w:rsidRPr="0021540E">
        <w:rPr>
          <w:rFonts w:eastAsiaTheme="minorEastAsia"/>
          <w:bCs/>
          <w:lang w:eastAsia="zh-CN"/>
        </w:rPr>
        <w:t xml:space="preserve"> </w:t>
      </w:r>
      <w:r w:rsidR="006875DB" w:rsidRPr="0021540E">
        <w:rPr>
          <w:rFonts w:eastAsiaTheme="minorEastAsia"/>
          <w:bCs/>
          <w:lang w:eastAsia="zh-CN"/>
        </w:rPr>
        <w:t>under dynamic loading conditions.</w:t>
      </w:r>
      <w:r w:rsidR="001F354A" w:rsidRPr="0021540E">
        <w:rPr>
          <w:rFonts w:eastAsiaTheme="minorEastAsia"/>
          <w:bCs/>
          <w:lang w:eastAsia="zh-CN"/>
        </w:rPr>
        <w:t xml:space="preserve"> </w:t>
      </w:r>
    </w:p>
    <w:p w14:paraId="5998D364" w14:textId="5564EFF9" w:rsidR="00F84FBB" w:rsidRPr="0021540E" w:rsidRDefault="00F84FBB" w:rsidP="005769BB">
      <w:pPr>
        <w:pStyle w:val="Paragraph"/>
        <w:spacing w:before="0"/>
        <w:jc w:val="both"/>
        <w:rPr>
          <w:rFonts w:eastAsiaTheme="minorEastAsia"/>
          <w:bCs/>
          <w:lang w:eastAsia="zh-CN"/>
        </w:rPr>
      </w:pPr>
      <w:r w:rsidRPr="0021540E">
        <w:rPr>
          <w:rFonts w:eastAsiaTheme="minorEastAsia"/>
          <w:bCs/>
          <w:lang w:eastAsia="zh-CN"/>
        </w:rPr>
        <w:t xml:space="preserve">Furthermore, compared to the conventional HP-IHP relations at ambient pressure and temperature </w:t>
      </w:r>
      <w:r w:rsidR="00106E46" w:rsidRPr="0021540E">
        <w:rPr>
          <w:rFonts w:eastAsiaTheme="minorEastAsia"/>
          <w:bCs/>
          <w:lang w:eastAsia="zh-CN"/>
        </w:rPr>
        <w:t>under</w:t>
      </w:r>
      <w:r w:rsidRPr="0021540E">
        <w:rPr>
          <w:rFonts w:eastAsiaTheme="minorEastAsia"/>
          <w:bCs/>
          <w:lang w:eastAsia="zh-CN"/>
        </w:rPr>
        <w:t xml:space="preserve"> quasi-static loading conditions</w:t>
      </w:r>
      <w:r w:rsidR="001F354A" w:rsidRPr="0021540E">
        <w:rPr>
          <w:rFonts w:eastAsiaTheme="minorEastAsia"/>
          <w:bCs/>
          <w:lang w:eastAsia="zh-CN"/>
        </w:rPr>
        <w:t>,</w:t>
      </w:r>
      <w:r w:rsidRPr="0021540E">
        <w:rPr>
          <w:rFonts w:eastAsiaTheme="minorEastAsia"/>
          <w:bCs/>
          <w:lang w:eastAsia="zh-CN"/>
        </w:rPr>
        <w:t xml:space="preserve"> where only one critical grain size exists, the shock loading condition</w:t>
      </w:r>
      <w:r w:rsidR="00106E46" w:rsidRPr="0021540E">
        <w:rPr>
          <w:rFonts w:eastAsiaTheme="minorEastAsia"/>
          <w:bCs/>
          <w:lang w:eastAsia="zh-CN"/>
        </w:rPr>
        <w:t>s</w:t>
      </w:r>
      <w:r w:rsidRPr="0021540E">
        <w:rPr>
          <w:rFonts w:eastAsiaTheme="minorEastAsia"/>
          <w:bCs/>
          <w:lang w:eastAsia="zh-CN"/>
        </w:rPr>
        <w:t xml:space="preserve"> result in varying HP-IHP </w:t>
      </w:r>
      <w:r w:rsidR="002D3D70" w:rsidRPr="0021540E">
        <w:rPr>
          <w:rFonts w:eastAsiaTheme="minorEastAsia"/>
          <w:bCs/>
          <w:lang w:eastAsia="zh-CN"/>
        </w:rPr>
        <w:t>transitions</w:t>
      </w:r>
      <w:r w:rsidRPr="0021540E">
        <w:rPr>
          <w:rFonts w:eastAsiaTheme="minorEastAsia"/>
          <w:bCs/>
          <w:lang w:eastAsia="zh-CN"/>
        </w:rPr>
        <w:t xml:space="preserve"> and different critical grain sizes. </w:t>
      </w:r>
      <w:r w:rsidR="00567EF9" w:rsidRPr="0021540E">
        <w:rPr>
          <w:rFonts w:eastAsiaTheme="minorEastAsia"/>
          <w:bCs/>
          <w:lang w:eastAsia="zh-CN"/>
        </w:rPr>
        <w:t>The</w:t>
      </w:r>
      <w:r w:rsidR="002D3D70" w:rsidRPr="0021540E">
        <w:rPr>
          <w:rFonts w:eastAsiaTheme="minorEastAsia"/>
          <w:bCs/>
          <w:lang w:eastAsia="zh-CN"/>
        </w:rPr>
        <w:t>se</w:t>
      </w:r>
      <w:r w:rsidR="00567EF9" w:rsidRPr="0021540E">
        <w:rPr>
          <w:rFonts w:eastAsiaTheme="minorEastAsia"/>
          <w:bCs/>
          <w:lang w:eastAsia="zh-CN"/>
        </w:rPr>
        <w:t xml:space="preserve"> varying HP-IHP </w:t>
      </w:r>
      <w:r w:rsidR="002D3D70" w:rsidRPr="0021540E">
        <w:rPr>
          <w:rFonts w:eastAsiaTheme="minorEastAsia"/>
          <w:bCs/>
          <w:lang w:eastAsia="zh-CN"/>
        </w:rPr>
        <w:t>transitions</w:t>
      </w:r>
      <w:r w:rsidR="00567EF9" w:rsidRPr="0021540E">
        <w:rPr>
          <w:rFonts w:eastAsiaTheme="minorEastAsia"/>
          <w:bCs/>
          <w:lang w:eastAsia="zh-CN"/>
        </w:rPr>
        <w:t xml:space="preserve"> and the critical grain sizes are a result of </w:t>
      </w:r>
      <w:r w:rsidR="001F354A" w:rsidRPr="0021540E">
        <w:rPr>
          <w:rFonts w:eastAsiaTheme="minorEastAsia"/>
          <w:bCs/>
          <w:lang w:eastAsia="zh-CN"/>
        </w:rPr>
        <w:t xml:space="preserve">the complex interplay </w:t>
      </w:r>
      <w:r w:rsidR="00D24C81" w:rsidRPr="0021540E">
        <w:rPr>
          <w:rFonts w:eastAsiaTheme="minorEastAsia"/>
          <w:bCs/>
          <w:lang w:eastAsia="zh-CN"/>
        </w:rPr>
        <w:t xml:space="preserve">among </w:t>
      </w:r>
      <w:r w:rsidR="00567EF9" w:rsidRPr="0021540E">
        <w:rPr>
          <w:rFonts w:eastAsiaTheme="minorEastAsia"/>
          <w:bCs/>
          <w:lang w:eastAsia="zh-CN"/>
        </w:rPr>
        <w:t>multi-competing deformation mechanisms in both GIs and GBs in nanocrystalline HEAs.</w:t>
      </w:r>
      <w:r w:rsidR="008B6C44" w:rsidRPr="0021540E">
        <w:rPr>
          <w:rFonts w:eastAsiaTheme="minorEastAsia"/>
          <w:bCs/>
          <w:lang w:eastAsia="zh-CN"/>
        </w:rPr>
        <w:t xml:space="preserve"> More importantly, </w:t>
      </w:r>
      <w:r w:rsidR="00D53045" w:rsidRPr="0021540E">
        <w:rPr>
          <w:rFonts w:eastAsiaTheme="minorEastAsia"/>
          <w:bCs/>
          <w:lang w:eastAsia="zh-CN"/>
        </w:rPr>
        <w:t>the domina</w:t>
      </w:r>
      <w:r w:rsidR="0036285D" w:rsidRPr="0021540E">
        <w:rPr>
          <w:rFonts w:eastAsiaTheme="minorEastAsia"/>
          <w:bCs/>
          <w:lang w:eastAsia="zh-CN"/>
        </w:rPr>
        <w:t>n</w:t>
      </w:r>
      <w:r w:rsidR="00D53045" w:rsidRPr="0021540E">
        <w:rPr>
          <w:rFonts w:eastAsiaTheme="minorEastAsia"/>
          <w:bCs/>
          <w:lang w:eastAsia="zh-CN"/>
        </w:rPr>
        <w:t xml:space="preserve">t deformation mechanisms change hierarchically from ISFs to HCP </w:t>
      </w:r>
      <w:r w:rsidR="001F354A" w:rsidRPr="0021540E">
        <w:rPr>
          <w:rFonts w:eastAsiaTheme="minorEastAsia"/>
          <w:bCs/>
          <w:lang w:eastAsia="zh-CN"/>
        </w:rPr>
        <w:t xml:space="preserve">phase </w:t>
      </w:r>
      <w:r w:rsidR="00D53045" w:rsidRPr="0021540E">
        <w:rPr>
          <w:rFonts w:eastAsiaTheme="minorEastAsia"/>
          <w:bCs/>
          <w:lang w:eastAsia="zh-CN"/>
        </w:rPr>
        <w:t xml:space="preserve">transformation, and to amorphization with increasing shock pressure, resulting in </w:t>
      </w:r>
      <w:r w:rsidR="00106E46" w:rsidRPr="0021540E">
        <w:rPr>
          <w:rFonts w:eastAsiaTheme="minorEastAsia"/>
          <w:bCs/>
          <w:lang w:eastAsia="zh-CN"/>
        </w:rPr>
        <w:t xml:space="preserve">a </w:t>
      </w:r>
      <w:r w:rsidR="00D53045" w:rsidRPr="0021540E">
        <w:rPr>
          <w:rFonts w:eastAsiaTheme="minorEastAsia"/>
          <w:bCs/>
          <w:lang w:eastAsia="zh-CN"/>
        </w:rPr>
        <w:t xml:space="preserve">highly nonlinear critical grain size as a function of shock pressure. This also indicates that the critical grain size for HP-IHP </w:t>
      </w:r>
      <w:r w:rsidR="002D3D70" w:rsidRPr="0021540E">
        <w:rPr>
          <w:rFonts w:eastAsiaTheme="minorEastAsia"/>
          <w:bCs/>
          <w:lang w:eastAsia="zh-CN"/>
        </w:rPr>
        <w:t>transition</w:t>
      </w:r>
      <w:r w:rsidR="00D53045" w:rsidRPr="0021540E">
        <w:rPr>
          <w:rFonts w:eastAsiaTheme="minorEastAsia"/>
          <w:bCs/>
          <w:lang w:eastAsia="zh-CN"/>
        </w:rPr>
        <w:t xml:space="preserve"> cannot be simply predicted without</w:t>
      </w:r>
      <w:r w:rsidR="00106E46" w:rsidRPr="0021540E">
        <w:rPr>
          <w:rFonts w:eastAsiaTheme="minorEastAsia"/>
          <w:bCs/>
          <w:lang w:eastAsia="zh-CN"/>
        </w:rPr>
        <w:t xml:space="preserve"> </w:t>
      </w:r>
      <w:r w:rsidR="00D24C81" w:rsidRPr="0021540E">
        <w:rPr>
          <w:rFonts w:eastAsiaTheme="minorEastAsia"/>
          <w:bCs/>
          <w:lang w:eastAsia="zh-CN"/>
        </w:rPr>
        <w:t xml:space="preserve">a </w:t>
      </w:r>
      <w:r w:rsidR="00D53045" w:rsidRPr="0021540E">
        <w:rPr>
          <w:rFonts w:eastAsiaTheme="minorEastAsia"/>
          <w:bCs/>
          <w:lang w:eastAsia="zh-CN"/>
        </w:rPr>
        <w:t>deep understanding of the shock pressure</w:t>
      </w:r>
      <w:r w:rsidR="001F354A" w:rsidRPr="0021540E">
        <w:rPr>
          <w:rFonts w:eastAsiaTheme="minorEastAsia"/>
          <w:bCs/>
          <w:lang w:eastAsia="zh-CN"/>
        </w:rPr>
        <w:t>-</w:t>
      </w:r>
      <w:r w:rsidR="00D53045" w:rsidRPr="0021540E">
        <w:rPr>
          <w:rFonts w:eastAsiaTheme="minorEastAsia"/>
          <w:bCs/>
          <w:lang w:eastAsia="zh-CN"/>
        </w:rPr>
        <w:t>dependent deformation mechanisms. Thus, our work</w:t>
      </w:r>
      <w:r w:rsidR="001F354A" w:rsidRPr="0021540E">
        <w:rPr>
          <w:rFonts w:eastAsiaTheme="minorEastAsia"/>
          <w:bCs/>
          <w:lang w:eastAsia="zh-CN"/>
        </w:rPr>
        <w:t xml:space="preserve"> represents</w:t>
      </w:r>
      <w:r w:rsidR="00D53045" w:rsidRPr="0021540E">
        <w:rPr>
          <w:rFonts w:eastAsiaTheme="minorEastAsia"/>
          <w:bCs/>
          <w:lang w:eastAsia="zh-CN"/>
        </w:rPr>
        <w:t xml:space="preserve"> </w:t>
      </w:r>
      <w:r w:rsidR="00F8439A" w:rsidRPr="0021540E">
        <w:rPr>
          <w:rFonts w:eastAsiaTheme="minorEastAsia"/>
          <w:bCs/>
          <w:lang w:eastAsia="zh-CN"/>
        </w:rPr>
        <w:t>a</w:t>
      </w:r>
      <w:r w:rsidR="00D53045" w:rsidRPr="0021540E">
        <w:rPr>
          <w:rFonts w:eastAsiaTheme="minorEastAsia"/>
          <w:bCs/>
          <w:lang w:eastAsia="zh-CN"/>
        </w:rPr>
        <w:t xml:space="preserve"> significant advance </w:t>
      </w:r>
      <w:r w:rsidR="001F354A" w:rsidRPr="0021540E">
        <w:rPr>
          <w:rFonts w:eastAsiaTheme="minorEastAsia"/>
          <w:bCs/>
          <w:lang w:eastAsia="zh-CN"/>
        </w:rPr>
        <w:t xml:space="preserve">in addressing this critical issue, </w:t>
      </w:r>
      <w:r w:rsidR="00D24C81" w:rsidRPr="0021540E">
        <w:rPr>
          <w:rFonts w:eastAsiaTheme="minorEastAsia"/>
          <w:bCs/>
          <w:lang w:eastAsia="zh-CN"/>
        </w:rPr>
        <w:t xml:space="preserve">with </w:t>
      </w:r>
      <w:r w:rsidR="001F354A" w:rsidRPr="0021540E">
        <w:rPr>
          <w:rFonts w:eastAsiaTheme="minorEastAsia"/>
          <w:bCs/>
          <w:lang w:eastAsia="zh-CN"/>
        </w:rPr>
        <w:t>valuable insights</w:t>
      </w:r>
      <w:r w:rsidR="005D77B1" w:rsidRPr="0021540E">
        <w:rPr>
          <w:rFonts w:eastAsiaTheme="minorEastAsia"/>
          <w:bCs/>
          <w:lang w:eastAsia="zh-CN"/>
        </w:rPr>
        <w:t xml:space="preserve"> </w:t>
      </w:r>
      <w:r w:rsidR="00D24C81" w:rsidRPr="0021540E">
        <w:rPr>
          <w:rFonts w:eastAsiaTheme="minorEastAsia"/>
          <w:bCs/>
          <w:lang w:eastAsia="zh-CN"/>
        </w:rPr>
        <w:t xml:space="preserve">for </w:t>
      </w:r>
      <w:r w:rsidR="005D77B1" w:rsidRPr="0021540E">
        <w:rPr>
          <w:rFonts w:eastAsiaTheme="minorEastAsia"/>
          <w:bCs/>
          <w:lang w:eastAsia="zh-CN"/>
        </w:rPr>
        <w:t>both materials and mechanics communities</w:t>
      </w:r>
      <w:r w:rsidR="00D53045" w:rsidRPr="0021540E">
        <w:rPr>
          <w:rFonts w:eastAsiaTheme="minorEastAsia"/>
          <w:bCs/>
          <w:lang w:eastAsia="zh-CN"/>
        </w:rPr>
        <w:t>.</w:t>
      </w:r>
    </w:p>
    <w:p w14:paraId="5EEFEFC6" w14:textId="77777777" w:rsidR="00D70532" w:rsidRPr="0021540E" w:rsidRDefault="00D70532" w:rsidP="00AC2069">
      <w:pPr>
        <w:pStyle w:val="Paragraph"/>
        <w:spacing w:before="0"/>
        <w:ind w:firstLine="0"/>
        <w:rPr>
          <w:rFonts w:eastAsiaTheme="minorEastAsia"/>
          <w:b/>
          <w:lang w:eastAsia="zh-CN"/>
        </w:rPr>
      </w:pPr>
    </w:p>
    <w:p w14:paraId="7CB2DD32" w14:textId="022CF2F3" w:rsidR="006A76BA" w:rsidRPr="0021540E" w:rsidRDefault="006A76BA" w:rsidP="00AC2069">
      <w:pPr>
        <w:pStyle w:val="Paragraph"/>
        <w:spacing w:before="0"/>
        <w:ind w:firstLine="0"/>
        <w:rPr>
          <w:rFonts w:eastAsiaTheme="minorEastAsia"/>
          <w:b/>
          <w:lang w:eastAsia="zh-CN"/>
        </w:rPr>
      </w:pPr>
      <w:r w:rsidRPr="0021540E">
        <w:rPr>
          <w:rFonts w:eastAsiaTheme="minorEastAsia" w:hint="eastAsia"/>
          <w:b/>
          <w:lang w:eastAsia="zh-CN"/>
        </w:rPr>
        <w:t>5 Conclusion</w:t>
      </w:r>
    </w:p>
    <w:p w14:paraId="1B49AF92" w14:textId="1511D708" w:rsidR="00D41D5F" w:rsidRPr="0021540E" w:rsidRDefault="00D41D5F" w:rsidP="00D41D5F">
      <w:pPr>
        <w:pStyle w:val="Paragraph"/>
        <w:jc w:val="both"/>
        <w:rPr>
          <w:rFonts w:eastAsiaTheme="minorEastAsia"/>
          <w:lang w:eastAsia="zh-CN"/>
        </w:rPr>
      </w:pPr>
      <w:r w:rsidRPr="0021540E">
        <w:rPr>
          <w:rFonts w:eastAsiaTheme="minorEastAsia" w:hint="eastAsia"/>
          <w:lang w:eastAsia="zh-CN"/>
        </w:rPr>
        <w:t>In this work</w:t>
      </w:r>
      <w:r w:rsidRPr="0021540E">
        <w:rPr>
          <w:rFonts w:eastAsiaTheme="minorEastAsia"/>
          <w:lang w:eastAsia="zh-CN"/>
        </w:rPr>
        <w:t xml:space="preserve">, we investigate the HP to IHP transition in nanocrystalline </w:t>
      </w:r>
      <w:proofErr w:type="spellStart"/>
      <w:r w:rsidRPr="0021540E">
        <w:rPr>
          <w:rFonts w:eastAsiaTheme="minorEastAsia"/>
          <w:lang w:eastAsia="zh-CN"/>
        </w:rPr>
        <w:t>CoCrFeMnNi</w:t>
      </w:r>
      <w:proofErr w:type="spellEnd"/>
      <w:r w:rsidRPr="0021540E">
        <w:rPr>
          <w:rFonts w:eastAsiaTheme="minorEastAsia"/>
          <w:lang w:eastAsia="zh-CN"/>
        </w:rPr>
        <w:t xml:space="preserve"> HEAs under shock loading by examining their deformation mechanisms and flow stresses using large-scale molecular dynamics (MD) simulations. We leverage a series of advanced methods to dissect the dynamic mechanical properties and the corresponding deformation mechanisms in nanocrystalline HEAs under shock loading.</w:t>
      </w:r>
      <w:r w:rsidRPr="0021540E">
        <w:rPr>
          <w:rFonts w:eastAsiaTheme="minorEastAsia" w:hint="eastAsia"/>
          <w:lang w:eastAsia="zh-CN"/>
        </w:rPr>
        <w:t xml:space="preserve"> </w:t>
      </w:r>
      <w:r w:rsidRPr="0021540E">
        <w:rPr>
          <w:rFonts w:eastAsiaTheme="minorEastAsia"/>
          <w:lang w:eastAsia="zh-CN"/>
        </w:rPr>
        <w:t xml:space="preserve">The </w:t>
      </w:r>
      <w:r w:rsidRPr="0021540E">
        <w:rPr>
          <w:rFonts w:eastAsiaTheme="minorEastAsia" w:hint="eastAsia"/>
          <w:lang w:eastAsia="zh-CN"/>
        </w:rPr>
        <w:t xml:space="preserve">main conclusions in </w:t>
      </w:r>
      <w:r w:rsidRPr="0021540E">
        <w:rPr>
          <w:rFonts w:eastAsiaTheme="minorEastAsia"/>
          <w:lang w:eastAsia="zh-CN"/>
        </w:rPr>
        <w:t xml:space="preserve">present work </w:t>
      </w:r>
      <w:r w:rsidRPr="0021540E">
        <w:rPr>
          <w:rFonts w:eastAsiaTheme="minorEastAsia" w:hint="eastAsia"/>
          <w:lang w:eastAsia="zh-CN"/>
        </w:rPr>
        <w:t>are as follows</w:t>
      </w:r>
      <w:r w:rsidRPr="0021540E">
        <w:rPr>
          <w:rFonts w:eastAsiaTheme="minorEastAsia"/>
          <w:lang w:eastAsia="zh-CN"/>
        </w:rPr>
        <w:t xml:space="preserve">: </w:t>
      </w:r>
    </w:p>
    <w:p w14:paraId="74E13406" w14:textId="77777777" w:rsidR="00D41D5F" w:rsidRPr="0021540E" w:rsidRDefault="00D41D5F" w:rsidP="00D41D5F">
      <w:pPr>
        <w:pStyle w:val="Paragraph"/>
        <w:jc w:val="both"/>
        <w:rPr>
          <w:rFonts w:eastAsiaTheme="minorEastAsia"/>
          <w:lang w:eastAsia="zh-CN"/>
        </w:rPr>
      </w:pPr>
      <w:r w:rsidRPr="0021540E">
        <w:rPr>
          <w:rFonts w:eastAsiaTheme="minorEastAsia"/>
          <w:lang w:eastAsia="zh-CN"/>
        </w:rPr>
        <w:t xml:space="preserve">(1) Revealing the shock pressure-dependent HP-IHP transition of flow stress as a result of the complex interplay among multiple competing deformation mechanisms, including the hardening mechanisms such as dislocations interactions and grain boundary (GB) blocking, as well as the softening mechanisms like phase formation, amorphization, GB thickening, and grain </w:t>
      </w:r>
      <w:proofErr w:type="gramStart"/>
      <w:r w:rsidRPr="0021540E">
        <w:rPr>
          <w:rFonts w:eastAsiaTheme="minorEastAsia"/>
          <w:lang w:eastAsia="zh-CN"/>
        </w:rPr>
        <w:t>rotation;</w:t>
      </w:r>
      <w:proofErr w:type="gramEnd"/>
      <w:r w:rsidRPr="0021540E">
        <w:rPr>
          <w:rFonts w:eastAsiaTheme="minorEastAsia"/>
          <w:lang w:eastAsia="zh-CN"/>
        </w:rPr>
        <w:t xml:space="preserve"> </w:t>
      </w:r>
    </w:p>
    <w:p w14:paraId="54341B54" w14:textId="074FD306" w:rsidR="00D41D5F" w:rsidRPr="0021540E" w:rsidRDefault="00D41D5F" w:rsidP="00D41D5F">
      <w:pPr>
        <w:pStyle w:val="Paragraph"/>
        <w:jc w:val="both"/>
        <w:rPr>
          <w:rFonts w:eastAsiaTheme="minorEastAsia"/>
          <w:lang w:eastAsia="zh-CN"/>
        </w:rPr>
      </w:pPr>
      <w:r w:rsidRPr="0021540E">
        <w:rPr>
          <w:rFonts w:eastAsiaTheme="minorEastAsia"/>
          <w:lang w:eastAsia="zh-CN"/>
        </w:rPr>
        <w:t>(2) Revealing hierarchical deformation mechanisms of nanocrystalline HEA from intrinsic stacking faults (ISFs) to FCC-HCP phase transformation and to amorphization under shock loading, and their roles in influencing the critical grain size for HP-IHP transition</w:t>
      </w:r>
      <w:r w:rsidRPr="0021540E">
        <w:rPr>
          <w:rFonts w:eastAsiaTheme="minorEastAsia" w:hint="eastAsia"/>
          <w:lang w:eastAsia="zh-CN"/>
        </w:rPr>
        <w:t xml:space="preserve">. </w:t>
      </w:r>
      <w:r w:rsidR="001223ED" w:rsidRPr="00C55852">
        <w:rPr>
          <w:color w:val="FF0000"/>
          <w:lang w:eastAsia="zh-CN"/>
        </w:rPr>
        <w:t>there exist different critical shock pressures for the largest critical grain size for the HP-IHP transition and the maximum of the strength, respectively</w:t>
      </w:r>
      <w:r w:rsidR="00A65039">
        <w:rPr>
          <w:rFonts w:eastAsiaTheme="minorEastAsia" w:hint="eastAsia"/>
          <w:lang w:eastAsia="zh-CN"/>
        </w:rPr>
        <w:t>.</w:t>
      </w:r>
      <w:r w:rsidRPr="0021540E">
        <w:rPr>
          <w:rFonts w:eastAsiaTheme="minorEastAsia"/>
          <w:lang w:eastAsia="zh-CN"/>
        </w:rPr>
        <w:t xml:space="preserve"> </w:t>
      </w:r>
      <w:r w:rsidR="00A65039" w:rsidRPr="00C55852">
        <w:rPr>
          <w:color w:val="FF0000"/>
          <w:lang w:eastAsia="zh-CN"/>
        </w:rPr>
        <w:t xml:space="preserve">Below the critical shock pressure, the critical grain size increases with pressure due to a stronger hardening effect in grain interior (GIs), while above the pressure, the </w:t>
      </w:r>
      <w:r w:rsidR="00A65039" w:rsidRPr="00C55852">
        <w:rPr>
          <w:color w:val="FF0000"/>
          <w:lang w:eastAsia="zh-CN"/>
        </w:rPr>
        <w:lastRenderedPageBreak/>
        <w:t>critical grain size first decreases and then undergoes a pressure-insensitive plateau before further decrease due to softening effects in GIs.</w:t>
      </w:r>
    </w:p>
    <w:p w14:paraId="76C175D8" w14:textId="6E0D5273" w:rsidR="00D41D5F" w:rsidRPr="0021540E" w:rsidRDefault="00D41D5F" w:rsidP="00D41D5F">
      <w:pPr>
        <w:pStyle w:val="Paragraph"/>
        <w:jc w:val="both"/>
        <w:rPr>
          <w:rFonts w:eastAsiaTheme="minorEastAsia"/>
          <w:lang w:eastAsia="zh-CN"/>
        </w:rPr>
      </w:pPr>
      <w:r w:rsidRPr="0021540E">
        <w:rPr>
          <w:rFonts w:eastAsiaTheme="minorEastAsia"/>
          <w:lang w:eastAsia="zh-CN"/>
        </w:rPr>
        <w:t>(3) Successfully extending the HP-IHP relationships to dynamic loading conditions by proposing analytical models between flow stress and grain size as well as shock intensity to capture the varying HP-IHP transition</w:t>
      </w:r>
      <w:r w:rsidR="00071531" w:rsidRPr="0021540E">
        <w:rPr>
          <w:rFonts w:eastAsiaTheme="minorEastAsia" w:hint="eastAsia"/>
          <w:lang w:eastAsia="zh-CN"/>
        </w:rPr>
        <w:t xml:space="preserve"> in which</w:t>
      </w:r>
      <w:r w:rsidR="00071531" w:rsidRPr="0021540E">
        <w:rPr>
          <w:rFonts w:eastAsiaTheme="minorEastAsia"/>
          <w:lang w:eastAsia="zh-CN"/>
        </w:rPr>
        <w:t xml:space="preserve"> different deformation mechanisms </w:t>
      </w:r>
      <w:r w:rsidR="00071531" w:rsidRPr="0021540E">
        <w:rPr>
          <w:rFonts w:eastAsiaTheme="minorEastAsia" w:hint="eastAsia"/>
          <w:lang w:eastAsia="zh-CN"/>
        </w:rPr>
        <w:t>are included</w:t>
      </w:r>
      <w:r w:rsidRPr="0021540E">
        <w:rPr>
          <w:rFonts w:eastAsiaTheme="minorEastAsia"/>
          <w:lang w:eastAsia="zh-CN"/>
        </w:rPr>
        <w:t xml:space="preserve">. </w:t>
      </w:r>
    </w:p>
    <w:p w14:paraId="61687AD7" w14:textId="6A45C564" w:rsidR="008573F1" w:rsidRPr="0021540E" w:rsidRDefault="00D41D5F" w:rsidP="00D41D5F">
      <w:pPr>
        <w:pStyle w:val="Paragraph"/>
        <w:jc w:val="both"/>
        <w:rPr>
          <w:rFonts w:eastAsiaTheme="minorEastAsia"/>
          <w:lang w:eastAsia="zh-CN"/>
        </w:rPr>
      </w:pPr>
      <w:r w:rsidRPr="0021540E">
        <w:rPr>
          <w:rFonts w:eastAsiaTheme="minorEastAsia"/>
          <w:lang w:eastAsia="zh-CN"/>
        </w:rPr>
        <w:t xml:space="preserve">Our comprehensive and systematical study here provides deep insights into the deformation in </w:t>
      </w:r>
      <w:proofErr w:type="spellStart"/>
      <w:r w:rsidRPr="0021540E">
        <w:rPr>
          <w:rFonts w:eastAsiaTheme="minorEastAsia"/>
          <w:lang w:eastAsia="zh-CN"/>
        </w:rPr>
        <w:t>CoCrFeMnNi</w:t>
      </w:r>
      <w:proofErr w:type="spellEnd"/>
      <w:r w:rsidRPr="0021540E">
        <w:rPr>
          <w:rFonts w:eastAsiaTheme="minorEastAsia"/>
          <w:lang w:eastAsia="zh-CN"/>
        </w:rPr>
        <w:t xml:space="preserve"> HEA subjected to shock loading and provides valuable guidance for optimizing the grain size of nanocrystalline HEAs for applications involving dynamic loadings.</w:t>
      </w:r>
      <w:r w:rsidRPr="0021540E">
        <w:rPr>
          <w:rFonts w:eastAsiaTheme="minorEastAsia" w:hint="eastAsia"/>
          <w:lang w:eastAsia="zh-CN"/>
        </w:rPr>
        <w:t xml:space="preserve"> </w:t>
      </w:r>
      <w:r w:rsidRPr="0021540E">
        <w:rPr>
          <w:rFonts w:eastAsiaTheme="minorEastAsia"/>
          <w:lang w:eastAsia="zh-CN"/>
        </w:rPr>
        <w:t>Thus, the present simulations present a systematic exploration in dissecting the complex interplay of multiple competing deformation mechanisms in HEAs and the shock pressure-dependent HP-IHP transition in nanocrystalline HEAs under dynamic loading. Our work represents a significant advance in addressing such critical issues, with valuable insights for both materials and mechanics communities.</w:t>
      </w:r>
    </w:p>
    <w:p w14:paraId="0B2F4986" w14:textId="77777777" w:rsidR="00D41D5F" w:rsidRDefault="00D41D5F" w:rsidP="00AC2069">
      <w:pPr>
        <w:pStyle w:val="Paragraph"/>
        <w:spacing w:before="0"/>
        <w:ind w:firstLine="0"/>
        <w:rPr>
          <w:rFonts w:eastAsiaTheme="minorEastAsia"/>
          <w:lang w:eastAsia="zh-CN"/>
        </w:rPr>
      </w:pPr>
    </w:p>
    <w:p w14:paraId="31881B76" w14:textId="77777777" w:rsidR="004B0081" w:rsidRPr="0021540E" w:rsidRDefault="004B0081" w:rsidP="004B0081">
      <w:pPr>
        <w:pStyle w:val="Acknowledgement"/>
        <w:spacing w:before="0"/>
        <w:rPr>
          <w:b/>
        </w:rPr>
      </w:pPr>
      <w:r w:rsidRPr="0021540E">
        <w:rPr>
          <w:b/>
        </w:rPr>
        <w:t>Acknowledgments</w:t>
      </w:r>
    </w:p>
    <w:p w14:paraId="4D924D5E" w14:textId="77777777" w:rsidR="004B0081" w:rsidRPr="0021540E" w:rsidRDefault="004B0081" w:rsidP="004B0081">
      <w:pPr>
        <w:spacing w:line="276" w:lineRule="auto"/>
        <w:jc w:val="both"/>
        <w:rPr>
          <w:sz w:val="24"/>
          <w:szCs w:val="24"/>
        </w:rPr>
      </w:pPr>
      <w:r w:rsidRPr="0021540E">
        <w:rPr>
          <w:sz w:val="24"/>
          <w:szCs w:val="24"/>
        </w:rPr>
        <w:t xml:space="preserve">WL and YWZ acknowledge the financial supports from the AISG Grand Challenge in AI for Materials Discovery (AISG2-GC-2023-010), the A*STAR SERC CRF Award, and A*STAR Computational Resource Centre through the use of its </w:t>
      </w:r>
      <w:proofErr w:type="gramStart"/>
      <w:r w:rsidRPr="0021540E">
        <w:rPr>
          <w:sz w:val="24"/>
          <w:szCs w:val="24"/>
        </w:rPr>
        <w:t>high performance</w:t>
      </w:r>
      <w:proofErr w:type="gramEnd"/>
      <w:r w:rsidRPr="0021540E">
        <w:rPr>
          <w:sz w:val="24"/>
          <w:szCs w:val="24"/>
        </w:rPr>
        <w:t xml:space="preserve"> computing facilities. The computational work in this article was partially performed on resources of the National Supercomputing Centre (NSCC), Singapore (https://www.nscc.sg). WL acknowledges funding by the Agency for Science, Technology and Research (A*STAR) of Singapore with the Manufacturing, Trade and Connectivity (MTC) Programmatic Grant “Advanced Models for Additive Manufacturing” (M22L2b0111). MZX acknowledges the financial support by the National Natural Science Foundation of China (No.12272061).</w:t>
      </w:r>
    </w:p>
    <w:p w14:paraId="27FCF6C5" w14:textId="77777777" w:rsidR="004B0081" w:rsidRPr="0021540E" w:rsidRDefault="004B0081" w:rsidP="00AC2069">
      <w:pPr>
        <w:pStyle w:val="Paragraph"/>
        <w:spacing w:before="0"/>
        <w:ind w:firstLine="0"/>
        <w:rPr>
          <w:rFonts w:eastAsiaTheme="minorEastAsia"/>
          <w:lang w:eastAsia="zh-CN"/>
        </w:rPr>
      </w:pPr>
    </w:p>
    <w:p w14:paraId="003D76C1" w14:textId="621FB42D" w:rsidR="00677536" w:rsidRPr="0021540E" w:rsidRDefault="007E1FBC" w:rsidP="00AC2069">
      <w:pPr>
        <w:pStyle w:val="Refhead"/>
        <w:spacing w:before="0" w:after="0"/>
      </w:pPr>
      <w:r w:rsidRPr="0021540E">
        <w:t>References</w:t>
      </w:r>
    </w:p>
    <w:p w14:paraId="09D8A5DA" w14:textId="77777777" w:rsidR="007F5BE7" w:rsidRPr="0021540E" w:rsidRDefault="007F5BE7" w:rsidP="007C461D">
      <w:pPr>
        <w:pStyle w:val="Referencesandnotes"/>
        <w:spacing w:before="0"/>
        <w:ind w:left="360" w:firstLine="0"/>
      </w:pPr>
    </w:p>
    <w:p w14:paraId="17E3F936" w14:textId="68FB94F3" w:rsidR="001F1331" w:rsidRPr="001F1331" w:rsidRDefault="008C78C1" w:rsidP="001F1331">
      <w:pPr>
        <w:autoSpaceDE w:val="0"/>
        <w:autoSpaceDN w:val="0"/>
        <w:adjustRightInd w:val="0"/>
        <w:ind w:left="480" w:hanging="480"/>
        <w:rPr>
          <w:noProof/>
          <w:sz w:val="24"/>
        </w:rPr>
      </w:pPr>
      <w:r w:rsidRPr="0021540E">
        <w:fldChar w:fldCharType="begin" w:fldLock="1"/>
      </w:r>
      <w:r w:rsidRPr="0021540E">
        <w:instrText xml:space="preserve">ADDIN Mendeley Bibliography CSL_BIBLIOGRAPHY </w:instrText>
      </w:r>
      <w:r w:rsidRPr="0021540E">
        <w:fldChar w:fldCharType="separate"/>
      </w:r>
      <w:r w:rsidR="001F1331" w:rsidRPr="001F1331">
        <w:rPr>
          <w:noProof/>
          <w:sz w:val="24"/>
        </w:rPr>
        <w:t>Albertazzi, B., Ozaki, N., Zhakhovsky, V., Faenov, A., Habara, H., Harmand, M., Hartley, N., Ilnitsky, D., Inogamov, N., Inubushi, Y., Ishikawa, T., Katayama, T., Koyama, T., Koenig, M., Krygier, A., Matsuoka, T., Matsuyama, S., McBride, E., Migdal, K.P., Morard, G., Ohashi, H., Okuchi, T., Pikuz, T., Purevjav, N., Sakata, O., Sano, Y., Sato, T., Sekine, T., Seto, Y., Takahashi, K., Tanaka, K., Tange, Y., Togashi, T., Tono, K., Umeda, Y., Vinci, T., Yabashi, M., Yabuuchi, T., Yamauchi, K., Yumoto, H., Kodama, R., 2017. Dynamic fracture of tantalum under extreme tensile stress. Sci. Adv. 3, 1–7.</w:t>
      </w:r>
    </w:p>
    <w:p w14:paraId="1FDC3BAD" w14:textId="77777777" w:rsidR="001F1331" w:rsidRPr="001F1331" w:rsidRDefault="001F1331" w:rsidP="001F1331">
      <w:pPr>
        <w:autoSpaceDE w:val="0"/>
        <w:autoSpaceDN w:val="0"/>
        <w:adjustRightInd w:val="0"/>
        <w:ind w:left="480" w:hanging="480"/>
        <w:rPr>
          <w:noProof/>
          <w:sz w:val="24"/>
        </w:rPr>
      </w:pPr>
      <w:r w:rsidRPr="001F1331">
        <w:rPr>
          <w:noProof/>
          <w:sz w:val="24"/>
        </w:rPr>
        <w:t>Bai, Y., Zhang, K., Chen, T., Liu, Z., Wang, Y., Wei, B., 2022. Alterable tension-compression asymmetry in work hardening of an additively manufactured dual-phase high-entropy alloy. Int. J. Plast. 158, 103432.</w:t>
      </w:r>
    </w:p>
    <w:p w14:paraId="5EEA1205" w14:textId="77777777" w:rsidR="001F1331" w:rsidRPr="001F1331" w:rsidRDefault="001F1331" w:rsidP="001F1331">
      <w:pPr>
        <w:autoSpaceDE w:val="0"/>
        <w:autoSpaceDN w:val="0"/>
        <w:adjustRightInd w:val="0"/>
        <w:ind w:left="480" w:hanging="480"/>
        <w:rPr>
          <w:noProof/>
          <w:sz w:val="24"/>
        </w:rPr>
      </w:pPr>
      <w:r w:rsidRPr="001F1331">
        <w:rPr>
          <w:noProof/>
          <w:sz w:val="24"/>
        </w:rPr>
        <w:t>Branicio, P.S., Nakano, A., Kalia, R.K., Vashishta, P., 2013. Shock loading on AlN ceramics: A large scale molecular dynamics study. Int. J. Plast. 51, 122–131.</w:t>
      </w:r>
    </w:p>
    <w:p w14:paraId="54C2302B" w14:textId="77777777" w:rsidR="001F1331" w:rsidRPr="001F1331" w:rsidRDefault="001F1331" w:rsidP="001F1331">
      <w:pPr>
        <w:autoSpaceDE w:val="0"/>
        <w:autoSpaceDN w:val="0"/>
        <w:adjustRightInd w:val="0"/>
        <w:ind w:left="480" w:hanging="480"/>
        <w:rPr>
          <w:noProof/>
          <w:sz w:val="24"/>
        </w:rPr>
      </w:pPr>
      <w:r w:rsidRPr="001F1331">
        <w:rPr>
          <w:noProof/>
          <w:sz w:val="24"/>
        </w:rPr>
        <w:t>Bringa, E.M., Caro, A., Wang, Y., Victoria, M., McNaney, J.M., Remington, B.A., Smith, R.F., Torralva, B.R., Van Swygenhoven, H., 2005. Materials science: Ultrahigh strength in nanocrystalline materials under shock loading. Science (80-. ). 309, 1838–1841.</w:t>
      </w:r>
    </w:p>
    <w:p w14:paraId="38BEC01B" w14:textId="77777777" w:rsidR="001F1331" w:rsidRPr="001F1331" w:rsidRDefault="001F1331" w:rsidP="001F1331">
      <w:pPr>
        <w:autoSpaceDE w:val="0"/>
        <w:autoSpaceDN w:val="0"/>
        <w:adjustRightInd w:val="0"/>
        <w:ind w:left="480" w:hanging="480"/>
        <w:rPr>
          <w:noProof/>
          <w:sz w:val="24"/>
        </w:rPr>
      </w:pPr>
      <w:r w:rsidRPr="001F1331">
        <w:rPr>
          <w:noProof/>
          <w:sz w:val="24"/>
        </w:rPr>
        <w:t>Cantor, B., Chang, I.T.H., Knight, P., Vincent, A.J.B., 2004. Microstructural development in equiatomic multicomponent alloys. Mater. Sci. Eng. A 375–377, 213–218.</w:t>
      </w:r>
    </w:p>
    <w:p w14:paraId="08DCA786" w14:textId="77777777" w:rsidR="001F1331" w:rsidRPr="001F1331" w:rsidRDefault="001F1331" w:rsidP="001F1331">
      <w:pPr>
        <w:autoSpaceDE w:val="0"/>
        <w:autoSpaceDN w:val="0"/>
        <w:adjustRightInd w:val="0"/>
        <w:ind w:left="480" w:hanging="480"/>
        <w:rPr>
          <w:noProof/>
          <w:sz w:val="24"/>
        </w:rPr>
      </w:pPr>
      <w:r w:rsidRPr="001F1331">
        <w:rPr>
          <w:noProof/>
          <w:sz w:val="24"/>
        </w:rPr>
        <w:t>Cao, Z.H., Zhai, G.Y., Ma, Y.J., Ding, L.P., Li, P.F., Liu, H.L., Lu, H.M., Cai, Y.P., Wang, G.J., Meng, X.K., 2021. Evolution of interfacial character and its influence on strain hardening in dual-phase high entropy alloys at nanoscale. Int. J. Plast. 145.</w:t>
      </w:r>
    </w:p>
    <w:p w14:paraId="14137FBF" w14:textId="77777777" w:rsidR="001F1331" w:rsidRPr="001F1331" w:rsidRDefault="001F1331" w:rsidP="001F1331">
      <w:pPr>
        <w:autoSpaceDE w:val="0"/>
        <w:autoSpaceDN w:val="0"/>
        <w:adjustRightInd w:val="0"/>
        <w:ind w:left="480" w:hanging="480"/>
        <w:rPr>
          <w:noProof/>
          <w:sz w:val="24"/>
        </w:rPr>
      </w:pPr>
      <w:r w:rsidRPr="001F1331">
        <w:rPr>
          <w:noProof/>
          <w:sz w:val="24"/>
        </w:rPr>
        <w:lastRenderedPageBreak/>
        <w:t>Chandan, A.K., Kishore, K., Hung, P.T., Ghosh, M., Chowdhury, S.G., Kawasaki, M., Gubicza, J., 2022. Effect of nickel addition on enhancing nano-structuring and suppressing TRIP effect in Fe40Mn40Co10Cr10 high entropy alloy during high-pressure torsion. Int. J. Plast. 150.</w:t>
      </w:r>
    </w:p>
    <w:p w14:paraId="4B18817A" w14:textId="77777777" w:rsidR="001F1331" w:rsidRPr="001F1331" w:rsidRDefault="001F1331" w:rsidP="001F1331">
      <w:pPr>
        <w:autoSpaceDE w:val="0"/>
        <w:autoSpaceDN w:val="0"/>
        <w:adjustRightInd w:val="0"/>
        <w:ind w:left="480" w:hanging="480"/>
        <w:rPr>
          <w:noProof/>
          <w:sz w:val="24"/>
        </w:rPr>
      </w:pPr>
      <w:r w:rsidRPr="001F1331">
        <w:rPr>
          <w:noProof/>
          <w:sz w:val="24"/>
        </w:rPr>
        <w:t>Chandross, M., Argibay, N., 2020. Ultimate Strength of Metals. Phys. Rev. Lett. 124.</w:t>
      </w:r>
    </w:p>
    <w:p w14:paraId="062BFCEA" w14:textId="77777777" w:rsidR="001F1331" w:rsidRPr="001F1331" w:rsidRDefault="001F1331" w:rsidP="001F1331">
      <w:pPr>
        <w:autoSpaceDE w:val="0"/>
        <w:autoSpaceDN w:val="0"/>
        <w:adjustRightInd w:val="0"/>
        <w:ind w:left="480" w:hanging="480"/>
        <w:rPr>
          <w:noProof/>
          <w:sz w:val="24"/>
        </w:rPr>
      </w:pPr>
      <w:r w:rsidRPr="001F1331">
        <w:rPr>
          <w:noProof/>
          <w:sz w:val="24"/>
        </w:rPr>
        <w:t>Chen, M., Ma, E., Hemker, K.J., Sheng, H., Wang, Y., Cheng, X., 2003. Deformation twinning in nanocrystalline aluminum. Science (80-. ). 300, 1275–1277.</w:t>
      </w:r>
    </w:p>
    <w:p w14:paraId="60925D72" w14:textId="77777777" w:rsidR="001F1331" w:rsidRPr="001F1331" w:rsidRDefault="001F1331" w:rsidP="001F1331">
      <w:pPr>
        <w:autoSpaceDE w:val="0"/>
        <w:autoSpaceDN w:val="0"/>
        <w:adjustRightInd w:val="0"/>
        <w:ind w:left="480" w:hanging="480"/>
        <w:rPr>
          <w:noProof/>
          <w:sz w:val="24"/>
        </w:rPr>
      </w:pPr>
      <w:r w:rsidRPr="001F1331">
        <w:rPr>
          <w:noProof/>
          <w:sz w:val="24"/>
        </w:rPr>
        <w:t>Choi, W.M., Jo, Y.H., Sohn, S.S., Lee, S., Lee, B.J., 2018. Understanding the physical metallurgy of the CoCrFeMnNi high-entropy alloy: An atomistic simulation study. npj Comput. Mater. 4, 1–9.</w:t>
      </w:r>
    </w:p>
    <w:p w14:paraId="6A17C058" w14:textId="77777777" w:rsidR="001F1331" w:rsidRPr="001F1331" w:rsidRDefault="001F1331" w:rsidP="001F1331">
      <w:pPr>
        <w:autoSpaceDE w:val="0"/>
        <w:autoSpaceDN w:val="0"/>
        <w:adjustRightInd w:val="0"/>
        <w:ind w:left="480" w:hanging="480"/>
        <w:rPr>
          <w:noProof/>
          <w:sz w:val="24"/>
        </w:rPr>
      </w:pPr>
      <w:r w:rsidRPr="001F1331">
        <w:rPr>
          <w:noProof/>
          <w:sz w:val="24"/>
        </w:rPr>
        <w:t>Chu, C., Chen, W., Huang, L., Wang, H., Chen, L., Fu, Z., 2024. Exceptional strength-ductility synergy at room and liquid nitrogen temperatures of Al7.5Co20.5Fe24Ni24Cr24 high-entropy alloy with hierarchical precipitate heterogeneous structure. Int. J. Plast. 175, 103939.</w:t>
      </w:r>
    </w:p>
    <w:p w14:paraId="2C3AD952" w14:textId="77777777" w:rsidR="001F1331" w:rsidRPr="001F1331" w:rsidRDefault="001F1331" w:rsidP="001F1331">
      <w:pPr>
        <w:autoSpaceDE w:val="0"/>
        <w:autoSpaceDN w:val="0"/>
        <w:adjustRightInd w:val="0"/>
        <w:ind w:left="480" w:hanging="480"/>
        <w:rPr>
          <w:noProof/>
          <w:sz w:val="24"/>
        </w:rPr>
      </w:pPr>
      <w:r w:rsidRPr="001F1331">
        <w:rPr>
          <w:noProof/>
          <w:sz w:val="24"/>
        </w:rPr>
        <w:t>Coppieters, S., Jackel, M., Kraus, C., Kuwabara, T., Barlat, F., 2020. Influence of a hydrostatic pressure shift on the flow stress in sheet metal, in: Procedia Manufacturing. Elsevier B.V., pp. 1245–1249.</w:t>
      </w:r>
    </w:p>
    <w:p w14:paraId="68AFE119" w14:textId="77777777" w:rsidR="001F1331" w:rsidRPr="001F1331" w:rsidRDefault="001F1331" w:rsidP="001F1331">
      <w:pPr>
        <w:autoSpaceDE w:val="0"/>
        <w:autoSpaceDN w:val="0"/>
        <w:adjustRightInd w:val="0"/>
        <w:ind w:left="480" w:hanging="480"/>
        <w:rPr>
          <w:noProof/>
          <w:sz w:val="24"/>
        </w:rPr>
      </w:pPr>
      <w:r w:rsidRPr="001F1331">
        <w:rPr>
          <w:noProof/>
          <w:sz w:val="24"/>
        </w:rPr>
        <w:t>Dai, S.C., Xie, Z.C., Wang, Y.J., 2022. Atomistic interpretation of extra temperature and strain-rate sensitivity of heterogeneous dislocation nucleation in a multi-principal-element alloy. Int. J. Plast. 149, 103155.</w:t>
      </w:r>
    </w:p>
    <w:p w14:paraId="3E5B72C5" w14:textId="77777777" w:rsidR="001F1331" w:rsidRPr="001F1331" w:rsidRDefault="001F1331" w:rsidP="001F1331">
      <w:pPr>
        <w:autoSpaceDE w:val="0"/>
        <w:autoSpaceDN w:val="0"/>
        <w:adjustRightInd w:val="0"/>
        <w:ind w:left="480" w:hanging="480"/>
        <w:rPr>
          <w:noProof/>
          <w:sz w:val="24"/>
        </w:rPr>
      </w:pPr>
      <w:r w:rsidRPr="001F1331">
        <w:rPr>
          <w:noProof/>
          <w:sz w:val="24"/>
        </w:rPr>
        <w:t>Ding, Q., Li, Y., Ouyang, J., Wei, X., Zhang, Z., Gao, Y., Bei, H., 2023. The effect of stacking fault energy on the formation of nano twin/HCP during deformation in FCC concentrated solid solution (CSS) alloys. Mater. Today Nano 24, 100407.</w:t>
      </w:r>
    </w:p>
    <w:p w14:paraId="554EBE9D" w14:textId="77777777" w:rsidR="001F1331" w:rsidRPr="001F1331" w:rsidRDefault="001F1331" w:rsidP="001F1331">
      <w:pPr>
        <w:autoSpaceDE w:val="0"/>
        <w:autoSpaceDN w:val="0"/>
        <w:adjustRightInd w:val="0"/>
        <w:ind w:left="480" w:hanging="480"/>
        <w:rPr>
          <w:noProof/>
          <w:sz w:val="24"/>
        </w:rPr>
      </w:pPr>
      <w:r w:rsidRPr="001F1331">
        <w:rPr>
          <w:noProof/>
          <w:sz w:val="24"/>
        </w:rPr>
        <w:t>Ding, Z.Y., He, Q.F., Wang, Q., Yang, Y., 2018. Superb strength and high plasticity in laves phase rich eutectic medium-entropy-alloy nanocomposites. Int. J. Plast. 106, 57–72.</w:t>
      </w:r>
    </w:p>
    <w:p w14:paraId="48F37F13" w14:textId="77777777" w:rsidR="001F1331" w:rsidRPr="001F1331" w:rsidRDefault="001F1331" w:rsidP="001F1331">
      <w:pPr>
        <w:autoSpaceDE w:val="0"/>
        <w:autoSpaceDN w:val="0"/>
        <w:adjustRightInd w:val="0"/>
        <w:ind w:left="480" w:hanging="480"/>
        <w:rPr>
          <w:noProof/>
          <w:sz w:val="24"/>
        </w:rPr>
      </w:pPr>
      <w:r w:rsidRPr="001F1331">
        <w:rPr>
          <w:noProof/>
          <w:sz w:val="24"/>
        </w:rPr>
        <w:t>Dong, J.L., Li, F.C., Gu, Z.P., Jiang, M.Q., Liu, Y.H., Wang, G.J., Wu, X.Q., 2023. Impact resistance and energy dissipation mechanism of nanocrystalline CoCrNi medium entropy alloy nanofilm under supersonic micro-ballistic impact. Int. J. Plast. 171, 103801.</w:t>
      </w:r>
    </w:p>
    <w:p w14:paraId="405EE746" w14:textId="77777777" w:rsidR="001F1331" w:rsidRPr="001F1331" w:rsidRDefault="001F1331" w:rsidP="001F1331">
      <w:pPr>
        <w:autoSpaceDE w:val="0"/>
        <w:autoSpaceDN w:val="0"/>
        <w:adjustRightInd w:val="0"/>
        <w:ind w:left="480" w:hanging="480"/>
        <w:rPr>
          <w:noProof/>
          <w:sz w:val="24"/>
        </w:rPr>
      </w:pPr>
      <w:r w:rsidRPr="001F1331">
        <w:rPr>
          <w:noProof/>
          <w:sz w:val="24"/>
        </w:rPr>
        <w:t>Dupont, V., Germann, T.C., 2012. Strain rate and orientation dependencies of the strength of single crystalline copper under compression. Phys. Rev. B - Condens. Matter Mater. Phys. 86, 1–5.</w:t>
      </w:r>
    </w:p>
    <w:p w14:paraId="13DB4D70" w14:textId="77777777" w:rsidR="001F1331" w:rsidRPr="001F1331" w:rsidRDefault="001F1331" w:rsidP="001F1331">
      <w:pPr>
        <w:autoSpaceDE w:val="0"/>
        <w:autoSpaceDN w:val="0"/>
        <w:adjustRightInd w:val="0"/>
        <w:ind w:left="480" w:hanging="480"/>
        <w:rPr>
          <w:noProof/>
          <w:sz w:val="24"/>
        </w:rPr>
      </w:pPr>
      <w:r w:rsidRPr="001F1331">
        <w:rPr>
          <w:noProof/>
          <w:sz w:val="24"/>
        </w:rPr>
        <w:t>Fang, Q., Chen, Y., Li, J., Jiang, C., Liu, B., Liu, Y., Liaw, P.K., 2019. Probing the phase transformation and dislocation evolution in dual-phase high-entropy alloys. Int. J. Plast. 114, 161–173.</w:t>
      </w:r>
    </w:p>
    <w:p w14:paraId="5F366F78" w14:textId="77777777" w:rsidR="001F1331" w:rsidRPr="001F1331" w:rsidRDefault="001F1331" w:rsidP="001F1331">
      <w:pPr>
        <w:autoSpaceDE w:val="0"/>
        <w:autoSpaceDN w:val="0"/>
        <w:adjustRightInd w:val="0"/>
        <w:ind w:left="480" w:hanging="480"/>
        <w:rPr>
          <w:noProof/>
          <w:sz w:val="24"/>
        </w:rPr>
      </w:pPr>
      <w:r w:rsidRPr="001F1331">
        <w:rPr>
          <w:noProof/>
          <w:sz w:val="24"/>
        </w:rPr>
        <w:t>Feng, L., Li, W., Hahn, E.N., Branicio, P.S., Zhang, X., Yao, X., 2022. Structural phase transition and amorphization in hexagonal SiC subjected to dynamic loading. Mech. Mater. 164, 104139.</w:t>
      </w:r>
    </w:p>
    <w:p w14:paraId="465F27C2" w14:textId="77777777" w:rsidR="001F1331" w:rsidRPr="001F1331" w:rsidRDefault="001F1331" w:rsidP="001F1331">
      <w:pPr>
        <w:autoSpaceDE w:val="0"/>
        <w:autoSpaceDN w:val="0"/>
        <w:adjustRightInd w:val="0"/>
        <w:ind w:left="480" w:hanging="480"/>
        <w:rPr>
          <w:noProof/>
          <w:sz w:val="24"/>
        </w:rPr>
      </w:pPr>
      <w:r w:rsidRPr="001F1331">
        <w:rPr>
          <w:noProof/>
          <w:sz w:val="24"/>
        </w:rPr>
        <w:t>Figueiredo, R.B., Kawasaki, M., Langdon, T.G., 2023. Seventy years of Hall-Petch, ninety years of superplasticity and a generalized approach to the effect of grain size on flow stress. Prog. Mater. Sci.</w:t>
      </w:r>
    </w:p>
    <w:p w14:paraId="4B851D29" w14:textId="77777777" w:rsidR="001F1331" w:rsidRPr="001F1331" w:rsidRDefault="001F1331" w:rsidP="001F1331">
      <w:pPr>
        <w:autoSpaceDE w:val="0"/>
        <w:autoSpaceDN w:val="0"/>
        <w:adjustRightInd w:val="0"/>
        <w:ind w:left="480" w:hanging="480"/>
        <w:rPr>
          <w:noProof/>
          <w:sz w:val="24"/>
        </w:rPr>
      </w:pPr>
      <w:r w:rsidRPr="001F1331">
        <w:rPr>
          <w:noProof/>
          <w:sz w:val="24"/>
        </w:rPr>
        <w:t>Foley, D.L., Huang, S.H., Anber, E., Shanahan, L., Shen, Y., Lang, A.C., Barr, C.M., Spearot, D., Lamberson, L., Taheri, M.L., 2020. Simultaneous twinning and microband formation under dynamic compression in a high entropy alloy with a complex energetic landscape. Acta Mater. 200, 1–11.</w:t>
      </w:r>
    </w:p>
    <w:p w14:paraId="4CBC8602" w14:textId="77777777" w:rsidR="001F1331" w:rsidRPr="001F1331" w:rsidRDefault="001F1331" w:rsidP="001F1331">
      <w:pPr>
        <w:autoSpaceDE w:val="0"/>
        <w:autoSpaceDN w:val="0"/>
        <w:adjustRightInd w:val="0"/>
        <w:ind w:left="480" w:hanging="480"/>
        <w:rPr>
          <w:noProof/>
          <w:sz w:val="24"/>
        </w:rPr>
      </w:pPr>
      <w:r w:rsidRPr="001F1331">
        <w:rPr>
          <w:noProof/>
          <w:sz w:val="24"/>
        </w:rPr>
        <w:t>Fu, W., Huang, Y., Sun, J., Ngan, A.H.W., 2022. Strengthening CrFeCoNiMn0.75Cu0.25 high entropy alloy via laser shock peening. Int. J. Plast. 154, 103296.</w:t>
      </w:r>
    </w:p>
    <w:p w14:paraId="776DEBF1" w14:textId="77777777" w:rsidR="001F1331" w:rsidRPr="001F1331" w:rsidRDefault="001F1331" w:rsidP="001F1331">
      <w:pPr>
        <w:autoSpaceDE w:val="0"/>
        <w:autoSpaceDN w:val="0"/>
        <w:adjustRightInd w:val="0"/>
        <w:ind w:left="480" w:hanging="480"/>
        <w:rPr>
          <w:noProof/>
          <w:sz w:val="24"/>
        </w:rPr>
      </w:pPr>
      <w:r w:rsidRPr="001F1331">
        <w:rPr>
          <w:noProof/>
          <w:sz w:val="24"/>
        </w:rPr>
        <w:t>George, E.P., Raabe, D., Ritchie, R.O., 2019. High-entropy alloys. Nat. Rev. Mater.</w:t>
      </w:r>
    </w:p>
    <w:p w14:paraId="4F0167FF" w14:textId="77777777" w:rsidR="001F1331" w:rsidRPr="001F1331" w:rsidRDefault="001F1331" w:rsidP="001F1331">
      <w:pPr>
        <w:autoSpaceDE w:val="0"/>
        <w:autoSpaceDN w:val="0"/>
        <w:adjustRightInd w:val="0"/>
        <w:ind w:left="480" w:hanging="480"/>
        <w:rPr>
          <w:noProof/>
          <w:sz w:val="24"/>
        </w:rPr>
      </w:pPr>
      <w:r w:rsidRPr="001F1331">
        <w:rPr>
          <w:noProof/>
          <w:sz w:val="24"/>
        </w:rPr>
        <w:t>Guo, L., Wang, L., Gao, N., Chen, Y., Liu, B., Hu, W., Xiao, S., Wang, K., Gao, F., Deng, H., 2022. Orientation dependence of shock-induced change of habit plane for the 1/2&lt;111&gt; dislocation loop and plasticity in tungsten. Int. J. Plast. 155, 103329.</w:t>
      </w:r>
    </w:p>
    <w:p w14:paraId="03FF8DC3" w14:textId="77777777" w:rsidR="001F1331" w:rsidRPr="001F1331" w:rsidRDefault="001F1331" w:rsidP="001F1331">
      <w:pPr>
        <w:autoSpaceDE w:val="0"/>
        <w:autoSpaceDN w:val="0"/>
        <w:adjustRightInd w:val="0"/>
        <w:ind w:left="480" w:hanging="480"/>
        <w:rPr>
          <w:noProof/>
          <w:sz w:val="24"/>
        </w:rPr>
      </w:pPr>
      <w:r w:rsidRPr="001F1331">
        <w:rPr>
          <w:noProof/>
          <w:sz w:val="24"/>
        </w:rPr>
        <w:lastRenderedPageBreak/>
        <w:t>Gupta, A., Jian, W.R., Xu, S., Beyerlein, I.J., Tucker, G.J., 2022. On the deformation behavior of CoCrNi medium entropy alloys: Unraveling mechanistic competition. Int. J. Plast. 159, 103442.</w:t>
      </w:r>
    </w:p>
    <w:p w14:paraId="7DEE296F" w14:textId="77777777" w:rsidR="001F1331" w:rsidRPr="001F1331" w:rsidRDefault="001F1331" w:rsidP="001F1331">
      <w:pPr>
        <w:autoSpaceDE w:val="0"/>
        <w:autoSpaceDN w:val="0"/>
        <w:adjustRightInd w:val="0"/>
        <w:ind w:left="480" w:hanging="480"/>
        <w:rPr>
          <w:noProof/>
          <w:sz w:val="24"/>
        </w:rPr>
      </w:pPr>
      <w:r w:rsidRPr="001F1331">
        <w:rPr>
          <w:noProof/>
          <w:sz w:val="24"/>
        </w:rPr>
        <w:t>Hahn, E.N., Meyers, M.A., 2015. Grain-size dependent mechanical behavior of nanocrystalline metals. Mater. Sci. Eng. A 646, 101–134.</w:t>
      </w:r>
    </w:p>
    <w:p w14:paraId="34B87EFC" w14:textId="77777777" w:rsidR="001F1331" w:rsidRPr="001F1331" w:rsidRDefault="001F1331" w:rsidP="001F1331">
      <w:pPr>
        <w:autoSpaceDE w:val="0"/>
        <w:autoSpaceDN w:val="0"/>
        <w:adjustRightInd w:val="0"/>
        <w:ind w:left="480" w:hanging="480"/>
        <w:rPr>
          <w:noProof/>
          <w:sz w:val="24"/>
        </w:rPr>
      </w:pPr>
      <w:r w:rsidRPr="001F1331">
        <w:rPr>
          <w:noProof/>
          <w:sz w:val="24"/>
        </w:rPr>
        <w:t>He, F., Yang, Z., Liu, S., Chen, D., Lin, W., Yang, T., Wei, D., Wang, Z., Wang, J., Kai, J. jung, 2021. Strain partitioning enables excellent tensile ductility in precipitated heterogeneous high-entropy alloys with gigapascal yield strength. Int. J. Plast. 144, 103022.</w:t>
      </w:r>
    </w:p>
    <w:p w14:paraId="24EC6689" w14:textId="77777777" w:rsidR="001F1331" w:rsidRPr="001F1331" w:rsidRDefault="001F1331" w:rsidP="001F1331">
      <w:pPr>
        <w:autoSpaceDE w:val="0"/>
        <w:autoSpaceDN w:val="0"/>
        <w:adjustRightInd w:val="0"/>
        <w:ind w:left="480" w:hanging="480"/>
        <w:rPr>
          <w:noProof/>
          <w:sz w:val="24"/>
        </w:rPr>
      </w:pPr>
      <w:r w:rsidRPr="001F1331">
        <w:rPr>
          <w:noProof/>
          <w:sz w:val="24"/>
        </w:rPr>
        <w:t>He, J., Wang, Q., Zhang, H., Dai, L., Mukai, T., Wu, Y., Liu, X., Wang, H., Nieh, T.G., Lu, Z., 2018. Dynamic deformation behavior of a face-centered cubic FeCoNiCrMn high-entropy alloy. Sci. Bull. 63, 362–368.</w:t>
      </w:r>
    </w:p>
    <w:p w14:paraId="1C265935" w14:textId="77777777" w:rsidR="001F1331" w:rsidRPr="001F1331" w:rsidRDefault="001F1331" w:rsidP="001F1331">
      <w:pPr>
        <w:autoSpaceDE w:val="0"/>
        <w:autoSpaceDN w:val="0"/>
        <w:adjustRightInd w:val="0"/>
        <w:ind w:left="480" w:hanging="480"/>
        <w:rPr>
          <w:noProof/>
          <w:sz w:val="24"/>
        </w:rPr>
      </w:pPr>
      <w:r w:rsidRPr="001F1331">
        <w:rPr>
          <w:noProof/>
          <w:sz w:val="24"/>
        </w:rPr>
        <w:t>Hu, J., Shi, Y.N., Sauvage, X., Sha, G., Lu, K., 2017. Grain boundary stability governs hardening and softening in extremely fine nanograined metals. Science (80-. ). 355, 1292–1296.</w:t>
      </w:r>
    </w:p>
    <w:p w14:paraId="06390C04" w14:textId="77777777" w:rsidR="001F1331" w:rsidRPr="001F1331" w:rsidRDefault="001F1331" w:rsidP="001F1331">
      <w:pPr>
        <w:autoSpaceDE w:val="0"/>
        <w:autoSpaceDN w:val="0"/>
        <w:adjustRightInd w:val="0"/>
        <w:ind w:left="480" w:hanging="480"/>
        <w:rPr>
          <w:noProof/>
          <w:sz w:val="24"/>
        </w:rPr>
      </w:pPr>
      <w:r w:rsidRPr="001F1331">
        <w:rPr>
          <w:noProof/>
          <w:sz w:val="24"/>
        </w:rPr>
        <w:t>Hua, D., Xia, Q., Wang, W., Zhou, Q., Li, S., Qian, D., Shi, J., Wang, H., 2021. Atomistic insights into the deformation mechanism of a CoCrNi medium entropy alloy under nanoindentation. Int. J. Plast. 142, 102997.</w:t>
      </w:r>
    </w:p>
    <w:p w14:paraId="558EAD0D" w14:textId="77777777" w:rsidR="001F1331" w:rsidRPr="001F1331" w:rsidRDefault="001F1331" w:rsidP="001F1331">
      <w:pPr>
        <w:autoSpaceDE w:val="0"/>
        <w:autoSpaceDN w:val="0"/>
        <w:adjustRightInd w:val="0"/>
        <w:ind w:left="480" w:hanging="480"/>
        <w:rPr>
          <w:noProof/>
          <w:sz w:val="24"/>
        </w:rPr>
      </w:pPr>
      <w:r w:rsidRPr="001F1331">
        <w:rPr>
          <w:noProof/>
          <w:sz w:val="24"/>
        </w:rPr>
        <w:t>Huang, C., Peng, X., Yang, B., Xiang, H., Sun, S., Chen, X., Li, Q., Yin, D., Fu, T., 2018. Anisotropy effects in diamond under nanoindentation. Carbon N. Y. 132, 606–615.</w:t>
      </w:r>
    </w:p>
    <w:p w14:paraId="5D919D05" w14:textId="77777777" w:rsidR="001F1331" w:rsidRPr="001F1331" w:rsidRDefault="001F1331" w:rsidP="001F1331">
      <w:pPr>
        <w:autoSpaceDE w:val="0"/>
        <w:autoSpaceDN w:val="0"/>
        <w:adjustRightInd w:val="0"/>
        <w:ind w:left="480" w:hanging="480"/>
        <w:rPr>
          <w:noProof/>
          <w:sz w:val="24"/>
        </w:rPr>
      </w:pPr>
      <w:r w:rsidRPr="001F1331">
        <w:rPr>
          <w:noProof/>
          <w:sz w:val="24"/>
        </w:rPr>
        <w:t>Huang, S., Li, W., Lu, S., Tian, F., Shen, J., Holmström, E., Vitos, L., 2015. Temperature dependent stacking fault energy of FeCrCoNiMn high entropy alloy. Scr. Mater. 108, 44–47.</w:t>
      </w:r>
    </w:p>
    <w:p w14:paraId="3641A5BA" w14:textId="77777777" w:rsidR="001F1331" w:rsidRPr="001F1331" w:rsidRDefault="001F1331" w:rsidP="001F1331">
      <w:pPr>
        <w:autoSpaceDE w:val="0"/>
        <w:autoSpaceDN w:val="0"/>
        <w:adjustRightInd w:val="0"/>
        <w:ind w:left="480" w:hanging="480"/>
        <w:rPr>
          <w:noProof/>
          <w:sz w:val="24"/>
        </w:rPr>
      </w:pPr>
      <w:r w:rsidRPr="001F1331">
        <w:rPr>
          <w:noProof/>
          <w:sz w:val="24"/>
        </w:rPr>
        <w:t>Huang, Y., Xiong, Y., Li, P., Li, X., Xiao, S., Deng, H., Zhu, W., Hu, W., 2019. Atomistic studies of shock-induced plasticity and phase transition in iron-based single crystal with edge dislocation. Int. J. Plast. 114, 215–226.</w:t>
      </w:r>
    </w:p>
    <w:p w14:paraId="0F7FB367" w14:textId="77777777" w:rsidR="001F1331" w:rsidRPr="001F1331" w:rsidRDefault="001F1331" w:rsidP="001F1331">
      <w:pPr>
        <w:autoSpaceDE w:val="0"/>
        <w:autoSpaceDN w:val="0"/>
        <w:adjustRightInd w:val="0"/>
        <w:ind w:left="480" w:hanging="480"/>
        <w:rPr>
          <w:noProof/>
          <w:sz w:val="24"/>
        </w:rPr>
      </w:pPr>
      <w:r w:rsidRPr="001F1331">
        <w:rPr>
          <w:noProof/>
          <w:sz w:val="24"/>
        </w:rPr>
        <w:t>JIAN, W., REN, L., 2024. Insights into orientation-dependent plasticity deformation of HfNbTaTiZr refractory high entropy alloy: An atomistic investigation. Int. J. Plast. 173, 103867.</w:t>
      </w:r>
    </w:p>
    <w:p w14:paraId="3112404C" w14:textId="77777777" w:rsidR="001F1331" w:rsidRPr="001F1331" w:rsidRDefault="001F1331" w:rsidP="001F1331">
      <w:pPr>
        <w:autoSpaceDE w:val="0"/>
        <w:autoSpaceDN w:val="0"/>
        <w:adjustRightInd w:val="0"/>
        <w:ind w:left="480" w:hanging="480"/>
        <w:rPr>
          <w:noProof/>
          <w:sz w:val="24"/>
        </w:rPr>
      </w:pPr>
      <w:r w:rsidRPr="001F1331">
        <w:rPr>
          <w:noProof/>
          <w:sz w:val="24"/>
        </w:rPr>
        <w:t>Jiang, K., Zhang, Q., Li, J., Li, X., Zhao, F., 2022. Abnormal hardening and amorphization in an FCC high entropy alloy under extreme uniaxial tension. Int. J. Plast. 159, 103463.</w:t>
      </w:r>
    </w:p>
    <w:p w14:paraId="24398132" w14:textId="77777777" w:rsidR="001F1331" w:rsidRPr="001F1331" w:rsidRDefault="001F1331" w:rsidP="001F1331">
      <w:pPr>
        <w:autoSpaceDE w:val="0"/>
        <w:autoSpaceDN w:val="0"/>
        <w:adjustRightInd w:val="0"/>
        <w:ind w:left="480" w:hanging="480"/>
        <w:rPr>
          <w:noProof/>
          <w:sz w:val="24"/>
        </w:rPr>
      </w:pPr>
      <w:r w:rsidRPr="001F1331">
        <w:rPr>
          <w:noProof/>
          <w:sz w:val="24"/>
        </w:rPr>
        <w:t>Jiang, Z.J., He, J.Y., Wang, H.Y., Zhang, H.S., Lu, Z.P., Dai, L.H., 2016. Shock compression response of high entropy alloys. Mater. Res. Lett. 4, 226–232.</w:t>
      </w:r>
    </w:p>
    <w:p w14:paraId="4D1E2FFB" w14:textId="77777777" w:rsidR="001F1331" w:rsidRPr="001F1331" w:rsidRDefault="001F1331" w:rsidP="001F1331">
      <w:pPr>
        <w:autoSpaceDE w:val="0"/>
        <w:autoSpaceDN w:val="0"/>
        <w:adjustRightInd w:val="0"/>
        <w:ind w:left="480" w:hanging="480"/>
        <w:rPr>
          <w:noProof/>
          <w:sz w:val="24"/>
        </w:rPr>
      </w:pPr>
      <w:r w:rsidRPr="001F1331">
        <w:rPr>
          <w:noProof/>
          <w:sz w:val="24"/>
        </w:rPr>
        <w:t>Jones, M.R., Nation, B.L., Wellington-Johnson, J.A., Curry, J.F., Kustas, A.B., Lu, P., Chandross, M., Argibay, N., 2020. Evidence of Inverse Hall-Petch Behavior and Low Friction and Wear in High Entropy Alloys. Sci. Rep. 10.</w:t>
      </w:r>
    </w:p>
    <w:p w14:paraId="1A23A1B4" w14:textId="77777777" w:rsidR="001F1331" w:rsidRPr="001F1331" w:rsidRDefault="001F1331" w:rsidP="001F1331">
      <w:pPr>
        <w:autoSpaceDE w:val="0"/>
        <w:autoSpaceDN w:val="0"/>
        <w:adjustRightInd w:val="0"/>
        <w:ind w:left="480" w:hanging="480"/>
        <w:rPr>
          <w:noProof/>
          <w:sz w:val="24"/>
        </w:rPr>
      </w:pPr>
      <w:r w:rsidRPr="001F1331">
        <w:rPr>
          <w:noProof/>
          <w:sz w:val="24"/>
        </w:rPr>
        <w:t>Kaushik, L., Kim, M.S., Singh, J., Kang, J.H., Heo, Y.U., Suh, J.Y., Choi, S.H., 2021. Deformation mechanisms and texture evolution in high entropy alloy during cold rolling. Int. J. Plast. 141, 102989.</w:t>
      </w:r>
    </w:p>
    <w:p w14:paraId="63FF30FC" w14:textId="77777777" w:rsidR="001F1331" w:rsidRPr="001F1331" w:rsidRDefault="001F1331" w:rsidP="001F1331">
      <w:pPr>
        <w:autoSpaceDE w:val="0"/>
        <w:autoSpaceDN w:val="0"/>
        <w:adjustRightInd w:val="0"/>
        <w:ind w:left="480" w:hanging="480"/>
        <w:rPr>
          <w:noProof/>
          <w:sz w:val="24"/>
        </w:rPr>
      </w:pPr>
      <w:r w:rsidRPr="001F1331">
        <w:rPr>
          <w:noProof/>
          <w:sz w:val="24"/>
        </w:rPr>
        <w:t>Kawamura, M., Asakura, M., Okamoto, N.L., Kishida, K., Inui, H., George, E.P., 2021. Plastic deformation of single crystals of the equiatomic Cr−Mn−Fe−Co−Ni high-entropy alloy in tension and compression from 10 K to 1273 K. Acta Mater. 203.</w:t>
      </w:r>
    </w:p>
    <w:p w14:paraId="50070F09" w14:textId="77777777" w:rsidR="001F1331" w:rsidRPr="001F1331" w:rsidRDefault="001F1331" w:rsidP="001F1331">
      <w:pPr>
        <w:autoSpaceDE w:val="0"/>
        <w:autoSpaceDN w:val="0"/>
        <w:adjustRightInd w:val="0"/>
        <w:ind w:left="480" w:hanging="480"/>
        <w:rPr>
          <w:noProof/>
          <w:sz w:val="24"/>
        </w:rPr>
      </w:pPr>
      <w:r w:rsidRPr="001F1331">
        <w:rPr>
          <w:noProof/>
          <w:sz w:val="24"/>
        </w:rPr>
        <w:t>Li, C., Yang, K., Gao, Y.H., Wang, L., 2022. Dislocation-dominated void nucleation in shock-spalled single crystal copper: Mechanism and anisotropy. Int. J. Plast. 155, 103331.</w:t>
      </w:r>
    </w:p>
    <w:p w14:paraId="39D89DCB" w14:textId="77777777" w:rsidR="001F1331" w:rsidRPr="001F1331" w:rsidRDefault="001F1331" w:rsidP="001F1331">
      <w:pPr>
        <w:autoSpaceDE w:val="0"/>
        <w:autoSpaceDN w:val="0"/>
        <w:adjustRightInd w:val="0"/>
        <w:ind w:left="480" w:hanging="480"/>
        <w:rPr>
          <w:noProof/>
          <w:sz w:val="24"/>
        </w:rPr>
      </w:pPr>
      <w:r w:rsidRPr="001F1331">
        <w:rPr>
          <w:noProof/>
          <w:sz w:val="24"/>
        </w:rPr>
        <w:t>Li, L., Chen, Z., Kuroiwa, S., Ito, M., Kishida, K., Inui, H., George, E.P., 2022. Tensile and compressive plastic deformation behavior of medium-entropy Cr-Co-Ni single crystals from cryogenic to elevated temperatures. Int. J. Plast. 148.</w:t>
      </w:r>
    </w:p>
    <w:p w14:paraId="462A4033" w14:textId="77777777" w:rsidR="001F1331" w:rsidRPr="001F1331" w:rsidRDefault="001F1331" w:rsidP="001F1331">
      <w:pPr>
        <w:autoSpaceDE w:val="0"/>
        <w:autoSpaceDN w:val="0"/>
        <w:adjustRightInd w:val="0"/>
        <w:ind w:left="480" w:hanging="480"/>
        <w:rPr>
          <w:noProof/>
          <w:sz w:val="24"/>
        </w:rPr>
      </w:pPr>
      <w:r w:rsidRPr="001F1331">
        <w:rPr>
          <w:noProof/>
          <w:sz w:val="24"/>
        </w:rPr>
        <w:t>Li, P., Huang, Y., Wang, K., Xiao, S., Wang, L., Yao, S., Zhu, W., Hu, W., 2022. Crystallographic-orientation-dependence plasticity of niobium under shock compressions. Int. J. Plast. 150, 103195.</w:t>
      </w:r>
    </w:p>
    <w:p w14:paraId="5DEDBAFE" w14:textId="77777777" w:rsidR="001F1331" w:rsidRPr="001F1331" w:rsidRDefault="001F1331" w:rsidP="001F1331">
      <w:pPr>
        <w:autoSpaceDE w:val="0"/>
        <w:autoSpaceDN w:val="0"/>
        <w:adjustRightInd w:val="0"/>
        <w:ind w:left="480" w:hanging="480"/>
        <w:rPr>
          <w:noProof/>
          <w:sz w:val="24"/>
        </w:rPr>
      </w:pPr>
      <w:r w:rsidRPr="001F1331">
        <w:rPr>
          <w:noProof/>
          <w:sz w:val="24"/>
        </w:rPr>
        <w:t>Li, W., Chen, S., Aitken, Z., Zhang, Y.W., 2023. Shock-induced deformation and spallation in CoCrFeMnNi high-entropy alloys at high strain-rates. Int. J. Plast. 168.</w:t>
      </w:r>
    </w:p>
    <w:p w14:paraId="042B93A5" w14:textId="77777777" w:rsidR="001F1331" w:rsidRPr="001F1331" w:rsidRDefault="001F1331" w:rsidP="001F1331">
      <w:pPr>
        <w:autoSpaceDE w:val="0"/>
        <w:autoSpaceDN w:val="0"/>
        <w:adjustRightInd w:val="0"/>
        <w:ind w:left="480" w:hanging="480"/>
        <w:rPr>
          <w:noProof/>
          <w:sz w:val="24"/>
        </w:rPr>
      </w:pPr>
      <w:r w:rsidRPr="001F1331">
        <w:rPr>
          <w:noProof/>
          <w:sz w:val="24"/>
        </w:rPr>
        <w:lastRenderedPageBreak/>
        <w:t>Li, W., Hahn, E.N., Branicio, P.S., Yao, X., Zhang, X., Feng, B., Germann, T.C., 2021. Rate dependence and anisotropy of SiC response to ramp and wave-free quasi-isentropic compression. Int. J. Plast. 138, 102923.</w:t>
      </w:r>
    </w:p>
    <w:p w14:paraId="16CBCD9A" w14:textId="77777777" w:rsidR="001F1331" w:rsidRPr="001F1331" w:rsidRDefault="001F1331" w:rsidP="001F1331">
      <w:pPr>
        <w:autoSpaceDE w:val="0"/>
        <w:autoSpaceDN w:val="0"/>
        <w:adjustRightInd w:val="0"/>
        <w:ind w:left="480" w:hanging="480"/>
        <w:rPr>
          <w:noProof/>
          <w:sz w:val="24"/>
        </w:rPr>
      </w:pPr>
      <w:r w:rsidRPr="001F1331">
        <w:rPr>
          <w:noProof/>
          <w:sz w:val="24"/>
        </w:rPr>
        <w:t>Li, W., Hahn, E.N., Yao, X., Germann, T.C., Feng, B., Zhang, X., 2020. On the grain size dependence of shock responses in nanocrystalline sic ceramics at high strain rates. Acta Mater. 200, 632–651.</w:t>
      </w:r>
    </w:p>
    <w:p w14:paraId="239B4A50" w14:textId="77777777" w:rsidR="001F1331" w:rsidRPr="001F1331" w:rsidRDefault="001F1331" w:rsidP="001F1331">
      <w:pPr>
        <w:autoSpaceDE w:val="0"/>
        <w:autoSpaceDN w:val="0"/>
        <w:adjustRightInd w:val="0"/>
        <w:ind w:left="480" w:hanging="480"/>
        <w:rPr>
          <w:noProof/>
          <w:sz w:val="24"/>
        </w:rPr>
      </w:pPr>
      <w:r w:rsidRPr="001F1331">
        <w:rPr>
          <w:noProof/>
          <w:sz w:val="24"/>
        </w:rPr>
        <w:t>Li, W., Hahn, E.N., Yao, X., Germann, T.C., Zhang, X., 2019. Shock induced damage and fracture in SiC at elevated temperature and high strain rate. Acta Mater. 167, 51–70.</w:t>
      </w:r>
    </w:p>
    <w:p w14:paraId="177EAFD7" w14:textId="77777777" w:rsidR="001F1331" w:rsidRPr="001F1331" w:rsidRDefault="001F1331" w:rsidP="001F1331">
      <w:pPr>
        <w:autoSpaceDE w:val="0"/>
        <w:autoSpaceDN w:val="0"/>
        <w:adjustRightInd w:val="0"/>
        <w:ind w:left="480" w:hanging="480"/>
        <w:rPr>
          <w:noProof/>
          <w:sz w:val="24"/>
        </w:rPr>
      </w:pPr>
      <w:r w:rsidRPr="001F1331">
        <w:rPr>
          <w:noProof/>
          <w:sz w:val="24"/>
        </w:rPr>
        <w:t>Li, W., Yao, X., Zhang, X., 2018. Planar impacts on nanocrystalline SiC: a comparison of different potentials. J. Mater. Sci. 53, 6637–6651.</w:t>
      </w:r>
    </w:p>
    <w:p w14:paraId="722C773C" w14:textId="77777777" w:rsidR="001F1331" w:rsidRPr="001F1331" w:rsidRDefault="001F1331" w:rsidP="001F1331">
      <w:pPr>
        <w:autoSpaceDE w:val="0"/>
        <w:autoSpaceDN w:val="0"/>
        <w:adjustRightInd w:val="0"/>
        <w:ind w:left="480" w:hanging="480"/>
        <w:rPr>
          <w:noProof/>
          <w:sz w:val="24"/>
        </w:rPr>
      </w:pPr>
      <w:r w:rsidRPr="001F1331">
        <w:rPr>
          <w:noProof/>
          <w:sz w:val="24"/>
        </w:rPr>
        <w:t>Li, W.H., Yao, X.H., Branicio, P.S., Zhang, X.Q., Zhang, N.B., 2017. Shock-induced spall in single and nanocrystalline SiC. Acta Mater. 140, 274–289.</w:t>
      </w:r>
    </w:p>
    <w:p w14:paraId="2EE7387A" w14:textId="77777777" w:rsidR="001F1331" w:rsidRPr="001F1331" w:rsidRDefault="001F1331" w:rsidP="001F1331">
      <w:pPr>
        <w:autoSpaceDE w:val="0"/>
        <w:autoSpaceDN w:val="0"/>
        <w:adjustRightInd w:val="0"/>
        <w:ind w:left="480" w:hanging="480"/>
        <w:rPr>
          <w:noProof/>
          <w:sz w:val="24"/>
        </w:rPr>
      </w:pPr>
      <w:r w:rsidRPr="001F1331">
        <w:rPr>
          <w:noProof/>
          <w:sz w:val="24"/>
        </w:rPr>
        <w:t>Li, X., Wei, Y., Yang, W., Gao, H., 2009. Competing grain-boundary- and dislocation-mediated mechanisms in plastic strain recovery in nanocrystalline aluminum. Proc. Natl. Acad. Sci. U. S. A. 106, 16108–16113.</w:t>
      </w:r>
    </w:p>
    <w:p w14:paraId="776E6793" w14:textId="77777777" w:rsidR="001F1331" w:rsidRPr="001F1331" w:rsidRDefault="001F1331" w:rsidP="001F1331">
      <w:pPr>
        <w:autoSpaceDE w:val="0"/>
        <w:autoSpaceDN w:val="0"/>
        <w:adjustRightInd w:val="0"/>
        <w:ind w:left="480" w:hanging="480"/>
        <w:rPr>
          <w:noProof/>
          <w:sz w:val="24"/>
        </w:rPr>
      </w:pPr>
      <w:r w:rsidRPr="001F1331">
        <w:rPr>
          <w:noProof/>
          <w:sz w:val="24"/>
        </w:rPr>
        <w:t>Li, Y.X., Nutor, R.K., Zhao, Q.K., Zhang, X.P., Cao, Q.P., Sohn, S.S., Wang, X.D., Ding, S.Q., Zhang, D.X., Zhou, H.F., Wang, J.W., Jiang, J.Z., 2023. Unraveling the deformation behavior of the Fe45Co25Ni10V20 high entropy alloy. Int. J. Plast. 165, 103619.</w:t>
      </w:r>
    </w:p>
    <w:p w14:paraId="618868A3" w14:textId="77777777" w:rsidR="001F1331" w:rsidRPr="001F1331" w:rsidRDefault="001F1331" w:rsidP="001F1331">
      <w:pPr>
        <w:autoSpaceDE w:val="0"/>
        <w:autoSpaceDN w:val="0"/>
        <w:adjustRightInd w:val="0"/>
        <w:ind w:left="480" w:hanging="480"/>
        <w:rPr>
          <w:noProof/>
          <w:sz w:val="24"/>
        </w:rPr>
      </w:pPr>
      <w:r w:rsidRPr="001F1331">
        <w:rPr>
          <w:noProof/>
          <w:sz w:val="24"/>
        </w:rPr>
        <w:t>Li, Z., Zhao, S., Alotaibi, S.M., Liu, Y., Wang, B., Meyers, M.A., 2018. Adiabatic shear localization in the CrMnFeCoNi high-entropy alloy. Acta Mater. 151, 424–431.</w:t>
      </w:r>
    </w:p>
    <w:p w14:paraId="49232755" w14:textId="77777777" w:rsidR="001F1331" w:rsidRPr="001F1331" w:rsidRDefault="001F1331" w:rsidP="001F1331">
      <w:pPr>
        <w:autoSpaceDE w:val="0"/>
        <w:autoSpaceDN w:val="0"/>
        <w:adjustRightInd w:val="0"/>
        <w:ind w:left="480" w:hanging="480"/>
        <w:rPr>
          <w:noProof/>
          <w:sz w:val="24"/>
        </w:rPr>
      </w:pPr>
      <w:r w:rsidRPr="001F1331">
        <w:rPr>
          <w:noProof/>
          <w:sz w:val="24"/>
        </w:rPr>
        <w:t>Liu, C., Wang, Y., Zhang, Y., Zhang, L.C., Wang, L., 2024. Deformation mechanisms of additively manufactured TiNbTaZrMo refractory high-entropy alloy: The role of cellular structure. Int. J. Plast. 173, 103884.</w:t>
      </w:r>
    </w:p>
    <w:p w14:paraId="64A8B3DB" w14:textId="77777777" w:rsidR="001F1331" w:rsidRPr="001F1331" w:rsidRDefault="001F1331" w:rsidP="001F1331">
      <w:pPr>
        <w:autoSpaceDE w:val="0"/>
        <w:autoSpaceDN w:val="0"/>
        <w:adjustRightInd w:val="0"/>
        <w:ind w:left="480" w:hanging="480"/>
        <w:rPr>
          <w:noProof/>
          <w:sz w:val="24"/>
        </w:rPr>
      </w:pPr>
      <w:r w:rsidRPr="001F1331">
        <w:rPr>
          <w:noProof/>
          <w:sz w:val="24"/>
        </w:rPr>
        <w:t>Liu, L., Zhang, Y., Zhang, Z., Li, J., Jiang, W., Sun, L., 2024. Nanoprecipitate and stacking fault-induced high strength and ductility in a multiscale heterostructured high-entropy alloy. Int. J. Plast. 172, 103853.</w:t>
      </w:r>
    </w:p>
    <w:p w14:paraId="3708B971" w14:textId="77777777" w:rsidR="001F1331" w:rsidRPr="001F1331" w:rsidRDefault="001F1331" w:rsidP="001F1331">
      <w:pPr>
        <w:autoSpaceDE w:val="0"/>
        <w:autoSpaceDN w:val="0"/>
        <w:adjustRightInd w:val="0"/>
        <w:ind w:left="480" w:hanging="480"/>
        <w:rPr>
          <w:noProof/>
          <w:sz w:val="24"/>
        </w:rPr>
      </w:pPr>
      <w:r w:rsidRPr="001F1331">
        <w:rPr>
          <w:noProof/>
          <w:sz w:val="24"/>
        </w:rPr>
        <w:t>Liu, W.H., Wu, Y., He, J.Y., Nieh, T.G., Lu, Z.P., 2013. Grain growth and the Hall-Petch relationship in a high-entropy FeCrNiCoMn alloy. Scr. Mater. 68, 526–529.</w:t>
      </w:r>
    </w:p>
    <w:p w14:paraId="64BEF891" w14:textId="77777777" w:rsidR="001F1331" w:rsidRPr="001F1331" w:rsidRDefault="001F1331" w:rsidP="001F1331">
      <w:pPr>
        <w:autoSpaceDE w:val="0"/>
        <w:autoSpaceDN w:val="0"/>
        <w:adjustRightInd w:val="0"/>
        <w:ind w:left="480" w:hanging="480"/>
        <w:rPr>
          <w:noProof/>
          <w:sz w:val="24"/>
        </w:rPr>
      </w:pPr>
      <w:r w:rsidRPr="001F1331">
        <w:rPr>
          <w:noProof/>
          <w:sz w:val="24"/>
        </w:rPr>
        <w:t>Ming, K., Bi, X., Wang, J., 2019. Strength and ductility of CrFeCoNiMo alloy with hierarchical microstructures. Int. J. Plast. 113, 255–268.</w:t>
      </w:r>
    </w:p>
    <w:p w14:paraId="0D52CEAF" w14:textId="77777777" w:rsidR="001F1331" w:rsidRPr="001F1331" w:rsidRDefault="001F1331" w:rsidP="001F1331">
      <w:pPr>
        <w:autoSpaceDE w:val="0"/>
        <w:autoSpaceDN w:val="0"/>
        <w:adjustRightInd w:val="0"/>
        <w:ind w:left="480" w:hanging="480"/>
        <w:rPr>
          <w:noProof/>
          <w:sz w:val="24"/>
        </w:rPr>
      </w:pPr>
      <w:r w:rsidRPr="001F1331">
        <w:rPr>
          <w:noProof/>
          <w:sz w:val="24"/>
        </w:rPr>
        <w:t>Naeem, M., He, H., Zhang, F., Huang, H., Harjo, S., Kawasaki, T., Wang, B., Lan, S., Wu, Z., Wang, F., Wu, Y., Lu, Z., Zhang, Z., Liu, C.T., Wang, X.-L., 2020. Cooperative deformation in high-entropy alloys at ultralow temperatures, Sci. Adv.</w:t>
      </w:r>
    </w:p>
    <w:p w14:paraId="3CCFDAA7" w14:textId="77777777" w:rsidR="001F1331" w:rsidRPr="001F1331" w:rsidRDefault="001F1331" w:rsidP="001F1331">
      <w:pPr>
        <w:autoSpaceDE w:val="0"/>
        <w:autoSpaceDN w:val="0"/>
        <w:adjustRightInd w:val="0"/>
        <w:ind w:left="480" w:hanging="480"/>
        <w:rPr>
          <w:noProof/>
          <w:sz w:val="24"/>
        </w:rPr>
      </w:pPr>
      <w:r w:rsidRPr="001F1331">
        <w:rPr>
          <w:noProof/>
          <w:sz w:val="24"/>
        </w:rPr>
        <w:t>Naik, S.N., Walley, S.M., 2020. The Hall–Petch and inverse Hall–Petch relations and the hardness of nanocrystalline metals. J. Mater. Sci. 55, 2661–2681.</w:t>
      </w:r>
    </w:p>
    <w:p w14:paraId="0D0412A9" w14:textId="77777777" w:rsidR="001F1331" w:rsidRPr="001F1331" w:rsidRDefault="001F1331" w:rsidP="001F1331">
      <w:pPr>
        <w:autoSpaceDE w:val="0"/>
        <w:autoSpaceDN w:val="0"/>
        <w:adjustRightInd w:val="0"/>
        <w:ind w:left="480" w:hanging="480"/>
        <w:rPr>
          <w:noProof/>
          <w:sz w:val="24"/>
        </w:rPr>
      </w:pPr>
      <w:r w:rsidRPr="001F1331">
        <w:rPr>
          <w:noProof/>
          <w:sz w:val="24"/>
        </w:rPr>
        <w:t>Peng, J., Li, L., Li, F., Liu, B., Zherebtsov, S., Fang, Q., Li, J., Stepanov, N., Liu, Y., Liu, F., Liaw, P.K., 2021. The predicted rate-dependent deformation behaviour and multistage strain hardening in a model heterostructured body-centered cubic high entropy alloy. Int. J. Plast. 145, 1–18.</w:t>
      </w:r>
    </w:p>
    <w:p w14:paraId="704C96A3" w14:textId="77777777" w:rsidR="001F1331" w:rsidRPr="001F1331" w:rsidRDefault="001F1331" w:rsidP="001F1331">
      <w:pPr>
        <w:autoSpaceDE w:val="0"/>
        <w:autoSpaceDN w:val="0"/>
        <w:adjustRightInd w:val="0"/>
        <w:ind w:left="480" w:hanging="480"/>
        <w:rPr>
          <w:noProof/>
          <w:sz w:val="24"/>
        </w:rPr>
      </w:pPr>
      <w:r w:rsidRPr="001F1331">
        <w:rPr>
          <w:noProof/>
          <w:sz w:val="24"/>
        </w:rPr>
        <w:t>Qiao, Y., Chen, Y., Cao, F.H., Wang, H.Y., Dai, L.H., 2021. Dynamic behavior of CrMnFeCoNi high-entropy alloy in impact tension. Int. J. Impact Eng. 158, 104008.</w:t>
      </w:r>
    </w:p>
    <w:p w14:paraId="453BE2BA" w14:textId="77777777" w:rsidR="001F1331" w:rsidRPr="001F1331" w:rsidRDefault="001F1331" w:rsidP="001F1331">
      <w:pPr>
        <w:autoSpaceDE w:val="0"/>
        <w:autoSpaceDN w:val="0"/>
        <w:adjustRightInd w:val="0"/>
        <w:ind w:left="480" w:hanging="480"/>
        <w:rPr>
          <w:noProof/>
          <w:sz w:val="24"/>
        </w:rPr>
      </w:pPr>
      <w:r w:rsidRPr="001F1331">
        <w:rPr>
          <w:noProof/>
          <w:sz w:val="24"/>
        </w:rPr>
        <w:t>Romero, R.A., Xu, S., Jian, W.R., Beyerlein, I.J., Ramana, C. V., 2022. Atomistic simulations of the local slip resistances in four refractory multi-principal element alloys. Int. J. Plast. 149, 103157.</w:t>
      </w:r>
    </w:p>
    <w:p w14:paraId="2575C89F" w14:textId="77777777" w:rsidR="001F1331" w:rsidRPr="001F1331" w:rsidRDefault="001F1331" w:rsidP="001F1331">
      <w:pPr>
        <w:autoSpaceDE w:val="0"/>
        <w:autoSpaceDN w:val="0"/>
        <w:adjustRightInd w:val="0"/>
        <w:ind w:left="480" w:hanging="480"/>
        <w:rPr>
          <w:noProof/>
          <w:sz w:val="24"/>
        </w:rPr>
      </w:pPr>
      <w:r w:rsidRPr="001F1331">
        <w:rPr>
          <w:noProof/>
          <w:sz w:val="24"/>
        </w:rPr>
        <w:t>Rupert, T.J., Gianola, D.S., Gan, Y., Hemker, K.J., 2009. Experimental observations of stress-driven grain boundary migration. Science (80-. ). 326, 1686–1690.</w:t>
      </w:r>
    </w:p>
    <w:p w14:paraId="329E4771" w14:textId="77777777" w:rsidR="001F1331" w:rsidRPr="001F1331" w:rsidRDefault="001F1331" w:rsidP="001F1331">
      <w:pPr>
        <w:autoSpaceDE w:val="0"/>
        <w:autoSpaceDN w:val="0"/>
        <w:adjustRightInd w:val="0"/>
        <w:ind w:left="480" w:hanging="480"/>
        <w:rPr>
          <w:noProof/>
          <w:sz w:val="24"/>
        </w:rPr>
      </w:pPr>
      <w:r w:rsidRPr="001F1331">
        <w:rPr>
          <w:noProof/>
          <w:sz w:val="24"/>
        </w:rPr>
        <w:t>Schneider, M., George, E.P., Manescau, T.J., Záležák, T., Hunfeld, J., Dlouhý, A., Eggeler, G., Laplanche, G., 2020. Analysis of strengthening due to grain boundaries and annealing twin boundaries in the CrCoNi medium-entropy alloy. Int. J. Plast. 124, 155–169.</w:t>
      </w:r>
    </w:p>
    <w:p w14:paraId="7D277F0E" w14:textId="77777777" w:rsidR="001F1331" w:rsidRPr="001F1331" w:rsidRDefault="001F1331" w:rsidP="001F1331">
      <w:pPr>
        <w:autoSpaceDE w:val="0"/>
        <w:autoSpaceDN w:val="0"/>
        <w:adjustRightInd w:val="0"/>
        <w:ind w:left="480" w:hanging="480"/>
        <w:rPr>
          <w:noProof/>
          <w:sz w:val="24"/>
        </w:rPr>
      </w:pPr>
      <w:r w:rsidRPr="001F1331">
        <w:rPr>
          <w:noProof/>
          <w:sz w:val="24"/>
        </w:rPr>
        <w:lastRenderedPageBreak/>
        <w:t>Shabani, M., Indeck, J., Hazeli, K., Jablonski, P.D., Pataky, G.J., 2019. Effect of Strain Rate on the Tensile Behavior of CoCrFeNi and CoCrFeMnNi High-Entropy Alloys. J. Mater. Eng. Perform. 28, 4348–4356.</w:t>
      </w:r>
    </w:p>
    <w:p w14:paraId="6F424773" w14:textId="77777777" w:rsidR="001F1331" w:rsidRPr="001F1331" w:rsidRDefault="001F1331" w:rsidP="001F1331">
      <w:pPr>
        <w:autoSpaceDE w:val="0"/>
        <w:autoSpaceDN w:val="0"/>
        <w:adjustRightInd w:val="0"/>
        <w:ind w:left="480" w:hanging="480"/>
        <w:rPr>
          <w:noProof/>
          <w:sz w:val="24"/>
        </w:rPr>
      </w:pPr>
      <w:r w:rsidRPr="001F1331">
        <w:rPr>
          <w:noProof/>
          <w:sz w:val="24"/>
        </w:rPr>
        <w:t>Sichani, M.M., Spearot, D.E., 2015. A molecular dynamics study of the role of grain size and orientation on compression of nanocrystalline Cu during shock. Comput. Mater. Sci. 108, 226–232.</w:t>
      </w:r>
    </w:p>
    <w:p w14:paraId="5CBC0149" w14:textId="77777777" w:rsidR="001F1331" w:rsidRPr="001F1331" w:rsidRDefault="001F1331" w:rsidP="001F1331">
      <w:pPr>
        <w:autoSpaceDE w:val="0"/>
        <w:autoSpaceDN w:val="0"/>
        <w:adjustRightInd w:val="0"/>
        <w:ind w:left="480" w:hanging="480"/>
        <w:rPr>
          <w:noProof/>
          <w:sz w:val="24"/>
        </w:rPr>
      </w:pPr>
      <w:r w:rsidRPr="001F1331">
        <w:rPr>
          <w:noProof/>
          <w:sz w:val="24"/>
        </w:rPr>
        <w:t>Smith, L.T.W., Su, Y., Xu, S., Hunter, A., Beyerlein, I.J., 2020. The effect of local chemical ordering on Frank-Read source activation in a refractory multi-principal element alloy. Int. J. Plast. 134, 102850.</w:t>
      </w:r>
    </w:p>
    <w:p w14:paraId="338A26C3" w14:textId="77777777" w:rsidR="001F1331" w:rsidRPr="001F1331" w:rsidRDefault="001F1331" w:rsidP="001F1331">
      <w:pPr>
        <w:autoSpaceDE w:val="0"/>
        <w:autoSpaceDN w:val="0"/>
        <w:adjustRightInd w:val="0"/>
        <w:ind w:left="480" w:hanging="480"/>
        <w:rPr>
          <w:noProof/>
          <w:sz w:val="24"/>
        </w:rPr>
      </w:pPr>
      <w:r w:rsidRPr="001F1331">
        <w:rPr>
          <w:noProof/>
          <w:sz w:val="24"/>
        </w:rPr>
        <w:t>Soares, G.C., Patnamsetty, M., Peura, P., Hokka, M., 2019. Effects of Adiabatic Heating and Strain Rate on the Dynamic Response of a CoCrFeMnNi High-Entropy Alloy. J. Dyn. Behav. Mater. 5, 320–330.</w:t>
      </w:r>
    </w:p>
    <w:p w14:paraId="55FDC721" w14:textId="77777777" w:rsidR="001F1331" w:rsidRPr="001F1331" w:rsidRDefault="001F1331" w:rsidP="001F1331">
      <w:pPr>
        <w:autoSpaceDE w:val="0"/>
        <w:autoSpaceDN w:val="0"/>
        <w:adjustRightInd w:val="0"/>
        <w:ind w:left="480" w:hanging="480"/>
        <w:rPr>
          <w:noProof/>
          <w:sz w:val="24"/>
        </w:rPr>
      </w:pPr>
      <w:r w:rsidRPr="001F1331">
        <w:rPr>
          <w:noProof/>
          <w:sz w:val="24"/>
        </w:rPr>
        <w:t>Steinberg, D.J., Cochran, S.G., Guinan, M.W., 1980. A constitutive model for metals applicable at high-strain rate. J. Appl. Phys. 51, 1498–1504.</w:t>
      </w:r>
    </w:p>
    <w:p w14:paraId="03CD10FD" w14:textId="77777777" w:rsidR="001F1331" w:rsidRPr="001F1331" w:rsidRDefault="001F1331" w:rsidP="001F1331">
      <w:pPr>
        <w:autoSpaceDE w:val="0"/>
        <w:autoSpaceDN w:val="0"/>
        <w:adjustRightInd w:val="0"/>
        <w:ind w:left="480" w:hanging="480"/>
        <w:rPr>
          <w:noProof/>
          <w:sz w:val="24"/>
        </w:rPr>
      </w:pPr>
      <w:r w:rsidRPr="001F1331">
        <w:rPr>
          <w:noProof/>
          <w:sz w:val="24"/>
        </w:rPr>
        <w:t>Stukowski, A., 2012. Structure identification methods for atomistic simulations of crystalline materials. Model. Simul. Mater. Sci. Eng. 20.</w:t>
      </w:r>
    </w:p>
    <w:p w14:paraId="6D115EC6" w14:textId="77777777" w:rsidR="001F1331" w:rsidRPr="001F1331" w:rsidRDefault="001F1331" w:rsidP="001F1331">
      <w:pPr>
        <w:autoSpaceDE w:val="0"/>
        <w:autoSpaceDN w:val="0"/>
        <w:adjustRightInd w:val="0"/>
        <w:ind w:left="480" w:hanging="480"/>
        <w:rPr>
          <w:noProof/>
          <w:sz w:val="24"/>
        </w:rPr>
      </w:pPr>
      <w:r w:rsidRPr="001F1331">
        <w:rPr>
          <w:noProof/>
          <w:sz w:val="24"/>
        </w:rPr>
        <w:t>Stukowski, A., 2010. Visualization and analysis of atomistic simulation data with OVITO-the Open Visualization Tool. Model. Simul. Mater. Sci. Eng. 18.</w:t>
      </w:r>
    </w:p>
    <w:p w14:paraId="4E6DB9DB" w14:textId="77777777" w:rsidR="001F1331" w:rsidRPr="001F1331" w:rsidRDefault="001F1331" w:rsidP="001F1331">
      <w:pPr>
        <w:autoSpaceDE w:val="0"/>
        <w:autoSpaceDN w:val="0"/>
        <w:adjustRightInd w:val="0"/>
        <w:ind w:left="480" w:hanging="480"/>
        <w:rPr>
          <w:noProof/>
          <w:sz w:val="24"/>
        </w:rPr>
      </w:pPr>
      <w:r w:rsidRPr="001F1331">
        <w:rPr>
          <w:noProof/>
          <w:sz w:val="24"/>
        </w:rPr>
        <w:t>Stukowski, A., Bulatov, V. V., Arsenlis, A., 2012. Automated identification and indexing of dislocations in crystal interfaces. Model. Simul. Mater. Sci. Eng. 20.</w:t>
      </w:r>
    </w:p>
    <w:p w14:paraId="627FDE00" w14:textId="77777777" w:rsidR="001F1331" w:rsidRPr="001F1331" w:rsidRDefault="001F1331" w:rsidP="001F1331">
      <w:pPr>
        <w:autoSpaceDE w:val="0"/>
        <w:autoSpaceDN w:val="0"/>
        <w:adjustRightInd w:val="0"/>
        <w:ind w:left="480" w:hanging="480"/>
        <w:rPr>
          <w:noProof/>
          <w:sz w:val="24"/>
        </w:rPr>
      </w:pPr>
      <w:r w:rsidRPr="001F1331">
        <w:rPr>
          <w:noProof/>
          <w:sz w:val="24"/>
        </w:rPr>
        <w:t>Sun, J., Zhao, W., Yan, P., Zhai, B., Xia, X., Zhao, Y., Jiao, L., Wang, X., 2023. Dynamic shear behavior of forged CrMnFeCoNi high entropy alloy using hat-shaped specimens over a wide range of temperatures and strain rates. Int. J. Plast. 170, 103761.</w:t>
      </w:r>
    </w:p>
    <w:p w14:paraId="5E747EDD" w14:textId="77777777" w:rsidR="001F1331" w:rsidRPr="001F1331" w:rsidRDefault="001F1331" w:rsidP="001F1331">
      <w:pPr>
        <w:autoSpaceDE w:val="0"/>
        <w:autoSpaceDN w:val="0"/>
        <w:adjustRightInd w:val="0"/>
        <w:ind w:left="480" w:hanging="480"/>
        <w:rPr>
          <w:noProof/>
          <w:sz w:val="24"/>
        </w:rPr>
      </w:pPr>
      <w:r w:rsidRPr="001F1331">
        <w:rPr>
          <w:noProof/>
          <w:sz w:val="24"/>
        </w:rPr>
        <w:t>Sun, S.J., Tian, Y.Z., Lin, H.R., Dong, X.G., Wang, Y.H., Wang, Z.J., Zhang, Z.F., 2019. Temperature dependence of the Hall–Petch relationship in CoCrFeMnNi high-entropy alloy. J. Alloys Compd. 806, 992–998.</w:t>
      </w:r>
    </w:p>
    <w:p w14:paraId="3633CE76" w14:textId="77777777" w:rsidR="001F1331" w:rsidRPr="001F1331" w:rsidRDefault="001F1331" w:rsidP="001F1331">
      <w:pPr>
        <w:autoSpaceDE w:val="0"/>
        <w:autoSpaceDN w:val="0"/>
        <w:adjustRightInd w:val="0"/>
        <w:ind w:left="480" w:hanging="480"/>
        <w:rPr>
          <w:noProof/>
          <w:sz w:val="24"/>
        </w:rPr>
      </w:pPr>
      <w:r w:rsidRPr="001F1331">
        <w:rPr>
          <w:noProof/>
          <w:sz w:val="24"/>
        </w:rPr>
        <w:t>Thompson, A.P., Aktulga, H.M., Berger, R., Bolintineanu, D.S., Brown, W.M., Crozier, P.S., in ’t Veld, P.J., Kohlmeyer, A., Moore, S.G., Nguyen, T.D., Shan, R., Stevens, M.J., Tranchida, J., Trott, C., Plimpton, S.J., 2022. LAMMPS - a flexible simulation tool for particle-based materials modeling at the atomic, meso, and continuum scales. Comput. Phys. Commun. 271, 108171.</w:t>
      </w:r>
    </w:p>
    <w:p w14:paraId="7C84471A" w14:textId="77777777" w:rsidR="001F1331" w:rsidRPr="001F1331" w:rsidRDefault="001F1331" w:rsidP="001F1331">
      <w:pPr>
        <w:autoSpaceDE w:val="0"/>
        <w:autoSpaceDN w:val="0"/>
        <w:adjustRightInd w:val="0"/>
        <w:ind w:left="480" w:hanging="480"/>
        <w:rPr>
          <w:noProof/>
          <w:sz w:val="24"/>
        </w:rPr>
      </w:pPr>
      <w:r w:rsidRPr="001F1331">
        <w:rPr>
          <w:noProof/>
          <w:sz w:val="24"/>
        </w:rPr>
        <w:t>Thürmer, D., Zhao, S., Deluigi, O.R., Stan, C., Alhafez, I.A., Urbassek, H.M., Meyers, M.A., Bringa, E.M., Gunkelmann, N., 2022. Exceptionally high spallation strength for a high-entropy alloy demonstrated by experiments and simulations. J. Alloys Compd. 895.</w:t>
      </w:r>
    </w:p>
    <w:p w14:paraId="79A8A029" w14:textId="77777777" w:rsidR="001F1331" w:rsidRPr="001F1331" w:rsidRDefault="001F1331" w:rsidP="001F1331">
      <w:pPr>
        <w:autoSpaceDE w:val="0"/>
        <w:autoSpaceDN w:val="0"/>
        <w:adjustRightInd w:val="0"/>
        <w:ind w:left="480" w:hanging="480"/>
        <w:rPr>
          <w:noProof/>
          <w:sz w:val="24"/>
        </w:rPr>
      </w:pPr>
      <w:r w:rsidRPr="001F1331">
        <w:rPr>
          <w:noProof/>
          <w:sz w:val="24"/>
        </w:rPr>
        <w:t>Tramontina, D., Erhart, P., Germann, T., Hawreliak, J., Higginbotham, A., Park, N., Ravelo, R., Stukowski, A., Suggit, M., Tang, Y., Wark, J., Bringa, E., 2014. Molecular dynamics simulations of shock-induced plasticity in tantalum. High Energy Density Phys. 10, 9–15.</w:t>
      </w:r>
    </w:p>
    <w:p w14:paraId="55153E81" w14:textId="77777777" w:rsidR="001F1331" w:rsidRPr="001F1331" w:rsidRDefault="001F1331" w:rsidP="001F1331">
      <w:pPr>
        <w:autoSpaceDE w:val="0"/>
        <w:autoSpaceDN w:val="0"/>
        <w:adjustRightInd w:val="0"/>
        <w:ind w:left="480" w:hanging="480"/>
        <w:rPr>
          <w:noProof/>
          <w:sz w:val="24"/>
        </w:rPr>
      </w:pPr>
      <w:r w:rsidRPr="001F1331">
        <w:rPr>
          <w:noProof/>
          <w:sz w:val="24"/>
        </w:rPr>
        <w:t>Trelewicz, J.R., Schuh, C.A., 2008. The Hall-Petch breakdown at high strain rates: Optimizing nanocrystalline grain size for impact applications. Appl. Phys. Lett. 93, 10–13.</w:t>
      </w:r>
    </w:p>
    <w:p w14:paraId="2B0BAD36" w14:textId="77777777" w:rsidR="001F1331" w:rsidRPr="001F1331" w:rsidRDefault="001F1331" w:rsidP="001F1331">
      <w:pPr>
        <w:autoSpaceDE w:val="0"/>
        <w:autoSpaceDN w:val="0"/>
        <w:adjustRightInd w:val="0"/>
        <w:ind w:left="480" w:hanging="480"/>
        <w:rPr>
          <w:noProof/>
          <w:sz w:val="24"/>
        </w:rPr>
      </w:pPr>
      <w:r w:rsidRPr="001F1331">
        <w:rPr>
          <w:noProof/>
          <w:sz w:val="24"/>
        </w:rPr>
        <w:t>Wang, K., Xiao, S., Deng, H., Zhu, W., Hu, W., 2014. An atomic study on the shock-induced plasticity and phase transition for iron-based single crystals. Int. J. Plast. 59, 180–198.</w:t>
      </w:r>
    </w:p>
    <w:p w14:paraId="7A00BBFE" w14:textId="77777777" w:rsidR="001F1331" w:rsidRPr="001F1331" w:rsidRDefault="001F1331" w:rsidP="001F1331">
      <w:pPr>
        <w:autoSpaceDE w:val="0"/>
        <w:autoSpaceDN w:val="0"/>
        <w:adjustRightInd w:val="0"/>
        <w:ind w:left="480" w:hanging="480"/>
        <w:rPr>
          <w:noProof/>
          <w:sz w:val="24"/>
        </w:rPr>
      </w:pPr>
      <w:r w:rsidRPr="001F1331">
        <w:rPr>
          <w:noProof/>
          <w:sz w:val="24"/>
        </w:rPr>
        <w:t>Wang, K., Zhu, W., Xiao, S., Chen, K., Deng, H., Hu, W., 2015. Coupling between plasticity and phase transition of polycrystalline iron under shock compressions. Int. J. Plast. 71, 218–236.</w:t>
      </w:r>
    </w:p>
    <w:p w14:paraId="0938F524" w14:textId="77777777" w:rsidR="001F1331" w:rsidRPr="001F1331" w:rsidRDefault="001F1331" w:rsidP="001F1331">
      <w:pPr>
        <w:autoSpaceDE w:val="0"/>
        <w:autoSpaceDN w:val="0"/>
        <w:adjustRightInd w:val="0"/>
        <w:ind w:left="480" w:hanging="480"/>
        <w:rPr>
          <w:noProof/>
          <w:sz w:val="24"/>
        </w:rPr>
      </w:pPr>
      <w:r w:rsidRPr="001F1331">
        <w:rPr>
          <w:noProof/>
          <w:sz w:val="24"/>
        </w:rPr>
        <w:t>Wang, L., Zhang, Y., Zeng, Z., Zhou, H., He, J., Liu, P., Chen, M., Han, J., Srolovitz, D.J., Teng, J., Guo, Y., Yang, G., Kong, D., Ma, E., Hu, Y., Yin, B., Huang, X., Zhang, Z., Zhu, T., Han, X., 2022. Tracking the sliding of grain boundaries at the atomic scale, Science.</w:t>
      </w:r>
    </w:p>
    <w:p w14:paraId="69210EE9" w14:textId="77777777" w:rsidR="001F1331" w:rsidRPr="001F1331" w:rsidRDefault="001F1331" w:rsidP="001F1331">
      <w:pPr>
        <w:autoSpaceDE w:val="0"/>
        <w:autoSpaceDN w:val="0"/>
        <w:adjustRightInd w:val="0"/>
        <w:ind w:left="480" w:hanging="480"/>
        <w:rPr>
          <w:noProof/>
          <w:sz w:val="24"/>
        </w:rPr>
      </w:pPr>
      <w:r w:rsidRPr="001F1331">
        <w:rPr>
          <w:noProof/>
          <w:sz w:val="24"/>
        </w:rPr>
        <w:t>Wang, R., Tang, Y., Ai, Y., Li, S., Zhu, L., Bai, S., 2024. Strengthening and ductilization of a refractory high-entropy alloy over a wide strain rate range by multiple heterostructures. Int. J. Plast. 173, 103882.</w:t>
      </w:r>
    </w:p>
    <w:p w14:paraId="344600A0" w14:textId="77777777" w:rsidR="001F1331" w:rsidRPr="001F1331" w:rsidRDefault="001F1331" w:rsidP="001F1331">
      <w:pPr>
        <w:autoSpaceDE w:val="0"/>
        <w:autoSpaceDN w:val="0"/>
        <w:adjustRightInd w:val="0"/>
        <w:ind w:left="480" w:hanging="480"/>
        <w:rPr>
          <w:noProof/>
          <w:sz w:val="24"/>
        </w:rPr>
      </w:pPr>
      <w:r w:rsidRPr="001F1331">
        <w:rPr>
          <w:noProof/>
          <w:sz w:val="24"/>
        </w:rPr>
        <w:lastRenderedPageBreak/>
        <w:t>Wang, Z., Lu, W., Raabe, D., Li, Z., 2019. On the mechanism of extraordinary strain hardening in an interstitial high-entropy alloy under cryogenic conditions. J. Alloys Compd. 781, 734–743.</w:t>
      </w:r>
    </w:p>
    <w:p w14:paraId="7C92B6E3" w14:textId="77777777" w:rsidR="001F1331" w:rsidRPr="001F1331" w:rsidRDefault="001F1331" w:rsidP="001F1331">
      <w:pPr>
        <w:autoSpaceDE w:val="0"/>
        <w:autoSpaceDN w:val="0"/>
        <w:adjustRightInd w:val="0"/>
        <w:ind w:left="480" w:hanging="480"/>
        <w:rPr>
          <w:noProof/>
          <w:sz w:val="24"/>
        </w:rPr>
      </w:pPr>
      <w:r w:rsidRPr="001F1331">
        <w:rPr>
          <w:noProof/>
          <w:sz w:val="24"/>
        </w:rPr>
        <w:t>Wang, Z., Wang, C., Zhao, Y.L., Hsu, Y.C., Li, C.L., Kai, J.J., Liu, C.T., Hsueh, C.H., 2020. High hardness and fatigue resistance of CoCrFeMnNi high entropy alloy films with ultrahigh-density nanotwins. Int. J. Plast. 131, 102726.</w:t>
      </w:r>
    </w:p>
    <w:p w14:paraId="237F2E95" w14:textId="77777777" w:rsidR="001F1331" w:rsidRPr="001F1331" w:rsidRDefault="001F1331" w:rsidP="001F1331">
      <w:pPr>
        <w:autoSpaceDE w:val="0"/>
        <w:autoSpaceDN w:val="0"/>
        <w:adjustRightInd w:val="0"/>
        <w:ind w:left="480" w:hanging="480"/>
        <w:rPr>
          <w:noProof/>
          <w:sz w:val="24"/>
        </w:rPr>
      </w:pPr>
      <w:r w:rsidRPr="001F1331">
        <w:rPr>
          <w:noProof/>
          <w:sz w:val="24"/>
        </w:rPr>
        <w:t>Wu, B., Wang, X.X., Sui, H.N., Bao, Q., He, A.M., Sun, H.Q., Wu, Q., Wang, P., 2024. Shock compression of porous copper containing helium: Molecular dynamics simulations and theoretical model. Int. J. Plast. 174, 103899.</w:t>
      </w:r>
    </w:p>
    <w:p w14:paraId="612AD761" w14:textId="77777777" w:rsidR="001F1331" w:rsidRPr="001F1331" w:rsidRDefault="001F1331" w:rsidP="001F1331">
      <w:pPr>
        <w:autoSpaceDE w:val="0"/>
        <w:autoSpaceDN w:val="0"/>
        <w:adjustRightInd w:val="0"/>
        <w:ind w:left="480" w:hanging="480"/>
        <w:rPr>
          <w:noProof/>
          <w:sz w:val="24"/>
        </w:rPr>
      </w:pPr>
      <w:r w:rsidRPr="001F1331">
        <w:rPr>
          <w:noProof/>
          <w:sz w:val="24"/>
        </w:rPr>
        <w:t>Wu, Y.C., Shao, J.L., 2023. FCC-BCC phase transformation induced simultaneous enhancement of tensile strength and ductility at high strain rate in high-entropy alloy. Int. J. Plast. 169, 103730.</w:t>
      </w:r>
    </w:p>
    <w:p w14:paraId="4395887E" w14:textId="77777777" w:rsidR="001F1331" w:rsidRPr="001F1331" w:rsidRDefault="001F1331" w:rsidP="001F1331">
      <w:pPr>
        <w:autoSpaceDE w:val="0"/>
        <w:autoSpaceDN w:val="0"/>
        <w:adjustRightInd w:val="0"/>
        <w:ind w:left="480" w:hanging="480"/>
        <w:rPr>
          <w:noProof/>
          <w:sz w:val="24"/>
        </w:rPr>
      </w:pPr>
      <w:r w:rsidRPr="001F1331">
        <w:rPr>
          <w:noProof/>
          <w:sz w:val="24"/>
        </w:rPr>
        <w:t>Xiang, M., Cui, J., Yang, Y., Liao, Y., Wang, K., Chen, Y., Chen, J., 2017. Shock responses of nanoporous aluminum by molecular dynamics simulations. Int. J. Plast. 97, 24–45.</w:t>
      </w:r>
    </w:p>
    <w:p w14:paraId="5AA224F6" w14:textId="77777777" w:rsidR="001F1331" w:rsidRPr="001F1331" w:rsidRDefault="001F1331" w:rsidP="001F1331">
      <w:pPr>
        <w:autoSpaceDE w:val="0"/>
        <w:autoSpaceDN w:val="0"/>
        <w:adjustRightInd w:val="0"/>
        <w:ind w:left="480" w:hanging="480"/>
        <w:rPr>
          <w:noProof/>
          <w:sz w:val="24"/>
        </w:rPr>
      </w:pPr>
      <w:r w:rsidRPr="001F1331">
        <w:rPr>
          <w:noProof/>
          <w:sz w:val="24"/>
        </w:rPr>
        <w:t>Xiang, M., Liao, Y., Wang, K., Lu, G., Chen, J., 2018. Shock-induced plasticity in semi-coherent {111} Cu-Ni multilayers. Int. J. Plast. 103, 23–38.</w:t>
      </w:r>
    </w:p>
    <w:p w14:paraId="1970CD62" w14:textId="77777777" w:rsidR="001F1331" w:rsidRPr="001F1331" w:rsidRDefault="001F1331" w:rsidP="001F1331">
      <w:pPr>
        <w:autoSpaceDE w:val="0"/>
        <w:autoSpaceDN w:val="0"/>
        <w:adjustRightInd w:val="0"/>
        <w:ind w:left="480" w:hanging="480"/>
        <w:rPr>
          <w:noProof/>
          <w:sz w:val="24"/>
        </w:rPr>
      </w:pPr>
      <w:r w:rsidRPr="001F1331">
        <w:rPr>
          <w:noProof/>
          <w:sz w:val="24"/>
        </w:rPr>
        <w:t>Xie, Z., Jian, W.R., Xu, S., Beyerlein, I.J., Zhang, X., Yao, X., Zhang, R., 2022. Phase transition in medium entropy alloy CoCrNi under quasi-isentropic compression. Int. J. Plast. 157, 103389.</w:t>
      </w:r>
    </w:p>
    <w:p w14:paraId="1783DE2E" w14:textId="77777777" w:rsidR="001F1331" w:rsidRPr="001F1331" w:rsidRDefault="001F1331" w:rsidP="001F1331">
      <w:pPr>
        <w:autoSpaceDE w:val="0"/>
        <w:autoSpaceDN w:val="0"/>
        <w:adjustRightInd w:val="0"/>
        <w:ind w:left="480" w:hanging="480"/>
        <w:rPr>
          <w:noProof/>
          <w:sz w:val="24"/>
        </w:rPr>
      </w:pPr>
      <w:r w:rsidRPr="001F1331">
        <w:rPr>
          <w:noProof/>
          <w:sz w:val="24"/>
        </w:rPr>
        <w:t>Xie, Z.C., Li, C., Wang, H.Y., Lu, C., Dai, L.H., 2021. Hydrogen induced slowdown of spallation in high entropy alloy under shock loading. Int. J. Plast. 139, 102944.</w:t>
      </w:r>
    </w:p>
    <w:p w14:paraId="38EF3951" w14:textId="77777777" w:rsidR="001F1331" w:rsidRPr="001F1331" w:rsidRDefault="001F1331" w:rsidP="001F1331">
      <w:pPr>
        <w:autoSpaceDE w:val="0"/>
        <w:autoSpaceDN w:val="0"/>
        <w:adjustRightInd w:val="0"/>
        <w:ind w:left="480" w:hanging="480"/>
        <w:rPr>
          <w:noProof/>
          <w:sz w:val="24"/>
        </w:rPr>
      </w:pPr>
      <w:r w:rsidRPr="001F1331">
        <w:rPr>
          <w:noProof/>
          <w:sz w:val="24"/>
        </w:rPr>
        <w:t>Yamakov, V., Wolf, D., Phillpot, S.R., Mukherjee, A.K., Gleiter, H., 2004. Deformation-mechanism map for nanocrystalline metals by molecular-dynamics simulation. Nat. Mater. 3, 43–47.</w:t>
      </w:r>
    </w:p>
    <w:p w14:paraId="4C76B184" w14:textId="77777777" w:rsidR="001F1331" w:rsidRPr="001F1331" w:rsidRDefault="001F1331" w:rsidP="001F1331">
      <w:pPr>
        <w:autoSpaceDE w:val="0"/>
        <w:autoSpaceDN w:val="0"/>
        <w:adjustRightInd w:val="0"/>
        <w:ind w:left="480" w:hanging="480"/>
        <w:rPr>
          <w:noProof/>
          <w:sz w:val="24"/>
        </w:rPr>
      </w:pPr>
      <w:r w:rsidRPr="001F1331">
        <w:rPr>
          <w:noProof/>
          <w:sz w:val="24"/>
        </w:rPr>
        <w:t>Yang, K., Feng, Z.D., Zhao, X.J., Li, J.F., Huang, J.Y., 2022. Scripta Materialia Phase transitions in additively manufactured high-entropy alloy Cr 10 Mn 10 Fe 60 Co 10 Ni 10 induced by high strain rate compression 221, 1–6.</w:t>
      </w:r>
    </w:p>
    <w:p w14:paraId="0084EDAC" w14:textId="77777777" w:rsidR="001F1331" w:rsidRPr="001F1331" w:rsidRDefault="001F1331" w:rsidP="001F1331">
      <w:pPr>
        <w:autoSpaceDE w:val="0"/>
        <w:autoSpaceDN w:val="0"/>
        <w:adjustRightInd w:val="0"/>
        <w:ind w:left="480" w:hanging="480"/>
        <w:rPr>
          <w:noProof/>
          <w:sz w:val="24"/>
        </w:rPr>
      </w:pPr>
      <w:r w:rsidRPr="001F1331">
        <w:rPr>
          <w:noProof/>
          <w:sz w:val="24"/>
        </w:rPr>
        <w:t>Yang, X., Zeng, X., Pu, C., Chen, W., Chen, H., Wang, F., 2018. Molecular dynamics modeling of the Hugoniot states of aluminum. AIP Adv. 8.</w:t>
      </w:r>
    </w:p>
    <w:p w14:paraId="069E955D" w14:textId="77777777" w:rsidR="001F1331" w:rsidRPr="001F1331" w:rsidRDefault="001F1331" w:rsidP="001F1331">
      <w:pPr>
        <w:autoSpaceDE w:val="0"/>
        <w:autoSpaceDN w:val="0"/>
        <w:adjustRightInd w:val="0"/>
        <w:ind w:left="480" w:hanging="480"/>
        <w:rPr>
          <w:noProof/>
          <w:sz w:val="24"/>
        </w:rPr>
      </w:pPr>
      <w:r w:rsidRPr="001F1331">
        <w:rPr>
          <w:noProof/>
          <w:sz w:val="24"/>
        </w:rPr>
        <w:t>Yeh, J.W., Chen, S.K., Lin, S.J., Gan, J.Y., Chin, T.S., Shun, T.T., Tsau, C.H., Chang, S.Y., 2004. Nanostructured high-entropy alloys with multiple principal elements: Novel alloy design concepts and outcomes. Adv. Eng. Mater. 6, 299–303.</w:t>
      </w:r>
    </w:p>
    <w:p w14:paraId="0CD4B4E8" w14:textId="77777777" w:rsidR="001F1331" w:rsidRPr="001F1331" w:rsidRDefault="001F1331" w:rsidP="001F1331">
      <w:pPr>
        <w:autoSpaceDE w:val="0"/>
        <w:autoSpaceDN w:val="0"/>
        <w:adjustRightInd w:val="0"/>
        <w:ind w:left="480" w:hanging="480"/>
        <w:rPr>
          <w:noProof/>
          <w:sz w:val="24"/>
        </w:rPr>
      </w:pPr>
      <w:r w:rsidRPr="001F1331">
        <w:rPr>
          <w:noProof/>
          <w:sz w:val="24"/>
        </w:rPr>
        <w:t>Zhang, N.B., Tang, Z.J., Lin, Z.H., Zhu, S.Y., Cai, Y., Chen, S., Lu, L., Zhao, X.J., Luo, S.N., 2022. Deformation and damage of heterogeneous-structured high-entropy alloy CrMnFeCoNi under plate impact. Mater. Sci. Eng. A 843.</w:t>
      </w:r>
    </w:p>
    <w:p w14:paraId="572CD605" w14:textId="100162B7" w:rsidR="001F1331" w:rsidRPr="001F1331" w:rsidRDefault="001F1331" w:rsidP="001F1331">
      <w:pPr>
        <w:autoSpaceDE w:val="0"/>
        <w:autoSpaceDN w:val="0"/>
        <w:adjustRightInd w:val="0"/>
        <w:ind w:left="480" w:hanging="480"/>
        <w:rPr>
          <w:noProof/>
          <w:sz w:val="24"/>
        </w:rPr>
      </w:pPr>
      <w:r w:rsidRPr="001F1331">
        <w:rPr>
          <w:noProof/>
          <w:sz w:val="24"/>
        </w:rPr>
        <w:t>Zhang, T.W., Ma, S.G., Zhao, D., Wu, Y.C., Zhang, Y., Wang, Z.H., Qiao, J.W., 2020</w:t>
      </w:r>
      <w:r>
        <w:rPr>
          <w:noProof/>
          <w:sz w:val="24"/>
        </w:rPr>
        <w:t>a</w:t>
      </w:r>
      <w:r w:rsidRPr="001F1331">
        <w:rPr>
          <w:noProof/>
          <w:sz w:val="24"/>
        </w:rPr>
        <w:t>. Simultaneous enhancement of strength and ductility in a NiCoCrFe high-entropy alloy upon dynamic tension: Micromechanism and constitutive modeling. Int. J. Plast. 124, 226–246.</w:t>
      </w:r>
    </w:p>
    <w:p w14:paraId="6E1B5F0D" w14:textId="2034BF81" w:rsidR="001F1331" w:rsidRPr="001F1331" w:rsidRDefault="001F1331" w:rsidP="001F1331">
      <w:pPr>
        <w:autoSpaceDE w:val="0"/>
        <w:autoSpaceDN w:val="0"/>
        <w:adjustRightInd w:val="0"/>
        <w:ind w:left="480" w:hanging="480"/>
        <w:rPr>
          <w:noProof/>
          <w:sz w:val="24"/>
        </w:rPr>
      </w:pPr>
      <w:r w:rsidRPr="001F1331">
        <w:rPr>
          <w:noProof/>
          <w:sz w:val="24"/>
        </w:rPr>
        <w:t>Zhang, W., Gao, Y., Feng, Z., Wang, X., Zhang, S., Huang, L., Huang, Z., Jiang, L., 2020</w:t>
      </w:r>
      <w:r>
        <w:rPr>
          <w:noProof/>
          <w:sz w:val="24"/>
        </w:rPr>
        <w:t>b</w:t>
      </w:r>
      <w:r w:rsidRPr="001F1331">
        <w:rPr>
          <w:noProof/>
          <w:sz w:val="24"/>
        </w:rPr>
        <w:t>. Ductility limit diagrams for superplasticity and forging of high temperature polycrystalline materials. Acta Mater. 194, 378–386.</w:t>
      </w:r>
    </w:p>
    <w:p w14:paraId="2B1A74F4" w14:textId="77777777" w:rsidR="001F1331" w:rsidRPr="001F1331" w:rsidRDefault="001F1331" w:rsidP="001F1331">
      <w:pPr>
        <w:autoSpaceDE w:val="0"/>
        <w:autoSpaceDN w:val="0"/>
        <w:adjustRightInd w:val="0"/>
        <w:ind w:left="480" w:hanging="480"/>
        <w:rPr>
          <w:noProof/>
          <w:sz w:val="24"/>
        </w:rPr>
      </w:pPr>
      <w:r w:rsidRPr="001F1331">
        <w:rPr>
          <w:noProof/>
          <w:sz w:val="24"/>
        </w:rPr>
        <w:t>Zhang, X., Lu, X., Zhao, J., Kan, Q., Li, Z., Kang, G., 2022. Temperature effect on tensile behavior of an interstitial high entropy alloy: Crystal plasticity modeling. Int. J. Plast. 150, 103201.</w:t>
      </w:r>
    </w:p>
    <w:p w14:paraId="3105789A" w14:textId="77777777" w:rsidR="001F1331" w:rsidRPr="001F1331" w:rsidRDefault="001F1331" w:rsidP="001F1331">
      <w:pPr>
        <w:autoSpaceDE w:val="0"/>
        <w:autoSpaceDN w:val="0"/>
        <w:adjustRightInd w:val="0"/>
        <w:ind w:left="480" w:hanging="480"/>
        <w:rPr>
          <w:noProof/>
          <w:sz w:val="24"/>
        </w:rPr>
      </w:pPr>
      <w:r w:rsidRPr="001F1331">
        <w:rPr>
          <w:noProof/>
          <w:sz w:val="24"/>
        </w:rPr>
        <w:t>Zhang, Z., Huang, Q., Zhou, H., 2023. High-entropy alloy nanocrystals with low-angle grain boundary for superb plastic deformability and recoverability. Int. J. Plast. 167, 103679.</w:t>
      </w:r>
    </w:p>
    <w:p w14:paraId="39F07C1F" w14:textId="77777777" w:rsidR="001F1331" w:rsidRPr="001F1331" w:rsidRDefault="001F1331" w:rsidP="001F1331">
      <w:pPr>
        <w:autoSpaceDE w:val="0"/>
        <w:autoSpaceDN w:val="0"/>
        <w:adjustRightInd w:val="0"/>
        <w:ind w:left="480" w:hanging="480"/>
        <w:rPr>
          <w:noProof/>
          <w:sz w:val="24"/>
        </w:rPr>
      </w:pPr>
      <w:r w:rsidRPr="001F1331">
        <w:rPr>
          <w:noProof/>
          <w:sz w:val="24"/>
        </w:rPr>
        <w:t>Zhao, S., Li, Z., Zhu, C., Yang, W., Zhang, Z., Armstrong, D.E.J., Grant, P.S., Ritchie, R.O., Meyers, M.A., 2021. Amorphization in extreme deformation of the CrMnFeCoNi high-entropy alloy. Sci. Adv. 7, 1–7.</w:t>
      </w:r>
    </w:p>
    <w:p w14:paraId="59D67260" w14:textId="77777777" w:rsidR="001F1331" w:rsidRPr="001F1331" w:rsidRDefault="001F1331" w:rsidP="001F1331">
      <w:pPr>
        <w:autoSpaceDE w:val="0"/>
        <w:autoSpaceDN w:val="0"/>
        <w:adjustRightInd w:val="0"/>
        <w:ind w:left="480" w:hanging="480"/>
        <w:rPr>
          <w:noProof/>
          <w:sz w:val="24"/>
        </w:rPr>
      </w:pPr>
      <w:r w:rsidRPr="001F1331">
        <w:rPr>
          <w:noProof/>
          <w:sz w:val="24"/>
        </w:rPr>
        <w:lastRenderedPageBreak/>
        <w:t>Zhao, S., Yin, S., Liang, X., Cao, F., Yu, Q., Zhang, R., Dai, L., Ruestes, C.J., Ritchie, R.O., Minor, A.M., 2023. Deformation and failure of the CrCoNi medium-entropy alloy subjected to extreme shock loading.</w:t>
      </w:r>
    </w:p>
    <w:p w14:paraId="12EEA0CC" w14:textId="77777777" w:rsidR="001F1331" w:rsidRPr="001F1331" w:rsidRDefault="001F1331" w:rsidP="001F1331">
      <w:pPr>
        <w:autoSpaceDE w:val="0"/>
        <w:autoSpaceDN w:val="0"/>
        <w:adjustRightInd w:val="0"/>
        <w:ind w:left="480" w:hanging="480"/>
        <w:rPr>
          <w:noProof/>
          <w:sz w:val="24"/>
        </w:rPr>
      </w:pPr>
      <w:r w:rsidRPr="001F1331">
        <w:rPr>
          <w:noProof/>
          <w:sz w:val="24"/>
        </w:rPr>
        <w:t>Zhou, X., Feng, Z., Zhu, L., Xu, J., Miyagi, L., Dong, H., Sheng, H., Wang, Y., Li, Q., Ma, Y., Zhang, H., Yan, J., Tamura, N., Kunz, M., Lutker, K., Huang, T., Hughes, D.A., Huang, X., Chen, B., 2020. High-pressure strengthening in ultrafine-grained metals. Nature 579, 67–72.</w:t>
      </w:r>
    </w:p>
    <w:p w14:paraId="679B765E" w14:textId="77777777" w:rsidR="001F1331" w:rsidRPr="001F1331" w:rsidRDefault="001F1331" w:rsidP="001F1331">
      <w:pPr>
        <w:autoSpaceDE w:val="0"/>
        <w:autoSpaceDN w:val="0"/>
        <w:adjustRightInd w:val="0"/>
        <w:ind w:left="480" w:hanging="480"/>
        <w:rPr>
          <w:noProof/>
          <w:sz w:val="24"/>
        </w:rPr>
      </w:pPr>
      <w:r w:rsidRPr="001F1331">
        <w:rPr>
          <w:noProof/>
          <w:sz w:val="24"/>
        </w:rPr>
        <w:t>Zhu, Y.T., Liao, X.Z., Wu, X.L., 2012. Deformation twinning in nanocrystalline materials. Prog. Mater. Sci. 57, 1–62.</w:t>
      </w:r>
    </w:p>
    <w:p w14:paraId="5218E032" w14:textId="77777777" w:rsidR="001F1331" w:rsidRPr="001F1331" w:rsidRDefault="001F1331" w:rsidP="001F1331">
      <w:pPr>
        <w:autoSpaceDE w:val="0"/>
        <w:autoSpaceDN w:val="0"/>
        <w:adjustRightInd w:val="0"/>
        <w:ind w:left="480" w:hanging="480"/>
        <w:rPr>
          <w:noProof/>
          <w:sz w:val="24"/>
        </w:rPr>
      </w:pPr>
      <w:r w:rsidRPr="001F1331">
        <w:rPr>
          <w:noProof/>
          <w:sz w:val="24"/>
        </w:rPr>
        <w:t>Zou, Y., Wheeler, J.M., Ma, H., Okle, P., Spolenak, R., 2017. Nanocrystalline High-Entropy Alloys: A New Paradigm in High-Temperature Strength and Stability. Nano Lett. 17, 1569–1574.</w:t>
      </w:r>
    </w:p>
    <w:p w14:paraId="61C9CC35" w14:textId="2A2729FA" w:rsidR="007F5BE7" w:rsidRPr="0021540E" w:rsidRDefault="008C78C1" w:rsidP="007C461D">
      <w:pPr>
        <w:pStyle w:val="Referencesandnotes"/>
        <w:spacing w:before="0"/>
        <w:ind w:left="360" w:firstLine="0"/>
      </w:pPr>
      <w:r w:rsidRPr="0021540E">
        <w:fldChar w:fldCharType="end"/>
      </w:r>
    </w:p>
    <w:sectPr w:rsidR="007F5BE7" w:rsidRPr="0021540E" w:rsidSect="00C9637C">
      <w:footerReference w:type="default" r:id="rId17"/>
      <w:headerReference w:type="first" r:id="rId18"/>
      <w:pgSz w:w="12240" w:h="15840"/>
      <w:pgMar w:top="994" w:right="1987" w:bottom="806" w:left="806" w:header="432" w:footer="25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3797C" w14:textId="77777777" w:rsidR="00C9637C" w:rsidRDefault="00C9637C" w:rsidP="004A10BE">
      <w:r>
        <w:separator/>
      </w:r>
    </w:p>
  </w:endnote>
  <w:endnote w:type="continuationSeparator" w:id="0">
    <w:p w14:paraId="57E45909" w14:textId="77777777" w:rsidR="00C9637C" w:rsidRDefault="00C9637C"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907888"/>
      <w:docPartObj>
        <w:docPartGallery w:val="Page Numbers (Bottom of Page)"/>
        <w:docPartUnique/>
      </w:docPartObj>
    </w:sdtPr>
    <w:sdtContent>
      <w:p w14:paraId="7189E81B" w14:textId="19B1231C" w:rsidR="004E7E05" w:rsidRDefault="004E7E05">
        <w:pPr>
          <w:pStyle w:val="Footer"/>
          <w:jc w:val="center"/>
        </w:pPr>
        <w:r>
          <w:fldChar w:fldCharType="begin"/>
        </w:r>
        <w:r>
          <w:instrText>PAGE   \* MERGEFORMAT</w:instrText>
        </w:r>
        <w:r>
          <w:fldChar w:fldCharType="separate"/>
        </w:r>
        <w:r>
          <w:rPr>
            <w:lang w:val="zh-CN" w:eastAsia="zh-CN"/>
          </w:rPr>
          <w:t>2</w:t>
        </w:r>
        <w:r>
          <w:fldChar w:fldCharType="end"/>
        </w:r>
      </w:p>
    </w:sdtContent>
  </w:sdt>
  <w:p w14:paraId="43E75FAE" w14:textId="77777777" w:rsidR="004C38A7" w:rsidRPr="00B547A9" w:rsidRDefault="004C38A7" w:rsidP="00B54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AE3B8" w14:textId="77777777" w:rsidR="00C9637C" w:rsidRDefault="00C9637C" w:rsidP="004A10BE">
      <w:r>
        <w:separator/>
      </w:r>
    </w:p>
  </w:footnote>
  <w:footnote w:type="continuationSeparator" w:id="0">
    <w:p w14:paraId="1A9575D5" w14:textId="77777777" w:rsidR="00C9637C" w:rsidRDefault="00C9637C" w:rsidP="004A10BE">
      <w:r>
        <w:continuationSeparator/>
      </w:r>
    </w:p>
  </w:footnote>
  <w:footnote w:id="1">
    <w:p w14:paraId="57A3B683" w14:textId="72058373" w:rsidR="004E7E05" w:rsidRDefault="004E7E05">
      <w:pPr>
        <w:pStyle w:val="FootnoteText"/>
      </w:pPr>
      <w:r w:rsidRPr="004E7E05">
        <w:rPr>
          <w:rStyle w:val="FootnoteReference"/>
          <w:color w:val="FFFFFF" w:themeColor="background1"/>
        </w:rPr>
        <w:footnoteRef/>
      </w:r>
      <w:r>
        <w:t xml:space="preserve"> </w:t>
      </w:r>
      <w:r w:rsidRPr="004E7E05">
        <w:t xml:space="preserve">*Corresponding authors. Emails: </w:t>
      </w:r>
      <w:hyperlink r:id="rId1" w:history="1">
        <w:r w:rsidRPr="00230DCF">
          <w:rPr>
            <w:rStyle w:val="Hyperlink"/>
          </w:rPr>
          <w:t>gao.huajian@tsinghua.edu.cn</w:t>
        </w:r>
      </w:hyperlink>
      <w:r>
        <w:rPr>
          <w:rFonts w:hint="eastAsia"/>
          <w:lang w:eastAsia="zh-CN"/>
        </w:rPr>
        <w:t xml:space="preserve"> </w:t>
      </w:r>
      <w:r w:rsidRPr="004E7E05">
        <w:t xml:space="preserve"> (H.J.G); </w:t>
      </w:r>
      <w:hyperlink r:id="rId2" w:history="1">
        <w:r w:rsidRPr="00230DCF">
          <w:rPr>
            <w:rStyle w:val="Hyperlink"/>
          </w:rPr>
          <w:t>zhangyw@ihpc.a-star.edu.sg</w:t>
        </w:r>
      </w:hyperlink>
      <w:r>
        <w:rPr>
          <w:rFonts w:hint="eastAsia"/>
          <w:lang w:eastAsia="zh-CN"/>
        </w:rPr>
        <w:t xml:space="preserve"> </w:t>
      </w:r>
      <w:r w:rsidRPr="004E7E05">
        <w:t xml:space="preserve"> (Y.-W.Z.)</w:t>
      </w:r>
    </w:p>
    <w:p w14:paraId="59287EF2" w14:textId="4C6E66B8" w:rsidR="004E7E05" w:rsidRDefault="004E7E05">
      <w:pPr>
        <w:pStyle w:val="FootnoteText"/>
        <w:rPr>
          <w:lang w:eastAsia="zh-CN"/>
        </w:rPr>
      </w:pPr>
      <w:r w:rsidRPr="00A705BE">
        <w:rPr>
          <w:color w:val="000000" w:themeColor="text1"/>
        </w:rPr>
        <w:t>†These authors contributed equally to this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D5C3" w14:textId="77777777" w:rsidR="004C38A7" w:rsidRDefault="004C38A7" w:rsidP="004A10BE">
    <w:pPr>
      <w:pStyle w:val="Header"/>
    </w:pPr>
    <w:r>
      <w:tab/>
    </w:r>
  </w:p>
  <w:tbl>
    <w:tblPr>
      <w:tblW w:w="13110" w:type="dxa"/>
      <w:tblInd w:w="738" w:type="dxa"/>
      <w:tblLook w:val="04A0" w:firstRow="1" w:lastRow="0" w:firstColumn="1" w:lastColumn="0" w:noHBand="0" w:noVBand="1"/>
    </w:tblPr>
    <w:tblGrid>
      <w:gridCol w:w="6840"/>
      <w:gridCol w:w="6270"/>
    </w:tblGrid>
    <w:tr w:rsidR="004C38A7" w:rsidRPr="00A96E1E" w14:paraId="0509CF2F" w14:textId="77777777" w:rsidTr="48B42113">
      <w:trPr>
        <w:trHeight w:val="900"/>
      </w:trPr>
      <w:tc>
        <w:tcPr>
          <w:tcW w:w="6840" w:type="dxa"/>
          <w:shd w:val="clear" w:color="auto" w:fill="auto"/>
        </w:tcPr>
        <w:p w14:paraId="41E0684A" w14:textId="6BD2ECB4" w:rsidR="004C38A7" w:rsidRPr="00A96E1E" w:rsidRDefault="004C38A7" w:rsidP="00A96E1E">
          <w:pPr>
            <w:ind w:right="-86"/>
            <w:rPr>
              <w:rFonts w:ascii="Times" w:eastAsia="Times New Roman" w:hAnsi="Times"/>
              <w:noProof/>
            </w:rPr>
          </w:pPr>
        </w:p>
      </w:tc>
      <w:tc>
        <w:tcPr>
          <w:tcW w:w="6270" w:type="dxa"/>
          <w:shd w:val="clear" w:color="auto" w:fill="auto"/>
          <w:vAlign w:val="center"/>
        </w:tcPr>
        <w:p w14:paraId="7F79F71B" w14:textId="1E9FDF7E" w:rsidR="004C38A7" w:rsidRPr="00A96E1E" w:rsidRDefault="004C38A7" w:rsidP="00A96E1E">
          <w:pPr>
            <w:ind w:right="1008"/>
            <w:rPr>
              <w:rFonts w:eastAsia="Times New Roman"/>
              <w:b/>
              <w:sz w:val="36"/>
              <w:szCs w:val="22"/>
            </w:rPr>
          </w:pPr>
        </w:p>
      </w:tc>
    </w:tr>
  </w:tbl>
  <w:p w14:paraId="645DE1AA" w14:textId="77777777" w:rsidR="004C38A7" w:rsidRDefault="004C38A7" w:rsidP="004A1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C8306B60"/>
    <w:lvl w:ilvl="0" w:tplc="7304FF5E">
      <w:start w:val="1"/>
      <w:numFmt w:val="decimal"/>
      <w:lvlText w:val="%1."/>
      <w:lvlJc w:val="left"/>
      <w:pPr>
        <w:tabs>
          <w:tab w:val="num" w:pos="1800"/>
        </w:tabs>
        <w:ind w:left="1800" w:hanging="360"/>
      </w:pPr>
    </w:lvl>
    <w:lvl w:ilvl="1" w:tplc="6436CA44">
      <w:numFmt w:val="decimal"/>
      <w:lvlText w:val=""/>
      <w:lvlJc w:val="left"/>
    </w:lvl>
    <w:lvl w:ilvl="2" w:tplc="11B6FA4E">
      <w:numFmt w:val="decimal"/>
      <w:lvlText w:val=""/>
      <w:lvlJc w:val="left"/>
    </w:lvl>
    <w:lvl w:ilvl="3" w:tplc="25CA29AA">
      <w:numFmt w:val="decimal"/>
      <w:lvlText w:val=""/>
      <w:lvlJc w:val="left"/>
    </w:lvl>
    <w:lvl w:ilvl="4" w:tplc="D674BF2E">
      <w:numFmt w:val="decimal"/>
      <w:lvlText w:val=""/>
      <w:lvlJc w:val="left"/>
    </w:lvl>
    <w:lvl w:ilvl="5" w:tplc="C46C1C2E">
      <w:numFmt w:val="decimal"/>
      <w:lvlText w:val=""/>
      <w:lvlJc w:val="left"/>
    </w:lvl>
    <w:lvl w:ilvl="6" w:tplc="89D680B8">
      <w:numFmt w:val="decimal"/>
      <w:lvlText w:val=""/>
      <w:lvlJc w:val="left"/>
    </w:lvl>
    <w:lvl w:ilvl="7" w:tplc="A46AE3A8">
      <w:numFmt w:val="decimal"/>
      <w:lvlText w:val=""/>
      <w:lvlJc w:val="left"/>
    </w:lvl>
    <w:lvl w:ilvl="8" w:tplc="5A58773E">
      <w:numFmt w:val="decimal"/>
      <w:lvlText w:val=""/>
      <w:lvlJc w:val="left"/>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722EF1"/>
    <w:multiLevelType w:val="hybridMultilevel"/>
    <w:tmpl w:val="8CB0D39C"/>
    <w:lvl w:ilvl="0" w:tplc="11F40EF0">
      <w:start w:val="1"/>
      <w:numFmt w:val="decimal"/>
      <w:lvlText w:val="%1）"/>
      <w:lvlJc w:val="left"/>
      <w:pPr>
        <w:ind w:left="1080" w:hanging="36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15"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5519091">
    <w:abstractNumId w:val="12"/>
  </w:num>
  <w:num w:numId="2" w16cid:durableId="1879975416">
    <w:abstractNumId w:val="10"/>
  </w:num>
  <w:num w:numId="3" w16cid:durableId="1042292221">
    <w:abstractNumId w:val="8"/>
  </w:num>
  <w:num w:numId="4" w16cid:durableId="254703759">
    <w:abstractNumId w:val="7"/>
  </w:num>
  <w:num w:numId="5" w16cid:durableId="995768462">
    <w:abstractNumId w:val="6"/>
  </w:num>
  <w:num w:numId="6" w16cid:durableId="170604037">
    <w:abstractNumId w:val="5"/>
  </w:num>
  <w:num w:numId="7" w16cid:durableId="348331749">
    <w:abstractNumId w:val="9"/>
  </w:num>
  <w:num w:numId="8" w16cid:durableId="133181695">
    <w:abstractNumId w:val="4"/>
  </w:num>
  <w:num w:numId="9" w16cid:durableId="779878888">
    <w:abstractNumId w:val="3"/>
  </w:num>
  <w:num w:numId="10" w16cid:durableId="1251619267">
    <w:abstractNumId w:val="2"/>
  </w:num>
  <w:num w:numId="11" w16cid:durableId="1650284342">
    <w:abstractNumId w:val="1"/>
  </w:num>
  <w:num w:numId="12" w16cid:durableId="1944220929">
    <w:abstractNumId w:val="16"/>
  </w:num>
  <w:num w:numId="13" w16cid:durableId="1222061638">
    <w:abstractNumId w:val="13"/>
  </w:num>
  <w:num w:numId="14" w16cid:durableId="519701856">
    <w:abstractNumId w:val="11"/>
  </w:num>
  <w:num w:numId="15" w16cid:durableId="649552829">
    <w:abstractNumId w:val="15"/>
  </w:num>
  <w:num w:numId="16" w16cid:durableId="655649950">
    <w:abstractNumId w:val="0"/>
  </w:num>
  <w:num w:numId="17" w16cid:durableId="9149022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bordersDoNotSurroundHeader/>
  <w:bordersDoNotSurroundFooter/>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61D"/>
    <w:rsid w:val="000004EC"/>
    <w:rsid w:val="00000BAF"/>
    <w:rsid w:val="00000D2F"/>
    <w:rsid w:val="00001B37"/>
    <w:rsid w:val="000027E3"/>
    <w:rsid w:val="000037C3"/>
    <w:rsid w:val="00003B00"/>
    <w:rsid w:val="00004134"/>
    <w:rsid w:val="0000491C"/>
    <w:rsid w:val="00004969"/>
    <w:rsid w:val="00005399"/>
    <w:rsid w:val="00006CCE"/>
    <w:rsid w:val="00010236"/>
    <w:rsid w:val="000116EF"/>
    <w:rsid w:val="000117E2"/>
    <w:rsid w:val="00012B67"/>
    <w:rsid w:val="00013A2A"/>
    <w:rsid w:val="000145BF"/>
    <w:rsid w:val="00014876"/>
    <w:rsid w:val="00014CD1"/>
    <w:rsid w:val="00014D96"/>
    <w:rsid w:val="0001675D"/>
    <w:rsid w:val="00016840"/>
    <w:rsid w:val="00016A6B"/>
    <w:rsid w:val="00020CD5"/>
    <w:rsid w:val="00020F6D"/>
    <w:rsid w:val="00021B64"/>
    <w:rsid w:val="00022F83"/>
    <w:rsid w:val="0002419D"/>
    <w:rsid w:val="0002441E"/>
    <w:rsid w:val="00024554"/>
    <w:rsid w:val="00024FF8"/>
    <w:rsid w:val="00025620"/>
    <w:rsid w:val="0002583B"/>
    <w:rsid w:val="00025AF8"/>
    <w:rsid w:val="00025C24"/>
    <w:rsid w:val="00026024"/>
    <w:rsid w:val="00026C9D"/>
    <w:rsid w:val="000271FE"/>
    <w:rsid w:val="000272A5"/>
    <w:rsid w:val="0003096D"/>
    <w:rsid w:val="00030EE2"/>
    <w:rsid w:val="00031481"/>
    <w:rsid w:val="00031538"/>
    <w:rsid w:val="0003174D"/>
    <w:rsid w:val="00031B08"/>
    <w:rsid w:val="00032398"/>
    <w:rsid w:val="00033830"/>
    <w:rsid w:val="000347B4"/>
    <w:rsid w:val="00034D6A"/>
    <w:rsid w:val="000357BC"/>
    <w:rsid w:val="0003674A"/>
    <w:rsid w:val="00036E5E"/>
    <w:rsid w:val="000370E7"/>
    <w:rsid w:val="00037399"/>
    <w:rsid w:val="00037583"/>
    <w:rsid w:val="000377D0"/>
    <w:rsid w:val="00037FBD"/>
    <w:rsid w:val="0004029D"/>
    <w:rsid w:val="0004040C"/>
    <w:rsid w:val="0004048F"/>
    <w:rsid w:val="000405B7"/>
    <w:rsid w:val="0004070F"/>
    <w:rsid w:val="0004134A"/>
    <w:rsid w:val="00041F9C"/>
    <w:rsid w:val="00042010"/>
    <w:rsid w:val="0004202C"/>
    <w:rsid w:val="0004280D"/>
    <w:rsid w:val="00042B5B"/>
    <w:rsid w:val="00046110"/>
    <w:rsid w:val="00046CF2"/>
    <w:rsid w:val="00050A43"/>
    <w:rsid w:val="00050D62"/>
    <w:rsid w:val="00051984"/>
    <w:rsid w:val="00051EBD"/>
    <w:rsid w:val="00053598"/>
    <w:rsid w:val="00053636"/>
    <w:rsid w:val="000537EC"/>
    <w:rsid w:val="000545EA"/>
    <w:rsid w:val="000547C4"/>
    <w:rsid w:val="000568B2"/>
    <w:rsid w:val="00057026"/>
    <w:rsid w:val="00057746"/>
    <w:rsid w:val="0006036D"/>
    <w:rsid w:val="000619D6"/>
    <w:rsid w:val="000632C5"/>
    <w:rsid w:val="000632EC"/>
    <w:rsid w:val="0006376E"/>
    <w:rsid w:val="000638E6"/>
    <w:rsid w:val="000644E6"/>
    <w:rsid w:val="00064A59"/>
    <w:rsid w:val="000652BC"/>
    <w:rsid w:val="0006552F"/>
    <w:rsid w:val="000672BE"/>
    <w:rsid w:val="000674A8"/>
    <w:rsid w:val="000674EE"/>
    <w:rsid w:val="00067D8A"/>
    <w:rsid w:val="00070037"/>
    <w:rsid w:val="000703F4"/>
    <w:rsid w:val="00070DFE"/>
    <w:rsid w:val="0007134D"/>
    <w:rsid w:val="00071531"/>
    <w:rsid w:val="00071F84"/>
    <w:rsid w:val="0007237F"/>
    <w:rsid w:val="00072753"/>
    <w:rsid w:val="0007301E"/>
    <w:rsid w:val="00073656"/>
    <w:rsid w:val="00073C30"/>
    <w:rsid w:val="00074314"/>
    <w:rsid w:val="0007538E"/>
    <w:rsid w:val="00075406"/>
    <w:rsid w:val="00075709"/>
    <w:rsid w:val="0007630D"/>
    <w:rsid w:val="000770A7"/>
    <w:rsid w:val="00077343"/>
    <w:rsid w:val="00080CF5"/>
    <w:rsid w:val="0008142F"/>
    <w:rsid w:val="00082B6F"/>
    <w:rsid w:val="000841ED"/>
    <w:rsid w:val="00086202"/>
    <w:rsid w:val="000862FD"/>
    <w:rsid w:val="00086342"/>
    <w:rsid w:val="00086A65"/>
    <w:rsid w:val="0008703C"/>
    <w:rsid w:val="00087BB9"/>
    <w:rsid w:val="0009069A"/>
    <w:rsid w:val="00090AA5"/>
    <w:rsid w:val="00093137"/>
    <w:rsid w:val="00095CBF"/>
    <w:rsid w:val="000968D0"/>
    <w:rsid w:val="00096BAE"/>
    <w:rsid w:val="000974BF"/>
    <w:rsid w:val="000976D9"/>
    <w:rsid w:val="000A006B"/>
    <w:rsid w:val="000A3621"/>
    <w:rsid w:val="000A3D13"/>
    <w:rsid w:val="000A44A6"/>
    <w:rsid w:val="000A6651"/>
    <w:rsid w:val="000A6A19"/>
    <w:rsid w:val="000A6E91"/>
    <w:rsid w:val="000A71B7"/>
    <w:rsid w:val="000A7538"/>
    <w:rsid w:val="000A7685"/>
    <w:rsid w:val="000B0405"/>
    <w:rsid w:val="000B05C6"/>
    <w:rsid w:val="000B1244"/>
    <w:rsid w:val="000B136C"/>
    <w:rsid w:val="000B1496"/>
    <w:rsid w:val="000B1A49"/>
    <w:rsid w:val="000B1A93"/>
    <w:rsid w:val="000B2C20"/>
    <w:rsid w:val="000B3AD5"/>
    <w:rsid w:val="000B4587"/>
    <w:rsid w:val="000B4C0C"/>
    <w:rsid w:val="000B5829"/>
    <w:rsid w:val="000B616E"/>
    <w:rsid w:val="000B7202"/>
    <w:rsid w:val="000B7207"/>
    <w:rsid w:val="000B7394"/>
    <w:rsid w:val="000B79C8"/>
    <w:rsid w:val="000B7ADC"/>
    <w:rsid w:val="000B7F0C"/>
    <w:rsid w:val="000C0728"/>
    <w:rsid w:val="000C0E06"/>
    <w:rsid w:val="000C11B8"/>
    <w:rsid w:val="000C19E9"/>
    <w:rsid w:val="000C4236"/>
    <w:rsid w:val="000C4343"/>
    <w:rsid w:val="000C55FA"/>
    <w:rsid w:val="000C563B"/>
    <w:rsid w:val="000C692E"/>
    <w:rsid w:val="000C7155"/>
    <w:rsid w:val="000C720D"/>
    <w:rsid w:val="000D19F0"/>
    <w:rsid w:val="000D2133"/>
    <w:rsid w:val="000D24AB"/>
    <w:rsid w:val="000D355F"/>
    <w:rsid w:val="000D36D5"/>
    <w:rsid w:val="000D3834"/>
    <w:rsid w:val="000D4004"/>
    <w:rsid w:val="000D4372"/>
    <w:rsid w:val="000D48B3"/>
    <w:rsid w:val="000D4BD6"/>
    <w:rsid w:val="000D4CFA"/>
    <w:rsid w:val="000D5618"/>
    <w:rsid w:val="000D6947"/>
    <w:rsid w:val="000D7588"/>
    <w:rsid w:val="000D7B97"/>
    <w:rsid w:val="000D7D74"/>
    <w:rsid w:val="000D7D7A"/>
    <w:rsid w:val="000D7E4B"/>
    <w:rsid w:val="000E121B"/>
    <w:rsid w:val="000E1A05"/>
    <w:rsid w:val="000E1C41"/>
    <w:rsid w:val="000E1D82"/>
    <w:rsid w:val="000E233D"/>
    <w:rsid w:val="000E3BAD"/>
    <w:rsid w:val="000E41F6"/>
    <w:rsid w:val="000E4E47"/>
    <w:rsid w:val="000E4F30"/>
    <w:rsid w:val="000E6313"/>
    <w:rsid w:val="000E6688"/>
    <w:rsid w:val="000E79E1"/>
    <w:rsid w:val="000E7AC2"/>
    <w:rsid w:val="000E7B5F"/>
    <w:rsid w:val="000F0100"/>
    <w:rsid w:val="000F05BD"/>
    <w:rsid w:val="000F096D"/>
    <w:rsid w:val="000F1457"/>
    <w:rsid w:val="000F1938"/>
    <w:rsid w:val="000F1ECC"/>
    <w:rsid w:val="000F27ED"/>
    <w:rsid w:val="000F28EC"/>
    <w:rsid w:val="000F3577"/>
    <w:rsid w:val="000F447C"/>
    <w:rsid w:val="000F4FB6"/>
    <w:rsid w:val="000F570F"/>
    <w:rsid w:val="000F5D96"/>
    <w:rsid w:val="000F61C6"/>
    <w:rsid w:val="000F6A5C"/>
    <w:rsid w:val="000F7200"/>
    <w:rsid w:val="0010013F"/>
    <w:rsid w:val="00100630"/>
    <w:rsid w:val="001009BE"/>
    <w:rsid w:val="00100D22"/>
    <w:rsid w:val="00101CD2"/>
    <w:rsid w:val="001032EF"/>
    <w:rsid w:val="0010403C"/>
    <w:rsid w:val="0010470F"/>
    <w:rsid w:val="00105510"/>
    <w:rsid w:val="00105F14"/>
    <w:rsid w:val="00106A9D"/>
    <w:rsid w:val="00106C25"/>
    <w:rsid w:val="00106E46"/>
    <w:rsid w:val="00107353"/>
    <w:rsid w:val="0010787D"/>
    <w:rsid w:val="00107890"/>
    <w:rsid w:val="00107BE1"/>
    <w:rsid w:val="0011069C"/>
    <w:rsid w:val="00110914"/>
    <w:rsid w:val="00110BD2"/>
    <w:rsid w:val="001111EE"/>
    <w:rsid w:val="00111789"/>
    <w:rsid w:val="0011314D"/>
    <w:rsid w:val="001131E4"/>
    <w:rsid w:val="001135DE"/>
    <w:rsid w:val="00113654"/>
    <w:rsid w:val="00113BB2"/>
    <w:rsid w:val="00114012"/>
    <w:rsid w:val="00114083"/>
    <w:rsid w:val="00114685"/>
    <w:rsid w:val="00115D5E"/>
    <w:rsid w:val="00115D86"/>
    <w:rsid w:val="00121288"/>
    <w:rsid w:val="00121D69"/>
    <w:rsid w:val="00122114"/>
    <w:rsid w:val="001223ED"/>
    <w:rsid w:val="00122579"/>
    <w:rsid w:val="0012295C"/>
    <w:rsid w:val="00123333"/>
    <w:rsid w:val="001239CD"/>
    <w:rsid w:val="00123D2B"/>
    <w:rsid w:val="0012443A"/>
    <w:rsid w:val="0012496B"/>
    <w:rsid w:val="00125A6E"/>
    <w:rsid w:val="001268A1"/>
    <w:rsid w:val="001276C3"/>
    <w:rsid w:val="00127AB7"/>
    <w:rsid w:val="00130E5A"/>
    <w:rsid w:val="0013173A"/>
    <w:rsid w:val="0013199D"/>
    <w:rsid w:val="00131F91"/>
    <w:rsid w:val="0013208C"/>
    <w:rsid w:val="00132A52"/>
    <w:rsid w:val="001334DA"/>
    <w:rsid w:val="00133EF7"/>
    <w:rsid w:val="00133F48"/>
    <w:rsid w:val="001341E3"/>
    <w:rsid w:val="0013428E"/>
    <w:rsid w:val="00134827"/>
    <w:rsid w:val="001348CD"/>
    <w:rsid w:val="00134E77"/>
    <w:rsid w:val="00134F71"/>
    <w:rsid w:val="00135201"/>
    <w:rsid w:val="00136625"/>
    <w:rsid w:val="001369B4"/>
    <w:rsid w:val="001369EF"/>
    <w:rsid w:val="001374EC"/>
    <w:rsid w:val="0014018C"/>
    <w:rsid w:val="00140BB9"/>
    <w:rsid w:val="00141A52"/>
    <w:rsid w:val="00141F2A"/>
    <w:rsid w:val="00142230"/>
    <w:rsid w:val="00143D0F"/>
    <w:rsid w:val="0014405F"/>
    <w:rsid w:val="001445C4"/>
    <w:rsid w:val="00146013"/>
    <w:rsid w:val="00147084"/>
    <w:rsid w:val="00147632"/>
    <w:rsid w:val="00150697"/>
    <w:rsid w:val="00151015"/>
    <w:rsid w:val="00151612"/>
    <w:rsid w:val="00151DD3"/>
    <w:rsid w:val="0015252E"/>
    <w:rsid w:val="001527B2"/>
    <w:rsid w:val="00152870"/>
    <w:rsid w:val="0015296E"/>
    <w:rsid w:val="00152C30"/>
    <w:rsid w:val="00152C71"/>
    <w:rsid w:val="001536D1"/>
    <w:rsid w:val="00153E93"/>
    <w:rsid w:val="00153FB1"/>
    <w:rsid w:val="00154511"/>
    <w:rsid w:val="001552E6"/>
    <w:rsid w:val="0015585C"/>
    <w:rsid w:val="001558BC"/>
    <w:rsid w:val="001574DE"/>
    <w:rsid w:val="00157597"/>
    <w:rsid w:val="00157669"/>
    <w:rsid w:val="00157D51"/>
    <w:rsid w:val="00157FE4"/>
    <w:rsid w:val="00160413"/>
    <w:rsid w:val="00161946"/>
    <w:rsid w:val="00161C59"/>
    <w:rsid w:val="00163E1D"/>
    <w:rsid w:val="00164063"/>
    <w:rsid w:val="00165B71"/>
    <w:rsid w:val="00165FA6"/>
    <w:rsid w:val="001662E0"/>
    <w:rsid w:val="001666A7"/>
    <w:rsid w:val="00166FAD"/>
    <w:rsid w:val="0016777C"/>
    <w:rsid w:val="0016784A"/>
    <w:rsid w:val="00170C24"/>
    <w:rsid w:val="00170D3F"/>
    <w:rsid w:val="00170F61"/>
    <w:rsid w:val="001710A1"/>
    <w:rsid w:val="00171DC8"/>
    <w:rsid w:val="001731B7"/>
    <w:rsid w:val="001732D8"/>
    <w:rsid w:val="001736CE"/>
    <w:rsid w:val="00173AC4"/>
    <w:rsid w:val="00173FD6"/>
    <w:rsid w:val="0017501C"/>
    <w:rsid w:val="0017587D"/>
    <w:rsid w:val="00176450"/>
    <w:rsid w:val="00176594"/>
    <w:rsid w:val="00176E19"/>
    <w:rsid w:val="0018014C"/>
    <w:rsid w:val="00180AD3"/>
    <w:rsid w:val="00180F7D"/>
    <w:rsid w:val="001819F6"/>
    <w:rsid w:val="00181B56"/>
    <w:rsid w:val="00181CCD"/>
    <w:rsid w:val="00182210"/>
    <w:rsid w:val="001832BD"/>
    <w:rsid w:val="00183D06"/>
    <w:rsid w:val="00186C7D"/>
    <w:rsid w:val="0018746D"/>
    <w:rsid w:val="00187A41"/>
    <w:rsid w:val="00187CF0"/>
    <w:rsid w:val="001908DA"/>
    <w:rsid w:val="00191F4F"/>
    <w:rsid w:val="00192AFF"/>
    <w:rsid w:val="00193071"/>
    <w:rsid w:val="00194250"/>
    <w:rsid w:val="00194D7E"/>
    <w:rsid w:val="001954B7"/>
    <w:rsid w:val="0019562E"/>
    <w:rsid w:val="0019573C"/>
    <w:rsid w:val="00197102"/>
    <w:rsid w:val="00197334"/>
    <w:rsid w:val="001A1861"/>
    <w:rsid w:val="001A1E09"/>
    <w:rsid w:val="001A2049"/>
    <w:rsid w:val="001A2741"/>
    <w:rsid w:val="001A499B"/>
    <w:rsid w:val="001A4AD9"/>
    <w:rsid w:val="001A5AEF"/>
    <w:rsid w:val="001A70A2"/>
    <w:rsid w:val="001A76FD"/>
    <w:rsid w:val="001B01E1"/>
    <w:rsid w:val="001B063F"/>
    <w:rsid w:val="001B19A7"/>
    <w:rsid w:val="001B1E34"/>
    <w:rsid w:val="001B3245"/>
    <w:rsid w:val="001B36C3"/>
    <w:rsid w:val="001B3B1A"/>
    <w:rsid w:val="001B4AC7"/>
    <w:rsid w:val="001B4AFC"/>
    <w:rsid w:val="001B5133"/>
    <w:rsid w:val="001B658A"/>
    <w:rsid w:val="001B7D7C"/>
    <w:rsid w:val="001B7DB3"/>
    <w:rsid w:val="001C0699"/>
    <w:rsid w:val="001C06B0"/>
    <w:rsid w:val="001C2032"/>
    <w:rsid w:val="001C217D"/>
    <w:rsid w:val="001C3BCC"/>
    <w:rsid w:val="001C5EA9"/>
    <w:rsid w:val="001C7003"/>
    <w:rsid w:val="001C72C0"/>
    <w:rsid w:val="001C7E2C"/>
    <w:rsid w:val="001C7EAB"/>
    <w:rsid w:val="001D1A9F"/>
    <w:rsid w:val="001D281D"/>
    <w:rsid w:val="001D2F23"/>
    <w:rsid w:val="001D327C"/>
    <w:rsid w:val="001D372F"/>
    <w:rsid w:val="001D3946"/>
    <w:rsid w:val="001D446A"/>
    <w:rsid w:val="001D6CC8"/>
    <w:rsid w:val="001D73EA"/>
    <w:rsid w:val="001D7513"/>
    <w:rsid w:val="001D77BB"/>
    <w:rsid w:val="001D7C81"/>
    <w:rsid w:val="001D7CAC"/>
    <w:rsid w:val="001E03A3"/>
    <w:rsid w:val="001E1701"/>
    <w:rsid w:val="001E1EBC"/>
    <w:rsid w:val="001E22AC"/>
    <w:rsid w:val="001E3779"/>
    <w:rsid w:val="001E37BC"/>
    <w:rsid w:val="001E3E87"/>
    <w:rsid w:val="001E4122"/>
    <w:rsid w:val="001E4790"/>
    <w:rsid w:val="001E5F70"/>
    <w:rsid w:val="001E7AB1"/>
    <w:rsid w:val="001F1331"/>
    <w:rsid w:val="001F2CB5"/>
    <w:rsid w:val="001F354A"/>
    <w:rsid w:val="001F36D3"/>
    <w:rsid w:val="001F3E4E"/>
    <w:rsid w:val="001F48F1"/>
    <w:rsid w:val="001F4CA0"/>
    <w:rsid w:val="001F4DEE"/>
    <w:rsid w:val="001F4E43"/>
    <w:rsid w:val="001F51D7"/>
    <w:rsid w:val="001F57D5"/>
    <w:rsid w:val="001F607D"/>
    <w:rsid w:val="001F63E0"/>
    <w:rsid w:val="001F65B0"/>
    <w:rsid w:val="001F70A6"/>
    <w:rsid w:val="001F795F"/>
    <w:rsid w:val="001F7A6B"/>
    <w:rsid w:val="001F7B0B"/>
    <w:rsid w:val="001F7FD6"/>
    <w:rsid w:val="0020058C"/>
    <w:rsid w:val="002005E5"/>
    <w:rsid w:val="00200770"/>
    <w:rsid w:val="0020128B"/>
    <w:rsid w:val="00201340"/>
    <w:rsid w:val="002027EB"/>
    <w:rsid w:val="00202BD8"/>
    <w:rsid w:val="0020499C"/>
    <w:rsid w:val="002050AE"/>
    <w:rsid w:val="00205495"/>
    <w:rsid w:val="002056A7"/>
    <w:rsid w:val="00206CE6"/>
    <w:rsid w:val="00206E0A"/>
    <w:rsid w:val="00207B68"/>
    <w:rsid w:val="002101BC"/>
    <w:rsid w:val="00210A3E"/>
    <w:rsid w:val="00213489"/>
    <w:rsid w:val="00213997"/>
    <w:rsid w:val="0021449D"/>
    <w:rsid w:val="00214760"/>
    <w:rsid w:val="00214878"/>
    <w:rsid w:val="00214A13"/>
    <w:rsid w:val="00214EF9"/>
    <w:rsid w:val="0021540E"/>
    <w:rsid w:val="00216F1B"/>
    <w:rsid w:val="002200A2"/>
    <w:rsid w:val="00221C86"/>
    <w:rsid w:val="00222BCB"/>
    <w:rsid w:val="00223F87"/>
    <w:rsid w:val="002245C6"/>
    <w:rsid w:val="00224A47"/>
    <w:rsid w:val="00224C11"/>
    <w:rsid w:val="0022573C"/>
    <w:rsid w:val="0022699C"/>
    <w:rsid w:val="00227109"/>
    <w:rsid w:val="002316C4"/>
    <w:rsid w:val="0023196F"/>
    <w:rsid w:val="00232B37"/>
    <w:rsid w:val="002337DB"/>
    <w:rsid w:val="002344E0"/>
    <w:rsid w:val="00234C68"/>
    <w:rsid w:val="00235190"/>
    <w:rsid w:val="00235220"/>
    <w:rsid w:val="00235421"/>
    <w:rsid w:val="0023562F"/>
    <w:rsid w:val="00235EA1"/>
    <w:rsid w:val="0023614E"/>
    <w:rsid w:val="002363D5"/>
    <w:rsid w:val="00237B12"/>
    <w:rsid w:val="00237DC3"/>
    <w:rsid w:val="002402ED"/>
    <w:rsid w:val="00241481"/>
    <w:rsid w:val="00241BF4"/>
    <w:rsid w:val="00241E2E"/>
    <w:rsid w:val="00242CB6"/>
    <w:rsid w:val="002435B9"/>
    <w:rsid w:val="00243E0C"/>
    <w:rsid w:val="00243E12"/>
    <w:rsid w:val="00244920"/>
    <w:rsid w:val="00244AED"/>
    <w:rsid w:val="00244C5E"/>
    <w:rsid w:val="00244D44"/>
    <w:rsid w:val="00244F9B"/>
    <w:rsid w:val="00245623"/>
    <w:rsid w:val="00246D40"/>
    <w:rsid w:val="00246F4A"/>
    <w:rsid w:val="00246FFA"/>
    <w:rsid w:val="00247795"/>
    <w:rsid w:val="002477EB"/>
    <w:rsid w:val="002504D8"/>
    <w:rsid w:val="00251672"/>
    <w:rsid w:val="00251C2E"/>
    <w:rsid w:val="00252498"/>
    <w:rsid w:val="0025287C"/>
    <w:rsid w:val="00253990"/>
    <w:rsid w:val="002539B9"/>
    <w:rsid w:val="00253C5C"/>
    <w:rsid w:val="00253F53"/>
    <w:rsid w:val="002542CA"/>
    <w:rsid w:val="00254C01"/>
    <w:rsid w:val="00254D1C"/>
    <w:rsid w:val="00254D49"/>
    <w:rsid w:val="00255A84"/>
    <w:rsid w:val="00255E2B"/>
    <w:rsid w:val="00256F6D"/>
    <w:rsid w:val="00257550"/>
    <w:rsid w:val="002576B8"/>
    <w:rsid w:val="002579A9"/>
    <w:rsid w:val="00257D4C"/>
    <w:rsid w:val="00257F6F"/>
    <w:rsid w:val="002619D4"/>
    <w:rsid w:val="00261C68"/>
    <w:rsid w:val="00261F1C"/>
    <w:rsid w:val="00262375"/>
    <w:rsid w:val="00263A84"/>
    <w:rsid w:val="0026476D"/>
    <w:rsid w:val="0026496A"/>
    <w:rsid w:val="00264BC8"/>
    <w:rsid w:val="00264CAE"/>
    <w:rsid w:val="00264F3A"/>
    <w:rsid w:val="00265B35"/>
    <w:rsid w:val="002662F4"/>
    <w:rsid w:val="00266FB0"/>
    <w:rsid w:val="00267354"/>
    <w:rsid w:val="002675FB"/>
    <w:rsid w:val="0026787A"/>
    <w:rsid w:val="002705F6"/>
    <w:rsid w:val="00270E0B"/>
    <w:rsid w:val="002721A9"/>
    <w:rsid w:val="002727FC"/>
    <w:rsid w:val="00272F81"/>
    <w:rsid w:val="002739B8"/>
    <w:rsid w:val="00273D3F"/>
    <w:rsid w:val="00273D4E"/>
    <w:rsid w:val="00274639"/>
    <w:rsid w:val="00274806"/>
    <w:rsid w:val="00275CAB"/>
    <w:rsid w:val="002762CB"/>
    <w:rsid w:val="002763E6"/>
    <w:rsid w:val="00276719"/>
    <w:rsid w:val="00276965"/>
    <w:rsid w:val="00276A97"/>
    <w:rsid w:val="00276ECC"/>
    <w:rsid w:val="00277531"/>
    <w:rsid w:val="00277DBF"/>
    <w:rsid w:val="00280BE4"/>
    <w:rsid w:val="00281408"/>
    <w:rsid w:val="00281543"/>
    <w:rsid w:val="002818C6"/>
    <w:rsid w:val="00281B62"/>
    <w:rsid w:val="00282006"/>
    <w:rsid w:val="00282D48"/>
    <w:rsid w:val="00282E2A"/>
    <w:rsid w:val="0028336D"/>
    <w:rsid w:val="0028377D"/>
    <w:rsid w:val="00283E22"/>
    <w:rsid w:val="002844DF"/>
    <w:rsid w:val="00284FED"/>
    <w:rsid w:val="00285A02"/>
    <w:rsid w:val="002861C2"/>
    <w:rsid w:val="00286412"/>
    <w:rsid w:val="002866AD"/>
    <w:rsid w:val="00286B1B"/>
    <w:rsid w:val="00287C5A"/>
    <w:rsid w:val="0029061B"/>
    <w:rsid w:val="002907B6"/>
    <w:rsid w:val="002910F7"/>
    <w:rsid w:val="00291470"/>
    <w:rsid w:val="00291622"/>
    <w:rsid w:val="002919E0"/>
    <w:rsid w:val="002924C2"/>
    <w:rsid w:val="002939AE"/>
    <w:rsid w:val="00294CB3"/>
    <w:rsid w:val="00296353"/>
    <w:rsid w:val="00296C76"/>
    <w:rsid w:val="002A001D"/>
    <w:rsid w:val="002A078B"/>
    <w:rsid w:val="002A1247"/>
    <w:rsid w:val="002A131A"/>
    <w:rsid w:val="002A13A3"/>
    <w:rsid w:val="002A1439"/>
    <w:rsid w:val="002A2A36"/>
    <w:rsid w:val="002A3328"/>
    <w:rsid w:val="002A3A58"/>
    <w:rsid w:val="002A3E9C"/>
    <w:rsid w:val="002A4B4C"/>
    <w:rsid w:val="002A4EE8"/>
    <w:rsid w:val="002A61A0"/>
    <w:rsid w:val="002A7318"/>
    <w:rsid w:val="002A7801"/>
    <w:rsid w:val="002A7A40"/>
    <w:rsid w:val="002A7F83"/>
    <w:rsid w:val="002B1E13"/>
    <w:rsid w:val="002B1F15"/>
    <w:rsid w:val="002B2431"/>
    <w:rsid w:val="002B2B1E"/>
    <w:rsid w:val="002B2F88"/>
    <w:rsid w:val="002B400A"/>
    <w:rsid w:val="002B4390"/>
    <w:rsid w:val="002B4907"/>
    <w:rsid w:val="002B4E87"/>
    <w:rsid w:val="002B5945"/>
    <w:rsid w:val="002B5B7B"/>
    <w:rsid w:val="002B6F43"/>
    <w:rsid w:val="002B741F"/>
    <w:rsid w:val="002B7862"/>
    <w:rsid w:val="002C047B"/>
    <w:rsid w:val="002C05CF"/>
    <w:rsid w:val="002C19F9"/>
    <w:rsid w:val="002C1FF8"/>
    <w:rsid w:val="002C2051"/>
    <w:rsid w:val="002C23B4"/>
    <w:rsid w:val="002C252D"/>
    <w:rsid w:val="002C323D"/>
    <w:rsid w:val="002C387F"/>
    <w:rsid w:val="002C44FC"/>
    <w:rsid w:val="002C4FEA"/>
    <w:rsid w:val="002C5735"/>
    <w:rsid w:val="002C583B"/>
    <w:rsid w:val="002C60EF"/>
    <w:rsid w:val="002C6354"/>
    <w:rsid w:val="002C6364"/>
    <w:rsid w:val="002C73A8"/>
    <w:rsid w:val="002D08BA"/>
    <w:rsid w:val="002D1454"/>
    <w:rsid w:val="002D2AB0"/>
    <w:rsid w:val="002D3D70"/>
    <w:rsid w:val="002D4005"/>
    <w:rsid w:val="002D4045"/>
    <w:rsid w:val="002D4B23"/>
    <w:rsid w:val="002D4B76"/>
    <w:rsid w:val="002D4C0D"/>
    <w:rsid w:val="002D4F1F"/>
    <w:rsid w:val="002D6B1B"/>
    <w:rsid w:val="002D6DC8"/>
    <w:rsid w:val="002D6FEF"/>
    <w:rsid w:val="002D75EF"/>
    <w:rsid w:val="002D7D94"/>
    <w:rsid w:val="002E0128"/>
    <w:rsid w:val="002E1211"/>
    <w:rsid w:val="002E1A70"/>
    <w:rsid w:val="002E215B"/>
    <w:rsid w:val="002E4318"/>
    <w:rsid w:val="002E438A"/>
    <w:rsid w:val="002E5E5A"/>
    <w:rsid w:val="002F01FF"/>
    <w:rsid w:val="002F09C0"/>
    <w:rsid w:val="002F1471"/>
    <w:rsid w:val="002F35A3"/>
    <w:rsid w:val="002F3EC8"/>
    <w:rsid w:val="002F4478"/>
    <w:rsid w:val="002F4616"/>
    <w:rsid w:val="002F468A"/>
    <w:rsid w:val="002F488B"/>
    <w:rsid w:val="002F4B87"/>
    <w:rsid w:val="002F5563"/>
    <w:rsid w:val="002F57BD"/>
    <w:rsid w:val="002F5AF1"/>
    <w:rsid w:val="002F6821"/>
    <w:rsid w:val="002F6CD2"/>
    <w:rsid w:val="002F7DDA"/>
    <w:rsid w:val="00300AF9"/>
    <w:rsid w:val="00301D0F"/>
    <w:rsid w:val="00301EEA"/>
    <w:rsid w:val="003023D5"/>
    <w:rsid w:val="003025D8"/>
    <w:rsid w:val="00302997"/>
    <w:rsid w:val="00302EA8"/>
    <w:rsid w:val="00303A4E"/>
    <w:rsid w:val="00304354"/>
    <w:rsid w:val="003048CB"/>
    <w:rsid w:val="00305752"/>
    <w:rsid w:val="00306904"/>
    <w:rsid w:val="00306CAF"/>
    <w:rsid w:val="00307144"/>
    <w:rsid w:val="00307253"/>
    <w:rsid w:val="003104A5"/>
    <w:rsid w:val="00310555"/>
    <w:rsid w:val="00310751"/>
    <w:rsid w:val="00311047"/>
    <w:rsid w:val="00311245"/>
    <w:rsid w:val="00311C16"/>
    <w:rsid w:val="0031221D"/>
    <w:rsid w:val="003138C5"/>
    <w:rsid w:val="00313EC7"/>
    <w:rsid w:val="003141FE"/>
    <w:rsid w:val="0031421E"/>
    <w:rsid w:val="00315372"/>
    <w:rsid w:val="00316A71"/>
    <w:rsid w:val="003172B8"/>
    <w:rsid w:val="00317329"/>
    <w:rsid w:val="00317B04"/>
    <w:rsid w:val="00317CE2"/>
    <w:rsid w:val="00320395"/>
    <w:rsid w:val="00320544"/>
    <w:rsid w:val="00321143"/>
    <w:rsid w:val="003212D7"/>
    <w:rsid w:val="003214C3"/>
    <w:rsid w:val="00321633"/>
    <w:rsid w:val="00321B8A"/>
    <w:rsid w:val="0032363C"/>
    <w:rsid w:val="00323CCA"/>
    <w:rsid w:val="00324AA4"/>
    <w:rsid w:val="0032513E"/>
    <w:rsid w:val="00327BD3"/>
    <w:rsid w:val="00327E4B"/>
    <w:rsid w:val="00330AFD"/>
    <w:rsid w:val="00330D61"/>
    <w:rsid w:val="003313A6"/>
    <w:rsid w:val="00331784"/>
    <w:rsid w:val="00331838"/>
    <w:rsid w:val="00332AE8"/>
    <w:rsid w:val="00332E27"/>
    <w:rsid w:val="0033316A"/>
    <w:rsid w:val="00333551"/>
    <w:rsid w:val="00333AB5"/>
    <w:rsid w:val="00333C3B"/>
    <w:rsid w:val="00333E35"/>
    <w:rsid w:val="003342FD"/>
    <w:rsid w:val="003346C6"/>
    <w:rsid w:val="00334F65"/>
    <w:rsid w:val="003350A3"/>
    <w:rsid w:val="00336369"/>
    <w:rsid w:val="0033755B"/>
    <w:rsid w:val="003404F3"/>
    <w:rsid w:val="0034067E"/>
    <w:rsid w:val="003406A0"/>
    <w:rsid w:val="003410DF"/>
    <w:rsid w:val="0034110C"/>
    <w:rsid w:val="003418EA"/>
    <w:rsid w:val="0034246A"/>
    <w:rsid w:val="0034246C"/>
    <w:rsid w:val="00342545"/>
    <w:rsid w:val="00343431"/>
    <w:rsid w:val="00343640"/>
    <w:rsid w:val="00343692"/>
    <w:rsid w:val="00343EE7"/>
    <w:rsid w:val="00344C58"/>
    <w:rsid w:val="00345DBA"/>
    <w:rsid w:val="00345F27"/>
    <w:rsid w:val="00346087"/>
    <w:rsid w:val="0034753B"/>
    <w:rsid w:val="00350E7F"/>
    <w:rsid w:val="00351F58"/>
    <w:rsid w:val="00352461"/>
    <w:rsid w:val="00352B94"/>
    <w:rsid w:val="00352C52"/>
    <w:rsid w:val="0035358C"/>
    <w:rsid w:val="003535EE"/>
    <w:rsid w:val="00353E70"/>
    <w:rsid w:val="00354997"/>
    <w:rsid w:val="00356346"/>
    <w:rsid w:val="00356F10"/>
    <w:rsid w:val="00357DD2"/>
    <w:rsid w:val="00357F57"/>
    <w:rsid w:val="0036070C"/>
    <w:rsid w:val="003608D1"/>
    <w:rsid w:val="003611F3"/>
    <w:rsid w:val="0036285D"/>
    <w:rsid w:val="00362CE6"/>
    <w:rsid w:val="00363EA1"/>
    <w:rsid w:val="003649CB"/>
    <w:rsid w:val="00364A1A"/>
    <w:rsid w:val="00364B9F"/>
    <w:rsid w:val="003659C2"/>
    <w:rsid w:val="00366C6A"/>
    <w:rsid w:val="003700BE"/>
    <w:rsid w:val="00370314"/>
    <w:rsid w:val="003710E0"/>
    <w:rsid w:val="00371461"/>
    <w:rsid w:val="003716E2"/>
    <w:rsid w:val="00371761"/>
    <w:rsid w:val="00371967"/>
    <w:rsid w:val="00371ECC"/>
    <w:rsid w:val="00372ACA"/>
    <w:rsid w:val="00372DB7"/>
    <w:rsid w:val="00372ECF"/>
    <w:rsid w:val="003737B2"/>
    <w:rsid w:val="003742A8"/>
    <w:rsid w:val="00375387"/>
    <w:rsid w:val="00376512"/>
    <w:rsid w:val="003769FC"/>
    <w:rsid w:val="00377501"/>
    <w:rsid w:val="003779A4"/>
    <w:rsid w:val="00380641"/>
    <w:rsid w:val="00380977"/>
    <w:rsid w:val="0038180C"/>
    <w:rsid w:val="00382307"/>
    <w:rsid w:val="00382786"/>
    <w:rsid w:val="003836BA"/>
    <w:rsid w:val="00383BB0"/>
    <w:rsid w:val="003845DE"/>
    <w:rsid w:val="00385F3C"/>
    <w:rsid w:val="003873D8"/>
    <w:rsid w:val="003877CF"/>
    <w:rsid w:val="00387C5D"/>
    <w:rsid w:val="00390798"/>
    <w:rsid w:val="00390C1E"/>
    <w:rsid w:val="003915F0"/>
    <w:rsid w:val="00392084"/>
    <w:rsid w:val="003923BE"/>
    <w:rsid w:val="00392DF2"/>
    <w:rsid w:val="00392E3D"/>
    <w:rsid w:val="0039452F"/>
    <w:rsid w:val="0039527B"/>
    <w:rsid w:val="00397662"/>
    <w:rsid w:val="003A0D01"/>
    <w:rsid w:val="003A1CD6"/>
    <w:rsid w:val="003A1D85"/>
    <w:rsid w:val="003A20FE"/>
    <w:rsid w:val="003A249F"/>
    <w:rsid w:val="003A35EC"/>
    <w:rsid w:val="003A4016"/>
    <w:rsid w:val="003A413E"/>
    <w:rsid w:val="003A4FF4"/>
    <w:rsid w:val="003A52D9"/>
    <w:rsid w:val="003A5A2D"/>
    <w:rsid w:val="003A5D01"/>
    <w:rsid w:val="003A5D7F"/>
    <w:rsid w:val="003A6572"/>
    <w:rsid w:val="003A65A4"/>
    <w:rsid w:val="003A6D6B"/>
    <w:rsid w:val="003A7005"/>
    <w:rsid w:val="003A7469"/>
    <w:rsid w:val="003B0AA5"/>
    <w:rsid w:val="003B0EB5"/>
    <w:rsid w:val="003B1D7C"/>
    <w:rsid w:val="003B2190"/>
    <w:rsid w:val="003B45D7"/>
    <w:rsid w:val="003B5015"/>
    <w:rsid w:val="003B5203"/>
    <w:rsid w:val="003B61EF"/>
    <w:rsid w:val="003B6753"/>
    <w:rsid w:val="003B78C2"/>
    <w:rsid w:val="003B78F1"/>
    <w:rsid w:val="003B7FC1"/>
    <w:rsid w:val="003C033B"/>
    <w:rsid w:val="003C11CA"/>
    <w:rsid w:val="003C1FC0"/>
    <w:rsid w:val="003C230B"/>
    <w:rsid w:val="003C30AD"/>
    <w:rsid w:val="003C3BAE"/>
    <w:rsid w:val="003C3C40"/>
    <w:rsid w:val="003C450D"/>
    <w:rsid w:val="003C4E04"/>
    <w:rsid w:val="003C4F2A"/>
    <w:rsid w:val="003C4FE0"/>
    <w:rsid w:val="003C5477"/>
    <w:rsid w:val="003C58FC"/>
    <w:rsid w:val="003C63AD"/>
    <w:rsid w:val="003C66CC"/>
    <w:rsid w:val="003C771E"/>
    <w:rsid w:val="003C7E62"/>
    <w:rsid w:val="003D00BD"/>
    <w:rsid w:val="003D1BD5"/>
    <w:rsid w:val="003D2C69"/>
    <w:rsid w:val="003D2CC6"/>
    <w:rsid w:val="003D382F"/>
    <w:rsid w:val="003D3B53"/>
    <w:rsid w:val="003D4FAF"/>
    <w:rsid w:val="003D5C70"/>
    <w:rsid w:val="003D5D37"/>
    <w:rsid w:val="003D7A02"/>
    <w:rsid w:val="003E0E13"/>
    <w:rsid w:val="003E11F8"/>
    <w:rsid w:val="003E17E0"/>
    <w:rsid w:val="003E1E58"/>
    <w:rsid w:val="003E235F"/>
    <w:rsid w:val="003E2B1B"/>
    <w:rsid w:val="003E4271"/>
    <w:rsid w:val="003E45D0"/>
    <w:rsid w:val="003E47FE"/>
    <w:rsid w:val="003E4EDD"/>
    <w:rsid w:val="003E538B"/>
    <w:rsid w:val="003E5436"/>
    <w:rsid w:val="003E5A9F"/>
    <w:rsid w:val="003E5ADF"/>
    <w:rsid w:val="003E651E"/>
    <w:rsid w:val="003E6AF4"/>
    <w:rsid w:val="003E6C54"/>
    <w:rsid w:val="003E70A0"/>
    <w:rsid w:val="003E72E3"/>
    <w:rsid w:val="003E7481"/>
    <w:rsid w:val="003E7742"/>
    <w:rsid w:val="003F03FB"/>
    <w:rsid w:val="003F1ED2"/>
    <w:rsid w:val="003F323B"/>
    <w:rsid w:val="003F5362"/>
    <w:rsid w:val="003F632E"/>
    <w:rsid w:val="003F65E1"/>
    <w:rsid w:val="003F66D6"/>
    <w:rsid w:val="00400B54"/>
    <w:rsid w:val="0040104B"/>
    <w:rsid w:val="00401E6C"/>
    <w:rsid w:val="004021D9"/>
    <w:rsid w:val="00402374"/>
    <w:rsid w:val="004035A4"/>
    <w:rsid w:val="004041A8"/>
    <w:rsid w:val="0040497F"/>
    <w:rsid w:val="004054EE"/>
    <w:rsid w:val="004056A7"/>
    <w:rsid w:val="0040668C"/>
    <w:rsid w:val="0040677A"/>
    <w:rsid w:val="0040687B"/>
    <w:rsid w:val="004068B5"/>
    <w:rsid w:val="00406AD7"/>
    <w:rsid w:val="00406E64"/>
    <w:rsid w:val="00407543"/>
    <w:rsid w:val="0041085C"/>
    <w:rsid w:val="00410A3C"/>
    <w:rsid w:val="00411528"/>
    <w:rsid w:val="004127B9"/>
    <w:rsid w:val="00412981"/>
    <w:rsid w:val="00413846"/>
    <w:rsid w:val="0041454C"/>
    <w:rsid w:val="0041470E"/>
    <w:rsid w:val="004148F9"/>
    <w:rsid w:val="0041521B"/>
    <w:rsid w:val="00416422"/>
    <w:rsid w:val="00416552"/>
    <w:rsid w:val="004174EC"/>
    <w:rsid w:val="00420329"/>
    <w:rsid w:val="0042105C"/>
    <w:rsid w:val="0042164D"/>
    <w:rsid w:val="00421666"/>
    <w:rsid w:val="00421691"/>
    <w:rsid w:val="00421D5C"/>
    <w:rsid w:val="0042235B"/>
    <w:rsid w:val="00422A77"/>
    <w:rsid w:val="00423C6C"/>
    <w:rsid w:val="00423CF3"/>
    <w:rsid w:val="00423E76"/>
    <w:rsid w:val="00425683"/>
    <w:rsid w:val="00425F7B"/>
    <w:rsid w:val="00426013"/>
    <w:rsid w:val="00426716"/>
    <w:rsid w:val="00426722"/>
    <w:rsid w:val="0042685C"/>
    <w:rsid w:val="00427799"/>
    <w:rsid w:val="00427898"/>
    <w:rsid w:val="00430D6F"/>
    <w:rsid w:val="00430E30"/>
    <w:rsid w:val="004310B5"/>
    <w:rsid w:val="004318EC"/>
    <w:rsid w:val="004323B2"/>
    <w:rsid w:val="004323E3"/>
    <w:rsid w:val="00432D24"/>
    <w:rsid w:val="00432EB3"/>
    <w:rsid w:val="00433F18"/>
    <w:rsid w:val="00434815"/>
    <w:rsid w:val="0043483C"/>
    <w:rsid w:val="004352A6"/>
    <w:rsid w:val="00435507"/>
    <w:rsid w:val="00435EFD"/>
    <w:rsid w:val="00436424"/>
    <w:rsid w:val="00436568"/>
    <w:rsid w:val="00436B14"/>
    <w:rsid w:val="0043757E"/>
    <w:rsid w:val="00437E8E"/>
    <w:rsid w:val="004408DA"/>
    <w:rsid w:val="004414EB"/>
    <w:rsid w:val="00442826"/>
    <w:rsid w:val="00444313"/>
    <w:rsid w:val="0044508B"/>
    <w:rsid w:val="004454F5"/>
    <w:rsid w:val="00445841"/>
    <w:rsid w:val="004459E3"/>
    <w:rsid w:val="004459EA"/>
    <w:rsid w:val="0044656C"/>
    <w:rsid w:val="00446D07"/>
    <w:rsid w:val="004476C9"/>
    <w:rsid w:val="00447B0E"/>
    <w:rsid w:val="00452BB2"/>
    <w:rsid w:val="0045350A"/>
    <w:rsid w:val="00453CE2"/>
    <w:rsid w:val="00453EDC"/>
    <w:rsid w:val="00454396"/>
    <w:rsid w:val="00454CC1"/>
    <w:rsid w:val="00454D75"/>
    <w:rsid w:val="00455120"/>
    <w:rsid w:val="004551C2"/>
    <w:rsid w:val="00455D22"/>
    <w:rsid w:val="00456406"/>
    <w:rsid w:val="0045774A"/>
    <w:rsid w:val="00460A87"/>
    <w:rsid w:val="00461DD4"/>
    <w:rsid w:val="004628AB"/>
    <w:rsid w:val="00462DDA"/>
    <w:rsid w:val="00463B03"/>
    <w:rsid w:val="00463F04"/>
    <w:rsid w:val="004648A4"/>
    <w:rsid w:val="00464964"/>
    <w:rsid w:val="00464AD9"/>
    <w:rsid w:val="00464B9E"/>
    <w:rsid w:val="00465976"/>
    <w:rsid w:val="00465EDD"/>
    <w:rsid w:val="00466067"/>
    <w:rsid w:val="00466166"/>
    <w:rsid w:val="004668F2"/>
    <w:rsid w:val="00467929"/>
    <w:rsid w:val="00470799"/>
    <w:rsid w:val="0047170D"/>
    <w:rsid w:val="004719DE"/>
    <w:rsid w:val="00471BCE"/>
    <w:rsid w:val="00471C3E"/>
    <w:rsid w:val="00472631"/>
    <w:rsid w:val="004729B1"/>
    <w:rsid w:val="00472F10"/>
    <w:rsid w:val="00473527"/>
    <w:rsid w:val="00473D81"/>
    <w:rsid w:val="00474C38"/>
    <w:rsid w:val="004757E8"/>
    <w:rsid w:val="0047674E"/>
    <w:rsid w:val="00477538"/>
    <w:rsid w:val="00477EE4"/>
    <w:rsid w:val="00480F41"/>
    <w:rsid w:val="00480FB2"/>
    <w:rsid w:val="004816C1"/>
    <w:rsid w:val="0048174B"/>
    <w:rsid w:val="00481B19"/>
    <w:rsid w:val="004823D1"/>
    <w:rsid w:val="0048337B"/>
    <w:rsid w:val="00484A8D"/>
    <w:rsid w:val="0048550A"/>
    <w:rsid w:val="00485CED"/>
    <w:rsid w:val="00486391"/>
    <w:rsid w:val="00486586"/>
    <w:rsid w:val="00486BD6"/>
    <w:rsid w:val="00486C98"/>
    <w:rsid w:val="00486D21"/>
    <w:rsid w:val="00490034"/>
    <w:rsid w:val="00490E0F"/>
    <w:rsid w:val="00490EFD"/>
    <w:rsid w:val="00491130"/>
    <w:rsid w:val="004917BA"/>
    <w:rsid w:val="00491A0D"/>
    <w:rsid w:val="00491B93"/>
    <w:rsid w:val="00492A6A"/>
    <w:rsid w:val="004931DB"/>
    <w:rsid w:val="004945FC"/>
    <w:rsid w:val="004951AB"/>
    <w:rsid w:val="00495AB0"/>
    <w:rsid w:val="004961F9"/>
    <w:rsid w:val="00496212"/>
    <w:rsid w:val="00496C6B"/>
    <w:rsid w:val="00496F2F"/>
    <w:rsid w:val="00497EA5"/>
    <w:rsid w:val="004A10BE"/>
    <w:rsid w:val="004A11ED"/>
    <w:rsid w:val="004A1810"/>
    <w:rsid w:val="004A2F2B"/>
    <w:rsid w:val="004A3D30"/>
    <w:rsid w:val="004A42FA"/>
    <w:rsid w:val="004A4A54"/>
    <w:rsid w:val="004A566F"/>
    <w:rsid w:val="004A5D73"/>
    <w:rsid w:val="004A5DC6"/>
    <w:rsid w:val="004A60BF"/>
    <w:rsid w:val="004A72D9"/>
    <w:rsid w:val="004A7784"/>
    <w:rsid w:val="004B0081"/>
    <w:rsid w:val="004B1413"/>
    <w:rsid w:val="004B1C25"/>
    <w:rsid w:val="004B28E1"/>
    <w:rsid w:val="004B2CA9"/>
    <w:rsid w:val="004B3704"/>
    <w:rsid w:val="004B45FA"/>
    <w:rsid w:val="004B4B98"/>
    <w:rsid w:val="004B4C7E"/>
    <w:rsid w:val="004B6108"/>
    <w:rsid w:val="004B6278"/>
    <w:rsid w:val="004B779E"/>
    <w:rsid w:val="004C0065"/>
    <w:rsid w:val="004C22A6"/>
    <w:rsid w:val="004C2C2E"/>
    <w:rsid w:val="004C3454"/>
    <w:rsid w:val="004C38A7"/>
    <w:rsid w:val="004C3B4A"/>
    <w:rsid w:val="004C3FA8"/>
    <w:rsid w:val="004C425E"/>
    <w:rsid w:val="004C4920"/>
    <w:rsid w:val="004C4E76"/>
    <w:rsid w:val="004C53D9"/>
    <w:rsid w:val="004C6454"/>
    <w:rsid w:val="004C6B10"/>
    <w:rsid w:val="004C752F"/>
    <w:rsid w:val="004D012C"/>
    <w:rsid w:val="004D0468"/>
    <w:rsid w:val="004D12A2"/>
    <w:rsid w:val="004D16FB"/>
    <w:rsid w:val="004D205C"/>
    <w:rsid w:val="004D24C5"/>
    <w:rsid w:val="004D29A9"/>
    <w:rsid w:val="004D397F"/>
    <w:rsid w:val="004D3B69"/>
    <w:rsid w:val="004D4019"/>
    <w:rsid w:val="004D41AD"/>
    <w:rsid w:val="004D4AC7"/>
    <w:rsid w:val="004D4C21"/>
    <w:rsid w:val="004D5B5D"/>
    <w:rsid w:val="004D6DAA"/>
    <w:rsid w:val="004E01DD"/>
    <w:rsid w:val="004E074F"/>
    <w:rsid w:val="004E19C3"/>
    <w:rsid w:val="004E2077"/>
    <w:rsid w:val="004E247B"/>
    <w:rsid w:val="004E25B8"/>
    <w:rsid w:val="004E2840"/>
    <w:rsid w:val="004E2B60"/>
    <w:rsid w:val="004E3138"/>
    <w:rsid w:val="004E400B"/>
    <w:rsid w:val="004E4865"/>
    <w:rsid w:val="004E5DC3"/>
    <w:rsid w:val="004E6290"/>
    <w:rsid w:val="004E62E4"/>
    <w:rsid w:val="004E7C33"/>
    <w:rsid w:val="004E7E05"/>
    <w:rsid w:val="004F1266"/>
    <w:rsid w:val="004F1362"/>
    <w:rsid w:val="004F213B"/>
    <w:rsid w:val="004F3C14"/>
    <w:rsid w:val="004F5591"/>
    <w:rsid w:val="004F5FE1"/>
    <w:rsid w:val="004F6122"/>
    <w:rsid w:val="004F6ACC"/>
    <w:rsid w:val="004F7053"/>
    <w:rsid w:val="00502492"/>
    <w:rsid w:val="005039CC"/>
    <w:rsid w:val="00503C7B"/>
    <w:rsid w:val="00504465"/>
    <w:rsid w:val="00504812"/>
    <w:rsid w:val="00504D07"/>
    <w:rsid w:val="00504F83"/>
    <w:rsid w:val="005051C5"/>
    <w:rsid w:val="005053E7"/>
    <w:rsid w:val="0050577B"/>
    <w:rsid w:val="00505A07"/>
    <w:rsid w:val="00505D12"/>
    <w:rsid w:val="005060D5"/>
    <w:rsid w:val="00506DCE"/>
    <w:rsid w:val="00507447"/>
    <w:rsid w:val="005079DC"/>
    <w:rsid w:val="00510384"/>
    <w:rsid w:val="005110F9"/>
    <w:rsid w:val="005117A9"/>
    <w:rsid w:val="0051229F"/>
    <w:rsid w:val="00512875"/>
    <w:rsid w:val="00513133"/>
    <w:rsid w:val="00513985"/>
    <w:rsid w:val="00513BED"/>
    <w:rsid w:val="005146DB"/>
    <w:rsid w:val="0051480C"/>
    <w:rsid w:val="005155FC"/>
    <w:rsid w:val="00515C04"/>
    <w:rsid w:val="005164D7"/>
    <w:rsid w:val="00516928"/>
    <w:rsid w:val="00516A95"/>
    <w:rsid w:val="00516CBA"/>
    <w:rsid w:val="00516D77"/>
    <w:rsid w:val="005174F4"/>
    <w:rsid w:val="00517DDC"/>
    <w:rsid w:val="00520531"/>
    <w:rsid w:val="00521999"/>
    <w:rsid w:val="00521BA9"/>
    <w:rsid w:val="0052283F"/>
    <w:rsid w:val="00522986"/>
    <w:rsid w:val="00522DE9"/>
    <w:rsid w:val="00522E68"/>
    <w:rsid w:val="005232BB"/>
    <w:rsid w:val="005232DF"/>
    <w:rsid w:val="005237CA"/>
    <w:rsid w:val="005242BA"/>
    <w:rsid w:val="00524949"/>
    <w:rsid w:val="00525148"/>
    <w:rsid w:val="00525327"/>
    <w:rsid w:val="00527E0F"/>
    <w:rsid w:val="00531B6A"/>
    <w:rsid w:val="00531BFB"/>
    <w:rsid w:val="005331B5"/>
    <w:rsid w:val="00533DE8"/>
    <w:rsid w:val="005341F3"/>
    <w:rsid w:val="00534523"/>
    <w:rsid w:val="00534770"/>
    <w:rsid w:val="00534DAE"/>
    <w:rsid w:val="00534E67"/>
    <w:rsid w:val="00534E77"/>
    <w:rsid w:val="005354D4"/>
    <w:rsid w:val="005369C6"/>
    <w:rsid w:val="0053755E"/>
    <w:rsid w:val="00537980"/>
    <w:rsid w:val="00537F8F"/>
    <w:rsid w:val="0054032C"/>
    <w:rsid w:val="00540378"/>
    <w:rsid w:val="00540826"/>
    <w:rsid w:val="00540B4E"/>
    <w:rsid w:val="00540CB4"/>
    <w:rsid w:val="00541A2D"/>
    <w:rsid w:val="00541DE3"/>
    <w:rsid w:val="00543F62"/>
    <w:rsid w:val="005441FD"/>
    <w:rsid w:val="00544F76"/>
    <w:rsid w:val="00546ACC"/>
    <w:rsid w:val="00547486"/>
    <w:rsid w:val="0055001C"/>
    <w:rsid w:val="0055236E"/>
    <w:rsid w:val="0055317D"/>
    <w:rsid w:val="005535F0"/>
    <w:rsid w:val="005536B7"/>
    <w:rsid w:val="00553C0E"/>
    <w:rsid w:val="005543E2"/>
    <w:rsid w:val="00554CB1"/>
    <w:rsid w:val="00555013"/>
    <w:rsid w:val="00556452"/>
    <w:rsid w:val="00557200"/>
    <w:rsid w:val="00557DB0"/>
    <w:rsid w:val="00560F09"/>
    <w:rsid w:val="00561783"/>
    <w:rsid w:val="00561A29"/>
    <w:rsid w:val="00561A7C"/>
    <w:rsid w:val="0056226C"/>
    <w:rsid w:val="00562BD1"/>
    <w:rsid w:val="0056316F"/>
    <w:rsid w:val="005632AE"/>
    <w:rsid w:val="00564B91"/>
    <w:rsid w:val="005651E0"/>
    <w:rsid w:val="00565D57"/>
    <w:rsid w:val="0056676B"/>
    <w:rsid w:val="00566ED4"/>
    <w:rsid w:val="005677D3"/>
    <w:rsid w:val="0056787A"/>
    <w:rsid w:val="00567EF9"/>
    <w:rsid w:val="005706C3"/>
    <w:rsid w:val="00571EBE"/>
    <w:rsid w:val="005723CA"/>
    <w:rsid w:val="00572563"/>
    <w:rsid w:val="00573FEA"/>
    <w:rsid w:val="005748BE"/>
    <w:rsid w:val="00574A0D"/>
    <w:rsid w:val="00574A78"/>
    <w:rsid w:val="00574AA5"/>
    <w:rsid w:val="00574BC9"/>
    <w:rsid w:val="005751AF"/>
    <w:rsid w:val="00575FB2"/>
    <w:rsid w:val="0057651B"/>
    <w:rsid w:val="005769BB"/>
    <w:rsid w:val="00580702"/>
    <w:rsid w:val="0058188E"/>
    <w:rsid w:val="00581977"/>
    <w:rsid w:val="005820F6"/>
    <w:rsid w:val="00582FE7"/>
    <w:rsid w:val="00583E4E"/>
    <w:rsid w:val="00583FCE"/>
    <w:rsid w:val="00585005"/>
    <w:rsid w:val="0058567E"/>
    <w:rsid w:val="00585ACD"/>
    <w:rsid w:val="00585C8D"/>
    <w:rsid w:val="00585E49"/>
    <w:rsid w:val="00585F8E"/>
    <w:rsid w:val="00586071"/>
    <w:rsid w:val="00586D20"/>
    <w:rsid w:val="0058705D"/>
    <w:rsid w:val="00590244"/>
    <w:rsid w:val="005914B6"/>
    <w:rsid w:val="00591AB3"/>
    <w:rsid w:val="005923AC"/>
    <w:rsid w:val="00592403"/>
    <w:rsid w:val="00592987"/>
    <w:rsid w:val="00592BEB"/>
    <w:rsid w:val="0059345D"/>
    <w:rsid w:val="005943CF"/>
    <w:rsid w:val="005956FF"/>
    <w:rsid w:val="005A02BE"/>
    <w:rsid w:val="005A08F5"/>
    <w:rsid w:val="005A1725"/>
    <w:rsid w:val="005A17B1"/>
    <w:rsid w:val="005A1A65"/>
    <w:rsid w:val="005A1F30"/>
    <w:rsid w:val="005A3B0C"/>
    <w:rsid w:val="005A415B"/>
    <w:rsid w:val="005A4F61"/>
    <w:rsid w:val="005A5597"/>
    <w:rsid w:val="005A6341"/>
    <w:rsid w:val="005A63FA"/>
    <w:rsid w:val="005A7507"/>
    <w:rsid w:val="005A750A"/>
    <w:rsid w:val="005A76C0"/>
    <w:rsid w:val="005A7CFB"/>
    <w:rsid w:val="005A7F89"/>
    <w:rsid w:val="005B04D5"/>
    <w:rsid w:val="005B05EB"/>
    <w:rsid w:val="005B1D12"/>
    <w:rsid w:val="005B282F"/>
    <w:rsid w:val="005B2A1F"/>
    <w:rsid w:val="005B2D46"/>
    <w:rsid w:val="005B315B"/>
    <w:rsid w:val="005B35BE"/>
    <w:rsid w:val="005B36C0"/>
    <w:rsid w:val="005B3FDA"/>
    <w:rsid w:val="005B4A78"/>
    <w:rsid w:val="005B5BFF"/>
    <w:rsid w:val="005B69F4"/>
    <w:rsid w:val="005B75E5"/>
    <w:rsid w:val="005C0BB2"/>
    <w:rsid w:val="005C0F66"/>
    <w:rsid w:val="005C1908"/>
    <w:rsid w:val="005C2D18"/>
    <w:rsid w:val="005C357D"/>
    <w:rsid w:val="005C3CD8"/>
    <w:rsid w:val="005C3CF9"/>
    <w:rsid w:val="005C4E04"/>
    <w:rsid w:val="005C51B0"/>
    <w:rsid w:val="005C5E50"/>
    <w:rsid w:val="005C65E2"/>
    <w:rsid w:val="005D0377"/>
    <w:rsid w:val="005D03F0"/>
    <w:rsid w:val="005D0A0A"/>
    <w:rsid w:val="005D0F28"/>
    <w:rsid w:val="005D1979"/>
    <w:rsid w:val="005D2169"/>
    <w:rsid w:val="005D31AE"/>
    <w:rsid w:val="005D49A0"/>
    <w:rsid w:val="005D4F86"/>
    <w:rsid w:val="005D58ED"/>
    <w:rsid w:val="005D77B1"/>
    <w:rsid w:val="005D7908"/>
    <w:rsid w:val="005E0640"/>
    <w:rsid w:val="005E0645"/>
    <w:rsid w:val="005E0ABA"/>
    <w:rsid w:val="005E20D0"/>
    <w:rsid w:val="005E3645"/>
    <w:rsid w:val="005E39FB"/>
    <w:rsid w:val="005E4704"/>
    <w:rsid w:val="005E5116"/>
    <w:rsid w:val="005E580F"/>
    <w:rsid w:val="005E70B4"/>
    <w:rsid w:val="005E7DC3"/>
    <w:rsid w:val="005F1D23"/>
    <w:rsid w:val="005F2EA1"/>
    <w:rsid w:val="005F2F67"/>
    <w:rsid w:val="005F4075"/>
    <w:rsid w:val="005F4135"/>
    <w:rsid w:val="005F4A68"/>
    <w:rsid w:val="005F5B4A"/>
    <w:rsid w:val="005F665D"/>
    <w:rsid w:val="005F66DA"/>
    <w:rsid w:val="005F6AB2"/>
    <w:rsid w:val="005F7864"/>
    <w:rsid w:val="00600279"/>
    <w:rsid w:val="00600AC3"/>
    <w:rsid w:val="00601845"/>
    <w:rsid w:val="00602C23"/>
    <w:rsid w:val="00602C35"/>
    <w:rsid w:val="00603132"/>
    <w:rsid w:val="006036C8"/>
    <w:rsid w:val="006036FE"/>
    <w:rsid w:val="006051D7"/>
    <w:rsid w:val="00605309"/>
    <w:rsid w:val="006053A4"/>
    <w:rsid w:val="00605466"/>
    <w:rsid w:val="006060FF"/>
    <w:rsid w:val="0060799B"/>
    <w:rsid w:val="00607E8C"/>
    <w:rsid w:val="006104D5"/>
    <w:rsid w:val="006110C7"/>
    <w:rsid w:val="006111CC"/>
    <w:rsid w:val="0061171B"/>
    <w:rsid w:val="006118D6"/>
    <w:rsid w:val="00612E0D"/>
    <w:rsid w:val="006154EE"/>
    <w:rsid w:val="00615D1C"/>
    <w:rsid w:val="006168E8"/>
    <w:rsid w:val="0061709F"/>
    <w:rsid w:val="006179E2"/>
    <w:rsid w:val="0062026F"/>
    <w:rsid w:val="00620390"/>
    <w:rsid w:val="00620557"/>
    <w:rsid w:val="00620EAB"/>
    <w:rsid w:val="00621777"/>
    <w:rsid w:val="00622F8B"/>
    <w:rsid w:val="00623C80"/>
    <w:rsid w:val="00624113"/>
    <w:rsid w:val="00624293"/>
    <w:rsid w:val="00624A88"/>
    <w:rsid w:val="0062575D"/>
    <w:rsid w:val="006259E1"/>
    <w:rsid w:val="00625EC5"/>
    <w:rsid w:val="006269EC"/>
    <w:rsid w:val="00626D58"/>
    <w:rsid w:val="006271EE"/>
    <w:rsid w:val="00633A3B"/>
    <w:rsid w:val="00635347"/>
    <w:rsid w:val="00635D89"/>
    <w:rsid w:val="00635EF8"/>
    <w:rsid w:val="0063641C"/>
    <w:rsid w:val="00636A9B"/>
    <w:rsid w:val="00637C66"/>
    <w:rsid w:val="00637D20"/>
    <w:rsid w:val="00637F48"/>
    <w:rsid w:val="00640863"/>
    <w:rsid w:val="00640A67"/>
    <w:rsid w:val="00640B2B"/>
    <w:rsid w:val="00640DF5"/>
    <w:rsid w:val="00640F64"/>
    <w:rsid w:val="0064261D"/>
    <w:rsid w:val="0064311A"/>
    <w:rsid w:val="00643469"/>
    <w:rsid w:val="00643600"/>
    <w:rsid w:val="00643BC2"/>
    <w:rsid w:val="00643ED0"/>
    <w:rsid w:val="00644558"/>
    <w:rsid w:val="006446A6"/>
    <w:rsid w:val="0064540E"/>
    <w:rsid w:val="006454E3"/>
    <w:rsid w:val="0064696A"/>
    <w:rsid w:val="00646EBC"/>
    <w:rsid w:val="00647714"/>
    <w:rsid w:val="006479D2"/>
    <w:rsid w:val="00651C27"/>
    <w:rsid w:val="00651C29"/>
    <w:rsid w:val="00652125"/>
    <w:rsid w:val="0065225A"/>
    <w:rsid w:val="006528CC"/>
    <w:rsid w:val="00652FDB"/>
    <w:rsid w:val="006539C4"/>
    <w:rsid w:val="00653C39"/>
    <w:rsid w:val="006565D8"/>
    <w:rsid w:val="00656DFE"/>
    <w:rsid w:val="00656EFE"/>
    <w:rsid w:val="0065748C"/>
    <w:rsid w:val="00657C16"/>
    <w:rsid w:val="00657DB9"/>
    <w:rsid w:val="00657F7D"/>
    <w:rsid w:val="006600C1"/>
    <w:rsid w:val="00660A30"/>
    <w:rsid w:val="00660D0D"/>
    <w:rsid w:val="00660DAF"/>
    <w:rsid w:val="006624A5"/>
    <w:rsid w:val="00662BAA"/>
    <w:rsid w:val="00662DA2"/>
    <w:rsid w:val="00663014"/>
    <w:rsid w:val="006630EC"/>
    <w:rsid w:val="00664B50"/>
    <w:rsid w:val="00664EA0"/>
    <w:rsid w:val="00665A7C"/>
    <w:rsid w:val="0066639B"/>
    <w:rsid w:val="00666DFE"/>
    <w:rsid w:val="00666E7A"/>
    <w:rsid w:val="006673FA"/>
    <w:rsid w:val="00667ED5"/>
    <w:rsid w:val="00667FB9"/>
    <w:rsid w:val="00667FED"/>
    <w:rsid w:val="00670563"/>
    <w:rsid w:val="0067084D"/>
    <w:rsid w:val="00671157"/>
    <w:rsid w:val="0067144F"/>
    <w:rsid w:val="006715B8"/>
    <w:rsid w:val="006719BB"/>
    <w:rsid w:val="00671AF7"/>
    <w:rsid w:val="00672FB2"/>
    <w:rsid w:val="00673004"/>
    <w:rsid w:val="0067356F"/>
    <w:rsid w:val="006746EA"/>
    <w:rsid w:val="00675426"/>
    <w:rsid w:val="0067606B"/>
    <w:rsid w:val="00676DF1"/>
    <w:rsid w:val="006772C0"/>
    <w:rsid w:val="00677536"/>
    <w:rsid w:val="006800CB"/>
    <w:rsid w:val="006802E5"/>
    <w:rsid w:val="006807B7"/>
    <w:rsid w:val="00680C4C"/>
    <w:rsid w:val="00681002"/>
    <w:rsid w:val="00682E31"/>
    <w:rsid w:val="00683571"/>
    <w:rsid w:val="00685706"/>
    <w:rsid w:val="00685F7D"/>
    <w:rsid w:val="00686E91"/>
    <w:rsid w:val="00687394"/>
    <w:rsid w:val="006873B7"/>
    <w:rsid w:val="006875DB"/>
    <w:rsid w:val="006875EE"/>
    <w:rsid w:val="006907B8"/>
    <w:rsid w:val="00690EE4"/>
    <w:rsid w:val="006922E2"/>
    <w:rsid w:val="006924D5"/>
    <w:rsid w:val="00692E31"/>
    <w:rsid w:val="00693A30"/>
    <w:rsid w:val="00693B51"/>
    <w:rsid w:val="00693B91"/>
    <w:rsid w:val="00693E43"/>
    <w:rsid w:val="00693F22"/>
    <w:rsid w:val="00694A64"/>
    <w:rsid w:val="00695295"/>
    <w:rsid w:val="006954CC"/>
    <w:rsid w:val="0069590E"/>
    <w:rsid w:val="00695AAE"/>
    <w:rsid w:val="00695BD3"/>
    <w:rsid w:val="00695C85"/>
    <w:rsid w:val="0069612A"/>
    <w:rsid w:val="0069641C"/>
    <w:rsid w:val="00697BED"/>
    <w:rsid w:val="00697C54"/>
    <w:rsid w:val="006A01E0"/>
    <w:rsid w:val="006A01F6"/>
    <w:rsid w:val="006A1B98"/>
    <w:rsid w:val="006A3DFF"/>
    <w:rsid w:val="006A3F25"/>
    <w:rsid w:val="006A5585"/>
    <w:rsid w:val="006A6A69"/>
    <w:rsid w:val="006A6B4B"/>
    <w:rsid w:val="006A71AC"/>
    <w:rsid w:val="006A7382"/>
    <w:rsid w:val="006A73C9"/>
    <w:rsid w:val="006A76BA"/>
    <w:rsid w:val="006B0475"/>
    <w:rsid w:val="006B1666"/>
    <w:rsid w:val="006B1775"/>
    <w:rsid w:val="006B1C93"/>
    <w:rsid w:val="006B25FB"/>
    <w:rsid w:val="006B2D0E"/>
    <w:rsid w:val="006B2D62"/>
    <w:rsid w:val="006B356F"/>
    <w:rsid w:val="006B36D0"/>
    <w:rsid w:val="006B45A7"/>
    <w:rsid w:val="006B52CF"/>
    <w:rsid w:val="006B5A1C"/>
    <w:rsid w:val="006B67F2"/>
    <w:rsid w:val="006B6930"/>
    <w:rsid w:val="006B6FF0"/>
    <w:rsid w:val="006B7163"/>
    <w:rsid w:val="006B7A65"/>
    <w:rsid w:val="006B7B03"/>
    <w:rsid w:val="006B7DC1"/>
    <w:rsid w:val="006C0138"/>
    <w:rsid w:val="006C0D9B"/>
    <w:rsid w:val="006C1915"/>
    <w:rsid w:val="006C19AC"/>
    <w:rsid w:val="006C2C5B"/>
    <w:rsid w:val="006C3190"/>
    <w:rsid w:val="006C3FD1"/>
    <w:rsid w:val="006C417C"/>
    <w:rsid w:val="006C4898"/>
    <w:rsid w:val="006C5373"/>
    <w:rsid w:val="006C56DA"/>
    <w:rsid w:val="006C5712"/>
    <w:rsid w:val="006C6B09"/>
    <w:rsid w:val="006C7654"/>
    <w:rsid w:val="006C7A21"/>
    <w:rsid w:val="006C7D1D"/>
    <w:rsid w:val="006C7F64"/>
    <w:rsid w:val="006D0EA1"/>
    <w:rsid w:val="006D14E3"/>
    <w:rsid w:val="006D15A3"/>
    <w:rsid w:val="006D1939"/>
    <w:rsid w:val="006D1ED0"/>
    <w:rsid w:val="006D2B96"/>
    <w:rsid w:val="006D3644"/>
    <w:rsid w:val="006D3C9C"/>
    <w:rsid w:val="006D3E14"/>
    <w:rsid w:val="006D41AA"/>
    <w:rsid w:val="006D4594"/>
    <w:rsid w:val="006D4F86"/>
    <w:rsid w:val="006D60FE"/>
    <w:rsid w:val="006D6D87"/>
    <w:rsid w:val="006D766A"/>
    <w:rsid w:val="006D78E4"/>
    <w:rsid w:val="006E0222"/>
    <w:rsid w:val="006E04D7"/>
    <w:rsid w:val="006E103A"/>
    <w:rsid w:val="006E12C2"/>
    <w:rsid w:val="006E1DE6"/>
    <w:rsid w:val="006E1E18"/>
    <w:rsid w:val="006E2CFB"/>
    <w:rsid w:val="006E3D55"/>
    <w:rsid w:val="006E45C5"/>
    <w:rsid w:val="006E4A14"/>
    <w:rsid w:val="006E4AD5"/>
    <w:rsid w:val="006E509D"/>
    <w:rsid w:val="006E6A26"/>
    <w:rsid w:val="006E6A9F"/>
    <w:rsid w:val="006E6DA3"/>
    <w:rsid w:val="006E6DBE"/>
    <w:rsid w:val="006E7060"/>
    <w:rsid w:val="006E7AA0"/>
    <w:rsid w:val="006E7ED0"/>
    <w:rsid w:val="006F071D"/>
    <w:rsid w:val="006F0785"/>
    <w:rsid w:val="006F08CF"/>
    <w:rsid w:val="006F3192"/>
    <w:rsid w:val="006F3416"/>
    <w:rsid w:val="006F38A7"/>
    <w:rsid w:val="006F38FE"/>
    <w:rsid w:val="006F39B4"/>
    <w:rsid w:val="006F3B4B"/>
    <w:rsid w:val="006F3F8C"/>
    <w:rsid w:val="006F445B"/>
    <w:rsid w:val="006F446D"/>
    <w:rsid w:val="006F4615"/>
    <w:rsid w:val="006F4BD6"/>
    <w:rsid w:val="006F555D"/>
    <w:rsid w:val="006F5B0F"/>
    <w:rsid w:val="006F66CA"/>
    <w:rsid w:val="006F6755"/>
    <w:rsid w:val="006F677E"/>
    <w:rsid w:val="006F79FD"/>
    <w:rsid w:val="007011B5"/>
    <w:rsid w:val="00701CE2"/>
    <w:rsid w:val="007028D8"/>
    <w:rsid w:val="00703450"/>
    <w:rsid w:val="00703E80"/>
    <w:rsid w:val="007043E7"/>
    <w:rsid w:val="00704C45"/>
    <w:rsid w:val="007050AB"/>
    <w:rsid w:val="007055B3"/>
    <w:rsid w:val="00705CA6"/>
    <w:rsid w:val="00705FC6"/>
    <w:rsid w:val="0070691F"/>
    <w:rsid w:val="00706DB8"/>
    <w:rsid w:val="00707366"/>
    <w:rsid w:val="00707788"/>
    <w:rsid w:val="00710482"/>
    <w:rsid w:val="00710D33"/>
    <w:rsid w:val="00712040"/>
    <w:rsid w:val="00713DDE"/>
    <w:rsid w:val="007147B2"/>
    <w:rsid w:val="00715848"/>
    <w:rsid w:val="007160D4"/>
    <w:rsid w:val="0072067F"/>
    <w:rsid w:val="007217B3"/>
    <w:rsid w:val="00721D61"/>
    <w:rsid w:val="00721FC5"/>
    <w:rsid w:val="00722231"/>
    <w:rsid w:val="007222E3"/>
    <w:rsid w:val="00722B22"/>
    <w:rsid w:val="00722DE4"/>
    <w:rsid w:val="00722E32"/>
    <w:rsid w:val="0072318C"/>
    <w:rsid w:val="0072335E"/>
    <w:rsid w:val="007247CE"/>
    <w:rsid w:val="0072488E"/>
    <w:rsid w:val="007252BA"/>
    <w:rsid w:val="00725828"/>
    <w:rsid w:val="0072586B"/>
    <w:rsid w:val="007260E7"/>
    <w:rsid w:val="007261A5"/>
    <w:rsid w:val="0072653A"/>
    <w:rsid w:val="00730447"/>
    <w:rsid w:val="00730BBE"/>
    <w:rsid w:val="0073117C"/>
    <w:rsid w:val="00731774"/>
    <w:rsid w:val="0073191F"/>
    <w:rsid w:val="00732FD1"/>
    <w:rsid w:val="007336A4"/>
    <w:rsid w:val="00734359"/>
    <w:rsid w:val="0073446A"/>
    <w:rsid w:val="00735B72"/>
    <w:rsid w:val="0073687C"/>
    <w:rsid w:val="0073691F"/>
    <w:rsid w:val="00736E35"/>
    <w:rsid w:val="00740572"/>
    <w:rsid w:val="00740C74"/>
    <w:rsid w:val="00740D1E"/>
    <w:rsid w:val="007412AA"/>
    <w:rsid w:val="00741C56"/>
    <w:rsid w:val="0074228D"/>
    <w:rsid w:val="0074233A"/>
    <w:rsid w:val="007430BD"/>
    <w:rsid w:val="00743821"/>
    <w:rsid w:val="00744657"/>
    <w:rsid w:val="0074498E"/>
    <w:rsid w:val="007453CD"/>
    <w:rsid w:val="00745856"/>
    <w:rsid w:val="00746C43"/>
    <w:rsid w:val="00746FC0"/>
    <w:rsid w:val="00747569"/>
    <w:rsid w:val="0074793A"/>
    <w:rsid w:val="00747F03"/>
    <w:rsid w:val="00747FF0"/>
    <w:rsid w:val="007504C8"/>
    <w:rsid w:val="007517BA"/>
    <w:rsid w:val="00751C2B"/>
    <w:rsid w:val="0075211D"/>
    <w:rsid w:val="0075230D"/>
    <w:rsid w:val="007538D8"/>
    <w:rsid w:val="00753AD8"/>
    <w:rsid w:val="00753B6F"/>
    <w:rsid w:val="0075401F"/>
    <w:rsid w:val="0075480B"/>
    <w:rsid w:val="00754C24"/>
    <w:rsid w:val="00754DB0"/>
    <w:rsid w:val="00755188"/>
    <w:rsid w:val="00755BBF"/>
    <w:rsid w:val="00755DB0"/>
    <w:rsid w:val="0075611B"/>
    <w:rsid w:val="007561CC"/>
    <w:rsid w:val="00756BA4"/>
    <w:rsid w:val="00757867"/>
    <w:rsid w:val="00757DAE"/>
    <w:rsid w:val="00760092"/>
    <w:rsid w:val="00760662"/>
    <w:rsid w:val="00760C1B"/>
    <w:rsid w:val="00761192"/>
    <w:rsid w:val="00761A28"/>
    <w:rsid w:val="007622CD"/>
    <w:rsid w:val="007625AA"/>
    <w:rsid w:val="007628A7"/>
    <w:rsid w:val="00763A30"/>
    <w:rsid w:val="00763B42"/>
    <w:rsid w:val="00763EA3"/>
    <w:rsid w:val="007645D5"/>
    <w:rsid w:val="00764E43"/>
    <w:rsid w:val="00765753"/>
    <w:rsid w:val="00765859"/>
    <w:rsid w:val="00771193"/>
    <w:rsid w:val="007714FC"/>
    <w:rsid w:val="00772993"/>
    <w:rsid w:val="00772EAD"/>
    <w:rsid w:val="00773571"/>
    <w:rsid w:val="00774F21"/>
    <w:rsid w:val="0077505C"/>
    <w:rsid w:val="0077548D"/>
    <w:rsid w:val="007756D7"/>
    <w:rsid w:val="0077573D"/>
    <w:rsid w:val="00776F09"/>
    <w:rsid w:val="007778DF"/>
    <w:rsid w:val="00777991"/>
    <w:rsid w:val="007803DE"/>
    <w:rsid w:val="0078101D"/>
    <w:rsid w:val="00781B52"/>
    <w:rsid w:val="00781C82"/>
    <w:rsid w:val="00782612"/>
    <w:rsid w:val="0078272F"/>
    <w:rsid w:val="0078294C"/>
    <w:rsid w:val="00783CBA"/>
    <w:rsid w:val="00783FEC"/>
    <w:rsid w:val="00785564"/>
    <w:rsid w:val="00785C55"/>
    <w:rsid w:val="00785F6E"/>
    <w:rsid w:val="00786342"/>
    <w:rsid w:val="00786E25"/>
    <w:rsid w:val="007871B0"/>
    <w:rsid w:val="00787DA9"/>
    <w:rsid w:val="007902F3"/>
    <w:rsid w:val="00790685"/>
    <w:rsid w:val="0079091A"/>
    <w:rsid w:val="00791E77"/>
    <w:rsid w:val="0079219A"/>
    <w:rsid w:val="007922F8"/>
    <w:rsid w:val="00792778"/>
    <w:rsid w:val="00793FDE"/>
    <w:rsid w:val="00794719"/>
    <w:rsid w:val="00794C69"/>
    <w:rsid w:val="00795BE8"/>
    <w:rsid w:val="00795C85"/>
    <w:rsid w:val="0079616C"/>
    <w:rsid w:val="0079789C"/>
    <w:rsid w:val="007A1505"/>
    <w:rsid w:val="007A23D3"/>
    <w:rsid w:val="007A255F"/>
    <w:rsid w:val="007A31B9"/>
    <w:rsid w:val="007A3B7B"/>
    <w:rsid w:val="007A41AA"/>
    <w:rsid w:val="007A47AE"/>
    <w:rsid w:val="007A6B8D"/>
    <w:rsid w:val="007A6FAE"/>
    <w:rsid w:val="007A76CD"/>
    <w:rsid w:val="007A7822"/>
    <w:rsid w:val="007B08CD"/>
    <w:rsid w:val="007B19BE"/>
    <w:rsid w:val="007B22FE"/>
    <w:rsid w:val="007B29D5"/>
    <w:rsid w:val="007B2E3B"/>
    <w:rsid w:val="007B3217"/>
    <w:rsid w:val="007B445D"/>
    <w:rsid w:val="007B5E14"/>
    <w:rsid w:val="007B6360"/>
    <w:rsid w:val="007B71FE"/>
    <w:rsid w:val="007B78A8"/>
    <w:rsid w:val="007C01B4"/>
    <w:rsid w:val="007C0DC6"/>
    <w:rsid w:val="007C13AF"/>
    <w:rsid w:val="007C22E0"/>
    <w:rsid w:val="007C4019"/>
    <w:rsid w:val="007C461D"/>
    <w:rsid w:val="007C4CDF"/>
    <w:rsid w:val="007C4F33"/>
    <w:rsid w:val="007C517B"/>
    <w:rsid w:val="007C54AF"/>
    <w:rsid w:val="007C5662"/>
    <w:rsid w:val="007C6281"/>
    <w:rsid w:val="007C6504"/>
    <w:rsid w:val="007C6515"/>
    <w:rsid w:val="007C6E2B"/>
    <w:rsid w:val="007C7B10"/>
    <w:rsid w:val="007D0151"/>
    <w:rsid w:val="007D13AC"/>
    <w:rsid w:val="007D14F1"/>
    <w:rsid w:val="007D26E2"/>
    <w:rsid w:val="007D3672"/>
    <w:rsid w:val="007D4109"/>
    <w:rsid w:val="007D491C"/>
    <w:rsid w:val="007D581A"/>
    <w:rsid w:val="007D61F1"/>
    <w:rsid w:val="007D743B"/>
    <w:rsid w:val="007E0189"/>
    <w:rsid w:val="007E0EC3"/>
    <w:rsid w:val="007E1D4B"/>
    <w:rsid w:val="007E1FBC"/>
    <w:rsid w:val="007E36BF"/>
    <w:rsid w:val="007E3A4F"/>
    <w:rsid w:val="007E56B8"/>
    <w:rsid w:val="007E5AA9"/>
    <w:rsid w:val="007E5EFC"/>
    <w:rsid w:val="007E6E33"/>
    <w:rsid w:val="007E6F6C"/>
    <w:rsid w:val="007E7A4A"/>
    <w:rsid w:val="007F00F0"/>
    <w:rsid w:val="007F1506"/>
    <w:rsid w:val="007F17E0"/>
    <w:rsid w:val="007F1ADC"/>
    <w:rsid w:val="007F1FB2"/>
    <w:rsid w:val="007F2480"/>
    <w:rsid w:val="007F26EE"/>
    <w:rsid w:val="007F2D51"/>
    <w:rsid w:val="007F3D40"/>
    <w:rsid w:val="007F3DAF"/>
    <w:rsid w:val="007F4902"/>
    <w:rsid w:val="007F4C3F"/>
    <w:rsid w:val="007F5BE7"/>
    <w:rsid w:val="007F5FC4"/>
    <w:rsid w:val="007F6284"/>
    <w:rsid w:val="007F67FE"/>
    <w:rsid w:val="007F6D88"/>
    <w:rsid w:val="008000EB"/>
    <w:rsid w:val="008005D3"/>
    <w:rsid w:val="00800ADC"/>
    <w:rsid w:val="00800B9E"/>
    <w:rsid w:val="0080150B"/>
    <w:rsid w:val="00801787"/>
    <w:rsid w:val="00801975"/>
    <w:rsid w:val="00802B01"/>
    <w:rsid w:val="00803E79"/>
    <w:rsid w:val="0080407B"/>
    <w:rsid w:val="00804179"/>
    <w:rsid w:val="00804260"/>
    <w:rsid w:val="00804597"/>
    <w:rsid w:val="00805216"/>
    <w:rsid w:val="0080540A"/>
    <w:rsid w:val="00805CC1"/>
    <w:rsid w:val="00805DE8"/>
    <w:rsid w:val="00806263"/>
    <w:rsid w:val="0080634F"/>
    <w:rsid w:val="00806454"/>
    <w:rsid w:val="00806FFF"/>
    <w:rsid w:val="008077B5"/>
    <w:rsid w:val="008101B3"/>
    <w:rsid w:val="00810823"/>
    <w:rsid w:val="00810B58"/>
    <w:rsid w:val="00811151"/>
    <w:rsid w:val="00811186"/>
    <w:rsid w:val="008111E8"/>
    <w:rsid w:val="00811620"/>
    <w:rsid w:val="00811633"/>
    <w:rsid w:val="00811C5F"/>
    <w:rsid w:val="008125CA"/>
    <w:rsid w:val="008125FE"/>
    <w:rsid w:val="00812859"/>
    <w:rsid w:val="0081296B"/>
    <w:rsid w:val="00813018"/>
    <w:rsid w:val="00813E5D"/>
    <w:rsid w:val="00814D21"/>
    <w:rsid w:val="008151A3"/>
    <w:rsid w:val="008158D3"/>
    <w:rsid w:val="00816504"/>
    <w:rsid w:val="00816638"/>
    <w:rsid w:val="00816BD3"/>
    <w:rsid w:val="00816C77"/>
    <w:rsid w:val="00816E8F"/>
    <w:rsid w:val="00816F37"/>
    <w:rsid w:val="00817AD9"/>
    <w:rsid w:val="00817AE4"/>
    <w:rsid w:val="00817B20"/>
    <w:rsid w:val="0082011A"/>
    <w:rsid w:val="008216F8"/>
    <w:rsid w:val="00822436"/>
    <w:rsid w:val="00822888"/>
    <w:rsid w:val="00823E05"/>
    <w:rsid w:val="0082404F"/>
    <w:rsid w:val="00824DD9"/>
    <w:rsid w:val="0082568F"/>
    <w:rsid w:val="00826253"/>
    <w:rsid w:val="008273D4"/>
    <w:rsid w:val="00827697"/>
    <w:rsid w:val="00827944"/>
    <w:rsid w:val="00830067"/>
    <w:rsid w:val="0083093E"/>
    <w:rsid w:val="00830D18"/>
    <w:rsid w:val="00830DEC"/>
    <w:rsid w:val="00830E9D"/>
    <w:rsid w:val="008313D4"/>
    <w:rsid w:val="0083153A"/>
    <w:rsid w:val="00831FD5"/>
    <w:rsid w:val="00832B01"/>
    <w:rsid w:val="00832D2D"/>
    <w:rsid w:val="00832E9F"/>
    <w:rsid w:val="00833852"/>
    <w:rsid w:val="0083472B"/>
    <w:rsid w:val="008347C0"/>
    <w:rsid w:val="00834C70"/>
    <w:rsid w:val="00836278"/>
    <w:rsid w:val="00836CBA"/>
    <w:rsid w:val="008403DB"/>
    <w:rsid w:val="00840820"/>
    <w:rsid w:val="00842DC9"/>
    <w:rsid w:val="00843CBE"/>
    <w:rsid w:val="008442D4"/>
    <w:rsid w:val="00844A7A"/>
    <w:rsid w:val="00845597"/>
    <w:rsid w:val="00845D7D"/>
    <w:rsid w:val="008467A5"/>
    <w:rsid w:val="008473AB"/>
    <w:rsid w:val="00851FFB"/>
    <w:rsid w:val="00852BF1"/>
    <w:rsid w:val="00853C4A"/>
    <w:rsid w:val="00853E5B"/>
    <w:rsid w:val="00854092"/>
    <w:rsid w:val="00854D44"/>
    <w:rsid w:val="00855A63"/>
    <w:rsid w:val="00855C78"/>
    <w:rsid w:val="00856162"/>
    <w:rsid w:val="00856785"/>
    <w:rsid w:val="008569A9"/>
    <w:rsid w:val="008572CD"/>
    <w:rsid w:val="008573F1"/>
    <w:rsid w:val="008578C6"/>
    <w:rsid w:val="008610E5"/>
    <w:rsid w:val="0086128F"/>
    <w:rsid w:val="008615DD"/>
    <w:rsid w:val="00861943"/>
    <w:rsid w:val="00861D01"/>
    <w:rsid w:val="00862830"/>
    <w:rsid w:val="00862A2D"/>
    <w:rsid w:val="00863890"/>
    <w:rsid w:val="008638B8"/>
    <w:rsid w:val="008645E8"/>
    <w:rsid w:val="00864DA6"/>
    <w:rsid w:val="00865346"/>
    <w:rsid w:val="008656B0"/>
    <w:rsid w:val="00866BF1"/>
    <w:rsid w:val="00866DE2"/>
    <w:rsid w:val="0086771C"/>
    <w:rsid w:val="00867E31"/>
    <w:rsid w:val="00867F29"/>
    <w:rsid w:val="008707B4"/>
    <w:rsid w:val="00870AE4"/>
    <w:rsid w:val="00871234"/>
    <w:rsid w:val="00872D6B"/>
    <w:rsid w:val="00872E00"/>
    <w:rsid w:val="00872E55"/>
    <w:rsid w:val="0087373C"/>
    <w:rsid w:val="00873A20"/>
    <w:rsid w:val="00874272"/>
    <w:rsid w:val="0087452C"/>
    <w:rsid w:val="00874652"/>
    <w:rsid w:val="00874B89"/>
    <w:rsid w:val="00874D6B"/>
    <w:rsid w:val="00874DFB"/>
    <w:rsid w:val="0087556D"/>
    <w:rsid w:val="008771FC"/>
    <w:rsid w:val="008804AA"/>
    <w:rsid w:val="0088073A"/>
    <w:rsid w:val="00880827"/>
    <w:rsid w:val="00882582"/>
    <w:rsid w:val="00882BD8"/>
    <w:rsid w:val="008841BA"/>
    <w:rsid w:val="00884FE2"/>
    <w:rsid w:val="008868C3"/>
    <w:rsid w:val="00886FED"/>
    <w:rsid w:val="0088701C"/>
    <w:rsid w:val="0088706F"/>
    <w:rsid w:val="0088750C"/>
    <w:rsid w:val="0088764E"/>
    <w:rsid w:val="008904CF"/>
    <w:rsid w:val="008905B7"/>
    <w:rsid w:val="00890BE6"/>
    <w:rsid w:val="00891F29"/>
    <w:rsid w:val="00891FA6"/>
    <w:rsid w:val="00892F82"/>
    <w:rsid w:val="008937E7"/>
    <w:rsid w:val="00894EBD"/>
    <w:rsid w:val="00895949"/>
    <w:rsid w:val="0089701C"/>
    <w:rsid w:val="008A094F"/>
    <w:rsid w:val="008A0DD7"/>
    <w:rsid w:val="008A0DFF"/>
    <w:rsid w:val="008A1844"/>
    <w:rsid w:val="008A26C6"/>
    <w:rsid w:val="008A28A2"/>
    <w:rsid w:val="008A2BA0"/>
    <w:rsid w:val="008A3009"/>
    <w:rsid w:val="008A3A12"/>
    <w:rsid w:val="008A3D21"/>
    <w:rsid w:val="008A4B57"/>
    <w:rsid w:val="008A4B59"/>
    <w:rsid w:val="008A4FEA"/>
    <w:rsid w:val="008A55F6"/>
    <w:rsid w:val="008A6C56"/>
    <w:rsid w:val="008A72B8"/>
    <w:rsid w:val="008B0B93"/>
    <w:rsid w:val="008B18FE"/>
    <w:rsid w:val="008B2623"/>
    <w:rsid w:val="008B27A8"/>
    <w:rsid w:val="008B2F19"/>
    <w:rsid w:val="008B3177"/>
    <w:rsid w:val="008B32FC"/>
    <w:rsid w:val="008B3C35"/>
    <w:rsid w:val="008B40A5"/>
    <w:rsid w:val="008B44B2"/>
    <w:rsid w:val="008B52D0"/>
    <w:rsid w:val="008B601B"/>
    <w:rsid w:val="008B6107"/>
    <w:rsid w:val="008B62F4"/>
    <w:rsid w:val="008B6C44"/>
    <w:rsid w:val="008B6FAB"/>
    <w:rsid w:val="008B721F"/>
    <w:rsid w:val="008B7403"/>
    <w:rsid w:val="008B748A"/>
    <w:rsid w:val="008B749F"/>
    <w:rsid w:val="008C136A"/>
    <w:rsid w:val="008C1843"/>
    <w:rsid w:val="008C1CCD"/>
    <w:rsid w:val="008C312D"/>
    <w:rsid w:val="008C3438"/>
    <w:rsid w:val="008C36AA"/>
    <w:rsid w:val="008C3F16"/>
    <w:rsid w:val="008C49D6"/>
    <w:rsid w:val="008C4AC6"/>
    <w:rsid w:val="008C6590"/>
    <w:rsid w:val="008C6A1B"/>
    <w:rsid w:val="008C6D07"/>
    <w:rsid w:val="008C6EA5"/>
    <w:rsid w:val="008C78C1"/>
    <w:rsid w:val="008C7E46"/>
    <w:rsid w:val="008D04CA"/>
    <w:rsid w:val="008D2D07"/>
    <w:rsid w:val="008D4B86"/>
    <w:rsid w:val="008D5040"/>
    <w:rsid w:val="008D52C0"/>
    <w:rsid w:val="008D5963"/>
    <w:rsid w:val="008D5F33"/>
    <w:rsid w:val="008D73B2"/>
    <w:rsid w:val="008D7751"/>
    <w:rsid w:val="008D79ED"/>
    <w:rsid w:val="008D7DEB"/>
    <w:rsid w:val="008E0977"/>
    <w:rsid w:val="008E1209"/>
    <w:rsid w:val="008E15E4"/>
    <w:rsid w:val="008E181E"/>
    <w:rsid w:val="008E205E"/>
    <w:rsid w:val="008E271B"/>
    <w:rsid w:val="008E3361"/>
    <w:rsid w:val="008E43C8"/>
    <w:rsid w:val="008E4AEE"/>
    <w:rsid w:val="008E50DF"/>
    <w:rsid w:val="008E592B"/>
    <w:rsid w:val="008E5ABD"/>
    <w:rsid w:val="008E5E80"/>
    <w:rsid w:val="008E66B7"/>
    <w:rsid w:val="008E6735"/>
    <w:rsid w:val="008E6D5F"/>
    <w:rsid w:val="008E74F4"/>
    <w:rsid w:val="008E7931"/>
    <w:rsid w:val="008F0151"/>
    <w:rsid w:val="008F086A"/>
    <w:rsid w:val="008F0DAE"/>
    <w:rsid w:val="008F0E59"/>
    <w:rsid w:val="008F1ACC"/>
    <w:rsid w:val="008F26D7"/>
    <w:rsid w:val="008F2C71"/>
    <w:rsid w:val="008F2D9D"/>
    <w:rsid w:val="008F30AB"/>
    <w:rsid w:val="008F3299"/>
    <w:rsid w:val="008F3A0F"/>
    <w:rsid w:val="008F3EBD"/>
    <w:rsid w:val="008F4D6E"/>
    <w:rsid w:val="008F4DC2"/>
    <w:rsid w:val="008F4F6B"/>
    <w:rsid w:val="008F6102"/>
    <w:rsid w:val="008F7EF6"/>
    <w:rsid w:val="00900539"/>
    <w:rsid w:val="00900715"/>
    <w:rsid w:val="009013EB"/>
    <w:rsid w:val="0090152B"/>
    <w:rsid w:val="0090169A"/>
    <w:rsid w:val="00901E4F"/>
    <w:rsid w:val="00902D74"/>
    <w:rsid w:val="00903F21"/>
    <w:rsid w:val="0090405E"/>
    <w:rsid w:val="0090421A"/>
    <w:rsid w:val="00904759"/>
    <w:rsid w:val="00904AF5"/>
    <w:rsid w:val="00904F25"/>
    <w:rsid w:val="00904F32"/>
    <w:rsid w:val="00905A5D"/>
    <w:rsid w:val="009078F2"/>
    <w:rsid w:val="00907F4D"/>
    <w:rsid w:val="00910032"/>
    <w:rsid w:val="00910E6A"/>
    <w:rsid w:val="009119C9"/>
    <w:rsid w:val="0091272D"/>
    <w:rsid w:val="00912AF5"/>
    <w:rsid w:val="00914385"/>
    <w:rsid w:val="00914A76"/>
    <w:rsid w:val="00914B04"/>
    <w:rsid w:val="00916A1B"/>
    <w:rsid w:val="0092159E"/>
    <w:rsid w:val="009216E4"/>
    <w:rsid w:val="00922A79"/>
    <w:rsid w:val="00922CE3"/>
    <w:rsid w:val="009230CE"/>
    <w:rsid w:val="00924AD5"/>
    <w:rsid w:val="00924C4C"/>
    <w:rsid w:val="00925C6F"/>
    <w:rsid w:val="00925DE9"/>
    <w:rsid w:val="00925E44"/>
    <w:rsid w:val="009264DA"/>
    <w:rsid w:val="0092703A"/>
    <w:rsid w:val="009270CB"/>
    <w:rsid w:val="00927E5F"/>
    <w:rsid w:val="0093055F"/>
    <w:rsid w:val="0093080B"/>
    <w:rsid w:val="009311D0"/>
    <w:rsid w:val="00931216"/>
    <w:rsid w:val="00931C7D"/>
    <w:rsid w:val="0093267F"/>
    <w:rsid w:val="00932D30"/>
    <w:rsid w:val="00933016"/>
    <w:rsid w:val="00933581"/>
    <w:rsid w:val="00933A0D"/>
    <w:rsid w:val="00933FBD"/>
    <w:rsid w:val="00934127"/>
    <w:rsid w:val="00934BE4"/>
    <w:rsid w:val="00934E58"/>
    <w:rsid w:val="00935D7B"/>
    <w:rsid w:val="00936140"/>
    <w:rsid w:val="0093615D"/>
    <w:rsid w:val="00936859"/>
    <w:rsid w:val="00936B87"/>
    <w:rsid w:val="00936D76"/>
    <w:rsid w:val="00937607"/>
    <w:rsid w:val="00937955"/>
    <w:rsid w:val="00937D1C"/>
    <w:rsid w:val="00937D70"/>
    <w:rsid w:val="00937E50"/>
    <w:rsid w:val="00937F18"/>
    <w:rsid w:val="00940794"/>
    <w:rsid w:val="0094109D"/>
    <w:rsid w:val="0094141B"/>
    <w:rsid w:val="009419B0"/>
    <w:rsid w:val="00942124"/>
    <w:rsid w:val="009423C5"/>
    <w:rsid w:val="0094254C"/>
    <w:rsid w:val="0094379C"/>
    <w:rsid w:val="00943D39"/>
    <w:rsid w:val="00943DA4"/>
    <w:rsid w:val="0094413E"/>
    <w:rsid w:val="00945779"/>
    <w:rsid w:val="00945BAC"/>
    <w:rsid w:val="00945D40"/>
    <w:rsid w:val="00945F8B"/>
    <w:rsid w:val="0094692A"/>
    <w:rsid w:val="00947F22"/>
    <w:rsid w:val="0095017A"/>
    <w:rsid w:val="00950DEC"/>
    <w:rsid w:val="0095131E"/>
    <w:rsid w:val="009517C8"/>
    <w:rsid w:val="00951897"/>
    <w:rsid w:val="009522F7"/>
    <w:rsid w:val="009533D0"/>
    <w:rsid w:val="00954783"/>
    <w:rsid w:val="0095517E"/>
    <w:rsid w:val="00956534"/>
    <w:rsid w:val="00956FAD"/>
    <w:rsid w:val="00957D96"/>
    <w:rsid w:val="00960704"/>
    <w:rsid w:val="0096193E"/>
    <w:rsid w:val="00961C54"/>
    <w:rsid w:val="009626AD"/>
    <w:rsid w:val="00962D44"/>
    <w:rsid w:val="009631C4"/>
    <w:rsid w:val="00963751"/>
    <w:rsid w:val="009637E0"/>
    <w:rsid w:val="00963BBF"/>
    <w:rsid w:val="009654C9"/>
    <w:rsid w:val="009657F2"/>
    <w:rsid w:val="00966677"/>
    <w:rsid w:val="00967744"/>
    <w:rsid w:val="00967829"/>
    <w:rsid w:val="0097101F"/>
    <w:rsid w:val="009711A6"/>
    <w:rsid w:val="009715B3"/>
    <w:rsid w:val="0097227E"/>
    <w:rsid w:val="0097242B"/>
    <w:rsid w:val="009726FB"/>
    <w:rsid w:val="009727BE"/>
    <w:rsid w:val="00972A3A"/>
    <w:rsid w:val="009748BA"/>
    <w:rsid w:val="009748D2"/>
    <w:rsid w:val="009758EB"/>
    <w:rsid w:val="009759D5"/>
    <w:rsid w:val="00976C69"/>
    <w:rsid w:val="00976EE7"/>
    <w:rsid w:val="00976FFE"/>
    <w:rsid w:val="009772DE"/>
    <w:rsid w:val="00980114"/>
    <w:rsid w:val="0098048F"/>
    <w:rsid w:val="00982346"/>
    <w:rsid w:val="009830D1"/>
    <w:rsid w:val="0098399F"/>
    <w:rsid w:val="00984052"/>
    <w:rsid w:val="009841BA"/>
    <w:rsid w:val="009846CF"/>
    <w:rsid w:val="0098487B"/>
    <w:rsid w:val="00985562"/>
    <w:rsid w:val="009858A4"/>
    <w:rsid w:val="009866BD"/>
    <w:rsid w:val="00986C84"/>
    <w:rsid w:val="00986F2E"/>
    <w:rsid w:val="00987269"/>
    <w:rsid w:val="009877F8"/>
    <w:rsid w:val="009901DF"/>
    <w:rsid w:val="009906E1"/>
    <w:rsid w:val="009909B5"/>
    <w:rsid w:val="00990BDA"/>
    <w:rsid w:val="00991A17"/>
    <w:rsid w:val="0099209C"/>
    <w:rsid w:val="00992161"/>
    <w:rsid w:val="009926DF"/>
    <w:rsid w:val="00992C78"/>
    <w:rsid w:val="00994056"/>
    <w:rsid w:val="00994418"/>
    <w:rsid w:val="009949A3"/>
    <w:rsid w:val="00994E4B"/>
    <w:rsid w:val="00995D2C"/>
    <w:rsid w:val="00995DDC"/>
    <w:rsid w:val="009963E8"/>
    <w:rsid w:val="0099654C"/>
    <w:rsid w:val="009965C8"/>
    <w:rsid w:val="00996862"/>
    <w:rsid w:val="00997630"/>
    <w:rsid w:val="00997AF2"/>
    <w:rsid w:val="009A076C"/>
    <w:rsid w:val="009A08BC"/>
    <w:rsid w:val="009A0CE4"/>
    <w:rsid w:val="009A0F04"/>
    <w:rsid w:val="009A19E7"/>
    <w:rsid w:val="009A1EE5"/>
    <w:rsid w:val="009A252F"/>
    <w:rsid w:val="009A25ED"/>
    <w:rsid w:val="009A2700"/>
    <w:rsid w:val="009A2B3C"/>
    <w:rsid w:val="009A336C"/>
    <w:rsid w:val="009A37EA"/>
    <w:rsid w:val="009A4A90"/>
    <w:rsid w:val="009A5075"/>
    <w:rsid w:val="009A53D9"/>
    <w:rsid w:val="009A5DAB"/>
    <w:rsid w:val="009A60AA"/>
    <w:rsid w:val="009A6229"/>
    <w:rsid w:val="009A6306"/>
    <w:rsid w:val="009A6EC5"/>
    <w:rsid w:val="009B0C48"/>
    <w:rsid w:val="009B14F9"/>
    <w:rsid w:val="009B1DAA"/>
    <w:rsid w:val="009B1DD7"/>
    <w:rsid w:val="009B1FD3"/>
    <w:rsid w:val="009B205B"/>
    <w:rsid w:val="009B2B29"/>
    <w:rsid w:val="009B3DF1"/>
    <w:rsid w:val="009B3EAE"/>
    <w:rsid w:val="009B449D"/>
    <w:rsid w:val="009B464A"/>
    <w:rsid w:val="009B4B38"/>
    <w:rsid w:val="009B57E9"/>
    <w:rsid w:val="009B5D80"/>
    <w:rsid w:val="009B77AE"/>
    <w:rsid w:val="009B77D8"/>
    <w:rsid w:val="009C0D06"/>
    <w:rsid w:val="009C1AC9"/>
    <w:rsid w:val="009C1CA6"/>
    <w:rsid w:val="009C228F"/>
    <w:rsid w:val="009C2FD1"/>
    <w:rsid w:val="009C300B"/>
    <w:rsid w:val="009C4D7B"/>
    <w:rsid w:val="009C607B"/>
    <w:rsid w:val="009C7027"/>
    <w:rsid w:val="009C72D5"/>
    <w:rsid w:val="009D06CF"/>
    <w:rsid w:val="009D090A"/>
    <w:rsid w:val="009D0BF7"/>
    <w:rsid w:val="009D0D92"/>
    <w:rsid w:val="009D10A3"/>
    <w:rsid w:val="009D125B"/>
    <w:rsid w:val="009D1758"/>
    <w:rsid w:val="009D2375"/>
    <w:rsid w:val="009D32F3"/>
    <w:rsid w:val="009D3545"/>
    <w:rsid w:val="009D36BB"/>
    <w:rsid w:val="009D6640"/>
    <w:rsid w:val="009D6A50"/>
    <w:rsid w:val="009D6ACE"/>
    <w:rsid w:val="009D701C"/>
    <w:rsid w:val="009D7CEC"/>
    <w:rsid w:val="009D7F75"/>
    <w:rsid w:val="009D7FB4"/>
    <w:rsid w:val="009E02EB"/>
    <w:rsid w:val="009E077D"/>
    <w:rsid w:val="009E0ACA"/>
    <w:rsid w:val="009E10E0"/>
    <w:rsid w:val="009E1D43"/>
    <w:rsid w:val="009E2E43"/>
    <w:rsid w:val="009E341B"/>
    <w:rsid w:val="009E3796"/>
    <w:rsid w:val="009E39FD"/>
    <w:rsid w:val="009E48AC"/>
    <w:rsid w:val="009E4C7E"/>
    <w:rsid w:val="009E59AE"/>
    <w:rsid w:val="009E5EFA"/>
    <w:rsid w:val="009F07E2"/>
    <w:rsid w:val="009F29A2"/>
    <w:rsid w:val="009F446F"/>
    <w:rsid w:val="009F47A8"/>
    <w:rsid w:val="009F4C79"/>
    <w:rsid w:val="009F4CF9"/>
    <w:rsid w:val="009F4DA2"/>
    <w:rsid w:val="009F53A7"/>
    <w:rsid w:val="009F54AC"/>
    <w:rsid w:val="009F6F20"/>
    <w:rsid w:val="00A00AE3"/>
    <w:rsid w:val="00A00B76"/>
    <w:rsid w:val="00A00C42"/>
    <w:rsid w:val="00A01375"/>
    <w:rsid w:val="00A016FD"/>
    <w:rsid w:val="00A01CA8"/>
    <w:rsid w:val="00A02823"/>
    <w:rsid w:val="00A02FAB"/>
    <w:rsid w:val="00A03D4B"/>
    <w:rsid w:val="00A043A9"/>
    <w:rsid w:val="00A04CD2"/>
    <w:rsid w:val="00A0515C"/>
    <w:rsid w:val="00A058A2"/>
    <w:rsid w:val="00A05F77"/>
    <w:rsid w:val="00A06077"/>
    <w:rsid w:val="00A0644D"/>
    <w:rsid w:val="00A075DC"/>
    <w:rsid w:val="00A1087A"/>
    <w:rsid w:val="00A10E93"/>
    <w:rsid w:val="00A11263"/>
    <w:rsid w:val="00A1190E"/>
    <w:rsid w:val="00A11B05"/>
    <w:rsid w:val="00A11D91"/>
    <w:rsid w:val="00A125D1"/>
    <w:rsid w:val="00A1346E"/>
    <w:rsid w:val="00A13BAC"/>
    <w:rsid w:val="00A14A6D"/>
    <w:rsid w:val="00A14B9B"/>
    <w:rsid w:val="00A14F00"/>
    <w:rsid w:val="00A1569C"/>
    <w:rsid w:val="00A1579C"/>
    <w:rsid w:val="00A15C96"/>
    <w:rsid w:val="00A15ED1"/>
    <w:rsid w:val="00A15F47"/>
    <w:rsid w:val="00A163E2"/>
    <w:rsid w:val="00A16A73"/>
    <w:rsid w:val="00A16C38"/>
    <w:rsid w:val="00A16E9D"/>
    <w:rsid w:val="00A17564"/>
    <w:rsid w:val="00A17753"/>
    <w:rsid w:val="00A17992"/>
    <w:rsid w:val="00A17F43"/>
    <w:rsid w:val="00A17FBF"/>
    <w:rsid w:val="00A209D7"/>
    <w:rsid w:val="00A21176"/>
    <w:rsid w:val="00A211B2"/>
    <w:rsid w:val="00A218AC"/>
    <w:rsid w:val="00A236AF"/>
    <w:rsid w:val="00A23BC4"/>
    <w:rsid w:val="00A240FE"/>
    <w:rsid w:val="00A24D09"/>
    <w:rsid w:val="00A24E9D"/>
    <w:rsid w:val="00A25196"/>
    <w:rsid w:val="00A25A6F"/>
    <w:rsid w:val="00A25B22"/>
    <w:rsid w:val="00A2708A"/>
    <w:rsid w:val="00A27CF7"/>
    <w:rsid w:val="00A303C7"/>
    <w:rsid w:val="00A307C3"/>
    <w:rsid w:val="00A30A25"/>
    <w:rsid w:val="00A30F72"/>
    <w:rsid w:val="00A31749"/>
    <w:rsid w:val="00A31A87"/>
    <w:rsid w:val="00A31FB2"/>
    <w:rsid w:val="00A320EB"/>
    <w:rsid w:val="00A33361"/>
    <w:rsid w:val="00A33808"/>
    <w:rsid w:val="00A33D71"/>
    <w:rsid w:val="00A34E96"/>
    <w:rsid w:val="00A352FE"/>
    <w:rsid w:val="00A36375"/>
    <w:rsid w:val="00A36803"/>
    <w:rsid w:val="00A36FEA"/>
    <w:rsid w:val="00A37A8A"/>
    <w:rsid w:val="00A37D0B"/>
    <w:rsid w:val="00A37E8B"/>
    <w:rsid w:val="00A407E9"/>
    <w:rsid w:val="00A40A26"/>
    <w:rsid w:val="00A412FA"/>
    <w:rsid w:val="00A43CED"/>
    <w:rsid w:val="00A440A6"/>
    <w:rsid w:val="00A4424B"/>
    <w:rsid w:val="00A449C7"/>
    <w:rsid w:val="00A45036"/>
    <w:rsid w:val="00A466AD"/>
    <w:rsid w:val="00A46FC9"/>
    <w:rsid w:val="00A50332"/>
    <w:rsid w:val="00A503FD"/>
    <w:rsid w:val="00A5094C"/>
    <w:rsid w:val="00A50A43"/>
    <w:rsid w:val="00A50AF8"/>
    <w:rsid w:val="00A5224E"/>
    <w:rsid w:val="00A529AF"/>
    <w:rsid w:val="00A52DF5"/>
    <w:rsid w:val="00A5354B"/>
    <w:rsid w:val="00A53BE0"/>
    <w:rsid w:val="00A54FCC"/>
    <w:rsid w:val="00A55743"/>
    <w:rsid w:val="00A5632C"/>
    <w:rsid w:val="00A56A5A"/>
    <w:rsid w:val="00A576AD"/>
    <w:rsid w:val="00A5776C"/>
    <w:rsid w:val="00A57CFD"/>
    <w:rsid w:val="00A60AEC"/>
    <w:rsid w:val="00A6187B"/>
    <w:rsid w:val="00A624C0"/>
    <w:rsid w:val="00A62C14"/>
    <w:rsid w:val="00A642EF"/>
    <w:rsid w:val="00A64ED9"/>
    <w:rsid w:val="00A65000"/>
    <w:rsid w:val="00A65039"/>
    <w:rsid w:val="00A655E3"/>
    <w:rsid w:val="00A65DBB"/>
    <w:rsid w:val="00A66FE2"/>
    <w:rsid w:val="00A67D6B"/>
    <w:rsid w:val="00A7037F"/>
    <w:rsid w:val="00A705BE"/>
    <w:rsid w:val="00A7063B"/>
    <w:rsid w:val="00A709A4"/>
    <w:rsid w:val="00A70C86"/>
    <w:rsid w:val="00A70FF7"/>
    <w:rsid w:val="00A71648"/>
    <w:rsid w:val="00A72928"/>
    <w:rsid w:val="00A7357F"/>
    <w:rsid w:val="00A747F0"/>
    <w:rsid w:val="00A74B57"/>
    <w:rsid w:val="00A75352"/>
    <w:rsid w:val="00A75425"/>
    <w:rsid w:val="00A757A8"/>
    <w:rsid w:val="00A75F0C"/>
    <w:rsid w:val="00A760E6"/>
    <w:rsid w:val="00A7644D"/>
    <w:rsid w:val="00A76B09"/>
    <w:rsid w:val="00A777F2"/>
    <w:rsid w:val="00A778FA"/>
    <w:rsid w:val="00A77ED8"/>
    <w:rsid w:val="00A80DE9"/>
    <w:rsid w:val="00A81639"/>
    <w:rsid w:val="00A82DD4"/>
    <w:rsid w:val="00A83416"/>
    <w:rsid w:val="00A83C0F"/>
    <w:rsid w:val="00A83E13"/>
    <w:rsid w:val="00A8500B"/>
    <w:rsid w:val="00A87194"/>
    <w:rsid w:val="00A9008F"/>
    <w:rsid w:val="00A909B3"/>
    <w:rsid w:val="00A90D6B"/>
    <w:rsid w:val="00A90FA2"/>
    <w:rsid w:val="00A913BD"/>
    <w:rsid w:val="00A92044"/>
    <w:rsid w:val="00A9311D"/>
    <w:rsid w:val="00A93422"/>
    <w:rsid w:val="00A944C9"/>
    <w:rsid w:val="00A9509E"/>
    <w:rsid w:val="00A9519E"/>
    <w:rsid w:val="00A95261"/>
    <w:rsid w:val="00A9605C"/>
    <w:rsid w:val="00A96E1E"/>
    <w:rsid w:val="00A97C2C"/>
    <w:rsid w:val="00A97F7F"/>
    <w:rsid w:val="00AA1072"/>
    <w:rsid w:val="00AA1350"/>
    <w:rsid w:val="00AA14DE"/>
    <w:rsid w:val="00AA18B0"/>
    <w:rsid w:val="00AA3036"/>
    <w:rsid w:val="00AA30BB"/>
    <w:rsid w:val="00AA33E1"/>
    <w:rsid w:val="00AA412F"/>
    <w:rsid w:val="00AA53A5"/>
    <w:rsid w:val="00AA6602"/>
    <w:rsid w:val="00AA6A27"/>
    <w:rsid w:val="00AA6B2C"/>
    <w:rsid w:val="00AA6BB6"/>
    <w:rsid w:val="00AA6FFB"/>
    <w:rsid w:val="00AA7630"/>
    <w:rsid w:val="00AA789D"/>
    <w:rsid w:val="00AA79DD"/>
    <w:rsid w:val="00AA7E61"/>
    <w:rsid w:val="00AB0E3E"/>
    <w:rsid w:val="00AB0FE9"/>
    <w:rsid w:val="00AB239A"/>
    <w:rsid w:val="00AB2540"/>
    <w:rsid w:val="00AB273F"/>
    <w:rsid w:val="00AB3231"/>
    <w:rsid w:val="00AB38EC"/>
    <w:rsid w:val="00AB4AD1"/>
    <w:rsid w:val="00AB52DF"/>
    <w:rsid w:val="00AB5509"/>
    <w:rsid w:val="00AB5717"/>
    <w:rsid w:val="00AB585F"/>
    <w:rsid w:val="00AB5B98"/>
    <w:rsid w:val="00AB6237"/>
    <w:rsid w:val="00AB624F"/>
    <w:rsid w:val="00AB6FF1"/>
    <w:rsid w:val="00AB7203"/>
    <w:rsid w:val="00AB7671"/>
    <w:rsid w:val="00AB7C17"/>
    <w:rsid w:val="00AC1076"/>
    <w:rsid w:val="00AC1139"/>
    <w:rsid w:val="00AC1540"/>
    <w:rsid w:val="00AC16E0"/>
    <w:rsid w:val="00AC16EC"/>
    <w:rsid w:val="00AC1D5A"/>
    <w:rsid w:val="00AC1E56"/>
    <w:rsid w:val="00AC1F3E"/>
    <w:rsid w:val="00AC2069"/>
    <w:rsid w:val="00AC2887"/>
    <w:rsid w:val="00AC3007"/>
    <w:rsid w:val="00AC33FA"/>
    <w:rsid w:val="00AC350B"/>
    <w:rsid w:val="00AC364C"/>
    <w:rsid w:val="00AC37BB"/>
    <w:rsid w:val="00AC6379"/>
    <w:rsid w:val="00AD0FA9"/>
    <w:rsid w:val="00AD164D"/>
    <w:rsid w:val="00AD1DA8"/>
    <w:rsid w:val="00AD22A9"/>
    <w:rsid w:val="00AD29FE"/>
    <w:rsid w:val="00AD2A1E"/>
    <w:rsid w:val="00AD3CAD"/>
    <w:rsid w:val="00AD41CB"/>
    <w:rsid w:val="00AD4743"/>
    <w:rsid w:val="00AD5D1A"/>
    <w:rsid w:val="00AD5DEA"/>
    <w:rsid w:val="00AD6DC5"/>
    <w:rsid w:val="00AD73B9"/>
    <w:rsid w:val="00AE04AB"/>
    <w:rsid w:val="00AE23F4"/>
    <w:rsid w:val="00AE3BDA"/>
    <w:rsid w:val="00AE514C"/>
    <w:rsid w:val="00AE6F15"/>
    <w:rsid w:val="00AE7428"/>
    <w:rsid w:val="00AE76EC"/>
    <w:rsid w:val="00AE7D77"/>
    <w:rsid w:val="00AF02A6"/>
    <w:rsid w:val="00AF18A0"/>
    <w:rsid w:val="00AF199F"/>
    <w:rsid w:val="00AF25FE"/>
    <w:rsid w:val="00AF26FB"/>
    <w:rsid w:val="00AF28D3"/>
    <w:rsid w:val="00AF2CB4"/>
    <w:rsid w:val="00AF3D17"/>
    <w:rsid w:val="00AF3FDD"/>
    <w:rsid w:val="00AF55FC"/>
    <w:rsid w:val="00AF5DDE"/>
    <w:rsid w:val="00AF5EEE"/>
    <w:rsid w:val="00AF6017"/>
    <w:rsid w:val="00AF685A"/>
    <w:rsid w:val="00AF6AB3"/>
    <w:rsid w:val="00B00223"/>
    <w:rsid w:val="00B006E3"/>
    <w:rsid w:val="00B00FF7"/>
    <w:rsid w:val="00B0125E"/>
    <w:rsid w:val="00B01CB8"/>
    <w:rsid w:val="00B01EBB"/>
    <w:rsid w:val="00B020EB"/>
    <w:rsid w:val="00B02DDD"/>
    <w:rsid w:val="00B02EAB"/>
    <w:rsid w:val="00B0331B"/>
    <w:rsid w:val="00B03D66"/>
    <w:rsid w:val="00B0463B"/>
    <w:rsid w:val="00B047BE"/>
    <w:rsid w:val="00B04AC3"/>
    <w:rsid w:val="00B05A8D"/>
    <w:rsid w:val="00B05AFD"/>
    <w:rsid w:val="00B06E9B"/>
    <w:rsid w:val="00B073AF"/>
    <w:rsid w:val="00B07B21"/>
    <w:rsid w:val="00B1118E"/>
    <w:rsid w:val="00B11504"/>
    <w:rsid w:val="00B116D7"/>
    <w:rsid w:val="00B11972"/>
    <w:rsid w:val="00B12CB7"/>
    <w:rsid w:val="00B13BAD"/>
    <w:rsid w:val="00B13FB5"/>
    <w:rsid w:val="00B141D4"/>
    <w:rsid w:val="00B14ED1"/>
    <w:rsid w:val="00B1514E"/>
    <w:rsid w:val="00B151F8"/>
    <w:rsid w:val="00B15559"/>
    <w:rsid w:val="00B17C99"/>
    <w:rsid w:val="00B201E4"/>
    <w:rsid w:val="00B21593"/>
    <w:rsid w:val="00B21AB6"/>
    <w:rsid w:val="00B2315B"/>
    <w:rsid w:val="00B23368"/>
    <w:rsid w:val="00B258BF"/>
    <w:rsid w:val="00B265B1"/>
    <w:rsid w:val="00B26C72"/>
    <w:rsid w:val="00B26F8C"/>
    <w:rsid w:val="00B271A8"/>
    <w:rsid w:val="00B27631"/>
    <w:rsid w:val="00B27768"/>
    <w:rsid w:val="00B27E23"/>
    <w:rsid w:val="00B306F1"/>
    <w:rsid w:val="00B30CD1"/>
    <w:rsid w:val="00B315CE"/>
    <w:rsid w:val="00B31AD6"/>
    <w:rsid w:val="00B3231A"/>
    <w:rsid w:val="00B32DB6"/>
    <w:rsid w:val="00B33C12"/>
    <w:rsid w:val="00B33CC8"/>
    <w:rsid w:val="00B3405F"/>
    <w:rsid w:val="00B340FE"/>
    <w:rsid w:val="00B34E4A"/>
    <w:rsid w:val="00B36875"/>
    <w:rsid w:val="00B36EBC"/>
    <w:rsid w:val="00B40000"/>
    <w:rsid w:val="00B40DBB"/>
    <w:rsid w:val="00B41969"/>
    <w:rsid w:val="00B42BF0"/>
    <w:rsid w:val="00B43006"/>
    <w:rsid w:val="00B43C16"/>
    <w:rsid w:val="00B43FA7"/>
    <w:rsid w:val="00B45B74"/>
    <w:rsid w:val="00B45E8F"/>
    <w:rsid w:val="00B47959"/>
    <w:rsid w:val="00B504F5"/>
    <w:rsid w:val="00B50DF5"/>
    <w:rsid w:val="00B50EB9"/>
    <w:rsid w:val="00B50FB1"/>
    <w:rsid w:val="00B51F64"/>
    <w:rsid w:val="00B5235A"/>
    <w:rsid w:val="00B54280"/>
    <w:rsid w:val="00B54563"/>
    <w:rsid w:val="00B547A9"/>
    <w:rsid w:val="00B56590"/>
    <w:rsid w:val="00B5705A"/>
    <w:rsid w:val="00B60895"/>
    <w:rsid w:val="00B61C03"/>
    <w:rsid w:val="00B6256A"/>
    <w:rsid w:val="00B626CC"/>
    <w:rsid w:val="00B62D73"/>
    <w:rsid w:val="00B63EC3"/>
    <w:rsid w:val="00B64A0C"/>
    <w:rsid w:val="00B67412"/>
    <w:rsid w:val="00B674FC"/>
    <w:rsid w:val="00B70988"/>
    <w:rsid w:val="00B70D69"/>
    <w:rsid w:val="00B71423"/>
    <w:rsid w:val="00B719C8"/>
    <w:rsid w:val="00B72460"/>
    <w:rsid w:val="00B759FE"/>
    <w:rsid w:val="00B75A68"/>
    <w:rsid w:val="00B761BF"/>
    <w:rsid w:val="00B7755C"/>
    <w:rsid w:val="00B77C66"/>
    <w:rsid w:val="00B80428"/>
    <w:rsid w:val="00B80EF8"/>
    <w:rsid w:val="00B8167F"/>
    <w:rsid w:val="00B81C81"/>
    <w:rsid w:val="00B82954"/>
    <w:rsid w:val="00B82A37"/>
    <w:rsid w:val="00B8303D"/>
    <w:rsid w:val="00B8392E"/>
    <w:rsid w:val="00B8417C"/>
    <w:rsid w:val="00B84A1F"/>
    <w:rsid w:val="00B84CCD"/>
    <w:rsid w:val="00B86844"/>
    <w:rsid w:val="00B87080"/>
    <w:rsid w:val="00B90012"/>
    <w:rsid w:val="00B9009A"/>
    <w:rsid w:val="00B9057C"/>
    <w:rsid w:val="00B90BD9"/>
    <w:rsid w:val="00B91C29"/>
    <w:rsid w:val="00B91C78"/>
    <w:rsid w:val="00B91E32"/>
    <w:rsid w:val="00B91EF5"/>
    <w:rsid w:val="00B9209B"/>
    <w:rsid w:val="00B927F8"/>
    <w:rsid w:val="00B92AAC"/>
    <w:rsid w:val="00B92B77"/>
    <w:rsid w:val="00B93B43"/>
    <w:rsid w:val="00B949F9"/>
    <w:rsid w:val="00B94C33"/>
    <w:rsid w:val="00B95C71"/>
    <w:rsid w:val="00B95C93"/>
    <w:rsid w:val="00B9620D"/>
    <w:rsid w:val="00B964CD"/>
    <w:rsid w:val="00B96BFC"/>
    <w:rsid w:val="00B96E4D"/>
    <w:rsid w:val="00B978B3"/>
    <w:rsid w:val="00B97F11"/>
    <w:rsid w:val="00BA038E"/>
    <w:rsid w:val="00BA048A"/>
    <w:rsid w:val="00BA0994"/>
    <w:rsid w:val="00BA0FE1"/>
    <w:rsid w:val="00BA148B"/>
    <w:rsid w:val="00BA1E0B"/>
    <w:rsid w:val="00BA203B"/>
    <w:rsid w:val="00BA344A"/>
    <w:rsid w:val="00BA3B22"/>
    <w:rsid w:val="00BA3DD6"/>
    <w:rsid w:val="00BA42D1"/>
    <w:rsid w:val="00BA47A1"/>
    <w:rsid w:val="00BA4F72"/>
    <w:rsid w:val="00BA5C7E"/>
    <w:rsid w:val="00BA6E77"/>
    <w:rsid w:val="00BA6EA7"/>
    <w:rsid w:val="00BA7023"/>
    <w:rsid w:val="00BA7168"/>
    <w:rsid w:val="00BA78C1"/>
    <w:rsid w:val="00BB018F"/>
    <w:rsid w:val="00BB0C65"/>
    <w:rsid w:val="00BB13EA"/>
    <w:rsid w:val="00BB148D"/>
    <w:rsid w:val="00BB1CBD"/>
    <w:rsid w:val="00BB2B0B"/>
    <w:rsid w:val="00BB2EF8"/>
    <w:rsid w:val="00BB3382"/>
    <w:rsid w:val="00BB39CA"/>
    <w:rsid w:val="00BB3F36"/>
    <w:rsid w:val="00BB4331"/>
    <w:rsid w:val="00BB5485"/>
    <w:rsid w:val="00BB5A49"/>
    <w:rsid w:val="00BB5D67"/>
    <w:rsid w:val="00BB5DE7"/>
    <w:rsid w:val="00BB62D8"/>
    <w:rsid w:val="00BB6968"/>
    <w:rsid w:val="00BB6C17"/>
    <w:rsid w:val="00BB7662"/>
    <w:rsid w:val="00BB778E"/>
    <w:rsid w:val="00BC08C8"/>
    <w:rsid w:val="00BC0B78"/>
    <w:rsid w:val="00BC44A1"/>
    <w:rsid w:val="00BC4517"/>
    <w:rsid w:val="00BC4539"/>
    <w:rsid w:val="00BC48DE"/>
    <w:rsid w:val="00BC5326"/>
    <w:rsid w:val="00BC5370"/>
    <w:rsid w:val="00BC68CB"/>
    <w:rsid w:val="00BC6ED2"/>
    <w:rsid w:val="00BC6EE2"/>
    <w:rsid w:val="00BD0ADD"/>
    <w:rsid w:val="00BD10DE"/>
    <w:rsid w:val="00BD1904"/>
    <w:rsid w:val="00BD2DEB"/>
    <w:rsid w:val="00BD3D01"/>
    <w:rsid w:val="00BD4512"/>
    <w:rsid w:val="00BD48AC"/>
    <w:rsid w:val="00BD4E8D"/>
    <w:rsid w:val="00BD6371"/>
    <w:rsid w:val="00BD67DF"/>
    <w:rsid w:val="00BD7564"/>
    <w:rsid w:val="00BD7A1D"/>
    <w:rsid w:val="00BE0F0C"/>
    <w:rsid w:val="00BE18D6"/>
    <w:rsid w:val="00BE1EB2"/>
    <w:rsid w:val="00BE2033"/>
    <w:rsid w:val="00BE273E"/>
    <w:rsid w:val="00BE27D8"/>
    <w:rsid w:val="00BE28B8"/>
    <w:rsid w:val="00BE3238"/>
    <w:rsid w:val="00BE370A"/>
    <w:rsid w:val="00BE3FF2"/>
    <w:rsid w:val="00BE4144"/>
    <w:rsid w:val="00BE430B"/>
    <w:rsid w:val="00BE4532"/>
    <w:rsid w:val="00BE4640"/>
    <w:rsid w:val="00BE5368"/>
    <w:rsid w:val="00BE583D"/>
    <w:rsid w:val="00BE5D6B"/>
    <w:rsid w:val="00BE61DB"/>
    <w:rsid w:val="00BE63A0"/>
    <w:rsid w:val="00BE683A"/>
    <w:rsid w:val="00BE691C"/>
    <w:rsid w:val="00BE711B"/>
    <w:rsid w:val="00BE7459"/>
    <w:rsid w:val="00BE7663"/>
    <w:rsid w:val="00BE76FD"/>
    <w:rsid w:val="00BE7AE2"/>
    <w:rsid w:val="00BF179F"/>
    <w:rsid w:val="00BF1BF3"/>
    <w:rsid w:val="00BF2DE5"/>
    <w:rsid w:val="00BF4EEC"/>
    <w:rsid w:val="00BF56DE"/>
    <w:rsid w:val="00BF5B19"/>
    <w:rsid w:val="00BF6165"/>
    <w:rsid w:val="00BF78DC"/>
    <w:rsid w:val="00BF7E85"/>
    <w:rsid w:val="00C00608"/>
    <w:rsid w:val="00C00F10"/>
    <w:rsid w:val="00C010B1"/>
    <w:rsid w:val="00C01989"/>
    <w:rsid w:val="00C01CE2"/>
    <w:rsid w:val="00C022BD"/>
    <w:rsid w:val="00C02AA3"/>
    <w:rsid w:val="00C0354C"/>
    <w:rsid w:val="00C035A3"/>
    <w:rsid w:val="00C037D0"/>
    <w:rsid w:val="00C03E19"/>
    <w:rsid w:val="00C04799"/>
    <w:rsid w:val="00C04C3C"/>
    <w:rsid w:val="00C04F38"/>
    <w:rsid w:val="00C050FF"/>
    <w:rsid w:val="00C05974"/>
    <w:rsid w:val="00C05DAB"/>
    <w:rsid w:val="00C05EE2"/>
    <w:rsid w:val="00C06B0C"/>
    <w:rsid w:val="00C0716A"/>
    <w:rsid w:val="00C104C1"/>
    <w:rsid w:val="00C109F0"/>
    <w:rsid w:val="00C10CC9"/>
    <w:rsid w:val="00C10EBF"/>
    <w:rsid w:val="00C110B7"/>
    <w:rsid w:val="00C111EE"/>
    <w:rsid w:val="00C11F48"/>
    <w:rsid w:val="00C12799"/>
    <w:rsid w:val="00C12902"/>
    <w:rsid w:val="00C12CE7"/>
    <w:rsid w:val="00C13EA2"/>
    <w:rsid w:val="00C14402"/>
    <w:rsid w:val="00C14476"/>
    <w:rsid w:val="00C1467C"/>
    <w:rsid w:val="00C14F00"/>
    <w:rsid w:val="00C15F42"/>
    <w:rsid w:val="00C1643D"/>
    <w:rsid w:val="00C2019B"/>
    <w:rsid w:val="00C21D2F"/>
    <w:rsid w:val="00C226E3"/>
    <w:rsid w:val="00C22883"/>
    <w:rsid w:val="00C22908"/>
    <w:rsid w:val="00C23701"/>
    <w:rsid w:val="00C23953"/>
    <w:rsid w:val="00C23D98"/>
    <w:rsid w:val="00C23E1C"/>
    <w:rsid w:val="00C2440C"/>
    <w:rsid w:val="00C24C3F"/>
    <w:rsid w:val="00C24E70"/>
    <w:rsid w:val="00C2657D"/>
    <w:rsid w:val="00C26DBE"/>
    <w:rsid w:val="00C2745D"/>
    <w:rsid w:val="00C27753"/>
    <w:rsid w:val="00C313C5"/>
    <w:rsid w:val="00C33CAB"/>
    <w:rsid w:val="00C342B8"/>
    <w:rsid w:val="00C35261"/>
    <w:rsid w:val="00C356A3"/>
    <w:rsid w:val="00C36A6B"/>
    <w:rsid w:val="00C3777A"/>
    <w:rsid w:val="00C37A51"/>
    <w:rsid w:val="00C37C56"/>
    <w:rsid w:val="00C4230B"/>
    <w:rsid w:val="00C43504"/>
    <w:rsid w:val="00C440A3"/>
    <w:rsid w:val="00C4504B"/>
    <w:rsid w:val="00C45EA1"/>
    <w:rsid w:val="00C4659C"/>
    <w:rsid w:val="00C4705E"/>
    <w:rsid w:val="00C47A2C"/>
    <w:rsid w:val="00C502A3"/>
    <w:rsid w:val="00C50D79"/>
    <w:rsid w:val="00C515A9"/>
    <w:rsid w:val="00C51B8E"/>
    <w:rsid w:val="00C51FEC"/>
    <w:rsid w:val="00C52B40"/>
    <w:rsid w:val="00C5361C"/>
    <w:rsid w:val="00C53D8F"/>
    <w:rsid w:val="00C55FE9"/>
    <w:rsid w:val="00C567FD"/>
    <w:rsid w:val="00C5730F"/>
    <w:rsid w:val="00C57B16"/>
    <w:rsid w:val="00C57C31"/>
    <w:rsid w:val="00C57CF7"/>
    <w:rsid w:val="00C57D9B"/>
    <w:rsid w:val="00C6157A"/>
    <w:rsid w:val="00C626CA"/>
    <w:rsid w:val="00C62834"/>
    <w:rsid w:val="00C62FC0"/>
    <w:rsid w:val="00C6428C"/>
    <w:rsid w:val="00C64791"/>
    <w:rsid w:val="00C65671"/>
    <w:rsid w:val="00C65772"/>
    <w:rsid w:val="00C673B5"/>
    <w:rsid w:val="00C703E8"/>
    <w:rsid w:val="00C70677"/>
    <w:rsid w:val="00C71101"/>
    <w:rsid w:val="00C7119D"/>
    <w:rsid w:val="00C716A6"/>
    <w:rsid w:val="00C71A16"/>
    <w:rsid w:val="00C72337"/>
    <w:rsid w:val="00C7396E"/>
    <w:rsid w:val="00C7456A"/>
    <w:rsid w:val="00C754F4"/>
    <w:rsid w:val="00C75688"/>
    <w:rsid w:val="00C7600A"/>
    <w:rsid w:val="00C7603B"/>
    <w:rsid w:val="00C76A99"/>
    <w:rsid w:val="00C76EEE"/>
    <w:rsid w:val="00C77A55"/>
    <w:rsid w:val="00C77D64"/>
    <w:rsid w:val="00C807BB"/>
    <w:rsid w:val="00C812AD"/>
    <w:rsid w:val="00C8185C"/>
    <w:rsid w:val="00C81FC1"/>
    <w:rsid w:val="00C8320C"/>
    <w:rsid w:val="00C83E77"/>
    <w:rsid w:val="00C840D2"/>
    <w:rsid w:val="00C842D9"/>
    <w:rsid w:val="00C84773"/>
    <w:rsid w:val="00C85127"/>
    <w:rsid w:val="00C853FB"/>
    <w:rsid w:val="00C85A94"/>
    <w:rsid w:val="00C8623F"/>
    <w:rsid w:val="00C86507"/>
    <w:rsid w:val="00C86F78"/>
    <w:rsid w:val="00C90303"/>
    <w:rsid w:val="00C905BE"/>
    <w:rsid w:val="00C90A97"/>
    <w:rsid w:val="00C90AE2"/>
    <w:rsid w:val="00C90FD0"/>
    <w:rsid w:val="00C910BE"/>
    <w:rsid w:val="00C911A6"/>
    <w:rsid w:val="00C917E9"/>
    <w:rsid w:val="00C91D9A"/>
    <w:rsid w:val="00C92CD9"/>
    <w:rsid w:val="00C93A56"/>
    <w:rsid w:val="00C93AFE"/>
    <w:rsid w:val="00C93CB9"/>
    <w:rsid w:val="00C93E8A"/>
    <w:rsid w:val="00C94349"/>
    <w:rsid w:val="00C9437B"/>
    <w:rsid w:val="00C94EB4"/>
    <w:rsid w:val="00C9637C"/>
    <w:rsid w:val="00C96529"/>
    <w:rsid w:val="00C969AE"/>
    <w:rsid w:val="00C96D6F"/>
    <w:rsid w:val="00C96EA9"/>
    <w:rsid w:val="00C96FB5"/>
    <w:rsid w:val="00C9767B"/>
    <w:rsid w:val="00C97E27"/>
    <w:rsid w:val="00C97FF5"/>
    <w:rsid w:val="00CA026C"/>
    <w:rsid w:val="00CA07FB"/>
    <w:rsid w:val="00CA0928"/>
    <w:rsid w:val="00CA0D31"/>
    <w:rsid w:val="00CA144F"/>
    <w:rsid w:val="00CA250F"/>
    <w:rsid w:val="00CA359E"/>
    <w:rsid w:val="00CA3997"/>
    <w:rsid w:val="00CA3A4E"/>
    <w:rsid w:val="00CA3A59"/>
    <w:rsid w:val="00CA3C98"/>
    <w:rsid w:val="00CA43F7"/>
    <w:rsid w:val="00CA4A66"/>
    <w:rsid w:val="00CA6294"/>
    <w:rsid w:val="00CA6E7F"/>
    <w:rsid w:val="00CB0AFA"/>
    <w:rsid w:val="00CB0E6B"/>
    <w:rsid w:val="00CB2181"/>
    <w:rsid w:val="00CB23AC"/>
    <w:rsid w:val="00CB2DFA"/>
    <w:rsid w:val="00CB31D5"/>
    <w:rsid w:val="00CB3460"/>
    <w:rsid w:val="00CB3E57"/>
    <w:rsid w:val="00CB3EE0"/>
    <w:rsid w:val="00CB543D"/>
    <w:rsid w:val="00CB5D5D"/>
    <w:rsid w:val="00CB5F4E"/>
    <w:rsid w:val="00CB67B2"/>
    <w:rsid w:val="00CB6904"/>
    <w:rsid w:val="00CB7EEA"/>
    <w:rsid w:val="00CC02DF"/>
    <w:rsid w:val="00CC0599"/>
    <w:rsid w:val="00CC059C"/>
    <w:rsid w:val="00CC0DEC"/>
    <w:rsid w:val="00CC1355"/>
    <w:rsid w:val="00CC159A"/>
    <w:rsid w:val="00CC16CB"/>
    <w:rsid w:val="00CC18F6"/>
    <w:rsid w:val="00CC1A15"/>
    <w:rsid w:val="00CC2C99"/>
    <w:rsid w:val="00CC2E4F"/>
    <w:rsid w:val="00CC2E5F"/>
    <w:rsid w:val="00CC4248"/>
    <w:rsid w:val="00CC4AE1"/>
    <w:rsid w:val="00CC5D83"/>
    <w:rsid w:val="00CC630C"/>
    <w:rsid w:val="00CC659A"/>
    <w:rsid w:val="00CC6ACD"/>
    <w:rsid w:val="00CC7EED"/>
    <w:rsid w:val="00CD01C1"/>
    <w:rsid w:val="00CD079E"/>
    <w:rsid w:val="00CD14EA"/>
    <w:rsid w:val="00CD15B6"/>
    <w:rsid w:val="00CD1AFF"/>
    <w:rsid w:val="00CD2478"/>
    <w:rsid w:val="00CD267C"/>
    <w:rsid w:val="00CD2A5B"/>
    <w:rsid w:val="00CD3389"/>
    <w:rsid w:val="00CD37C7"/>
    <w:rsid w:val="00CD3C13"/>
    <w:rsid w:val="00CD42C3"/>
    <w:rsid w:val="00CD489A"/>
    <w:rsid w:val="00CD49D0"/>
    <w:rsid w:val="00CD61E5"/>
    <w:rsid w:val="00CD6769"/>
    <w:rsid w:val="00CD6D37"/>
    <w:rsid w:val="00CD6DE5"/>
    <w:rsid w:val="00CD7820"/>
    <w:rsid w:val="00CD7FA0"/>
    <w:rsid w:val="00CE0DAA"/>
    <w:rsid w:val="00CE147F"/>
    <w:rsid w:val="00CE1A8D"/>
    <w:rsid w:val="00CE2444"/>
    <w:rsid w:val="00CE39F2"/>
    <w:rsid w:val="00CE3B9E"/>
    <w:rsid w:val="00CE41F1"/>
    <w:rsid w:val="00CE4317"/>
    <w:rsid w:val="00CE43EB"/>
    <w:rsid w:val="00CE47F8"/>
    <w:rsid w:val="00CE4D2A"/>
    <w:rsid w:val="00CE51F2"/>
    <w:rsid w:val="00CE56CA"/>
    <w:rsid w:val="00CE660F"/>
    <w:rsid w:val="00CE6868"/>
    <w:rsid w:val="00CE6A81"/>
    <w:rsid w:val="00CE6AA7"/>
    <w:rsid w:val="00CE6EE6"/>
    <w:rsid w:val="00CE71AF"/>
    <w:rsid w:val="00CE7F17"/>
    <w:rsid w:val="00CF01E8"/>
    <w:rsid w:val="00CF0FB3"/>
    <w:rsid w:val="00CF24EA"/>
    <w:rsid w:val="00CF2B16"/>
    <w:rsid w:val="00CF3390"/>
    <w:rsid w:val="00CF529C"/>
    <w:rsid w:val="00CF5E42"/>
    <w:rsid w:val="00CF61D3"/>
    <w:rsid w:val="00CF7194"/>
    <w:rsid w:val="00D00FAA"/>
    <w:rsid w:val="00D01890"/>
    <w:rsid w:val="00D02D0A"/>
    <w:rsid w:val="00D02FC0"/>
    <w:rsid w:val="00D033D0"/>
    <w:rsid w:val="00D03AC6"/>
    <w:rsid w:val="00D04EB8"/>
    <w:rsid w:val="00D05D9C"/>
    <w:rsid w:val="00D05FAC"/>
    <w:rsid w:val="00D068F8"/>
    <w:rsid w:val="00D07061"/>
    <w:rsid w:val="00D07150"/>
    <w:rsid w:val="00D07AA5"/>
    <w:rsid w:val="00D07DFD"/>
    <w:rsid w:val="00D111B2"/>
    <w:rsid w:val="00D127B7"/>
    <w:rsid w:val="00D131BE"/>
    <w:rsid w:val="00D13947"/>
    <w:rsid w:val="00D13963"/>
    <w:rsid w:val="00D14945"/>
    <w:rsid w:val="00D15970"/>
    <w:rsid w:val="00D15F15"/>
    <w:rsid w:val="00D168E1"/>
    <w:rsid w:val="00D16B52"/>
    <w:rsid w:val="00D17414"/>
    <w:rsid w:val="00D17B5A"/>
    <w:rsid w:val="00D2036B"/>
    <w:rsid w:val="00D20D64"/>
    <w:rsid w:val="00D21054"/>
    <w:rsid w:val="00D225BE"/>
    <w:rsid w:val="00D247C0"/>
    <w:rsid w:val="00D24C81"/>
    <w:rsid w:val="00D255D4"/>
    <w:rsid w:val="00D26247"/>
    <w:rsid w:val="00D26797"/>
    <w:rsid w:val="00D273F1"/>
    <w:rsid w:val="00D27506"/>
    <w:rsid w:val="00D30F0E"/>
    <w:rsid w:val="00D32AFA"/>
    <w:rsid w:val="00D32CC2"/>
    <w:rsid w:val="00D32D5C"/>
    <w:rsid w:val="00D33966"/>
    <w:rsid w:val="00D34FD0"/>
    <w:rsid w:val="00D372BB"/>
    <w:rsid w:val="00D37638"/>
    <w:rsid w:val="00D40A58"/>
    <w:rsid w:val="00D4105C"/>
    <w:rsid w:val="00D410EF"/>
    <w:rsid w:val="00D416E2"/>
    <w:rsid w:val="00D41D5F"/>
    <w:rsid w:val="00D423C5"/>
    <w:rsid w:val="00D43801"/>
    <w:rsid w:val="00D44974"/>
    <w:rsid w:val="00D44C5F"/>
    <w:rsid w:val="00D44F7D"/>
    <w:rsid w:val="00D46EBA"/>
    <w:rsid w:val="00D46EDA"/>
    <w:rsid w:val="00D50101"/>
    <w:rsid w:val="00D50167"/>
    <w:rsid w:val="00D50B02"/>
    <w:rsid w:val="00D52B3C"/>
    <w:rsid w:val="00D52C74"/>
    <w:rsid w:val="00D53045"/>
    <w:rsid w:val="00D536FE"/>
    <w:rsid w:val="00D53913"/>
    <w:rsid w:val="00D54484"/>
    <w:rsid w:val="00D55285"/>
    <w:rsid w:val="00D5629A"/>
    <w:rsid w:val="00D5681A"/>
    <w:rsid w:val="00D57045"/>
    <w:rsid w:val="00D57978"/>
    <w:rsid w:val="00D57E79"/>
    <w:rsid w:val="00D60413"/>
    <w:rsid w:val="00D60539"/>
    <w:rsid w:val="00D621E3"/>
    <w:rsid w:val="00D62868"/>
    <w:rsid w:val="00D6288E"/>
    <w:rsid w:val="00D634C2"/>
    <w:rsid w:val="00D63738"/>
    <w:rsid w:val="00D6443E"/>
    <w:rsid w:val="00D645A2"/>
    <w:rsid w:val="00D6476B"/>
    <w:rsid w:val="00D6485F"/>
    <w:rsid w:val="00D65ACE"/>
    <w:rsid w:val="00D6600F"/>
    <w:rsid w:val="00D668C9"/>
    <w:rsid w:val="00D66C4D"/>
    <w:rsid w:val="00D6747D"/>
    <w:rsid w:val="00D67EED"/>
    <w:rsid w:val="00D70179"/>
    <w:rsid w:val="00D70532"/>
    <w:rsid w:val="00D70A97"/>
    <w:rsid w:val="00D719DF"/>
    <w:rsid w:val="00D71ACC"/>
    <w:rsid w:val="00D72C37"/>
    <w:rsid w:val="00D73073"/>
    <w:rsid w:val="00D73488"/>
    <w:rsid w:val="00D7350C"/>
    <w:rsid w:val="00D741FE"/>
    <w:rsid w:val="00D74A78"/>
    <w:rsid w:val="00D74AC5"/>
    <w:rsid w:val="00D74E29"/>
    <w:rsid w:val="00D7590F"/>
    <w:rsid w:val="00D759E0"/>
    <w:rsid w:val="00D76B78"/>
    <w:rsid w:val="00D76F10"/>
    <w:rsid w:val="00D774D2"/>
    <w:rsid w:val="00D77803"/>
    <w:rsid w:val="00D77E82"/>
    <w:rsid w:val="00D80CD1"/>
    <w:rsid w:val="00D80FA9"/>
    <w:rsid w:val="00D815FD"/>
    <w:rsid w:val="00D8289F"/>
    <w:rsid w:val="00D83073"/>
    <w:rsid w:val="00D8340B"/>
    <w:rsid w:val="00D86EA3"/>
    <w:rsid w:val="00D87870"/>
    <w:rsid w:val="00D901E4"/>
    <w:rsid w:val="00D908E6"/>
    <w:rsid w:val="00D90CB3"/>
    <w:rsid w:val="00D90D3D"/>
    <w:rsid w:val="00D913D9"/>
    <w:rsid w:val="00D91CC1"/>
    <w:rsid w:val="00D92453"/>
    <w:rsid w:val="00D92A65"/>
    <w:rsid w:val="00D939C5"/>
    <w:rsid w:val="00D94F29"/>
    <w:rsid w:val="00D960D8"/>
    <w:rsid w:val="00D96111"/>
    <w:rsid w:val="00D9633B"/>
    <w:rsid w:val="00D96B69"/>
    <w:rsid w:val="00D975D2"/>
    <w:rsid w:val="00D97B18"/>
    <w:rsid w:val="00D97DF1"/>
    <w:rsid w:val="00DA0165"/>
    <w:rsid w:val="00DA0CB3"/>
    <w:rsid w:val="00DA0CDA"/>
    <w:rsid w:val="00DA0D1C"/>
    <w:rsid w:val="00DA136F"/>
    <w:rsid w:val="00DA1924"/>
    <w:rsid w:val="00DA1E9F"/>
    <w:rsid w:val="00DA30ED"/>
    <w:rsid w:val="00DA3496"/>
    <w:rsid w:val="00DA3D92"/>
    <w:rsid w:val="00DA3DA5"/>
    <w:rsid w:val="00DA3FF7"/>
    <w:rsid w:val="00DA4183"/>
    <w:rsid w:val="00DA499B"/>
    <w:rsid w:val="00DA4A1E"/>
    <w:rsid w:val="00DA5462"/>
    <w:rsid w:val="00DA6414"/>
    <w:rsid w:val="00DA6F06"/>
    <w:rsid w:val="00DA769A"/>
    <w:rsid w:val="00DA7801"/>
    <w:rsid w:val="00DA7BC7"/>
    <w:rsid w:val="00DB05B6"/>
    <w:rsid w:val="00DB28F7"/>
    <w:rsid w:val="00DB422C"/>
    <w:rsid w:val="00DB4619"/>
    <w:rsid w:val="00DB4A64"/>
    <w:rsid w:val="00DB4C5B"/>
    <w:rsid w:val="00DB5712"/>
    <w:rsid w:val="00DB5C8A"/>
    <w:rsid w:val="00DB6E98"/>
    <w:rsid w:val="00DB7B8B"/>
    <w:rsid w:val="00DB7D8E"/>
    <w:rsid w:val="00DC15CD"/>
    <w:rsid w:val="00DC1F48"/>
    <w:rsid w:val="00DC2C96"/>
    <w:rsid w:val="00DC4333"/>
    <w:rsid w:val="00DC6081"/>
    <w:rsid w:val="00DC64E9"/>
    <w:rsid w:val="00DC6690"/>
    <w:rsid w:val="00DD0674"/>
    <w:rsid w:val="00DD130B"/>
    <w:rsid w:val="00DD13E0"/>
    <w:rsid w:val="00DD1417"/>
    <w:rsid w:val="00DD14F2"/>
    <w:rsid w:val="00DD1C5F"/>
    <w:rsid w:val="00DD1D50"/>
    <w:rsid w:val="00DD3462"/>
    <w:rsid w:val="00DD4C92"/>
    <w:rsid w:val="00DD6F03"/>
    <w:rsid w:val="00DD6F65"/>
    <w:rsid w:val="00DD766B"/>
    <w:rsid w:val="00DD7E32"/>
    <w:rsid w:val="00DE18E3"/>
    <w:rsid w:val="00DE1A1D"/>
    <w:rsid w:val="00DE2BFC"/>
    <w:rsid w:val="00DE3D40"/>
    <w:rsid w:val="00DE3E85"/>
    <w:rsid w:val="00DE43F9"/>
    <w:rsid w:val="00DE4528"/>
    <w:rsid w:val="00DE4DFD"/>
    <w:rsid w:val="00DE5124"/>
    <w:rsid w:val="00DE521A"/>
    <w:rsid w:val="00DE5B81"/>
    <w:rsid w:val="00DE5ED1"/>
    <w:rsid w:val="00DE6934"/>
    <w:rsid w:val="00DE6E29"/>
    <w:rsid w:val="00DE7693"/>
    <w:rsid w:val="00DE77F7"/>
    <w:rsid w:val="00DE7A8F"/>
    <w:rsid w:val="00DE7D8C"/>
    <w:rsid w:val="00DF1408"/>
    <w:rsid w:val="00DF1AA0"/>
    <w:rsid w:val="00DF1E0E"/>
    <w:rsid w:val="00DF1FC1"/>
    <w:rsid w:val="00DF2DCE"/>
    <w:rsid w:val="00DF2EEA"/>
    <w:rsid w:val="00DF3CD4"/>
    <w:rsid w:val="00DF43C0"/>
    <w:rsid w:val="00DF4CDB"/>
    <w:rsid w:val="00DF5483"/>
    <w:rsid w:val="00DF59F0"/>
    <w:rsid w:val="00DF5C78"/>
    <w:rsid w:val="00DF6149"/>
    <w:rsid w:val="00DF6309"/>
    <w:rsid w:val="00DF65E4"/>
    <w:rsid w:val="00DF6868"/>
    <w:rsid w:val="00DF767A"/>
    <w:rsid w:val="00DF7950"/>
    <w:rsid w:val="00E0078C"/>
    <w:rsid w:val="00E0085E"/>
    <w:rsid w:val="00E00DFE"/>
    <w:rsid w:val="00E020FA"/>
    <w:rsid w:val="00E0279C"/>
    <w:rsid w:val="00E02C3C"/>
    <w:rsid w:val="00E03A2F"/>
    <w:rsid w:val="00E03C12"/>
    <w:rsid w:val="00E03C99"/>
    <w:rsid w:val="00E046B8"/>
    <w:rsid w:val="00E058A4"/>
    <w:rsid w:val="00E05ED1"/>
    <w:rsid w:val="00E06F6C"/>
    <w:rsid w:val="00E07EAC"/>
    <w:rsid w:val="00E11F39"/>
    <w:rsid w:val="00E1207D"/>
    <w:rsid w:val="00E127F5"/>
    <w:rsid w:val="00E12E8C"/>
    <w:rsid w:val="00E12EC4"/>
    <w:rsid w:val="00E133C4"/>
    <w:rsid w:val="00E13A57"/>
    <w:rsid w:val="00E142AC"/>
    <w:rsid w:val="00E14370"/>
    <w:rsid w:val="00E14592"/>
    <w:rsid w:val="00E14B90"/>
    <w:rsid w:val="00E14D0E"/>
    <w:rsid w:val="00E14DA3"/>
    <w:rsid w:val="00E155B6"/>
    <w:rsid w:val="00E158CC"/>
    <w:rsid w:val="00E15BF1"/>
    <w:rsid w:val="00E16278"/>
    <w:rsid w:val="00E16FD9"/>
    <w:rsid w:val="00E1701D"/>
    <w:rsid w:val="00E178B7"/>
    <w:rsid w:val="00E2045B"/>
    <w:rsid w:val="00E206B0"/>
    <w:rsid w:val="00E20D02"/>
    <w:rsid w:val="00E21205"/>
    <w:rsid w:val="00E213FB"/>
    <w:rsid w:val="00E21CA5"/>
    <w:rsid w:val="00E21E7D"/>
    <w:rsid w:val="00E22131"/>
    <w:rsid w:val="00E2254E"/>
    <w:rsid w:val="00E22839"/>
    <w:rsid w:val="00E22B6E"/>
    <w:rsid w:val="00E246B0"/>
    <w:rsid w:val="00E24A7B"/>
    <w:rsid w:val="00E252C3"/>
    <w:rsid w:val="00E25ADF"/>
    <w:rsid w:val="00E269FC"/>
    <w:rsid w:val="00E27D02"/>
    <w:rsid w:val="00E306EA"/>
    <w:rsid w:val="00E31877"/>
    <w:rsid w:val="00E32473"/>
    <w:rsid w:val="00E327D2"/>
    <w:rsid w:val="00E33ED1"/>
    <w:rsid w:val="00E33F58"/>
    <w:rsid w:val="00E345F0"/>
    <w:rsid w:val="00E35CAF"/>
    <w:rsid w:val="00E35E69"/>
    <w:rsid w:val="00E360E4"/>
    <w:rsid w:val="00E364EF"/>
    <w:rsid w:val="00E37095"/>
    <w:rsid w:val="00E374C6"/>
    <w:rsid w:val="00E37DFF"/>
    <w:rsid w:val="00E40D9A"/>
    <w:rsid w:val="00E410E0"/>
    <w:rsid w:val="00E413E7"/>
    <w:rsid w:val="00E42589"/>
    <w:rsid w:val="00E43362"/>
    <w:rsid w:val="00E45C07"/>
    <w:rsid w:val="00E47F3D"/>
    <w:rsid w:val="00E505CD"/>
    <w:rsid w:val="00E50631"/>
    <w:rsid w:val="00E507E4"/>
    <w:rsid w:val="00E50A75"/>
    <w:rsid w:val="00E50BD5"/>
    <w:rsid w:val="00E5200F"/>
    <w:rsid w:val="00E5320C"/>
    <w:rsid w:val="00E538AD"/>
    <w:rsid w:val="00E54B24"/>
    <w:rsid w:val="00E54DDF"/>
    <w:rsid w:val="00E55B27"/>
    <w:rsid w:val="00E5625F"/>
    <w:rsid w:val="00E56308"/>
    <w:rsid w:val="00E57149"/>
    <w:rsid w:val="00E57CB9"/>
    <w:rsid w:val="00E6051D"/>
    <w:rsid w:val="00E61A46"/>
    <w:rsid w:val="00E62C41"/>
    <w:rsid w:val="00E65756"/>
    <w:rsid w:val="00E65820"/>
    <w:rsid w:val="00E65E49"/>
    <w:rsid w:val="00E660BF"/>
    <w:rsid w:val="00E673F3"/>
    <w:rsid w:val="00E67A1F"/>
    <w:rsid w:val="00E67D9B"/>
    <w:rsid w:val="00E70608"/>
    <w:rsid w:val="00E70677"/>
    <w:rsid w:val="00E70E21"/>
    <w:rsid w:val="00E716F7"/>
    <w:rsid w:val="00E71ACC"/>
    <w:rsid w:val="00E72423"/>
    <w:rsid w:val="00E72987"/>
    <w:rsid w:val="00E72B02"/>
    <w:rsid w:val="00E7313E"/>
    <w:rsid w:val="00E739C1"/>
    <w:rsid w:val="00E73E5D"/>
    <w:rsid w:val="00E74165"/>
    <w:rsid w:val="00E74841"/>
    <w:rsid w:val="00E74D76"/>
    <w:rsid w:val="00E75213"/>
    <w:rsid w:val="00E75945"/>
    <w:rsid w:val="00E75F45"/>
    <w:rsid w:val="00E76322"/>
    <w:rsid w:val="00E76356"/>
    <w:rsid w:val="00E764E9"/>
    <w:rsid w:val="00E7690C"/>
    <w:rsid w:val="00E76D2F"/>
    <w:rsid w:val="00E80523"/>
    <w:rsid w:val="00E80572"/>
    <w:rsid w:val="00E806BE"/>
    <w:rsid w:val="00E80BD7"/>
    <w:rsid w:val="00E80F85"/>
    <w:rsid w:val="00E81292"/>
    <w:rsid w:val="00E81909"/>
    <w:rsid w:val="00E81A31"/>
    <w:rsid w:val="00E828C8"/>
    <w:rsid w:val="00E835E8"/>
    <w:rsid w:val="00E836C2"/>
    <w:rsid w:val="00E83D4F"/>
    <w:rsid w:val="00E84BEF"/>
    <w:rsid w:val="00E85045"/>
    <w:rsid w:val="00E85510"/>
    <w:rsid w:val="00E8581A"/>
    <w:rsid w:val="00E8601B"/>
    <w:rsid w:val="00E86B57"/>
    <w:rsid w:val="00E8731D"/>
    <w:rsid w:val="00E906C3"/>
    <w:rsid w:val="00E9110E"/>
    <w:rsid w:val="00E91A57"/>
    <w:rsid w:val="00E925EF"/>
    <w:rsid w:val="00E92FB5"/>
    <w:rsid w:val="00E932E1"/>
    <w:rsid w:val="00E93488"/>
    <w:rsid w:val="00E93B93"/>
    <w:rsid w:val="00E93F7D"/>
    <w:rsid w:val="00E96F8D"/>
    <w:rsid w:val="00E974C4"/>
    <w:rsid w:val="00E97E3A"/>
    <w:rsid w:val="00EA367A"/>
    <w:rsid w:val="00EA3A65"/>
    <w:rsid w:val="00EA3C65"/>
    <w:rsid w:val="00EA40D8"/>
    <w:rsid w:val="00EA5312"/>
    <w:rsid w:val="00EA6202"/>
    <w:rsid w:val="00EA75EC"/>
    <w:rsid w:val="00EA7AED"/>
    <w:rsid w:val="00EB0103"/>
    <w:rsid w:val="00EB0963"/>
    <w:rsid w:val="00EB096E"/>
    <w:rsid w:val="00EB18A1"/>
    <w:rsid w:val="00EB3049"/>
    <w:rsid w:val="00EB36C7"/>
    <w:rsid w:val="00EB3AC7"/>
    <w:rsid w:val="00EB4149"/>
    <w:rsid w:val="00EB4719"/>
    <w:rsid w:val="00EB4EE7"/>
    <w:rsid w:val="00EB60E5"/>
    <w:rsid w:val="00EB616A"/>
    <w:rsid w:val="00EB61BF"/>
    <w:rsid w:val="00EB6681"/>
    <w:rsid w:val="00EB6D47"/>
    <w:rsid w:val="00EB6E6E"/>
    <w:rsid w:val="00EB7D10"/>
    <w:rsid w:val="00EC06B4"/>
    <w:rsid w:val="00EC0A39"/>
    <w:rsid w:val="00EC15E6"/>
    <w:rsid w:val="00EC2EA5"/>
    <w:rsid w:val="00EC3342"/>
    <w:rsid w:val="00EC3451"/>
    <w:rsid w:val="00EC5A6C"/>
    <w:rsid w:val="00EC6675"/>
    <w:rsid w:val="00EC6743"/>
    <w:rsid w:val="00EC6DD2"/>
    <w:rsid w:val="00EC75AF"/>
    <w:rsid w:val="00ED0506"/>
    <w:rsid w:val="00ED0B6A"/>
    <w:rsid w:val="00ED12A2"/>
    <w:rsid w:val="00ED242E"/>
    <w:rsid w:val="00ED25EB"/>
    <w:rsid w:val="00ED3846"/>
    <w:rsid w:val="00ED393A"/>
    <w:rsid w:val="00ED3CC6"/>
    <w:rsid w:val="00ED4580"/>
    <w:rsid w:val="00ED56E5"/>
    <w:rsid w:val="00ED624D"/>
    <w:rsid w:val="00ED669A"/>
    <w:rsid w:val="00ED68B1"/>
    <w:rsid w:val="00ED7061"/>
    <w:rsid w:val="00ED7E61"/>
    <w:rsid w:val="00EE04A8"/>
    <w:rsid w:val="00EE07A1"/>
    <w:rsid w:val="00EE0D6E"/>
    <w:rsid w:val="00EE1193"/>
    <w:rsid w:val="00EE1981"/>
    <w:rsid w:val="00EE248F"/>
    <w:rsid w:val="00EE24D0"/>
    <w:rsid w:val="00EE291E"/>
    <w:rsid w:val="00EE3377"/>
    <w:rsid w:val="00EE3ACF"/>
    <w:rsid w:val="00EE3B5A"/>
    <w:rsid w:val="00EE406B"/>
    <w:rsid w:val="00EE4F4F"/>
    <w:rsid w:val="00EE5759"/>
    <w:rsid w:val="00EE63E7"/>
    <w:rsid w:val="00EE6467"/>
    <w:rsid w:val="00EE6549"/>
    <w:rsid w:val="00EF03BB"/>
    <w:rsid w:val="00EF06C1"/>
    <w:rsid w:val="00EF10F7"/>
    <w:rsid w:val="00EF2CC8"/>
    <w:rsid w:val="00EF36AA"/>
    <w:rsid w:val="00EF4659"/>
    <w:rsid w:val="00EF694A"/>
    <w:rsid w:val="00EF6D5D"/>
    <w:rsid w:val="00EF7B53"/>
    <w:rsid w:val="00EF7F11"/>
    <w:rsid w:val="00F000F4"/>
    <w:rsid w:val="00F003D8"/>
    <w:rsid w:val="00F00DF7"/>
    <w:rsid w:val="00F01E4D"/>
    <w:rsid w:val="00F02265"/>
    <w:rsid w:val="00F029B2"/>
    <w:rsid w:val="00F02CA6"/>
    <w:rsid w:val="00F03582"/>
    <w:rsid w:val="00F03D14"/>
    <w:rsid w:val="00F04C44"/>
    <w:rsid w:val="00F04C7D"/>
    <w:rsid w:val="00F05233"/>
    <w:rsid w:val="00F05AA2"/>
    <w:rsid w:val="00F060A9"/>
    <w:rsid w:val="00F07817"/>
    <w:rsid w:val="00F10177"/>
    <w:rsid w:val="00F1059F"/>
    <w:rsid w:val="00F1088B"/>
    <w:rsid w:val="00F10C8E"/>
    <w:rsid w:val="00F11DD9"/>
    <w:rsid w:val="00F12E97"/>
    <w:rsid w:val="00F12ECB"/>
    <w:rsid w:val="00F130DA"/>
    <w:rsid w:val="00F132A3"/>
    <w:rsid w:val="00F13DD0"/>
    <w:rsid w:val="00F14419"/>
    <w:rsid w:val="00F14CB9"/>
    <w:rsid w:val="00F1511C"/>
    <w:rsid w:val="00F16AAF"/>
    <w:rsid w:val="00F173FC"/>
    <w:rsid w:val="00F17719"/>
    <w:rsid w:val="00F2038B"/>
    <w:rsid w:val="00F21410"/>
    <w:rsid w:val="00F2160B"/>
    <w:rsid w:val="00F22208"/>
    <w:rsid w:val="00F224DE"/>
    <w:rsid w:val="00F2344D"/>
    <w:rsid w:val="00F243A9"/>
    <w:rsid w:val="00F24575"/>
    <w:rsid w:val="00F26444"/>
    <w:rsid w:val="00F265E1"/>
    <w:rsid w:val="00F26647"/>
    <w:rsid w:val="00F27013"/>
    <w:rsid w:val="00F3037B"/>
    <w:rsid w:val="00F309BC"/>
    <w:rsid w:val="00F33EEF"/>
    <w:rsid w:val="00F34575"/>
    <w:rsid w:val="00F347C4"/>
    <w:rsid w:val="00F37407"/>
    <w:rsid w:val="00F37679"/>
    <w:rsid w:val="00F37C08"/>
    <w:rsid w:val="00F403E2"/>
    <w:rsid w:val="00F40AF5"/>
    <w:rsid w:val="00F43047"/>
    <w:rsid w:val="00F43A32"/>
    <w:rsid w:val="00F44DD5"/>
    <w:rsid w:val="00F45397"/>
    <w:rsid w:val="00F4547B"/>
    <w:rsid w:val="00F454D1"/>
    <w:rsid w:val="00F46018"/>
    <w:rsid w:val="00F47653"/>
    <w:rsid w:val="00F477A4"/>
    <w:rsid w:val="00F47C3A"/>
    <w:rsid w:val="00F47F4E"/>
    <w:rsid w:val="00F501F9"/>
    <w:rsid w:val="00F511D0"/>
    <w:rsid w:val="00F52316"/>
    <w:rsid w:val="00F537EE"/>
    <w:rsid w:val="00F53EEF"/>
    <w:rsid w:val="00F54052"/>
    <w:rsid w:val="00F5487A"/>
    <w:rsid w:val="00F54A2A"/>
    <w:rsid w:val="00F55A79"/>
    <w:rsid w:val="00F56603"/>
    <w:rsid w:val="00F56887"/>
    <w:rsid w:val="00F569E0"/>
    <w:rsid w:val="00F6032E"/>
    <w:rsid w:val="00F60647"/>
    <w:rsid w:val="00F60FF3"/>
    <w:rsid w:val="00F61547"/>
    <w:rsid w:val="00F617A4"/>
    <w:rsid w:val="00F61C69"/>
    <w:rsid w:val="00F61CE8"/>
    <w:rsid w:val="00F62276"/>
    <w:rsid w:val="00F62B91"/>
    <w:rsid w:val="00F62F0D"/>
    <w:rsid w:val="00F63437"/>
    <w:rsid w:val="00F63780"/>
    <w:rsid w:val="00F63E75"/>
    <w:rsid w:val="00F64A71"/>
    <w:rsid w:val="00F65503"/>
    <w:rsid w:val="00F65F84"/>
    <w:rsid w:val="00F6637C"/>
    <w:rsid w:val="00F6640E"/>
    <w:rsid w:val="00F66522"/>
    <w:rsid w:val="00F66587"/>
    <w:rsid w:val="00F672A8"/>
    <w:rsid w:val="00F70426"/>
    <w:rsid w:val="00F70998"/>
    <w:rsid w:val="00F714E1"/>
    <w:rsid w:val="00F743D4"/>
    <w:rsid w:val="00F744A4"/>
    <w:rsid w:val="00F74AEA"/>
    <w:rsid w:val="00F74C72"/>
    <w:rsid w:val="00F752FF"/>
    <w:rsid w:val="00F76549"/>
    <w:rsid w:val="00F7690F"/>
    <w:rsid w:val="00F76BFC"/>
    <w:rsid w:val="00F7723E"/>
    <w:rsid w:val="00F77578"/>
    <w:rsid w:val="00F779A7"/>
    <w:rsid w:val="00F779B0"/>
    <w:rsid w:val="00F8043D"/>
    <w:rsid w:val="00F81749"/>
    <w:rsid w:val="00F81BDB"/>
    <w:rsid w:val="00F82528"/>
    <w:rsid w:val="00F82FB8"/>
    <w:rsid w:val="00F833BF"/>
    <w:rsid w:val="00F8439A"/>
    <w:rsid w:val="00F843E1"/>
    <w:rsid w:val="00F848DC"/>
    <w:rsid w:val="00F8499C"/>
    <w:rsid w:val="00F84F8C"/>
    <w:rsid w:val="00F84FBB"/>
    <w:rsid w:val="00F858CD"/>
    <w:rsid w:val="00F85B79"/>
    <w:rsid w:val="00F85CFE"/>
    <w:rsid w:val="00F868BF"/>
    <w:rsid w:val="00F8782C"/>
    <w:rsid w:val="00F90638"/>
    <w:rsid w:val="00F906C3"/>
    <w:rsid w:val="00F907DC"/>
    <w:rsid w:val="00F90E99"/>
    <w:rsid w:val="00F910B9"/>
    <w:rsid w:val="00F9156C"/>
    <w:rsid w:val="00F91A5C"/>
    <w:rsid w:val="00F91B66"/>
    <w:rsid w:val="00F91DEC"/>
    <w:rsid w:val="00F92138"/>
    <w:rsid w:val="00F946B5"/>
    <w:rsid w:val="00F947FD"/>
    <w:rsid w:val="00F951E0"/>
    <w:rsid w:val="00F957CD"/>
    <w:rsid w:val="00F9688E"/>
    <w:rsid w:val="00F96B92"/>
    <w:rsid w:val="00F97597"/>
    <w:rsid w:val="00FA01AE"/>
    <w:rsid w:val="00FA0780"/>
    <w:rsid w:val="00FA0FBD"/>
    <w:rsid w:val="00FA1455"/>
    <w:rsid w:val="00FA1ED8"/>
    <w:rsid w:val="00FA2EA7"/>
    <w:rsid w:val="00FA3228"/>
    <w:rsid w:val="00FA3A5F"/>
    <w:rsid w:val="00FA3FCD"/>
    <w:rsid w:val="00FA4210"/>
    <w:rsid w:val="00FA5A60"/>
    <w:rsid w:val="00FA5C96"/>
    <w:rsid w:val="00FA6774"/>
    <w:rsid w:val="00FA7DEE"/>
    <w:rsid w:val="00FB06DE"/>
    <w:rsid w:val="00FB095F"/>
    <w:rsid w:val="00FB0B56"/>
    <w:rsid w:val="00FB1771"/>
    <w:rsid w:val="00FB1FCC"/>
    <w:rsid w:val="00FB21FE"/>
    <w:rsid w:val="00FB2500"/>
    <w:rsid w:val="00FB2522"/>
    <w:rsid w:val="00FB2732"/>
    <w:rsid w:val="00FB29D3"/>
    <w:rsid w:val="00FB2AD2"/>
    <w:rsid w:val="00FB328C"/>
    <w:rsid w:val="00FB3524"/>
    <w:rsid w:val="00FB36A7"/>
    <w:rsid w:val="00FB3751"/>
    <w:rsid w:val="00FB40C0"/>
    <w:rsid w:val="00FB460E"/>
    <w:rsid w:val="00FB46C6"/>
    <w:rsid w:val="00FB53C2"/>
    <w:rsid w:val="00FB5A19"/>
    <w:rsid w:val="00FB60AE"/>
    <w:rsid w:val="00FB6A99"/>
    <w:rsid w:val="00FB7F7F"/>
    <w:rsid w:val="00FC093D"/>
    <w:rsid w:val="00FC17E6"/>
    <w:rsid w:val="00FC1D24"/>
    <w:rsid w:val="00FC2185"/>
    <w:rsid w:val="00FC3360"/>
    <w:rsid w:val="00FC3CCD"/>
    <w:rsid w:val="00FC4037"/>
    <w:rsid w:val="00FC4461"/>
    <w:rsid w:val="00FC4E42"/>
    <w:rsid w:val="00FC5BA1"/>
    <w:rsid w:val="00FC6498"/>
    <w:rsid w:val="00FC7BD4"/>
    <w:rsid w:val="00FC7D94"/>
    <w:rsid w:val="00FD003F"/>
    <w:rsid w:val="00FD0364"/>
    <w:rsid w:val="00FD04E6"/>
    <w:rsid w:val="00FD0A98"/>
    <w:rsid w:val="00FD0B24"/>
    <w:rsid w:val="00FD27FD"/>
    <w:rsid w:val="00FD2B71"/>
    <w:rsid w:val="00FD2DE3"/>
    <w:rsid w:val="00FD2DEF"/>
    <w:rsid w:val="00FD3280"/>
    <w:rsid w:val="00FD3B66"/>
    <w:rsid w:val="00FD4069"/>
    <w:rsid w:val="00FD4FB2"/>
    <w:rsid w:val="00FD5644"/>
    <w:rsid w:val="00FD7322"/>
    <w:rsid w:val="00FD73BE"/>
    <w:rsid w:val="00FD7891"/>
    <w:rsid w:val="00FD7A83"/>
    <w:rsid w:val="00FE11FF"/>
    <w:rsid w:val="00FE164E"/>
    <w:rsid w:val="00FE199A"/>
    <w:rsid w:val="00FE1B54"/>
    <w:rsid w:val="00FE1FFD"/>
    <w:rsid w:val="00FE2824"/>
    <w:rsid w:val="00FE2B00"/>
    <w:rsid w:val="00FE2EAF"/>
    <w:rsid w:val="00FE37CD"/>
    <w:rsid w:val="00FE4CA4"/>
    <w:rsid w:val="00FE4F51"/>
    <w:rsid w:val="00FE54FD"/>
    <w:rsid w:val="00FE67BB"/>
    <w:rsid w:val="00FE6986"/>
    <w:rsid w:val="00FE6EEA"/>
    <w:rsid w:val="00FE711D"/>
    <w:rsid w:val="00FF0E43"/>
    <w:rsid w:val="00FF163A"/>
    <w:rsid w:val="00FF1C0A"/>
    <w:rsid w:val="00FF1C8D"/>
    <w:rsid w:val="00FF37A9"/>
    <w:rsid w:val="00FF4481"/>
    <w:rsid w:val="00FF48FA"/>
    <w:rsid w:val="00FF5437"/>
    <w:rsid w:val="00FF5E31"/>
    <w:rsid w:val="00FF762B"/>
    <w:rsid w:val="00FF7ACC"/>
    <w:rsid w:val="115E8A38"/>
    <w:rsid w:val="1AE4AC1F"/>
    <w:rsid w:val="248B06E3"/>
    <w:rsid w:val="48B42113"/>
    <w:rsid w:val="54CC6714"/>
    <w:rsid w:val="65300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A6FCE5"/>
  <w15:chartTrackingRefBased/>
  <w15:docId w15:val="{994DB281-2227-4199-92BB-D47222637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customStyle="1" w:styleId="MediumList2-Accent21">
    <w:name w:val="Medium List 2 - Accent 21"/>
    <w:hidden/>
    <w:uiPriority w:val="99"/>
    <w:semiHidden/>
    <w:rsid w:val="001B3B1A"/>
  </w:style>
  <w:style w:type="table" w:styleId="TableGrid">
    <w:name w:val="Table Grid"/>
    <w:basedOn w:val="TableNormal"/>
    <w:uiPriority w:val="39"/>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5309"/>
    <w:rPr>
      <w:color w:val="605E5C"/>
      <w:shd w:val="clear" w:color="auto" w:fill="E1DFDD"/>
    </w:rPr>
  </w:style>
  <w:style w:type="paragraph" w:styleId="Revision">
    <w:name w:val="Revision"/>
    <w:hidden/>
    <w:uiPriority w:val="99"/>
    <w:semiHidden/>
    <w:rsid w:val="00025C24"/>
  </w:style>
  <w:style w:type="character" w:styleId="PlaceholderText">
    <w:name w:val="Placeholder Text"/>
    <w:basedOn w:val="DefaultParagraphFont"/>
    <w:uiPriority w:val="99"/>
    <w:semiHidden/>
    <w:rsid w:val="009230CE"/>
    <w:rPr>
      <w:color w:val="808080"/>
    </w:rPr>
  </w:style>
  <w:style w:type="paragraph" w:styleId="FootnoteText">
    <w:name w:val="footnote text"/>
    <w:basedOn w:val="Normal"/>
    <w:link w:val="FootnoteTextChar"/>
    <w:uiPriority w:val="99"/>
    <w:semiHidden/>
    <w:unhideWhenUsed/>
    <w:rsid w:val="004E7E05"/>
    <w:pPr>
      <w:snapToGrid w:val="0"/>
    </w:pPr>
    <w:rPr>
      <w:sz w:val="18"/>
      <w:szCs w:val="18"/>
    </w:rPr>
  </w:style>
  <w:style w:type="character" w:customStyle="1" w:styleId="FootnoteTextChar">
    <w:name w:val="Footnote Text Char"/>
    <w:basedOn w:val="DefaultParagraphFont"/>
    <w:link w:val="FootnoteText"/>
    <w:uiPriority w:val="99"/>
    <w:semiHidden/>
    <w:rsid w:val="004E7E0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175957">
      <w:bodyDiv w:val="1"/>
      <w:marLeft w:val="0"/>
      <w:marRight w:val="0"/>
      <w:marTop w:val="0"/>
      <w:marBottom w:val="0"/>
      <w:divBdr>
        <w:top w:val="none" w:sz="0" w:space="0" w:color="auto"/>
        <w:left w:val="none" w:sz="0" w:space="0" w:color="auto"/>
        <w:bottom w:val="none" w:sz="0" w:space="0" w:color="auto"/>
        <w:right w:val="none" w:sz="0" w:space="0" w:color="auto"/>
      </w:divBdr>
    </w:div>
    <w:div w:id="588076301">
      <w:bodyDiv w:val="1"/>
      <w:marLeft w:val="0"/>
      <w:marRight w:val="0"/>
      <w:marTop w:val="0"/>
      <w:marBottom w:val="0"/>
      <w:divBdr>
        <w:top w:val="none" w:sz="0" w:space="0" w:color="auto"/>
        <w:left w:val="none" w:sz="0" w:space="0" w:color="auto"/>
        <w:bottom w:val="none" w:sz="0" w:space="0" w:color="auto"/>
        <w:right w:val="none" w:sz="0" w:space="0" w:color="auto"/>
      </w:divBdr>
    </w:div>
    <w:div w:id="862985856">
      <w:bodyDiv w:val="1"/>
      <w:marLeft w:val="0"/>
      <w:marRight w:val="0"/>
      <w:marTop w:val="0"/>
      <w:marBottom w:val="0"/>
      <w:divBdr>
        <w:top w:val="none" w:sz="0" w:space="0" w:color="auto"/>
        <w:left w:val="none" w:sz="0" w:space="0" w:color="auto"/>
        <w:bottom w:val="none" w:sz="0" w:space="0" w:color="auto"/>
        <w:right w:val="none" w:sz="0" w:space="0" w:color="auto"/>
      </w:divBdr>
    </w:div>
    <w:div w:id="1435049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mailto:zhangyw@ihpc.a-star.edu.sg" TargetMode="External"/><Relationship Id="rId1" Type="http://schemas.openxmlformats.org/officeDocument/2006/relationships/hyperlink" Target="mailto:gao.huajian@tsinghua.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8CDBBD-6FFF-4B4E-ADD0-4B06BAAEE5A6}">
  <we:reference id="wa104382081" version="1.55.1.0" store="en-US"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csl.mendeley.com/styles/678295891/IJP-No-DOI&quot;,&quot;title&quot;:&quot;IJP-No-DOI&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019445-CA74-4879-94B5-1432341CFE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D92BC1-E020-4C3D-ADBB-5DF057B7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1CAF13-5B69-4278-81F0-971EF3DC5A58}">
  <ds:schemaRefs>
    <ds:schemaRef ds:uri="http://schemas.openxmlformats.org/officeDocument/2006/bibliography"/>
  </ds:schemaRefs>
</ds:datastoreItem>
</file>

<file path=customXml/itemProps4.xml><?xml version="1.0" encoding="utf-8"?>
<ds:datastoreItem xmlns:ds="http://schemas.openxmlformats.org/officeDocument/2006/customXml" ds:itemID="{07EC6F4A-E94B-424A-B59A-A83A08BCAD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28</Pages>
  <Words>66321</Words>
  <Characters>378034</Characters>
  <Application>Microsoft Office Word</Application>
  <DocSecurity>0</DocSecurity>
  <Lines>3150</Lines>
  <Paragraphs>886</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443469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Li Wanghui</cp:lastModifiedBy>
  <cp:revision>51</cp:revision>
  <cp:lastPrinted>2023-11-14T01:07:00Z</cp:lastPrinted>
  <dcterms:created xsi:type="dcterms:W3CDTF">2024-05-06T11:24:00Z</dcterms:created>
  <dcterms:modified xsi:type="dcterms:W3CDTF">2024-05-06T12:00:00Z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Mendeley Document_1">
    <vt:lpwstr>True</vt:lpwstr>
  </property>
  <property fmtid="{D5CDD505-2E9C-101B-9397-08002B2CF9AE}" pid="4" name="Mendeley Unique User Id_1">
    <vt:lpwstr>50276ba5-4601-3753-b14b-766591cbc58b</vt:lpwstr>
  </property>
  <property fmtid="{D5CDD505-2E9C-101B-9397-08002B2CF9AE}" pid="5" name="Mendeley Citation Style_1">
    <vt:lpwstr>http://csl.mendeley.com/styles/678295891/IJP-No-DOI</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http://csl.mendeley.com/styles/678295891/IJP-No-DOI</vt:lpwstr>
  </property>
  <property fmtid="{D5CDD505-2E9C-101B-9397-08002B2CF9AE}" pid="21" name="Mendeley Recent Style Name 7_1">
    <vt:lpwstr>IJP-No-DOI</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http://www.zotero.org/styles/science-advances</vt:lpwstr>
  </property>
  <property fmtid="{D5CDD505-2E9C-101B-9397-08002B2CF9AE}" pid="25" name="Mendeley Recent Style Name 9_1">
    <vt:lpwstr>Science Advances</vt:lpwstr>
  </property>
</Properties>
</file>