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AB5B40" w14:textId="77777777" w:rsidR="00CC74A8" w:rsidRPr="00630CE8" w:rsidRDefault="004B12C7" w:rsidP="008A353F">
      <w:pPr>
        <w:wordWrap/>
        <w:spacing w:line="360" w:lineRule="auto"/>
        <w:jc w:val="center"/>
        <w:outlineLvl w:val="0"/>
        <w:rPr>
          <w:rFonts w:ascii="Times New Roman" w:hAnsi="Times New Roman"/>
          <w:b/>
          <w:noProof/>
          <w:sz w:val="28"/>
          <w:szCs w:val="28"/>
          <w:lang w:eastAsia="zh-CN"/>
        </w:rPr>
      </w:pPr>
      <w:bookmarkStart w:id="0" w:name="OLE_LINK1"/>
      <w:bookmarkStart w:id="1" w:name="OLE_LINK2"/>
      <w:r>
        <w:rPr>
          <w:rFonts w:ascii="Times New Roman" w:hAnsi="Times New Roman"/>
          <w:b/>
          <w:noProof/>
          <w:sz w:val="28"/>
          <w:szCs w:val="28"/>
        </w:rPr>
        <w:t>Bimodality</w:t>
      </w:r>
      <w:r w:rsidR="00F37184">
        <w:rPr>
          <w:rFonts w:ascii="Times New Roman" w:hAnsi="Times New Roman"/>
          <w:b/>
          <w:noProof/>
          <w:sz w:val="28"/>
          <w:szCs w:val="28"/>
        </w:rPr>
        <w:t xml:space="preserve"> of incipient plastic strength</w:t>
      </w:r>
      <w:r w:rsidR="000650A1">
        <w:rPr>
          <w:rFonts w:ascii="Times New Roman" w:hAnsi="Times New Roman"/>
          <w:b/>
          <w:noProof/>
          <w:sz w:val="28"/>
          <w:szCs w:val="28"/>
        </w:rPr>
        <w:t xml:space="preserve"> </w:t>
      </w:r>
      <w:r w:rsidR="00034C42">
        <w:rPr>
          <w:rFonts w:ascii="Times New Roman" w:hAnsi="Times New Roman"/>
          <w:b/>
          <w:noProof/>
          <w:sz w:val="28"/>
          <w:szCs w:val="28"/>
        </w:rPr>
        <w:t>in</w:t>
      </w:r>
      <w:r>
        <w:rPr>
          <w:rFonts w:ascii="Times New Roman" w:hAnsi="Times New Roman"/>
          <w:b/>
          <w:noProof/>
          <w:sz w:val="28"/>
          <w:szCs w:val="28"/>
        </w:rPr>
        <w:t xml:space="preserve"> </w:t>
      </w:r>
      <w:r w:rsidR="000C3315">
        <w:rPr>
          <w:rFonts w:ascii="Times New Roman" w:hAnsi="Times New Roman"/>
          <w:b/>
          <w:bCs/>
          <w:color w:val="000000"/>
          <w:kern w:val="0"/>
          <w:sz w:val="28"/>
          <w:szCs w:val="28"/>
        </w:rPr>
        <w:t xml:space="preserve">face-centered cubic </w:t>
      </w:r>
      <w:r w:rsidR="000650A1">
        <w:rPr>
          <w:rFonts w:ascii="Times New Roman" w:hAnsi="Times New Roman"/>
          <w:b/>
          <w:noProof/>
          <w:sz w:val="28"/>
          <w:szCs w:val="28"/>
        </w:rPr>
        <w:t>high</w:t>
      </w:r>
      <w:r w:rsidR="008E6A58">
        <w:rPr>
          <w:rFonts w:ascii="Times New Roman" w:hAnsi="Times New Roman"/>
          <w:b/>
          <w:noProof/>
          <w:sz w:val="28"/>
          <w:szCs w:val="28"/>
        </w:rPr>
        <w:t>-</w:t>
      </w:r>
      <w:r w:rsidR="000650A1">
        <w:rPr>
          <w:rFonts w:ascii="Times New Roman" w:hAnsi="Times New Roman"/>
          <w:b/>
          <w:noProof/>
          <w:sz w:val="28"/>
          <w:szCs w:val="28"/>
        </w:rPr>
        <w:t>entropy alloy</w:t>
      </w:r>
      <w:r w:rsidR="000C3315">
        <w:rPr>
          <w:rFonts w:ascii="Times New Roman" w:hAnsi="Times New Roman"/>
          <w:b/>
          <w:noProof/>
          <w:sz w:val="28"/>
          <w:szCs w:val="28"/>
        </w:rPr>
        <w:t>s</w:t>
      </w:r>
    </w:p>
    <w:p w14:paraId="6AD868B6" w14:textId="77777777" w:rsidR="00CC74A8" w:rsidRPr="00630CE8" w:rsidRDefault="00CC74A8" w:rsidP="008A353F">
      <w:pPr>
        <w:wordWrap/>
        <w:spacing w:line="360" w:lineRule="auto"/>
        <w:jc w:val="center"/>
        <w:outlineLvl w:val="0"/>
        <w:rPr>
          <w:rFonts w:ascii="Times New Roman" w:hAnsi="Times New Roman"/>
          <w:sz w:val="24"/>
          <w:szCs w:val="24"/>
        </w:rPr>
      </w:pPr>
    </w:p>
    <w:p w14:paraId="0B35EC61" w14:textId="77777777" w:rsidR="00CC74A8" w:rsidRDefault="00CC74A8" w:rsidP="008A353F">
      <w:pPr>
        <w:wordWrap/>
        <w:spacing w:line="360" w:lineRule="auto"/>
        <w:jc w:val="center"/>
        <w:rPr>
          <w:rFonts w:ascii="Times New Roman" w:hAnsi="Times New Roman"/>
          <w:color w:val="000000"/>
          <w:sz w:val="24"/>
        </w:rPr>
      </w:pPr>
      <w:r w:rsidRPr="00630CE8">
        <w:rPr>
          <w:rFonts w:ascii="Times New Roman" w:hAnsi="Times New Roman"/>
          <w:color w:val="000000"/>
          <w:sz w:val="24"/>
        </w:rPr>
        <w:t>Yakai Zhao</w:t>
      </w:r>
      <w:r>
        <w:rPr>
          <w:rFonts w:ascii="Times New Roman" w:hAnsi="Times New Roman"/>
          <w:color w:val="000000"/>
          <w:sz w:val="24"/>
          <w:vertAlign w:val="superscript"/>
        </w:rPr>
        <w:t>1</w:t>
      </w:r>
      <w:r w:rsidRPr="00630CE8">
        <w:rPr>
          <w:rFonts w:ascii="Times New Roman" w:hAnsi="Times New Roman"/>
          <w:color w:val="000000"/>
          <w:sz w:val="24"/>
        </w:rPr>
        <w:t xml:space="preserve">, </w:t>
      </w:r>
      <w:r>
        <w:rPr>
          <w:rFonts w:ascii="Times New Roman" w:hAnsi="Times New Roman"/>
          <w:color w:val="000000"/>
          <w:sz w:val="24"/>
        </w:rPr>
        <w:t>Jeong-Min Park</w:t>
      </w:r>
      <w:r>
        <w:rPr>
          <w:rFonts w:ascii="Times New Roman" w:hAnsi="Times New Roman"/>
          <w:color w:val="000000"/>
          <w:sz w:val="24"/>
          <w:vertAlign w:val="superscript"/>
        </w:rPr>
        <w:t>2</w:t>
      </w:r>
      <w:r w:rsidRPr="00630CE8">
        <w:rPr>
          <w:rFonts w:ascii="Times New Roman" w:hAnsi="Times New Roman"/>
          <w:color w:val="000000"/>
          <w:sz w:val="24"/>
        </w:rPr>
        <w:t>, Jae-il Jang</w:t>
      </w:r>
      <w:proofErr w:type="gramStart"/>
      <w:r>
        <w:rPr>
          <w:rFonts w:ascii="Times New Roman" w:hAnsi="Times New Roman"/>
          <w:color w:val="000000"/>
          <w:sz w:val="24"/>
          <w:vertAlign w:val="superscript"/>
        </w:rPr>
        <w:t>2</w:t>
      </w:r>
      <w:r w:rsidR="00C81124">
        <w:rPr>
          <w:rFonts w:ascii="Times New Roman" w:hAnsi="Times New Roman"/>
          <w:color w:val="000000"/>
          <w:sz w:val="24"/>
          <w:vertAlign w:val="superscript"/>
        </w:rPr>
        <w:t>,*</w:t>
      </w:r>
      <w:proofErr w:type="gramEnd"/>
      <w:r>
        <w:rPr>
          <w:rFonts w:ascii="Times New Roman" w:hAnsi="Times New Roman"/>
          <w:color w:val="000000"/>
          <w:sz w:val="24"/>
        </w:rPr>
        <w:t xml:space="preserve">, </w:t>
      </w:r>
      <w:r w:rsidRPr="00630CE8">
        <w:rPr>
          <w:rFonts w:ascii="Times New Roman" w:hAnsi="Times New Roman" w:hint="eastAsia"/>
          <w:color w:val="000000"/>
          <w:sz w:val="24"/>
        </w:rPr>
        <w:t>Upadrasta Ramamurty</w:t>
      </w:r>
      <w:r>
        <w:rPr>
          <w:rFonts w:ascii="Times New Roman" w:hAnsi="Times New Roman"/>
          <w:color w:val="000000"/>
          <w:sz w:val="24"/>
          <w:vertAlign w:val="superscript"/>
        </w:rPr>
        <w:t>1</w:t>
      </w:r>
      <w:r w:rsidRPr="00630CE8">
        <w:rPr>
          <w:rFonts w:ascii="Times New Roman" w:hAnsi="Times New Roman"/>
          <w:color w:val="000000"/>
          <w:sz w:val="24"/>
          <w:vertAlign w:val="superscript"/>
        </w:rPr>
        <w:t>,*</w:t>
      </w:r>
    </w:p>
    <w:p w14:paraId="2EBA0C32" w14:textId="77777777" w:rsidR="00CC74A8" w:rsidRPr="00C81124" w:rsidRDefault="00CC74A8" w:rsidP="008A353F">
      <w:pPr>
        <w:wordWrap/>
        <w:spacing w:line="360" w:lineRule="auto"/>
        <w:jc w:val="center"/>
        <w:rPr>
          <w:rFonts w:ascii="Times New Roman" w:hAnsi="Times New Roman"/>
          <w:color w:val="000000"/>
          <w:sz w:val="24"/>
        </w:rPr>
      </w:pPr>
    </w:p>
    <w:p w14:paraId="3272B487" w14:textId="77777777" w:rsidR="000650A1" w:rsidRPr="00885F74" w:rsidRDefault="000650A1" w:rsidP="008A353F">
      <w:pPr>
        <w:widowControl/>
        <w:wordWrap/>
        <w:autoSpaceDE/>
        <w:autoSpaceDN/>
        <w:spacing w:line="360" w:lineRule="auto"/>
        <w:jc w:val="center"/>
        <w:rPr>
          <w:rFonts w:ascii="Times New Roman" w:eastAsia="HYSinMyeongJo-Medium" w:hAnsi="Times New Roman"/>
          <w:color w:val="000000"/>
          <w:sz w:val="22"/>
        </w:rPr>
      </w:pPr>
      <w:r>
        <w:rPr>
          <w:rFonts w:ascii="Times New Roman" w:eastAsia="HYSinMyeongJo-Medium" w:hAnsi="Times New Roman"/>
          <w:color w:val="000000"/>
          <w:sz w:val="22"/>
          <w:vertAlign w:val="superscript"/>
        </w:rPr>
        <w:t>1</w:t>
      </w:r>
      <w:r w:rsidRPr="00885F74">
        <w:rPr>
          <w:rFonts w:ascii="Times New Roman" w:eastAsia="HYSinMyeongJo-Medium" w:hAnsi="Times New Roman" w:hint="eastAsia"/>
          <w:color w:val="000000"/>
          <w:sz w:val="22"/>
        </w:rPr>
        <w:t>School of Mechanical and Aerospace E</w:t>
      </w:r>
      <w:r w:rsidRPr="00885F74">
        <w:rPr>
          <w:rFonts w:ascii="Times New Roman" w:eastAsia="HYSinMyeongJo-Medium" w:hAnsi="Times New Roman"/>
          <w:color w:val="000000"/>
          <w:sz w:val="22"/>
        </w:rPr>
        <w:t xml:space="preserve">ngineering, </w:t>
      </w:r>
      <w:r w:rsidRPr="00885F74">
        <w:rPr>
          <w:rFonts w:ascii="Times New Roman" w:eastAsia="HYSinMyeongJo-Medium" w:hAnsi="Times New Roman" w:hint="eastAsia"/>
          <w:color w:val="000000"/>
          <w:sz w:val="22"/>
        </w:rPr>
        <w:t>Nanyang Technological University</w:t>
      </w:r>
      <w:r w:rsidRPr="00885F74">
        <w:rPr>
          <w:rFonts w:ascii="Times New Roman" w:eastAsia="HYSinMyeongJo-Medium" w:hAnsi="Times New Roman"/>
          <w:color w:val="000000"/>
          <w:sz w:val="22"/>
        </w:rPr>
        <w:t xml:space="preserve">, </w:t>
      </w:r>
      <w:r w:rsidRPr="00885F74">
        <w:rPr>
          <w:rFonts w:ascii="Times New Roman" w:hAnsi="Times New Roman" w:hint="eastAsia"/>
          <w:color w:val="000000"/>
          <w:sz w:val="22"/>
        </w:rPr>
        <w:t>Singapore 639798</w:t>
      </w:r>
    </w:p>
    <w:p w14:paraId="75847B20" w14:textId="77777777" w:rsidR="00CC74A8" w:rsidRPr="00885F74" w:rsidRDefault="000650A1" w:rsidP="008A353F">
      <w:pPr>
        <w:widowControl/>
        <w:wordWrap/>
        <w:autoSpaceDE/>
        <w:autoSpaceDN/>
        <w:spacing w:line="360" w:lineRule="auto"/>
        <w:jc w:val="center"/>
        <w:rPr>
          <w:rFonts w:ascii="Times New Roman" w:eastAsia="HYSinMyeongJo-Medium" w:hAnsi="Times New Roman"/>
          <w:color w:val="000000"/>
          <w:sz w:val="22"/>
        </w:rPr>
      </w:pPr>
      <w:r>
        <w:rPr>
          <w:rFonts w:ascii="Times New Roman" w:eastAsia="HYSinMyeongJo-Medium" w:hAnsi="Times New Roman"/>
          <w:color w:val="000000"/>
          <w:sz w:val="22"/>
          <w:vertAlign w:val="superscript"/>
        </w:rPr>
        <w:t>2</w:t>
      </w:r>
      <w:r w:rsidR="00CC74A8" w:rsidRPr="00885F74">
        <w:rPr>
          <w:rFonts w:ascii="Times New Roman" w:eastAsia="HYSinMyeongJo-Medium" w:hAnsi="Times New Roman"/>
          <w:color w:val="000000"/>
          <w:sz w:val="22"/>
        </w:rPr>
        <w:t xml:space="preserve">Division of Materials Science and Engineering, </w:t>
      </w:r>
      <w:proofErr w:type="spellStart"/>
      <w:r w:rsidR="00CC74A8" w:rsidRPr="00885F74">
        <w:rPr>
          <w:rFonts w:ascii="Times New Roman" w:eastAsia="HYSinMyeongJo-Medium" w:hAnsi="Times New Roman"/>
          <w:color w:val="000000"/>
          <w:sz w:val="22"/>
        </w:rPr>
        <w:t>Hanyang</w:t>
      </w:r>
      <w:proofErr w:type="spellEnd"/>
      <w:r w:rsidR="00CC74A8" w:rsidRPr="00885F74">
        <w:rPr>
          <w:rFonts w:ascii="Times New Roman" w:eastAsia="HYSinMyeongJo-Medium" w:hAnsi="Times New Roman"/>
          <w:color w:val="000000"/>
          <w:sz w:val="22"/>
        </w:rPr>
        <w:t xml:space="preserve"> University, Seoul 04763, Republic of Korea</w:t>
      </w:r>
    </w:p>
    <w:p w14:paraId="767483E4" w14:textId="77777777" w:rsidR="00CC74A8" w:rsidRPr="00885F74" w:rsidRDefault="00CC74A8" w:rsidP="008A353F">
      <w:pPr>
        <w:widowControl/>
        <w:wordWrap/>
        <w:autoSpaceDE/>
        <w:autoSpaceDN/>
        <w:spacing w:line="360" w:lineRule="auto"/>
        <w:jc w:val="center"/>
        <w:rPr>
          <w:rFonts w:ascii="Times New Roman" w:eastAsia="HYSinMyeongJo-Medium" w:hAnsi="Times New Roman"/>
          <w:color w:val="000000"/>
          <w:sz w:val="22"/>
        </w:rPr>
      </w:pPr>
    </w:p>
    <w:p w14:paraId="6EF4B909" w14:textId="77777777" w:rsidR="00CC74A8" w:rsidRPr="00630CE8" w:rsidRDefault="00CC74A8" w:rsidP="008A353F">
      <w:pPr>
        <w:widowControl/>
        <w:wordWrap/>
        <w:autoSpaceDE/>
        <w:autoSpaceDN/>
        <w:spacing w:line="360" w:lineRule="auto"/>
        <w:jc w:val="center"/>
        <w:rPr>
          <w:rFonts w:ascii="Times New Roman" w:eastAsia="HYSinMyeongJo-Medium" w:hAnsi="Times New Roman"/>
          <w:color w:val="000000"/>
          <w:sz w:val="22"/>
        </w:rPr>
      </w:pPr>
      <w:r w:rsidRPr="00630CE8">
        <w:rPr>
          <w:rFonts w:ascii="Times New Roman" w:eastAsia="HYSinMyeongJo-Medium" w:hAnsi="Times New Roman"/>
          <w:color w:val="000000"/>
          <w:sz w:val="22"/>
        </w:rPr>
        <w:t>*</w:t>
      </w:r>
      <w:r w:rsidR="003909C3" w:rsidRPr="003909C3">
        <w:rPr>
          <w:rFonts w:ascii="Times New Roman" w:eastAsia="HYSinMyeongJo-Medium" w:hAnsi="Times New Roman"/>
          <w:color w:val="000000"/>
          <w:sz w:val="22"/>
        </w:rPr>
        <w:t xml:space="preserve"> </w:t>
      </w:r>
      <w:r w:rsidR="003909C3" w:rsidRPr="00630CE8">
        <w:rPr>
          <w:rFonts w:ascii="Times New Roman" w:eastAsia="HYSinMyeongJo-Medium" w:hAnsi="Times New Roman"/>
          <w:color w:val="000000"/>
          <w:sz w:val="22"/>
        </w:rPr>
        <w:t>C</w:t>
      </w:r>
      <w:r w:rsidR="003909C3">
        <w:rPr>
          <w:rFonts w:ascii="Times New Roman" w:eastAsia="HYSinMyeongJo-Medium" w:hAnsi="Times New Roman"/>
          <w:color w:val="000000"/>
          <w:sz w:val="22"/>
        </w:rPr>
        <w:t>o-c</w:t>
      </w:r>
      <w:r w:rsidR="003909C3" w:rsidRPr="00630CE8">
        <w:rPr>
          <w:rFonts w:ascii="Times New Roman" w:eastAsia="HYSinMyeongJo-Medium" w:hAnsi="Times New Roman"/>
          <w:color w:val="000000"/>
          <w:sz w:val="22"/>
        </w:rPr>
        <w:t>orresponding author</w:t>
      </w:r>
      <w:r w:rsidR="003909C3" w:rsidRPr="00630CE8">
        <w:rPr>
          <w:rFonts w:ascii="Times New Roman" w:eastAsia="HYSinMyeongJo-Medium" w:hAnsi="Times New Roman" w:hint="eastAsia"/>
          <w:color w:val="000000"/>
          <w:sz w:val="22"/>
        </w:rPr>
        <w:t>s</w:t>
      </w:r>
      <w:r w:rsidRPr="00630CE8">
        <w:rPr>
          <w:rFonts w:ascii="Times New Roman" w:eastAsia="HYSinMyeongJo-Medium" w:hAnsi="Times New Roman"/>
          <w:color w:val="000000"/>
          <w:sz w:val="22"/>
        </w:rPr>
        <w:t xml:space="preserve">: </w:t>
      </w:r>
      <w:hyperlink r:id="rId8" w:history="1">
        <w:r w:rsidRPr="00DE4D1D">
          <w:rPr>
            <w:rStyle w:val="Hyperlink"/>
            <w:rFonts w:ascii="Times New Roman" w:hAnsi="Times New Roman"/>
          </w:rPr>
          <w:t>uram@ntu.edu.sg</w:t>
        </w:r>
      </w:hyperlink>
      <w:r>
        <w:rPr>
          <w:rFonts w:ascii="Times New Roman" w:hAnsi="Times New Roman"/>
        </w:rPr>
        <w:t xml:space="preserve"> </w:t>
      </w:r>
      <w:r w:rsidRPr="00630CE8">
        <w:rPr>
          <w:rFonts w:ascii="Times New Roman" w:eastAsia="HYSinMyeongJo-Medium" w:hAnsi="Times New Roman"/>
          <w:color w:val="000000"/>
          <w:sz w:val="22"/>
        </w:rPr>
        <w:t>(</w:t>
      </w:r>
      <w:r>
        <w:rPr>
          <w:rFonts w:ascii="Times New Roman" w:eastAsia="HYSinMyeongJo-Medium" w:hAnsi="Times New Roman"/>
          <w:color w:val="000000"/>
          <w:sz w:val="22"/>
        </w:rPr>
        <w:t>U</w:t>
      </w:r>
      <w:r w:rsidRPr="00630CE8">
        <w:rPr>
          <w:rFonts w:ascii="Times New Roman" w:eastAsia="HYSinMyeongJo-Medium" w:hAnsi="Times New Roman"/>
          <w:color w:val="000000"/>
          <w:sz w:val="22"/>
        </w:rPr>
        <w:t xml:space="preserve">. </w:t>
      </w:r>
      <w:r>
        <w:rPr>
          <w:rFonts w:ascii="Times New Roman" w:eastAsia="HYSinMyeongJo-Medium" w:hAnsi="Times New Roman"/>
          <w:color w:val="000000"/>
          <w:sz w:val="22"/>
        </w:rPr>
        <w:t>Ramamurty</w:t>
      </w:r>
      <w:r w:rsidRPr="00630CE8">
        <w:rPr>
          <w:rFonts w:ascii="Times New Roman" w:eastAsia="HYSinMyeongJo-Medium" w:hAnsi="Times New Roman"/>
          <w:color w:val="000000"/>
          <w:sz w:val="22"/>
        </w:rPr>
        <w:t>)</w:t>
      </w:r>
      <w:r w:rsidR="00C81124">
        <w:rPr>
          <w:rFonts w:ascii="Times New Roman" w:eastAsia="HYSinMyeongJo-Medium" w:hAnsi="Times New Roman"/>
          <w:color w:val="000000"/>
          <w:sz w:val="22"/>
        </w:rPr>
        <w:t xml:space="preserve">, </w:t>
      </w:r>
      <w:hyperlink r:id="rId9" w:history="1">
        <w:r w:rsidR="00C81124" w:rsidRPr="004E4608">
          <w:rPr>
            <w:rStyle w:val="Hyperlink"/>
            <w:rFonts w:ascii="Times New Roman" w:eastAsia="HYSinMyeongJo-Medium" w:hAnsi="Times New Roman"/>
            <w:sz w:val="22"/>
          </w:rPr>
          <w:t>jijang@hanyang.ac.kr</w:t>
        </w:r>
      </w:hyperlink>
      <w:r w:rsidR="00C81124">
        <w:rPr>
          <w:rFonts w:ascii="Times New Roman" w:eastAsia="HYSinMyeongJo-Medium" w:hAnsi="Times New Roman"/>
          <w:color w:val="000000"/>
          <w:sz w:val="22"/>
        </w:rPr>
        <w:t xml:space="preserve"> (J.-</w:t>
      </w:r>
      <w:proofErr w:type="spellStart"/>
      <w:r w:rsidR="00C81124">
        <w:rPr>
          <w:rFonts w:ascii="Times New Roman" w:eastAsia="HYSinMyeongJo-Medium" w:hAnsi="Times New Roman"/>
          <w:color w:val="000000"/>
          <w:sz w:val="22"/>
        </w:rPr>
        <w:t>i</w:t>
      </w:r>
      <w:proofErr w:type="spellEnd"/>
      <w:r w:rsidR="00C81124">
        <w:rPr>
          <w:rFonts w:ascii="Times New Roman" w:eastAsia="HYSinMyeongJo-Medium" w:hAnsi="Times New Roman"/>
          <w:color w:val="000000"/>
          <w:sz w:val="22"/>
        </w:rPr>
        <w:t>. Jang)</w:t>
      </w:r>
    </w:p>
    <w:p w14:paraId="3D6B8E2C" w14:textId="77777777" w:rsidR="00CC74A8" w:rsidRPr="00630CE8" w:rsidRDefault="00CC74A8" w:rsidP="008A353F">
      <w:pPr>
        <w:spacing w:line="360" w:lineRule="auto"/>
        <w:rPr>
          <w:rFonts w:ascii="Times New Roman" w:eastAsia="Batang" w:hAnsi="Times New Roman"/>
        </w:rPr>
      </w:pPr>
    </w:p>
    <w:p w14:paraId="623A0A38" w14:textId="77777777" w:rsidR="00CC74A8" w:rsidRPr="00630CE8" w:rsidRDefault="00CC74A8" w:rsidP="008A353F">
      <w:pPr>
        <w:spacing w:line="360" w:lineRule="auto"/>
        <w:jc w:val="center"/>
        <w:rPr>
          <w:rFonts w:ascii="Times New Roman" w:eastAsia="Batang" w:hAnsi="Times New Roman"/>
          <w:b/>
          <w:sz w:val="24"/>
        </w:rPr>
      </w:pPr>
      <w:r w:rsidRPr="00630CE8">
        <w:rPr>
          <w:rFonts w:ascii="Times New Roman" w:eastAsia="Batang" w:hAnsi="Times New Roman"/>
          <w:b/>
          <w:sz w:val="24"/>
        </w:rPr>
        <w:t>ABSTRACT</w:t>
      </w:r>
    </w:p>
    <w:p w14:paraId="0B65B50C" w14:textId="41DC9C66" w:rsidR="00A86508" w:rsidRDefault="0028226F" w:rsidP="008A353F">
      <w:pPr>
        <w:wordWrap/>
        <w:spacing w:line="360" w:lineRule="auto"/>
        <w:rPr>
          <w:rFonts w:ascii="Times New Roman" w:hAnsi="Times New Roman"/>
          <w:bCs/>
          <w:color w:val="000000"/>
          <w:kern w:val="0"/>
          <w:sz w:val="24"/>
          <w:szCs w:val="20"/>
        </w:rPr>
      </w:pPr>
      <w:r>
        <w:rPr>
          <w:rFonts w:ascii="Times New Roman" w:hAnsi="Times New Roman"/>
          <w:bCs/>
          <w:color w:val="000000"/>
          <w:kern w:val="0"/>
          <w:sz w:val="24"/>
          <w:szCs w:val="20"/>
        </w:rPr>
        <w:t>Spherical tip n</w:t>
      </w:r>
      <w:r w:rsidRPr="00EC67A5">
        <w:rPr>
          <w:rFonts w:ascii="Times New Roman" w:hAnsi="Times New Roman"/>
          <w:bCs/>
          <w:color w:val="000000"/>
          <w:kern w:val="0"/>
          <w:sz w:val="24"/>
          <w:szCs w:val="20"/>
        </w:rPr>
        <w:t>anoindentation</w:t>
      </w:r>
      <w:r>
        <w:rPr>
          <w:rFonts w:ascii="Times New Roman" w:hAnsi="Times New Roman"/>
          <w:bCs/>
          <w:color w:val="000000"/>
          <w:kern w:val="0"/>
          <w:sz w:val="24"/>
          <w:szCs w:val="20"/>
        </w:rPr>
        <w:t xml:space="preserve"> </w:t>
      </w:r>
      <w:r w:rsidR="009161FC">
        <w:rPr>
          <w:rFonts w:ascii="Times New Roman" w:hAnsi="Times New Roman"/>
          <w:bCs/>
          <w:color w:val="000000"/>
          <w:kern w:val="0"/>
          <w:sz w:val="24"/>
          <w:szCs w:val="20"/>
        </w:rPr>
        <w:t>experiments</w:t>
      </w:r>
      <w:r>
        <w:rPr>
          <w:rFonts w:ascii="Times New Roman" w:hAnsi="Times New Roman"/>
          <w:bCs/>
          <w:color w:val="000000"/>
          <w:kern w:val="0"/>
          <w:sz w:val="24"/>
          <w:szCs w:val="20"/>
        </w:rPr>
        <w:t xml:space="preserve"> on two typical face-centered cubic high-entropy alloys (HEAs), </w:t>
      </w:r>
      <w:proofErr w:type="spellStart"/>
      <w:r>
        <w:rPr>
          <w:rFonts w:ascii="Times New Roman" w:hAnsi="Times New Roman"/>
          <w:bCs/>
          <w:color w:val="000000"/>
          <w:kern w:val="0"/>
          <w:sz w:val="24"/>
          <w:szCs w:val="20"/>
        </w:rPr>
        <w:t>CoCrFeNi</w:t>
      </w:r>
      <w:proofErr w:type="spellEnd"/>
      <w:r>
        <w:rPr>
          <w:rFonts w:ascii="Times New Roman" w:hAnsi="Times New Roman"/>
          <w:bCs/>
          <w:color w:val="000000"/>
          <w:kern w:val="0"/>
          <w:sz w:val="24"/>
          <w:szCs w:val="20"/>
        </w:rPr>
        <w:t xml:space="preserve"> and </w:t>
      </w:r>
      <w:proofErr w:type="spellStart"/>
      <w:r>
        <w:rPr>
          <w:rFonts w:ascii="Times New Roman" w:hAnsi="Times New Roman"/>
          <w:bCs/>
          <w:color w:val="000000"/>
          <w:kern w:val="0"/>
          <w:sz w:val="24"/>
          <w:szCs w:val="20"/>
        </w:rPr>
        <w:t>CoCrFeMnNi</w:t>
      </w:r>
      <w:proofErr w:type="spellEnd"/>
      <w:r>
        <w:rPr>
          <w:rFonts w:ascii="Times New Roman" w:hAnsi="Times New Roman"/>
          <w:bCs/>
          <w:color w:val="000000"/>
          <w:kern w:val="0"/>
          <w:sz w:val="24"/>
          <w:szCs w:val="20"/>
        </w:rPr>
        <w:t xml:space="preserve"> in as-solutionized and aged conditions were performed using tips of two different radii. Large datasets of the strength at the first pop-in were obtained and their </w:t>
      </w:r>
      <w:r w:rsidR="00EC67A5" w:rsidRPr="00EC67A5">
        <w:rPr>
          <w:rFonts w:ascii="Times New Roman" w:hAnsi="Times New Roman"/>
          <w:bCs/>
          <w:color w:val="000000"/>
          <w:kern w:val="0"/>
          <w:sz w:val="24"/>
          <w:szCs w:val="20"/>
        </w:rPr>
        <w:t xml:space="preserve">statistical nature </w:t>
      </w:r>
      <w:r>
        <w:rPr>
          <w:rFonts w:ascii="Times New Roman" w:hAnsi="Times New Roman"/>
          <w:bCs/>
          <w:color w:val="000000"/>
          <w:kern w:val="0"/>
          <w:sz w:val="24"/>
          <w:szCs w:val="20"/>
        </w:rPr>
        <w:t xml:space="preserve">were analyzed to gain insights into the </w:t>
      </w:r>
      <w:proofErr w:type="spellStart"/>
      <w:r>
        <w:rPr>
          <w:rFonts w:ascii="Times New Roman" w:hAnsi="Times New Roman"/>
          <w:bCs/>
          <w:color w:val="000000"/>
          <w:kern w:val="0"/>
          <w:sz w:val="24"/>
          <w:szCs w:val="20"/>
        </w:rPr>
        <w:t>micromechanisms</w:t>
      </w:r>
      <w:proofErr w:type="spellEnd"/>
      <w:r>
        <w:rPr>
          <w:rFonts w:ascii="Times New Roman" w:hAnsi="Times New Roman"/>
          <w:bCs/>
          <w:color w:val="000000"/>
          <w:kern w:val="0"/>
          <w:sz w:val="24"/>
          <w:szCs w:val="20"/>
        </w:rPr>
        <w:t xml:space="preserve"> responsible for the onset of </w:t>
      </w:r>
      <w:r w:rsidR="00CF0F46">
        <w:rPr>
          <w:rFonts w:ascii="Times New Roman" w:hAnsi="Times New Roman"/>
          <w:bCs/>
          <w:color w:val="000000"/>
          <w:kern w:val="0"/>
          <w:sz w:val="24"/>
          <w:szCs w:val="20"/>
        </w:rPr>
        <w:t>incipient plasticity</w:t>
      </w:r>
      <w:r w:rsidR="00EC67A5" w:rsidRPr="00EC67A5">
        <w:rPr>
          <w:rFonts w:ascii="Times New Roman" w:hAnsi="Times New Roman"/>
          <w:bCs/>
          <w:color w:val="000000"/>
          <w:kern w:val="0"/>
          <w:sz w:val="24"/>
          <w:szCs w:val="20"/>
        </w:rPr>
        <w:t xml:space="preserve"> in</w:t>
      </w:r>
      <w:r>
        <w:rPr>
          <w:rFonts w:ascii="Times New Roman" w:hAnsi="Times New Roman"/>
          <w:bCs/>
          <w:color w:val="000000"/>
          <w:kern w:val="0"/>
          <w:sz w:val="24"/>
          <w:szCs w:val="20"/>
        </w:rPr>
        <w:t xml:space="preserve"> HEAs that are notionally monophasic. In all the cases examined, the </w:t>
      </w:r>
      <w:r w:rsidR="00CF0F46">
        <w:rPr>
          <w:rFonts w:ascii="Times New Roman" w:hAnsi="Times New Roman"/>
          <w:bCs/>
          <w:color w:val="000000"/>
          <w:kern w:val="0"/>
          <w:sz w:val="24"/>
          <w:szCs w:val="20"/>
        </w:rPr>
        <w:t>p</w:t>
      </w:r>
      <w:r w:rsidR="00F71F75">
        <w:rPr>
          <w:rFonts w:ascii="Times New Roman" w:hAnsi="Times New Roman"/>
          <w:bCs/>
          <w:color w:val="000000"/>
          <w:kern w:val="0"/>
          <w:sz w:val="24"/>
          <w:szCs w:val="20"/>
        </w:rPr>
        <w:t>robability</w:t>
      </w:r>
      <w:r w:rsidR="00EC67A5">
        <w:rPr>
          <w:rFonts w:ascii="Times New Roman" w:hAnsi="Times New Roman"/>
          <w:bCs/>
          <w:color w:val="000000"/>
          <w:kern w:val="0"/>
          <w:sz w:val="24"/>
          <w:szCs w:val="20"/>
        </w:rPr>
        <w:t xml:space="preserve"> density distributions </w:t>
      </w:r>
      <w:r>
        <w:rPr>
          <w:rFonts w:ascii="Times New Roman" w:hAnsi="Times New Roman"/>
          <w:bCs/>
          <w:color w:val="000000"/>
          <w:kern w:val="0"/>
          <w:sz w:val="24"/>
          <w:szCs w:val="20"/>
        </w:rPr>
        <w:t>were</w:t>
      </w:r>
      <w:r w:rsidR="00EC67A5">
        <w:rPr>
          <w:rFonts w:ascii="Times New Roman" w:hAnsi="Times New Roman"/>
          <w:bCs/>
          <w:color w:val="000000"/>
          <w:kern w:val="0"/>
          <w:sz w:val="24"/>
          <w:szCs w:val="20"/>
        </w:rPr>
        <w:t xml:space="preserve"> bimodal </w:t>
      </w:r>
      <w:r>
        <w:rPr>
          <w:rFonts w:ascii="Times New Roman" w:hAnsi="Times New Roman"/>
          <w:bCs/>
          <w:color w:val="000000"/>
          <w:kern w:val="0"/>
          <w:sz w:val="24"/>
          <w:szCs w:val="20"/>
        </w:rPr>
        <w:t xml:space="preserve">in </w:t>
      </w:r>
      <w:r w:rsidR="00EC67A5">
        <w:rPr>
          <w:rFonts w:ascii="Times New Roman" w:hAnsi="Times New Roman"/>
          <w:bCs/>
          <w:color w:val="000000"/>
          <w:kern w:val="0"/>
          <w:sz w:val="24"/>
          <w:szCs w:val="20"/>
        </w:rPr>
        <w:t xml:space="preserve">nature. </w:t>
      </w:r>
      <w:r w:rsidR="009E344E">
        <w:rPr>
          <w:rFonts w:ascii="Times New Roman" w:hAnsi="Times New Roman"/>
          <w:bCs/>
          <w:color w:val="000000"/>
          <w:kern w:val="0"/>
          <w:sz w:val="24"/>
          <w:szCs w:val="20"/>
        </w:rPr>
        <w:t>The</w:t>
      </w:r>
      <w:r w:rsidR="00EC67A5" w:rsidRPr="00EC67A5">
        <w:rPr>
          <w:rFonts w:ascii="Times New Roman" w:hAnsi="Times New Roman"/>
          <w:bCs/>
          <w:color w:val="000000"/>
          <w:kern w:val="0"/>
          <w:sz w:val="24"/>
          <w:szCs w:val="20"/>
        </w:rPr>
        <w:t xml:space="preserve"> </w:t>
      </w:r>
      <w:r w:rsidR="00EC67A5">
        <w:rPr>
          <w:rFonts w:ascii="Times New Roman" w:hAnsi="Times New Roman"/>
          <w:bCs/>
          <w:color w:val="000000"/>
          <w:kern w:val="0"/>
          <w:sz w:val="24"/>
          <w:szCs w:val="20"/>
        </w:rPr>
        <w:t>deconvolut</w:t>
      </w:r>
      <w:r w:rsidR="009E344E">
        <w:rPr>
          <w:rFonts w:ascii="Times New Roman" w:hAnsi="Times New Roman"/>
          <w:bCs/>
          <w:color w:val="000000"/>
          <w:kern w:val="0"/>
          <w:sz w:val="24"/>
          <w:szCs w:val="20"/>
        </w:rPr>
        <w:t xml:space="preserve">ed distributions were utilized to estimate the </w:t>
      </w:r>
      <w:r w:rsidR="00EC67A5">
        <w:rPr>
          <w:rFonts w:ascii="Times New Roman" w:hAnsi="Times New Roman"/>
          <w:bCs/>
          <w:color w:val="000000"/>
          <w:kern w:val="0"/>
          <w:sz w:val="24"/>
          <w:szCs w:val="20"/>
        </w:rPr>
        <w:t>activation volume</w:t>
      </w:r>
      <w:r w:rsidR="009E344E">
        <w:rPr>
          <w:rFonts w:ascii="Times New Roman" w:hAnsi="Times New Roman"/>
          <w:bCs/>
          <w:color w:val="000000"/>
          <w:kern w:val="0"/>
          <w:sz w:val="24"/>
          <w:szCs w:val="20"/>
        </w:rPr>
        <w:t xml:space="preserve">s of the underlying deformation mechanisms. They show that when the probed material’s volume is relatively small, heterogeneous dislocation nucleation aided by monovacancies occurs at lower indentation stresses; this followed by </w:t>
      </w:r>
      <w:r w:rsidR="00B1067A">
        <w:rPr>
          <w:rFonts w:ascii="Times New Roman" w:hAnsi="Times New Roman"/>
          <w:bCs/>
          <w:color w:val="000000"/>
          <w:kern w:val="0"/>
          <w:sz w:val="24"/>
          <w:szCs w:val="20"/>
        </w:rPr>
        <w:t xml:space="preserve">homogeneous dislocation nucleation </w:t>
      </w:r>
      <w:r w:rsidR="009E344E">
        <w:rPr>
          <w:rFonts w:ascii="Times New Roman" w:hAnsi="Times New Roman"/>
          <w:bCs/>
          <w:color w:val="000000"/>
          <w:kern w:val="0"/>
          <w:sz w:val="24"/>
          <w:szCs w:val="20"/>
        </w:rPr>
        <w:t>at high loads, resulting strengths corresponding to the theoretical strengths</w:t>
      </w:r>
      <w:r w:rsidR="00B1067A">
        <w:rPr>
          <w:rFonts w:ascii="Times New Roman" w:hAnsi="Times New Roman"/>
          <w:bCs/>
          <w:color w:val="000000"/>
          <w:kern w:val="0"/>
          <w:sz w:val="24"/>
          <w:szCs w:val="20"/>
        </w:rPr>
        <w:t>. When a</w:t>
      </w:r>
      <w:r w:rsidR="009E344E">
        <w:rPr>
          <w:rFonts w:ascii="Times New Roman" w:hAnsi="Times New Roman"/>
          <w:bCs/>
          <w:color w:val="000000"/>
          <w:kern w:val="0"/>
          <w:sz w:val="24"/>
          <w:szCs w:val="20"/>
        </w:rPr>
        <w:t xml:space="preserve"> substantially</w:t>
      </w:r>
      <w:r w:rsidR="00B1067A">
        <w:rPr>
          <w:rFonts w:ascii="Times New Roman" w:hAnsi="Times New Roman"/>
          <w:bCs/>
          <w:color w:val="000000"/>
          <w:kern w:val="0"/>
          <w:sz w:val="24"/>
          <w:szCs w:val="20"/>
        </w:rPr>
        <w:t xml:space="preserve"> larger </w:t>
      </w:r>
      <w:r w:rsidR="009E344E">
        <w:rPr>
          <w:rFonts w:ascii="Times New Roman" w:hAnsi="Times New Roman"/>
          <w:bCs/>
          <w:color w:val="000000"/>
          <w:kern w:val="0"/>
          <w:sz w:val="24"/>
          <w:szCs w:val="20"/>
        </w:rPr>
        <w:t xml:space="preserve">volume is sampled, by using a larger </w:t>
      </w:r>
      <w:r w:rsidR="00B1067A">
        <w:rPr>
          <w:rFonts w:ascii="Times New Roman" w:hAnsi="Times New Roman"/>
          <w:bCs/>
          <w:color w:val="000000"/>
          <w:kern w:val="0"/>
          <w:sz w:val="24"/>
          <w:szCs w:val="20"/>
        </w:rPr>
        <w:t xml:space="preserve">radius tip, </w:t>
      </w:r>
      <w:r w:rsidR="00913805">
        <w:rPr>
          <w:rFonts w:ascii="Times New Roman" w:hAnsi="Times New Roman"/>
          <w:bCs/>
          <w:color w:val="000000"/>
          <w:kern w:val="0"/>
          <w:sz w:val="24"/>
          <w:szCs w:val="20"/>
        </w:rPr>
        <w:t xml:space="preserve">either the </w:t>
      </w:r>
      <w:r w:rsidR="00913805">
        <w:rPr>
          <w:rFonts w:ascii="Times New Roman" w:hAnsi="Times New Roman"/>
          <w:sz w:val="24"/>
        </w:rPr>
        <w:t>preexisting dislocation mediated ones at low stresses or vacancy cluster /grain boundary aided heterogeneous dislocations nucleation at higher stresses become dominant</w:t>
      </w:r>
      <w:r w:rsidR="00913805" w:rsidRPr="0058792F">
        <w:rPr>
          <w:rFonts w:ascii="Times New Roman" w:hAnsi="Times New Roman"/>
          <w:sz w:val="24"/>
        </w:rPr>
        <w:t>.</w:t>
      </w:r>
      <w:r w:rsidR="00913805">
        <w:rPr>
          <w:rFonts w:ascii="Times New Roman" w:hAnsi="Times New Roman"/>
          <w:sz w:val="24"/>
        </w:rPr>
        <w:t xml:space="preserve"> </w:t>
      </w:r>
      <w:r w:rsidR="00913805">
        <w:rPr>
          <w:rFonts w:ascii="Times New Roman" w:hAnsi="Times New Roman"/>
          <w:bCs/>
          <w:color w:val="000000"/>
          <w:kern w:val="0"/>
          <w:sz w:val="24"/>
          <w:szCs w:val="20"/>
        </w:rPr>
        <w:t xml:space="preserve">Increasing the </w:t>
      </w:r>
      <w:r w:rsidR="00B1067A">
        <w:rPr>
          <w:rFonts w:ascii="Times New Roman" w:hAnsi="Times New Roman"/>
          <w:bCs/>
          <w:color w:val="000000"/>
          <w:kern w:val="0"/>
          <w:sz w:val="24"/>
          <w:szCs w:val="20"/>
        </w:rPr>
        <w:t>c</w:t>
      </w:r>
      <w:r w:rsidR="00F71F75">
        <w:rPr>
          <w:rFonts w:ascii="Times New Roman" w:hAnsi="Times New Roman"/>
          <w:bCs/>
          <w:color w:val="000000"/>
          <w:kern w:val="0"/>
          <w:sz w:val="24"/>
          <w:szCs w:val="20"/>
        </w:rPr>
        <w:t>hemical s</w:t>
      </w:r>
      <w:r w:rsidR="00EC67A5">
        <w:rPr>
          <w:rFonts w:ascii="Times New Roman" w:hAnsi="Times New Roman"/>
          <w:bCs/>
          <w:color w:val="000000"/>
          <w:kern w:val="0"/>
          <w:sz w:val="24"/>
          <w:szCs w:val="20"/>
        </w:rPr>
        <w:t>hort-range order</w:t>
      </w:r>
      <w:r w:rsidR="00CF0F46">
        <w:rPr>
          <w:rFonts w:ascii="Times New Roman" w:hAnsi="Times New Roman"/>
          <w:bCs/>
          <w:color w:val="000000"/>
          <w:kern w:val="0"/>
          <w:sz w:val="24"/>
          <w:szCs w:val="20"/>
        </w:rPr>
        <w:t xml:space="preserve"> </w:t>
      </w:r>
      <w:r w:rsidR="00913805">
        <w:rPr>
          <w:rFonts w:ascii="Times New Roman" w:hAnsi="Times New Roman"/>
          <w:bCs/>
          <w:color w:val="000000"/>
          <w:kern w:val="0"/>
          <w:sz w:val="24"/>
          <w:szCs w:val="20"/>
        </w:rPr>
        <w:t>in the alloy via high temperat</w:t>
      </w:r>
      <w:r w:rsidR="004338CA">
        <w:rPr>
          <w:rFonts w:ascii="Times New Roman" w:hAnsi="Times New Roman"/>
          <w:bCs/>
          <w:color w:val="000000"/>
          <w:kern w:val="0"/>
          <w:sz w:val="24"/>
          <w:szCs w:val="20"/>
        </w:rPr>
        <w:t>ur</w:t>
      </w:r>
      <w:r w:rsidR="00913805">
        <w:rPr>
          <w:rFonts w:ascii="Times New Roman" w:hAnsi="Times New Roman"/>
          <w:bCs/>
          <w:color w:val="000000"/>
          <w:kern w:val="0"/>
          <w:sz w:val="24"/>
          <w:szCs w:val="20"/>
        </w:rPr>
        <w:t xml:space="preserve">e aging leads to </w:t>
      </w:r>
      <w:r w:rsidR="00EC67A5" w:rsidRPr="00EC67A5">
        <w:rPr>
          <w:rFonts w:ascii="Times New Roman" w:hAnsi="Times New Roman"/>
          <w:bCs/>
          <w:color w:val="000000"/>
          <w:kern w:val="0"/>
          <w:sz w:val="24"/>
          <w:szCs w:val="20"/>
        </w:rPr>
        <w:t xml:space="preserve">overall strengthening </w:t>
      </w:r>
      <w:r w:rsidR="00913805">
        <w:rPr>
          <w:rFonts w:ascii="Times New Roman" w:hAnsi="Times New Roman"/>
          <w:bCs/>
          <w:color w:val="000000"/>
          <w:kern w:val="0"/>
          <w:sz w:val="24"/>
          <w:szCs w:val="20"/>
        </w:rPr>
        <w:t xml:space="preserve">of the alloy by enhancing stress required for the </w:t>
      </w:r>
      <w:r w:rsidR="00913805">
        <w:rPr>
          <w:rFonts w:ascii="Times New Roman" w:hAnsi="Times New Roman"/>
          <w:sz w:val="24"/>
        </w:rPr>
        <w:t>homogeneous dislocation nucleation</w:t>
      </w:r>
      <w:r w:rsidR="00913805">
        <w:rPr>
          <w:rFonts w:ascii="Times New Roman" w:hAnsi="Times New Roman"/>
          <w:bCs/>
          <w:color w:val="000000"/>
          <w:kern w:val="0"/>
          <w:sz w:val="24"/>
          <w:szCs w:val="20"/>
        </w:rPr>
        <w:t>. Implications of such plurality of mechanisms</w:t>
      </w:r>
      <w:r w:rsidR="005E0D7F">
        <w:rPr>
          <w:rFonts w:ascii="Times New Roman" w:hAnsi="Times New Roman"/>
          <w:bCs/>
          <w:color w:val="000000"/>
          <w:kern w:val="0"/>
          <w:sz w:val="24"/>
          <w:szCs w:val="20"/>
        </w:rPr>
        <w:t xml:space="preserve"> with overlapping strength distributions </w:t>
      </w:r>
      <w:r w:rsidR="00913805">
        <w:rPr>
          <w:rFonts w:ascii="Times New Roman" w:hAnsi="Times New Roman"/>
          <w:bCs/>
          <w:color w:val="000000"/>
          <w:kern w:val="0"/>
          <w:sz w:val="24"/>
          <w:szCs w:val="20"/>
        </w:rPr>
        <w:t>at HEA’s disposal in imparting high strength-ductility combinations are discussed.</w:t>
      </w:r>
    </w:p>
    <w:p w14:paraId="57DF4135" w14:textId="77777777" w:rsidR="00CC74A8" w:rsidRPr="008A353F" w:rsidRDefault="00CC74A8" w:rsidP="008A353F">
      <w:pPr>
        <w:wordWrap/>
        <w:spacing w:line="360" w:lineRule="auto"/>
        <w:rPr>
          <w:rFonts w:ascii="Times New Roman" w:hAnsi="Times New Roman"/>
          <w:kern w:val="0"/>
          <w:sz w:val="24"/>
          <w:szCs w:val="20"/>
        </w:rPr>
      </w:pPr>
      <w:r w:rsidRPr="0014208F">
        <w:rPr>
          <w:rFonts w:ascii="Times New Roman" w:eastAsia="MS Mincho" w:hAnsi="Times New Roman"/>
          <w:b/>
          <w:kern w:val="0"/>
          <w:sz w:val="24"/>
          <w:szCs w:val="20"/>
          <w:lang w:eastAsia="ja-JP"/>
        </w:rPr>
        <w:t>Keywords:</w:t>
      </w:r>
      <w:r w:rsidRPr="00630CE8">
        <w:rPr>
          <w:rFonts w:ascii="Times New Roman" w:eastAsia="MS Mincho" w:hAnsi="Times New Roman"/>
          <w:kern w:val="0"/>
          <w:sz w:val="24"/>
          <w:szCs w:val="20"/>
          <w:lang w:eastAsia="ja-JP"/>
        </w:rPr>
        <w:t xml:space="preserve"> </w:t>
      </w:r>
      <w:r w:rsidR="000650A1">
        <w:rPr>
          <w:rFonts w:ascii="Times New Roman" w:eastAsia="MS Mincho" w:hAnsi="Times New Roman"/>
          <w:kern w:val="0"/>
          <w:sz w:val="24"/>
          <w:szCs w:val="20"/>
          <w:lang w:eastAsia="ja-JP"/>
        </w:rPr>
        <w:t>High-entropy alloy</w:t>
      </w:r>
      <w:r w:rsidRPr="00630CE8">
        <w:rPr>
          <w:rFonts w:ascii="Times New Roman" w:eastAsia="MS Mincho" w:hAnsi="Times New Roman"/>
          <w:kern w:val="0"/>
          <w:sz w:val="24"/>
          <w:szCs w:val="20"/>
          <w:lang w:eastAsia="ja-JP"/>
        </w:rPr>
        <w:t xml:space="preserve">; </w:t>
      </w:r>
      <w:r>
        <w:rPr>
          <w:rFonts w:ascii="Times New Roman" w:eastAsia="MS Mincho" w:hAnsi="Times New Roman"/>
          <w:kern w:val="0"/>
          <w:sz w:val="24"/>
          <w:szCs w:val="20"/>
          <w:lang w:eastAsia="ja-JP"/>
        </w:rPr>
        <w:t>nano</w:t>
      </w:r>
      <w:r w:rsidR="000650A1">
        <w:rPr>
          <w:rFonts w:ascii="Times New Roman" w:eastAsia="MS Mincho" w:hAnsi="Times New Roman"/>
          <w:kern w:val="0"/>
          <w:sz w:val="24"/>
          <w:szCs w:val="20"/>
          <w:lang w:eastAsia="ja-JP"/>
        </w:rPr>
        <w:t>indentation</w:t>
      </w:r>
      <w:r>
        <w:rPr>
          <w:rFonts w:ascii="Times New Roman" w:eastAsia="MS Mincho" w:hAnsi="Times New Roman"/>
          <w:kern w:val="0"/>
          <w:sz w:val="24"/>
          <w:szCs w:val="20"/>
          <w:lang w:eastAsia="ja-JP"/>
        </w:rPr>
        <w:t xml:space="preserve">; </w:t>
      </w:r>
      <w:r w:rsidR="000650A1">
        <w:rPr>
          <w:rFonts w:ascii="Times New Roman" w:eastAsia="MS Mincho" w:hAnsi="Times New Roman"/>
          <w:kern w:val="0"/>
          <w:sz w:val="24"/>
          <w:szCs w:val="20"/>
          <w:lang w:eastAsia="ja-JP"/>
        </w:rPr>
        <w:t>pop-in; statistical an</w:t>
      </w:r>
      <w:r w:rsidR="004970A6">
        <w:rPr>
          <w:rFonts w:ascii="Times New Roman" w:eastAsia="MS Mincho" w:hAnsi="Times New Roman"/>
          <w:kern w:val="0"/>
          <w:sz w:val="24"/>
          <w:szCs w:val="20"/>
          <w:lang w:eastAsia="ja-JP"/>
        </w:rPr>
        <w:t>a</w:t>
      </w:r>
      <w:r w:rsidR="000650A1">
        <w:rPr>
          <w:rFonts w:ascii="Times New Roman" w:eastAsia="MS Mincho" w:hAnsi="Times New Roman"/>
          <w:kern w:val="0"/>
          <w:sz w:val="24"/>
          <w:szCs w:val="20"/>
          <w:lang w:eastAsia="ja-JP"/>
        </w:rPr>
        <w:t>lysis</w:t>
      </w:r>
      <w:r w:rsidR="00EC67A5">
        <w:rPr>
          <w:rFonts w:ascii="Times New Roman" w:eastAsia="MS Mincho" w:hAnsi="Times New Roman"/>
          <w:kern w:val="0"/>
          <w:sz w:val="24"/>
          <w:szCs w:val="20"/>
          <w:lang w:eastAsia="ja-JP"/>
        </w:rPr>
        <w:t>; short-range order</w:t>
      </w:r>
      <w:r w:rsidR="006A0DF6">
        <w:rPr>
          <w:rFonts w:ascii="Times New Roman" w:eastAsia="MS Mincho" w:hAnsi="Times New Roman"/>
          <w:kern w:val="0"/>
          <w:sz w:val="24"/>
          <w:szCs w:val="20"/>
          <w:lang w:eastAsia="ja-JP"/>
        </w:rPr>
        <w:t>ing</w:t>
      </w:r>
      <w:r w:rsidRPr="00630CE8">
        <w:rPr>
          <w:rFonts w:ascii="Times New Roman" w:hAnsi="Times New Roman"/>
          <w:kern w:val="0"/>
          <w:sz w:val="24"/>
          <w:szCs w:val="20"/>
        </w:rPr>
        <w:t>.</w:t>
      </w:r>
      <w:bookmarkEnd w:id="0"/>
      <w:bookmarkEnd w:id="1"/>
    </w:p>
    <w:p w14:paraId="2AD582C5" w14:textId="77777777" w:rsidR="00CC74A8" w:rsidRPr="005704BB" w:rsidRDefault="00CC74A8" w:rsidP="008A353F">
      <w:pPr>
        <w:wordWrap/>
        <w:spacing w:line="360" w:lineRule="auto"/>
        <w:rPr>
          <w:rFonts w:ascii="Times New Roman" w:hAnsi="Times New Roman"/>
          <w:b/>
          <w:sz w:val="24"/>
          <w:szCs w:val="24"/>
        </w:rPr>
      </w:pPr>
      <w:bookmarkStart w:id="2" w:name="OLE_LINK11"/>
      <w:bookmarkStart w:id="3" w:name="OLE_LINK12"/>
      <w:r>
        <w:rPr>
          <w:rFonts w:ascii="Times New Roman" w:hAnsi="Times New Roman"/>
          <w:sz w:val="24"/>
          <w:szCs w:val="24"/>
        </w:rPr>
        <w:br w:type="page"/>
      </w:r>
    </w:p>
    <w:p w14:paraId="5C068459" w14:textId="28D9568D" w:rsidR="00F743D9" w:rsidRPr="00F743D9" w:rsidRDefault="00F743D9" w:rsidP="00F743D9">
      <w:pPr>
        <w:wordWrap/>
        <w:spacing w:line="360" w:lineRule="auto"/>
        <w:rPr>
          <w:rFonts w:ascii="Times New Roman" w:hAnsi="Times New Roman"/>
          <w:b/>
          <w:sz w:val="24"/>
          <w:szCs w:val="24"/>
        </w:rPr>
      </w:pPr>
      <w:r w:rsidRPr="00F743D9">
        <w:rPr>
          <w:rFonts w:ascii="Times New Roman" w:hAnsi="Times New Roman" w:hint="eastAsia"/>
          <w:b/>
          <w:sz w:val="24"/>
          <w:szCs w:val="24"/>
        </w:rPr>
        <w:lastRenderedPageBreak/>
        <w:t xml:space="preserve">1. </w:t>
      </w:r>
      <w:r w:rsidR="00F72A19">
        <w:rPr>
          <w:rFonts w:ascii="Times New Roman" w:hAnsi="Times New Roman"/>
          <w:b/>
          <w:sz w:val="24"/>
          <w:szCs w:val="24"/>
        </w:rPr>
        <w:t xml:space="preserve"> </w:t>
      </w:r>
      <w:r w:rsidRPr="00F743D9">
        <w:rPr>
          <w:rFonts w:ascii="Times New Roman" w:hAnsi="Times New Roman" w:hint="eastAsia"/>
          <w:b/>
          <w:sz w:val="24"/>
          <w:szCs w:val="24"/>
        </w:rPr>
        <w:t>Introduction</w:t>
      </w:r>
    </w:p>
    <w:p w14:paraId="011040CC" w14:textId="3ED0338E" w:rsidR="00CF1070" w:rsidRDefault="00F0141C" w:rsidP="008A353F">
      <w:pPr>
        <w:wordWrap/>
        <w:spacing w:line="360" w:lineRule="auto"/>
        <w:rPr>
          <w:rFonts w:ascii="Times New Roman" w:hAnsi="Times New Roman"/>
          <w:sz w:val="24"/>
        </w:rPr>
      </w:pPr>
      <w:r>
        <w:rPr>
          <w:rFonts w:ascii="Times New Roman" w:hAnsi="Times New Roman"/>
          <w:sz w:val="24"/>
          <w:szCs w:val="24"/>
        </w:rPr>
        <w:t xml:space="preserve">The distinct facet of </w:t>
      </w:r>
      <w:r w:rsidR="00A201D2">
        <w:rPr>
          <w:rFonts w:ascii="Times New Roman" w:hAnsi="Times New Roman"/>
          <w:sz w:val="24"/>
          <w:szCs w:val="24"/>
        </w:rPr>
        <w:t xml:space="preserve">a </w:t>
      </w:r>
      <w:r w:rsidR="00CE06C4" w:rsidRPr="00CE06C4">
        <w:rPr>
          <w:rFonts w:ascii="Times New Roman" w:hAnsi="Times New Roman"/>
          <w:sz w:val="24"/>
          <w:szCs w:val="24"/>
        </w:rPr>
        <w:t>high-entropy alloy</w:t>
      </w:r>
      <w:r w:rsidR="00CE06C4">
        <w:rPr>
          <w:rFonts w:ascii="Times New Roman" w:hAnsi="Times New Roman"/>
          <w:sz w:val="24"/>
          <w:szCs w:val="24"/>
        </w:rPr>
        <w:t xml:space="preserve"> </w:t>
      </w:r>
      <w:r w:rsidR="00CE06C4" w:rsidRPr="00630CE8">
        <w:rPr>
          <w:rFonts w:ascii="Times New Roman" w:hAnsi="Times New Roman"/>
          <w:sz w:val="24"/>
          <w:szCs w:val="24"/>
        </w:rPr>
        <w:t>(</w:t>
      </w:r>
      <w:r w:rsidR="00CE06C4">
        <w:rPr>
          <w:rFonts w:ascii="Times New Roman" w:hAnsi="Times New Roman"/>
          <w:sz w:val="24"/>
          <w:szCs w:val="24"/>
        </w:rPr>
        <w:t>HEA</w:t>
      </w:r>
      <w:r w:rsidR="00CE06C4" w:rsidRPr="00630CE8">
        <w:rPr>
          <w:rFonts w:ascii="Times New Roman" w:hAnsi="Times New Roman"/>
          <w:sz w:val="24"/>
          <w:szCs w:val="24"/>
        </w:rPr>
        <w:t>)</w:t>
      </w:r>
      <w:r>
        <w:rPr>
          <w:rFonts w:ascii="Times New Roman" w:hAnsi="Times New Roman"/>
          <w:sz w:val="24"/>
          <w:szCs w:val="24"/>
        </w:rPr>
        <w:t xml:space="preserve"> is that </w:t>
      </w:r>
      <w:r w:rsidR="00A201D2">
        <w:rPr>
          <w:rFonts w:ascii="Times New Roman" w:hAnsi="Times New Roman"/>
          <w:sz w:val="24"/>
          <w:szCs w:val="24"/>
        </w:rPr>
        <w:t>it is</w:t>
      </w:r>
      <w:r>
        <w:rPr>
          <w:rFonts w:ascii="Times New Roman" w:hAnsi="Times New Roman"/>
          <w:sz w:val="24"/>
          <w:szCs w:val="24"/>
        </w:rPr>
        <w:t xml:space="preserve"> monophasic--as far as </w:t>
      </w:r>
      <w:r w:rsidR="00F37184">
        <w:rPr>
          <w:rFonts w:ascii="Times New Roman" w:hAnsi="Times New Roman"/>
          <w:sz w:val="24"/>
          <w:szCs w:val="24"/>
        </w:rPr>
        <w:t>most conventional</w:t>
      </w:r>
      <w:r>
        <w:rPr>
          <w:rFonts w:ascii="Times New Roman" w:hAnsi="Times New Roman"/>
          <w:sz w:val="24"/>
          <w:szCs w:val="24"/>
        </w:rPr>
        <w:t xml:space="preserve"> microscopy and X-ray diffraction (XRD) techniques can detect--in spite of the fact that the alloy is made of at least three or more elements in </w:t>
      </w:r>
      <w:r w:rsidR="00F364DF">
        <w:rPr>
          <w:rFonts w:ascii="Times New Roman" w:hAnsi="Times New Roman"/>
          <w:sz w:val="24"/>
          <w:szCs w:val="24"/>
        </w:rPr>
        <w:t>(near-)</w:t>
      </w:r>
      <w:r>
        <w:rPr>
          <w:rFonts w:ascii="Times New Roman" w:hAnsi="Times New Roman"/>
          <w:sz w:val="24"/>
          <w:szCs w:val="24"/>
        </w:rPr>
        <w:t>equimolar concentrations</w:t>
      </w:r>
      <w:r w:rsidR="00F65D54">
        <w:rPr>
          <w:rFonts w:ascii="Times New Roman" w:hAnsi="Times New Roman"/>
          <w:sz w:val="24"/>
          <w:szCs w:val="24"/>
        </w:rPr>
        <w:t xml:space="preserve"> so as to maximize the configurational disorder</w:t>
      </w:r>
      <w:r>
        <w:rPr>
          <w:rFonts w:ascii="Times New Roman" w:hAnsi="Times New Roman"/>
          <w:sz w:val="24"/>
          <w:szCs w:val="24"/>
        </w:rPr>
        <w:t xml:space="preserve">. The first such </w:t>
      </w:r>
      <w:r w:rsidR="004730D2">
        <w:rPr>
          <w:rFonts w:ascii="Times New Roman" w:hAnsi="Times New Roman"/>
          <w:sz w:val="24"/>
          <w:szCs w:val="24"/>
        </w:rPr>
        <w:t>alloy</w:t>
      </w:r>
      <w:r>
        <w:rPr>
          <w:rFonts w:ascii="Times New Roman" w:hAnsi="Times New Roman"/>
          <w:sz w:val="24"/>
          <w:szCs w:val="24"/>
        </w:rPr>
        <w:t xml:space="preserve"> to be reported is the </w:t>
      </w:r>
      <w:r w:rsidR="00DB5821" w:rsidRPr="00DB5821">
        <w:rPr>
          <w:rFonts w:ascii="Times New Roman" w:hAnsi="Times New Roman"/>
          <w:sz w:val="24"/>
          <w:szCs w:val="24"/>
        </w:rPr>
        <w:t>face-centered cubic (</w:t>
      </w:r>
      <w:proofErr w:type="spellStart"/>
      <w:r w:rsidR="00DB5821" w:rsidRPr="00DB5821">
        <w:rPr>
          <w:rFonts w:ascii="Times New Roman" w:hAnsi="Times New Roman"/>
          <w:sz w:val="24"/>
          <w:szCs w:val="24"/>
        </w:rPr>
        <w:t>fcc</w:t>
      </w:r>
      <w:proofErr w:type="spellEnd"/>
      <w:r w:rsidR="00DB5821">
        <w:rPr>
          <w:rFonts w:ascii="Times New Roman" w:hAnsi="Times New Roman"/>
          <w:sz w:val="24"/>
          <w:szCs w:val="24"/>
        </w:rPr>
        <w:t xml:space="preserve">) </w:t>
      </w:r>
      <w:proofErr w:type="spellStart"/>
      <w:r w:rsidR="000C607D" w:rsidRPr="00DB5821">
        <w:rPr>
          <w:rFonts w:ascii="Times New Roman" w:hAnsi="Times New Roman"/>
          <w:sz w:val="24"/>
          <w:szCs w:val="24"/>
        </w:rPr>
        <w:t>Co</w:t>
      </w:r>
      <w:r w:rsidR="000C607D">
        <w:rPr>
          <w:rFonts w:ascii="Times New Roman" w:hAnsi="Times New Roman"/>
          <w:sz w:val="24"/>
          <w:szCs w:val="24"/>
        </w:rPr>
        <w:t>Cr</w:t>
      </w:r>
      <w:r w:rsidR="000C607D" w:rsidRPr="00DB5821">
        <w:rPr>
          <w:rFonts w:ascii="Times New Roman" w:hAnsi="Times New Roman"/>
          <w:sz w:val="24"/>
          <w:szCs w:val="24"/>
        </w:rPr>
        <w:t>Fe</w:t>
      </w:r>
      <w:r w:rsidR="000C607D">
        <w:rPr>
          <w:rFonts w:ascii="Times New Roman" w:hAnsi="Times New Roman"/>
          <w:sz w:val="24"/>
          <w:szCs w:val="24"/>
        </w:rPr>
        <w:t>M</w:t>
      </w:r>
      <w:r>
        <w:rPr>
          <w:rFonts w:ascii="Times New Roman" w:hAnsi="Times New Roman"/>
          <w:sz w:val="24"/>
          <w:szCs w:val="24"/>
        </w:rPr>
        <w:t>nNi</w:t>
      </w:r>
      <w:proofErr w:type="spellEnd"/>
      <w:r w:rsidR="00DB5821">
        <w:rPr>
          <w:rFonts w:ascii="Times New Roman" w:hAnsi="Times New Roman"/>
          <w:sz w:val="24"/>
          <w:szCs w:val="24"/>
        </w:rPr>
        <w:t xml:space="preserve"> </w:t>
      </w:r>
      <w:r w:rsidR="00005E28">
        <w:rPr>
          <w:rFonts w:ascii="Times New Roman" w:hAnsi="Times New Roman"/>
          <w:sz w:val="24"/>
          <w:szCs w:val="24"/>
        </w:rPr>
        <w:fldChar w:fldCharType="begin" w:fldLock="1"/>
      </w:r>
      <w:r w:rsidR="00CE0D8A">
        <w:rPr>
          <w:rFonts w:ascii="Times New Roman" w:hAnsi="Times New Roman"/>
          <w:sz w:val="24"/>
          <w:szCs w:val="24"/>
        </w:rPr>
        <w:instrText>ADDIN CSL_CITATION {"citationItems":[{"id":"ITEM-1","itemData":{"DOI":"10.1016/j.msea.2003.10.257","ISSN":"09215093","abstract":"Multicomponent alloys containing several components in equal atomic proportions have been manufactured by casting and melt spinning, and their microstructures and properties have been investigated by a combination of optical microscopy, scanning electron microscopy, electron probe microanalysis, X-ray diffractrometry and microhardness measurements. Alloys containing 16 and 20 components in equal proportions are multiphase, crystalline and brittle both as-cast and after melt spinning. A five component Fe20Cr20Mn20Ni20Co20 alloy forms a single fcc solid solution which solidifies dendritically. A wide range of other six to nine component late transition metal rich multicomponent alloys exhibit the same majority fcc primary dendritic phase, which can dissolve substantial amounts of other transition metals such as Nb, Ti and V. More electronegative elements such as Cu and Ge are less stable in the fcc dendrites and are rejected into the interdendritic regions. The total number of phases is always well below the maximum equilibrium number allowed by the Gibbs phase rule, and even further below the maximum number allowed under non-equilibrium solidification conditions. Glassy structures are not formed by casting or melt spinning of late transition metal rich multicomponent alloys, indicating that the confusion principle does not apply, and other factors are more important in promoting glass formation. © 2003 Elsevier B.V.","author":[{"dropping-particle":"","family":"Cantor","given":"B.","non-dropping-particle":"","parse-names":false,"suffix":""},{"dropping-particle":"","family":"Chang","given":"I.T.H.","non-dropping-particle":"","parse-names":false,"suffix":""},{"dropping-particle":"","family":"Knight","given":"P.","non-dropping-particle":"","parse-names":false,"suffix":""},{"dropping-particle":"","family":"Vincent","given":"A.J.B.","non-dropping-particle":"","parse-names":false,"suffix":""}],"container-title":"Materials Science and Engineering: A","id":"ITEM-1","issue":"1-2 SPEC. ISS.","issued":{"date-parts":[["2004","7"]]},"page":"213-218","publisher":"Elsevier","title":"Microstructural development in equiatomic multicomponent alloys","type":"article-journal","volume":"375-377"},"uris":["http://www.mendeley.com/documents/?uuid=601b5056-2103-48b2-8f1c-c591589d2824"]}],"mendeley":{"formattedCitation":"[1]","plainTextFormattedCitation":"[1]","previouslyFormattedCitation":"[1]"},"properties":{"noteIndex":0},"schema":"https://github.com/citation-style-language/schema/raw/master/csl-citation.json"}</w:instrText>
      </w:r>
      <w:r w:rsidR="00005E28">
        <w:rPr>
          <w:rFonts w:ascii="Times New Roman" w:hAnsi="Times New Roman"/>
          <w:sz w:val="24"/>
          <w:szCs w:val="24"/>
        </w:rPr>
        <w:fldChar w:fldCharType="separate"/>
      </w:r>
      <w:r w:rsidR="00CE0D8A" w:rsidRPr="00CE0D8A">
        <w:rPr>
          <w:rFonts w:ascii="Times New Roman" w:hAnsi="Times New Roman"/>
          <w:noProof/>
          <w:sz w:val="24"/>
          <w:szCs w:val="24"/>
        </w:rPr>
        <w:t>[1]</w:t>
      </w:r>
      <w:r w:rsidR="00005E28">
        <w:rPr>
          <w:rFonts w:ascii="Times New Roman" w:hAnsi="Times New Roman"/>
          <w:sz w:val="24"/>
          <w:szCs w:val="24"/>
        </w:rPr>
        <w:fldChar w:fldCharType="end"/>
      </w:r>
      <w:r>
        <w:rPr>
          <w:rFonts w:ascii="Times New Roman" w:hAnsi="Times New Roman"/>
          <w:sz w:val="24"/>
          <w:szCs w:val="24"/>
        </w:rPr>
        <w:t xml:space="preserve">, which </w:t>
      </w:r>
      <w:r w:rsidR="00A201D2">
        <w:rPr>
          <w:rFonts w:ascii="Times New Roman" w:hAnsi="Times New Roman"/>
          <w:sz w:val="24"/>
          <w:szCs w:val="24"/>
        </w:rPr>
        <w:t>led to active</w:t>
      </w:r>
      <w:r w:rsidR="008C22B9">
        <w:rPr>
          <w:rFonts w:ascii="Times New Roman" w:hAnsi="Times New Roman"/>
          <w:sz w:val="24"/>
          <w:szCs w:val="24"/>
        </w:rPr>
        <w:t xml:space="preserve"> research focusing on the 3d transition metal based </w:t>
      </w:r>
      <w:proofErr w:type="spellStart"/>
      <w:r w:rsidR="008C22B9">
        <w:rPr>
          <w:rFonts w:ascii="Times New Roman" w:hAnsi="Times New Roman"/>
          <w:sz w:val="24"/>
          <w:szCs w:val="24"/>
        </w:rPr>
        <w:t>fcc</w:t>
      </w:r>
      <w:proofErr w:type="spellEnd"/>
      <w:r w:rsidR="008C22B9">
        <w:rPr>
          <w:rFonts w:ascii="Times New Roman" w:hAnsi="Times New Roman"/>
          <w:sz w:val="24"/>
          <w:szCs w:val="24"/>
        </w:rPr>
        <w:t xml:space="preserve"> </w:t>
      </w:r>
      <w:r w:rsidR="004730D2">
        <w:rPr>
          <w:rFonts w:ascii="Times New Roman" w:hAnsi="Times New Roman"/>
          <w:sz w:val="24"/>
          <w:szCs w:val="24"/>
        </w:rPr>
        <w:t>HEA</w:t>
      </w:r>
      <w:r w:rsidR="008C22B9">
        <w:rPr>
          <w:rFonts w:ascii="Times New Roman" w:hAnsi="Times New Roman"/>
          <w:sz w:val="24"/>
          <w:szCs w:val="24"/>
        </w:rPr>
        <w:t xml:space="preserve"> families </w:t>
      </w:r>
      <w:r w:rsidR="00005E28">
        <w:rPr>
          <w:rFonts w:ascii="Times New Roman" w:hAnsi="Times New Roman"/>
          <w:sz w:val="24"/>
          <w:szCs w:val="24"/>
        </w:rPr>
        <w:fldChar w:fldCharType="begin" w:fldLock="1"/>
      </w:r>
      <w:r w:rsidR="00017724">
        <w:rPr>
          <w:rFonts w:ascii="Times New Roman" w:hAnsi="Times New Roman"/>
          <w:sz w:val="24"/>
          <w:szCs w:val="24"/>
        </w:rPr>
        <w:instrText xml:space="preserve">ADDIN CSL_CITATION {"citationItems":[{"id":"ITEM-1","itemData":{"DOI":"10.1016/j.actamat.2016.08.081","ISSN":"13596454","abstract":"High entropy alloys (HEAs) are barely 12 years old. The field has stimulated new ideas and has inspired the exploration of the vast composition space offered by multi-principal element alloys (MPEAs). Here we present a critical review of this field, with the intent of summarizing key findings, uncovering major trends and providing guidance for future efforts. Major themes in this assessment include definition of terms; thermodynamic analysis of complex, concentrated alloys (CCAs); taxonomy of current alloy families; microstructures; mechanical properties; potential applications; and future efforts. Based on detailed analyses, the following major results emerge. Although classical thermodynamic concepts are unchanged, trends in MPEAs can be different than in simpler alloys. Common thermodynamic perceptions can be misleading and new trends are described. From a strong focus on 3d transition metal alloys, there are now seven distinct CCA families. A new theme of designing alloy families by selecting elements to achieve a specific, intended purpose is starting to emerge. A comprehensive microstructural assessment is performed using three datasets: experimental data drawn from 408 different alloys and two computational datasets generated using the CALculated PHAse Diagram (CALPHAD) method. Each dataset emphasizes different elements and shows different microstructural trends. Trends in these three datasets are all predicted by a ‘structure in – structure out’ (SISO) analysis developed here that uses the weighted fractions of the constituent element crystal structures in each dataset. A total of 13 distinct multi-principal element single-phase fields are found in this microstructural assessment. Relationships between composition, microstructure and properties are established for 3d transition metal MPEAs, including the roles of Al, Cr and Cu. Critical evaluation shows that commercial austenitic stainless steels and nickel alloys with 3 or more principal elements are MPEAs, as well as some established functional materials. Mechanical properties of 3d transition metal CCAs are equivalent to commercial austenitic stainless steels and nickel alloys, while some refractory metal CCAs show potential to extend the service strength and/or temperature of nickel superalloys. Detailed analyses of microstructures and properties allow two major HEA hypotheses to be resolved. Although the ‘entropy effect’ is not supported by the present data, it has nevertheless made an endu…","author":[{"dropping-particle":"","family":"Miracle","given":"D. B.","non-dropping-particle":"","parse-names":false,"suffix":""},{"dropping-particle":"","family":"Senkov","given":"O. N.","non-dropping-particle":"","parse-names":false,"suffix":""}],"container-title":"Acta Materialia","id":"ITEM-1","issued":{"date-parts":[["2017"]]},"page":"448-511","publisher":"Elsevier Ltd","title":"A critical review of high entropy alloys and related concepts","type":"article-journal","volume":"122"},"uris":["http://www.mendeley.com/documents/?uuid=04e8ee4d-d8cf-48f5-976e-0bdfe675f0ca"]},{"id":"ITEM-2","itemData":{"DOI":"10.1016/j.pmatsci.2018.12.003","ISSN":"00796425","abstract":"High-entropy alloys (HEAs), also known as multi-principal element alloys or multi-component alloys, have been the subject of numerous investigations since they were first described in 2004. The earliest HEA was the equiatomic CrMnFeCoNi “Cantor” alloy, but HEAs now encompass a broad class of metallic and ceramic systems. The concept of utilizing the high entropy of mixing to develop stable multi-element alloys may not be scientifically correct but has produced extraordinary mechanical properties in specific HEAs, </w:instrText>
      </w:r>
      <w:r w:rsidR="00017724">
        <w:rPr>
          <w:rFonts w:ascii="Times New Roman" w:hAnsi="Times New Roman" w:hint="eastAsia"/>
          <w:sz w:val="24"/>
          <w:szCs w:val="24"/>
        </w:rPr>
        <w:instrText>mainly CrCoNi-based alloys, associated with their continuous work-hardening rate that is sustained to large plastic strains (</w:instrText>
      </w:r>
      <w:r w:rsidR="00017724">
        <w:rPr>
          <w:rFonts w:ascii="Times New Roman" w:hAnsi="Times New Roman" w:hint="eastAsia"/>
          <w:sz w:val="24"/>
          <w:szCs w:val="24"/>
        </w:rPr>
        <w:instrText>∼</w:instrText>
      </w:r>
      <w:r w:rsidR="00017724">
        <w:rPr>
          <w:rFonts w:ascii="Times New Roman" w:hAnsi="Times New Roman" w:hint="eastAsia"/>
          <w:sz w:val="24"/>
          <w:szCs w:val="24"/>
        </w:rPr>
        <w:instrText>0.5) and at low temperatures. This, in combination with the high frictional forces on dislocations and a propensity for twinning, leads to outstandingly high fracture toughness values (exceeding 200 MPa</w:instrText>
      </w:r>
      <w:r w:rsidR="00017724">
        <w:rPr>
          <w:rFonts w:ascii="Times New Roman" w:hAnsi="Times New Roman" w:hint="eastAsia"/>
          <w:sz w:val="24"/>
          <w:szCs w:val="24"/>
        </w:rPr>
        <w:instrText>·</w:instrText>
      </w:r>
      <w:r w:rsidR="00017724">
        <w:rPr>
          <w:rFonts w:ascii="Times New Roman" w:hAnsi="Times New Roman" w:hint="eastAsia"/>
          <w:sz w:val="24"/>
          <w:szCs w:val="24"/>
        </w:rPr>
        <w:instrText xml:space="preserve">m 1/2 ) and resistance to shear-band formation under dynamic loading. The critical shear strain for the onset of adiabatic shear band formation is </w:instrText>
      </w:r>
      <w:r w:rsidR="00017724">
        <w:rPr>
          <w:rFonts w:ascii="Times New Roman" w:hAnsi="Times New Roman" w:hint="eastAsia"/>
          <w:sz w:val="24"/>
          <w:szCs w:val="24"/>
        </w:rPr>
        <w:instrText>∼</w:instrText>
      </w:r>
      <w:r w:rsidR="00017724">
        <w:rPr>
          <w:rFonts w:ascii="Times New Roman" w:hAnsi="Times New Roman" w:hint="eastAsia"/>
          <w:sz w:val="24"/>
          <w:szCs w:val="24"/>
        </w:rPr>
        <w:instrText>7 for the Cantor alloy, much high</w:instrText>
      </w:r>
      <w:r w:rsidR="00017724">
        <w:rPr>
          <w:rFonts w:ascii="Times New Roman" w:hAnsi="Times New Roman"/>
          <w:sz w:val="24"/>
          <w:szCs w:val="24"/>
        </w:rPr>
        <w:instrText>er than that for conventional alloys, suggesting superior ballistic properties. The slower diffusion rates resulting from the multi-element environment contribute to the excellent intermediate-temperature performance. We review the principal mechanical properties of these alloys with emphasis on the face-centered cubic systems, such as the CrCoNi-based alloys. Their favorable mechanical properties and ease of processing by conventional means suggest extensive utilization in many future structural applications.","author":[{"dropping-particle":"","family":"Li","given":"Zezhou","non-dropping-particle":"","parse-names":false,"suffix":""},{"dropping-particle":"","family":"Zhao","given":"Shiteng","non-dropping-particle":"","parse-names":false,"suffix":""},{"dropping-particle":"","family":"Ritchie","given":"Robert O.","non-dropping-particle":"","parse-names":false,"suffix":""},{"dropping-particle":"","family":"Meyers","given":"Marc A.","non-dropping-particle":"","parse-names":false,"suffix":""}],"container-title":"Progress in Materials Science","id":"ITEM-2","issue":"March 2018","issued":{"date-parts":[["2019","5"]]},"page":"296-345","publisher":"Elsevier","title":"Mechanical properties of high-entropy alloys with emphasis on face-centered cubic alloys","type":"article-journal","volume":"102"},"uris":["http://www.mendeley.com/documents/?uuid=36d0d68e-93b9-44da-8abe-c174bf275ae3"]},{"id":"ITEM-3","itemData":{"DOI":"10.1016/j.scriptamat.2017.03.029","ISSN":"13596462","abstract":"The influence of hydrogen on the mechanical behavior of the CoCrFeMnNi high-entropy alloy (HEA) was examined through tensile and nanoindentation experiments on specimens hydrogenated via gaseous and electrochemical methods. Results show that the HEA's resistance to gaseous hydrogen embrittlement is better than that of two representative austenitic stainless steels, in spite of the fact that it absorbs a larger amount of hydrogen than the two steels. Reasons for this were discussed in terms of hydrogen-enhanced localized plasticity mechanism and the critical amount of hydrogen required for it. These were further substantiated by additional experiments on electrochemically charged specimens.","author":[{"dropping-particle":"","family":"Zhao","given":"Yakai","non-dropping-particle":"","parse-names":false,"suffix":""},{"dropping-particle":"","family":"Lee","given":"Dong-Hyun","non-dropping-particle":"","parse-names":false,"suffix":""},{"dropping-particle":"","family":"Seok","given":"Moo-Young","non-dropping-particle":"","parse-names":false,"suffix":""},{"dropping-particle":"","family":"Lee","given":"Jung-A","non-dropping-particle":"","parse-names":false,"suffix":""},{"dropping-particle":"","family":"Phaniraj","given":"M.P.","non-dropping-particle":"","parse-names":false,"suffix":""},{"dropping-particle":"","family":"Suh","given":"Jin-Yoo","non-dropping-particle":"","parse-names":false,"suffix":""},{"dropping-particle":"","family":"Ha","given":"Heon-Young","non-dropping-particle":"","parse-names":false,"suffix":""},{"dropping-particle":"","family":"Kim","given":"Ju-Young","non-dropping-particle":"","parse-names":false,"suffix":""},{"dropping-particle":"","family":"Ramamurty","given":"Upadrasta","non-dropping-particle":"","parse-names":false,"suffix":""},{"dropping-particle":"","family":"Jang","given":"Jae-il","non-dropping-particle":"","parse-names":false,"suffix":""}],"container-title":"Scripta Materialia","id":"ITEM-3","issued":{"date-parts":[["2017","7"]]},"page":"54-58","publisher":"Acta Materialia Inc.","title":"Resistance of CoCrFeMnNi high-entropy alloy to gaseous hydrogen embrittlement","type":"article-journal","volume":"135"},"uris":["http://www.mendeley.com/documents/?uuid=d64e70fa-f2e3-4c11-b2a0-34cd01fe1695"]},{"id":"ITEM-4","itemData":{"DOI":"10.1016/j.msea.2020.139281","ISSN":"09215093","abstract":"Strain rate sensitivity (SRS) of a face-centered cubic (fcc) CoCrFeNi high-entropy alloy (HEA) with grain sizes ranging from 57 μm to 45 nm was investigated using nanoindentation, and was compared with those reported for conventional fcc metals. Experimental results show pronounced grain boundary strengthening in the HEA. Estimated values of the SRS parameter, m and activation volume, V*, indicate similar plastic deformation mechanisms in HEA and Ni in nanocrystalline regime that are grain boundary mediated. In coarse-grained regime, the high lattice friction stress in the HEA results in much higher m and smaller V* as compared to coarse grained Ni.","author":[{"dropping-particle":"","family":"Zhao","given":"Yakai","non-dropping-particle":"","parse-names":false,"suffix":""},{"dropping-particle":"","family":"Wang","given":"Xutao","non-dropping-particle":"","parse-names":false,"suffix":""},{"dropping-particle":"","family":"Cao","given":"Tangqing","non-dropping-particle":"","parse-names":false,"suffix":""},{"dropping-particle":"","family":"Han","given":"Jae Kyung","non-dropping-particle":"","parse-names":false,"suffix":""},{"dropping-particle":"","family":"Kawasaki","given":"Megumi","non-dropping-particle":"","parse-names":false,"suffix":""},{"dropping-particle":"il","family":"Jang","given":"Jae","non-dropping-particle":"","parse-names":false,"suffix":""},{"dropping-particle":"","family":"Han","given":"Heung Nam","non-dropping-particle":"","parse-names":false,"suffix":""},{"dropping-particle":"","family":"Ramamurty","given":"Upadrasta","non-dropping-particle":"","parse-names":false,"suffix":""},{"dropping-particle":"","family":"Wang","given":"Lu","non-dropping-particle":"","parse-names":false,"suffix":""},{"dropping-particle":"","family":"Xue","given":"Yunfei","non-dropping-particle":"","parse-names":false,"suffix":""}],"container-title":"Materials Science and Engineering A","id":"ITEM-4","issue":"March","issued":{"date-parts":[["2020"]]},"page":"139281","publisher":"Elsevier B.V.","title":"Effect of grain size on the strain rate sensitivity of CoCrFeNi high-entropy alloy","type":"article-journal","volume":"782"},"uris":["http://www.mendeley.com/documents/?uuid=cb9a28ac-3c1f-45ef-924c-b78127be7312"]}],"mendeley":{"formattedCitation":"[2–5]","plainTextFormattedCitation":"[2–5]","previouslyFormattedCitation":"[2–5]"},"properties":{"noteIndex":0},"schema":"https://github.com/citation-style-language/schema/raw/master/csl-citation.json"}</w:instrText>
      </w:r>
      <w:r w:rsidR="00005E28">
        <w:rPr>
          <w:rFonts w:ascii="Times New Roman" w:hAnsi="Times New Roman"/>
          <w:sz w:val="24"/>
          <w:szCs w:val="24"/>
        </w:rPr>
        <w:fldChar w:fldCharType="separate"/>
      </w:r>
      <w:r w:rsidR="004D682D" w:rsidRPr="004D682D">
        <w:rPr>
          <w:rFonts w:ascii="Times New Roman" w:hAnsi="Times New Roman"/>
          <w:noProof/>
          <w:sz w:val="24"/>
          <w:szCs w:val="24"/>
        </w:rPr>
        <w:t>[2–5]</w:t>
      </w:r>
      <w:r w:rsidR="00005E28">
        <w:rPr>
          <w:rFonts w:ascii="Times New Roman" w:hAnsi="Times New Roman"/>
          <w:sz w:val="24"/>
          <w:szCs w:val="24"/>
        </w:rPr>
        <w:fldChar w:fldCharType="end"/>
      </w:r>
      <w:r w:rsidR="00DB5821" w:rsidRPr="00DB5821">
        <w:rPr>
          <w:rFonts w:ascii="Times New Roman" w:hAnsi="Times New Roman"/>
          <w:sz w:val="24"/>
          <w:szCs w:val="24"/>
        </w:rPr>
        <w:t>.</w:t>
      </w:r>
      <w:r w:rsidR="00CC74A8" w:rsidRPr="00630CE8">
        <w:rPr>
          <w:rFonts w:ascii="Times New Roman" w:hAnsi="Times New Roman"/>
          <w:sz w:val="24"/>
          <w:szCs w:val="24"/>
        </w:rPr>
        <w:t xml:space="preserve"> </w:t>
      </w:r>
      <w:bookmarkEnd w:id="2"/>
      <w:bookmarkEnd w:id="3"/>
      <w:r>
        <w:rPr>
          <w:rFonts w:ascii="Times New Roman" w:hAnsi="Times New Roman"/>
          <w:sz w:val="24"/>
          <w:szCs w:val="24"/>
        </w:rPr>
        <w:t xml:space="preserve">Recently, however, consensus is emerging that these are not ideal solid solutions at the atomic </w:t>
      </w:r>
      <w:r w:rsidR="00F65D54">
        <w:rPr>
          <w:rFonts w:ascii="Times New Roman" w:hAnsi="Times New Roman"/>
          <w:sz w:val="24"/>
          <w:szCs w:val="24"/>
        </w:rPr>
        <w:t>length scales</w:t>
      </w:r>
      <w:r>
        <w:rPr>
          <w:rFonts w:ascii="Times New Roman" w:hAnsi="Times New Roman"/>
          <w:sz w:val="24"/>
          <w:szCs w:val="24"/>
        </w:rPr>
        <w:t xml:space="preserve">, but some level of </w:t>
      </w:r>
      <w:r w:rsidR="00F65D54">
        <w:rPr>
          <w:rFonts w:ascii="Times New Roman" w:hAnsi="Times New Roman"/>
          <w:sz w:val="24"/>
          <w:szCs w:val="24"/>
        </w:rPr>
        <w:t xml:space="preserve">chemical </w:t>
      </w:r>
      <w:r>
        <w:rPr>
          <w:rFonts w:ascii="Times New Roman" w:hAnsi="Times New Roman"/>
          <w:sz w:val="24"/>
          <w:szCs w:val="24"/>
        </w:rPr>
        <w:t>clu</w:t>
      </w:r>
      <w:r w:rsidR="00F65D54">
        <w:rPr>
          <w:rFonts w:ascii="Times New Roman" w:hAnsi="Times New Roman"/>
          <w:sz w:val="24"/>
          <w:szCs w:val="24"/>
        </w:rPr>
        <w:t>ster</w:t>
      </w:r>
      <w:r w:rsidR="008A353F">
        <w:rPr>
          <w:rFonts w:ascii="Times New Roman" w:hAnsi="Times New Roman"/>
          <w:sz w:val="24"/>
          <w:szCs w:val="24"/>
        </w:rPr>
        <w:t xml:space="preserve">ing and/or </w:t>
      </w:r>
      <w:r w:rsidR="00730773">
        <w:rPr>
          <w:rFonts w:ascii="Times New Roman" w:hAnsi="Times New Roman"/>
          <w:sz w:val="24"/>
          <w:szCs w:val="24"/>
        </w:rPr>
        <w:t>short-range</w:t>
      </w:r>
      <w:r w:rsidR="008A353F">
        <w:rPr>
          <w:rFonts w:ascii="Times New Roman" w:hAnsi="Times New Roman"/>
          <w:sz w:val="24"/>
          <w:szCs w:val="24"/>
        </w:rPr>
        <w:t xml:space="preserve"> ordering</w:t>
      </w:r>
      <w:r w:rsidR="00F364DF">
        <w:rPr>
          <w:rFonts w:ascii="Times New Roman" w:hAnsi="Times New Roman"/>
          <w:sz w:val="24"/>
          <w:szCs w:val="24"/>
        </w:rPr>
        <w:t xml:space="preserve"> </w:t>
      </w:r>
      <w:r w:rsidR="00F511EB">
        <w:rPr>
          <w:rFonts w:ascii="Times New Roman" w:hAnsi="Times New Roman"/>
          <w:sz w:val="24"/>
          <w:szCs w:val="24"/>
        </w:rPr>
        <w:t>occurs at nm length scales</w:t>
      </w:r>
      <w:r w:rsidR="00F65D54">
        <w:rPr>
          <w:rFonts w:ascii="Times New Roman" w:hAnsi="Times New Roman"/>
          <w:sz w:val="24"/>
          <w:szCs w:val="24"/>
        </w:rPr>
        <w:t xml:space="preserve">. </w:t>
      </w:r>
      <w:r w:rsidR="00F65D54">
        <w:rPr>
          <w:rFonts w:ascii="Times New Roman" w:hAnsi="Times New Roman"/>
          <w:sz w:val="24"/>
        </w:rPr>
        <w:t>Indeed</w:t>
      </w:r>
      <w:r w:rsidR="00E24E2B" w:rsidRPr="00E24E2B">
        <w:rPr>
          <w:rFonts w:ascii="Times New Roman" w:hAnsi="Times New Roman"/>
          <w:sz w:val="24"/>
        </w:rPr>
        <w:t xml:space="preserve">, </w:t>
      </w:r>
      <w:r w:rsidR="00CE0D8A">
        <w:rPr>
          <w:rFonts w:ascii="Times New Roman" w:hAnsi="Times New Roman"/>
          <w:sz w:val="24"/>
        </w:rPr>
        <w:t xml:space="preserve">a </w:t>
      </w:r>
      <w:r w:rsidR="00115C36">
        <w:rPr>
          <w:rFonts w:ascii="Times New Roman" w:hAnsi="Times New Roman"/>
          <w:sz w:val="24"/>
        </w:rPr>
        <w:t xml:space="preserve">wide </w:t>
      </w:r>
      <w:r w:rsidR="00F65D54">
        <w:rPr>
          <w:rFonts w:ascii="Times New Roman" w:hAnsi="Times New Roman"/>
          <w:sz w:val="24"/>
        </w:rPr>
        <w:t xml:space="preserve">and spatially varied </w:t>
      </w:r>
      <w:r w:rsidR="00115C36">
        <w:rPr>
          <w:rFonts w:ascii="Times New Roman" w:hAnsi="Times New Roman"/>
          <w:sz w:val="24"/>
        </w:rPr>
        <w:t>distribution</w:t>
      </w:r>
      <w:r w:rsidR="00CE0D8A">
        <w:rPr>
          <w:rFonts w:ascii="Times New Roman" w:hAnsi="Times New Roman"/>
          <w:sz w:val="24"/>
        </w:rPr>
        <w:t xml:space="preserve"> in</w:t>
      </w:r>
      <w:r w:rsidR="00115C36">
        <w:rPr>
          <w:rFonts w:ascii="Times New Roman" w:hAnsi="Times New Roman"/>
          <w:sz w:val="24"/>
        </w:rPr>
        <w:t xml:space="preserve"> </w:t>
      </w:r>
      <w:r w:rsidR="00F65D54">
        <w:rPr>
          <w:rFonts w:ascii="Times New Roman" w:hAnsi="Times New Roman"/>
          <w:sz w:val="24"/>
        </w:rPr>
        <w:t xml:space="preserve">the </w:t>
      </w:r>
      <w:r w:rsidR="00115C36">
        <w:rPr>
          <w:rFonts w:ascii="Times New Roman" w:hAnsi="Times New Roman"/>
          <w:sz w:val="24"/>
        </w:rPr>
        <w:t>local</w:t>
      </w:r>
      <w:r w:rsidR="00CE0D8A">
        <w:rPr>
          <w:rFonts w:ascii="Times New Roman" w:hAnsi="Times New Roman"/>
          <w:sz w:val="24"/>
        </w:rPr>
        <w:t xml:space="preserve"> </w:t>
      </w:r>
      <w:r w:rsidR="00CE06C4">
        <w:rPr>
          <w:rFonts w:ascii="Times New Roman" w:hAnsi="Times New Roman"/>
          <w:sz w:val="24"/>
        </w:rPr>
        <w:t>stacking fault energies (</w:t>
      </w:r>
      <w:r w:rsidR="00E24E2B" w:rsidRPr="00E24E2B">
        <w:rPr>
          <w:rFonts w:ascii="Times New Roman" w:hAnsi="Times New Roman"/>
          <w:sz w:val="24"/>
        </w:rPr>
        <w:t>SFEs</w:t>
      </w:r>
      <w:r w:rsidR="00CE06C4">
        <w:rPr>
          <w:rFonts w:ascii="Times New Roman" w:hAnsi="Times New Roman"/>
          <w:sz w:val="24"/>
        </w:rPr>
        <w:t>)</w:t>
      </w:r>
      <w:r w:rsidR="00CE0D8A">
        <w:rPr>
          <w:rFonts w:ascii="Times New Roman" w:hAnsi="Times New Roman"/>
          <w:sz w:val="24"/>
        </w:rPr>
        <w:t xml:space="preserve"> </w:t>
      </w:r>
      <w:r w:rsidR="00055B6E">
        <w:rPr>
          <w:rFonts w:ascii="Times New Roman" w:hAnsi="Times New Roman"/>
          <w:sz w:val="24"/>
        </w:rPr>
        <w:t>has been reported</w:t>
      </w:r>
      <w:r w:rsidR="00E24E2B" w:rsidRPr="00E24E2B">
        <w:rPr>
          <w:rFonts w:ascii="Times New Roman" w:hAnsi="Times New Roman"/>
          <w:sz w:val="24"/>
        </w:rPr>
        <w:t xml:space="preserve"> in </w:t>
      </w:r>
      <w:proofErr w:type="spellStart"/>
      <w:r w:rsidR="00CF1070">
        <w:rPr>
          <w:rFonts w:ascii="Times New Roman" w:hAnsi="Times New Roman"/>
          <w:sz w:val="24"/>
        </w:rPr>
        <w:t>fcc</w:t>
      </w:r>
      <w:proofErr w:type="spellEnd"/>
      <w:r w:rsidR="00CF1070">
        <w:rPr>
          <w:rFonts w:ascii="Times New Roman" w:hAnsi="Times New Roman"/>
          <w:sz w:val="24"/>
        </w:rPr>
        <w:t xml:space="preserve"> HEAs </w:t>
      </w:r>
      <w:r w:rsidR="00005E28">
        <w:rPr>
          <w:rFonts w:ascii="Times New Roman" w:hAnsi="Times New Roman"/>
          <w:sz w:val="24"/>
        </w:rPr>
        <w:fldChar w:fldCharType="begin" w:fldLock="1"/>
      </w:r>
      <w:r w:rsidR="00017724">
        <w:rPr>
          <w:rFonts w:ascii="Times New Roman" w:hAnsi="Times New Roman"/>
          <w:sz w:val="24"/>
        </w:rPr>
        <w:instrText>ADDIN CSL_CITATION {"citationItems":[{"id":"ITEM-1","itemData":{"DOI":"10.1016/j.actamat.2016.03.045","ISSN":"13596454","abstract":"High-entropy alloys (HEAs) are an exciting new class of multi-component alloys some of which have unusual and remarkable properties. As of yet, little is understood about dislocation core structure and stacking fault energies in these alloys. For this study, a five-component, equiatomic alloy (CrMnFeCoNi) was deformed to 5% plastic strain at room temperature. Post-test observations using diffraction contrast scanning transmission electron microscopy (DC-STEM) analysis provide evidence for numerous planar slip bands composed of 1/2&lt;110&gt; dislocations. More detailed analyses of dislocation separation distances were performed using high-order diffraction vector DC-STEM and atomic resolution high angle annular dark field (HAADF) STEM on 1/2;&lt;110&gt; dislocations in 60°orientation. Large variations in dissociation distances are found, leading to the concept of a local stacking fault energy (SFE). This finding is supported through embedded-atom-method (EAM) calculations of a model, concentrated, three-element solid solution. For the first time, the Nye tensor and center of symmetry analysis were used collectively to accurately determine dissociation distance. Lastly, using high-resolution energy dispersive X-ray spectroscopy, no ordering or segregation was observed, indicating that this alloys is a true solid solution down to the atomic scale in the recrystallized and lightly deformed state.","author":[{"dropping-particle":"","family":"Smith","given":"T. M.","non-dropping-particle":"","parse-names":false,"suffix":""},{"dropping-particle":"","family":"Hooshmand","given":"M. S.","non-dropping-particle":"","parse-names":false,"suffix":""},{"dropping-particle":"","family":"Esser","given":"B. D.","non-dropping-particle":"","parse-names":false,"suffix":""},{"dropping-particle":"","family":"Otto","given":"F.","non-dropping-particle":"","parse-names":false,"suffix":""},{"dropping-particle":"","family":"Mccomb","given":"D. W.","non-dropping-particle":"","parse-names":false,"suffix":""},{"dropping-particle":"","family":"George","given":"E. P.","non-dropping-particle":"","parse-names":false,"suffix":""},{"dropping-particle":"","family":"Ghazisaeidi","given":"M.","non-dropping-particle":"","parse-names":false,"suffix":""},{"dropping-particle":"","family":"Mills","given":"M. J.","non-dropping-particle":"","parse-names":false,"suffix":""}],"container-title":"Acta Materialia","id":"ITEM-1","issued":{"date-parts":[["2016"]]},"page":"352-363","publisher":"Elsevier Ltd","title":"Atomic-scale characterization and modeling of 60°dislocations in a high-entropy alloy","type":"article-journal","volume":"110"},"uris":["http://www.mendeley.com/documents/?uuid=7ada55d0-2cc7-41bd-ad7b-1de434eaf9a7"]},{"id":"ITEM-2","itemData":{"DOI":"10.1016/j.actamat.2017.10.050","ISSN":"13596454","abstract":"Structural characterization of dislocations and dislocation reactions in a face-centered cubic high entropy alloy was conducted using the state-of-the-art spherical aberration corrected transmission electron microscopy. We experimentally measured the stacking fault energy of the high entropy alloy from the atomic images and diffraction contrast of dislocation cores. The low stacking fault energy results in widely dissociated dislocations and extensive dislocation reactions, which leads to the formation of immobile Lomer and Lomer-Cottrell dislocation locks. These dislocation locks act as both dislocation barriers and sources and are responsible for the significant work hardening with a large hardening rate in the alloy. Based on the atomic-scale characterization and classical dislocation theory, a simple equation was derived to describe the work hardening behavior of the high entropy alloy in the early-stage of plastic deformation.","author":[{"dropping-particle":"","family":"Xu","given":"X. D.","non-dropping-particle":"","parse-names":false,"suffix":""},{"dropping-particle":"","family":"Liu","given":"P.","non-dropping-particle":"","parse-names":false,"suffix":""},{"dropping-particle":"","family":"Tang","given":"Z.","non-dropping-particle":"","parse-names":false,"suffix":""},{"dropping-particle":"","family":"Hirata","given":"A.","non-dropping-particle":"","parse-names":false,"suffix":""},{"dropping-particle":"","family":"Song","given":"S. X.","non-dropping-particle":"","parse-names":false,"suffix":""},{"dropping-particle":"","family":"Nieh","given":"T. G.","non-dropping-particle":"","parse-names":false,"suffix":""},{"dropping-particle":"","family":"Liaw","given":"P. K.","non-dropping-particle":"","parse-names":false,"suffix":""},{"dropping-particle":"","family":"Liu","given":"C. T.","non-dropping-particle":"","parse-names":false,"suffix":""},{"dropping-particle":"","family":"Chen","given":"M. W.","non-dropping-particle":"","parse-names":false,"suffix":""}],"container-title":"Acta Materialia","id":"ITEM-2","issued":{"date-parts":[["2018"]]},"page":"107-115","title":"Transmission electron microscopy characterization of dislocation structure in a face-centered cubic high-entropy alloy Al0.1CoCrFeNi","type":"article-journal","volume":"144"},"uris":["http://www.mendeley.com/documents/?uuid=8d6b227a-34a1-48f0-9e1b-0e0cbeadc913"]},{"id":"ITEM-3","itemData":{"DOI":"10.1073/pnas.1808660115","ISSN":"0027-8424","abstract":"High-entropy alloys (HEAs) are an intriguing new class of metallic materials due to their unique mechanical behavior. Achieving a detailed understanding of structure-property relationships in these materials has been challenged by the compositional disorder that underlies their unique mechanical behavior. Accordingly, in this work, we employ first-principles calculations to investigate the nature of local chemical order and establish its relationship to the intrinsic and extrinsic stacking fault energy (SFE) in CrCoNi medium-entropy solid-solution alloys, whose combination of strength, ductility, and toughness properties approaches the best on record. We find that the average intrinsic and extrinsic SFE are both highly tunable, with values ranging from -43 to 30 mJ</w:instrText>
      </w:r>
      <w:r w:rsidR="00017724">
        <w:rPr>
          <w:rFonts w:ascii="Cambria Math" w:hAnsi="Cambria Math" w:cs="Cambria Math"/>
          <w:sz w:val="24"/>
        </w:rPr>
        <w:instrText>⋅</w:instrText>
      </w:r>
      <w:r w:rsidR="00017724">
        <w:rPr>
          <w:rFonts w:ascii="Times New Roman" w:hAnsi="Times New Roman"/>
          <w:sz w:val="24"/>
        </w:rPr>
        <w:instrText>m-2 and from -28 to 66 mJ</w:instrText>
      </w:r>
      <w:r w:rsidR="00017724">
        <w:rPr>
          <w:rFonts w:ascii="Cambria Math" w:hAnsi="Cambria Math" w:cs="Cambria Math"/>
          <w:sz w:val="24"/>
        </w:rPr>
        <w:instrText>⋅</w:instrText>
      </w:r>
      <w:r w:rsidR="00017724">
        <w:rPr>
          <w:rFonts w:ascii="Times New Roman" w:hAnsi="Times New Roman"/>
          <w:sz w:val="24"/>
        </w:rPr>
        <w:instrText>m-2, respectively, as the degree of local chemical order increases. The state of local ordering also strongly correlates with the energy difference between the face-centered cubic (fcc) and hexagonal close-packed (hcp) phases, which affects the occurrence of transformation-induced plasticity. This theoretical study demonstrates that chemical short-range order is thermodynamically favored in HEAs and can be tuned to affect the mechanical behavior of these alloys. It thus addresses the pressing need to establish robust processing-structure-property relationships to guide the science-based design of new HEAs with targeted mechanical behavior.","author":[{"dropping-particle":"","family":"Ding","given":"Jun","non-dropping-particle":"","parse-names":false,"suffix":""},{"dropping-particle":"","family":"Yu","given":"Qin","non-dropping-particle":"","parse-names":false,"suffix":""},{"dropping-particle":"","family":"Asta","given":"Mark","non-dropping-particle":"","parse-names":false,"suffix":""},{"dropping-particle":"","family":"Ritchie","given":"Robert O.","non-dropping-particle":"","parse-names":false,"suffix":""}],"container-title":"Proceedings of the National Academy of Sciences","id":"ITEM-3","issue":"36","issued":{"date-parts":[["2018"]]},"page":"8919-8924","title":"Tunable stacking fault energies by tailoring local chemical order in CrCoNi medium-entropy alloys","type":"article-journal","volume":"115"},"uris":["http://www.mendeley.com/documents/?uuid=ebcd234e-0086-4a44-91fa-244aa1c77aea"]}],"mendeley":{"formattedCitation":"[6–8]","plainTextFormattedCitation":"[6–8]","previouslyFormattedCitation":"[6–8]"},"properties":{"noteIndex":0},"schema":"https://github.com/citation-style-language/schema/raw/master/csl-citation.json"}</w:instrText>
      </w:r>
      <w:r w:rsidR="00005E28">
        <w:rPr>
          <w:rFonts w:ascii="Times New Roman" w:hAnsi="Times New Roman"/>
          <w:sz w:val="24"/>
        </w:rPr>
        <w:fldChar w:fldCharType="separate"/>
      </w:r>
      <w:r w:rsidR="004D682D" w:rsidRPr="004D682D">
        <w:rPr>
          <w:rFonts w:ascii="Times New Roman" w:hAnsi="Times New Roman"/>
          <w:noProof/>
          <w:sz w:val="24"/>
        </w:rPr>
        <w:t>[6–8]</w:t>
      </w:r>
      <w:r w:rsidR="00005E28">
        <w:rPr>
          <w:rFonts w:ascii="Times New Roman" w:hAnsi="Times New Roman"/>
          <w:sz w:val="24"/>
        </w:rPr>
        <w:fldChar w:fldCharType="end"/>
      </w:r>
      <w:r w:rsidR="00234BB1">
        <w:rPr>
          <w:rFonts w:ascii="Times New Roman" w:hAnsi="Times New Roman"/>
          <w:sz w:val="24"/>
        </w:rPr>
        <w:t>, implying</w:t>
      </w:r>
      <w:r w:rsidR="004730D2">
        <w:rPr>
          <w:rFonts w:ascii="Times New Roman" w:hAnsi="Times New Roman"/>
          <w:sz w:val="24"/>
        </w:rPr>
        <w:t xml:space="preserve"> that HEAs </w:t>
      </w:r>
      <w:r w:rsidR="008A353F">
        <w:rPr>
          <w:rFonts w:ascii="Times New Roman" w:hAnsi="Times New Roman"/>
          <w:sz w:val="24"/>
        </w:rPr>
        <w:t>are chemically inhomogeneous</w:t>
      </w:r>
      <w:r w:rsidR="00F65D54">
        <w:rPr>
          <w:rFonts w:ascii="Times New Roman" w:hAnsi="Times New Roman"/>
          <w:sz w:val="24"/>
        </w:rPr>
        <w:t>, since SFEs are sensitive to the</w:t>
      </w:r>
      <w:r w:rsidR="00E24E2B" w:rsidRPr="00E24E2B">
        <w:rPr>
          <w:rFonts w:ascii="Times New Roman" w:hAnsi="Times New Roman"/>
          <w:sz w:val="24"/>
        </w:rPr>
        <w:t xml:space="preserve"> local atomic configuration</w:t>
      </w:r>
      <w:r w:rsidR="00234BB1">
        <w:rPr>
          <w:rFonts w:ascii="Times New Roman" w:hAnsi="Times New Roman"/>
          <w:sz w:val="24"/>
        </w:rPr>
        <w:t>.</w:t>
      </w:r>
      <w:r w:rsidR="000C5454">
        <w:rPr>
          <w:rFonts w:ascii="Times New Roman" w:hAnsi="Times New Roman"/>
          <w:sz w:val="24"/>
        </w:rPr>
        <w:t xml:space="preserve"> </w:t>
      </w:r>
      <w:r w:rsidR="00234BB1">
        <w:rPr>
          <w:rFonts w:ascii="Times New Roman" w:hAnsi="Times New Roman"/>
          <w:sz w:val="24"/>
        </w:rPr>
        <w:t>Such nanometer scale heterogeneity</w:t>
      </w:r>
      <w:r w:rsidR="00A201D2">
        <w:rPr>
          <w:rFonts w:ascii="Times New Roman" w:hAnsi="Times New Roman"/>
          <w:sz w:val="24"/>
        </w:rPr>
        <w:t xml:space="preserve"> has </w:t>
      </w:r>
      <w:r w:rsidR="000C5454">
        <w:rPr>
          <w:rFonts w:ascii="Times New Roman" w:hAnsi="Times New Roman"/>
          <w:sz w:val="24"/>
        </w:rPr>
        <w:t xml:space="preserve">been verified through both </w:t>
      </w:r>
      <w:r w:rsidR="00F641E7">
        <w:rPr>
          <w:rFonts w:ascii="Times New Roman" w:hAnsi="Times New Roman"/>
          <w:sz w:val="24"/>
        </w:rPr>
        <w:t>detailed microscopy</w:t>
      </w:r>
      <w:r w:rsidR="000C5454">
        <w:rPr>
          <w:rFonts w:ascii="Times New Roman" w:hAnsi="Times New Roman"/>
          <w:sz w:val="24"/>
        </w:rPr>
        <w:t xml:space="preserve"> </w:t>
      </w:r>
      <w:r w:rsidR="00005E28">
        <w:rPr>
          <w:rFonts w:ascii="Times New Roman" w:hAnsi="Times New Roman"/>
          <w:sz w:val="24"/>
        </w:rPr>
        <w:fldChar w:fldCharType="begin" w:fldLock="1"/>
      </w:r>
      <w:r w:rsidR="00017724">
        <w:rPr>
          <w:rFonts w:ascii="Times New Roman" w:hAnsi="Times New Roman"/>
          <w:sz w:val="24"/>
        </w:rPr>
        <w:instrText>ADDIN CSL_CITATION {"citationItems":[{"id":"ITEM-1","itemData":{"DOI":"10.1063/1.4918996","ISSN":"0003-6951","abstract":"Spin-driven ordering of Cr in an equiatomic fcc NiFeCrCo high entropy alloy (HEA) was predicted by first-principles calculations. Ordering of Cr is driven by the reduction in energy realized by surrounding anti-ferromagnetic Cr with ferromagnetic Ni, Fe, and Co in an alloyed L12 structure. The fully Cr-ordered alloyed L12 phase was predicted to have a magnetic moment that is 36% of that for the magnetically frustrated random solid solution. Three samples were synthesized by milling or casting/annealing. The cast/annealed sample was found to have a low temperature magnetic moment that is 44% of the moment in the milled sample, which is consistent with theoretical predictions for ordering. Scanning transmission electron microscopy measurements were performed and the presence of ordered nano-domains in cast/annealed samples throughout the equiatomic NiFeCrCo HEA was identified.","author":[{"dropping-particle":"","family":"Niu","given":"C.","non-dropping-particle":"","parse-names":false,"suffix":""},{"dropping-particle":"","family":"Zaddach","given":"A. J.","non-dropping-particle":"","parse-names":false,"suffix":""},{"dropping-particle":"","family":"Oni","given":"A. A.","non-dropping-particle":"","parse-names":false,"suffix":""},{"dropping-particle":"","family":"Sang","given":"X.","non-dropping-particle":"","parse-names":false,"suffix":""},{"dropping-particle":"","family":"Hurt","given":"J. W.","non-dropping-particle":"","parse-names":false,"suffix":""},{"dropping-particle":"","family":"LeBeau","given":"J. M.","non-dropping-particle":"","parse-names":false,"suffix":""},{"dropping-particle":"","family":"Koch","given":"C. C.","non-dropping-particle":"","parse-names":false,"suffix":""},{"dropping-particle":"","family":"Irving","given":"D. L.","non-dropping-particle":"","parse-names":false,"suffix":""}],"container-title":"Applied Physics Letters","id":"ITEM-1","issue":"16","issued":{"date-parts":[["2015","4","20"]]},"page":"161906","title":"Spin-driven ordering of Cr in the equiatomic high entropy alloy NiFeCrCo","type":"article-journal","volume":"106"},"uris":["http://www.mendeley.com/documents/?uuid=4beffbd7-4390-42bc-99d7-fa88cf016595"]},{"id":"ITEM-2","itemData":{"DOI":"10.1103/PhysRevLett.118.205501","ISSN":"0031-9007","abstract":"Multielement solid solution alloys are intrinsically disordered on the atomic scale, and many of their advanced properties originate from the local structural characteristics. The local structure of a NiCoCr solid solution alloy is measured with x-ray or neutron total scattering and extended x-ray absorption fine structure (EXAFS) techniques. The atomic pair distribution function analysis does not exhibit an observable structural distortion. However, an EXAFS analysis suggests that the Cr atoms are favorably bonded with Ni and Co in the solid solution alloys. This short-range order (SRO) may make an important contribution to the low values of the electrical and thermal conductivities of the Cr-alloyed solid solutions. In addition, an EXAFS analysis of Ni ion irradiated samples reveals that the degree of SRO in NiCoCr alloys is enhanced after irradiation.","author":[{"dropping-particle":"","family":"Zhang","given":"F. X.","non-dropping-particle":"","parse-names":false,"suffix":""},{"dropping-particle":"","family":"Zhao","given":"Shijun","non-dropping-particle":"","parse-names":false,"suffix":""},{"dropping-particle":"","family":"Jin","given":"Ke","non-dropping-particle":"","parse-names":false,"suffix":""},{"dropping-particle":"","family":"Xue","given":"H.","non-dropping-particle":"","parse-names":false,"suffix":""},{"dropping-particle":"","family":"Velisa","given":"G.","non-dropping-particle":"","parse-names":false,"suffix":""},{"dropping-particle":"","family":"Bei","given":"H.","non-dropping-particle":"","parse-names":false,"suffix":""},{"dropping-particle":"","family":"Huang","given":"R.","non-dropping-particle":"","parse-names":false,"suffix":""},{"dropping-particle":"","family":"Ko","given":"J. Y. P.","non-dropping-particle":"","parse-names":false,"suffix":""},{"dropping-particle":"","family":"Pagan","given":"D. C.","non-dropping-particle":"","parse-names":false,"suffix":""},{"dropping-particle":"","family":"Neuefeind","given":"J. C.","non-dropping-particle":"","parse-names":false,"suffix":""},{"dropping-particle":"","family":"Weber","given":"W. J.","non-dropping-particle":"","parse-names":false,"suffix":""},{"dropping-particle":"","family":"Zhang","given":"Yanwen","non-dropping-particle":"","parse-names":false,"suffix":""}],"container-title":"Physical Review Letters","id":"ITEM-2","issue":"20","issued":{"date-parts":[["2017","5","19"]]},"page":"205501","title":"Local Structure and Short-Range Order in a NiCoCr Solid Solution Alloy","type":"article-journal","volume":"118"},"uris":["http://www.mendeley.com/documents/?uuid=ae22bc31-9cf9-4d91-9f6f-cb373ece19e7"]},{"id":"ITEM-3","itemData":{"DOI":"10.1038/s41586-020-2275-z","ISSN":"1476-4687","abstract":"Traditional metallic alloys are mixtures of elements in which the atoms of minority species tend to be distributed randomly if they are below their solubility limit, or to form secondary phases if they are above it. The concept of multiple-principal-element alloys has recently expanded this view, as these materials are single-phase solid solutions of generally equiatomic mixtures of metallic elements. This group of materials has received much interest owing to their enhanced mechanical properties1–5. They are usually called medium-entropy alloys in ternary systems and high-entropy alloys in quaternary or quinary systems, alluding to their high degree of configurational entropy. However, the question has remained as to how random these solid solutions actually are, with the influence of short-range order being suggested in computational simulations but not seen experimentally6,7. Here we report the observation, using energy-filtered transmission electron microscopy, of structural features attributable to short-range order in the CrCoNi medium-entropy alloy. Increasing amounts of such order give rise to both higher stacking-fault energy and hardness. These findings suggest that the degree of local ordering at the nanometre scale can be tailored through thermomechanical processing, providing a new avenue for tuning the mechanical properties of medium- and high-entropy alloys.","author":[{"dropping-particle":"","family":"Zhang","given":"Ruopeng","non-dropping-particle":"","parse-names":false,"suffix":""},{"dropping-particle":"","family":"Zhao","given":"Shiteng","non-dropping-particle":"","parse-names":false,"suffix":""},{"dropping-particle":"","family":"Ding","given":"Jun","non-dropping-particle":"","parse-names":false,"suffix":""},{"dropping-particle":"","family":"Chong","given":"Yan","non-dropping-particle":"","parse-names":false,"suffix":""},{"dropping-particle":"","family":"Jia","given":"Tao","non-dropping-particle":"","parse-names":false,"suffix":""},{"dropping-particle":"","family":"Ophus","given":"Colin","non-dropping-particle":"","parse-names":false,"suffix":""},{"dropping-particle":"","family":"Asta","given":"Mark","non-dropping-particle":"","parse-names":false,"suffix":""},{"dropping-particle":"","family":"Ritchie","given":"Robert O","non-dropping-particle":"","parse-names":false,"suffix":""},{"dropping-particle":"","family":"Minor","given":"Andrew M","non-dropping-particle":"","parse-names":false,"suffix":""}],"container-title":"Nature","id":"ITEM-3","issue":"7808","issued":{"date-parts":[["2020"]]},"page":"283-287","publisher":"Springer US","title":"Short-range order and its impact on the CrCoNi medium-entropy alloy","type":"article-journal","volume":"581"},"uris":["http://www.mendeley.com/documents/?uuid=a11df526-8e85-4db3-ba46-b8539454891f"]}],"mendeley":{"formattedCitation":"[9–11]","plainTextFormattedCitation":"[9–11]","previouslyFormattedCitation":"[9–11]"},"properties":{"noteIndex":0},"schema":"https://github.com/citation-style-language/schema/raw/master/csl-citation.json"}</w:instrText>
      </w:r>
      <w:r w:rsidR="00005E28">
        <w:rPr>
          <w:rFonts w:ascii="Times New Roman" w:hAnsi="Times New Roman"/>
          <w:sz w:val="24"/>
        </w:rPr>
        <w:fldChar w:fldCharType="separate"/>
      </w:r>
      <w:r w:rsidR="004D682D" w:rsidRPr="004D682D">
        <w:rPr>
          <w:rFonts w:ascii="Times New Roman" w:hAnsi="Times New Roman"/>
          <w:noProof/>
          <w:sz w:val="24"/>
        </w:rPr>
        <w:t>[9–11]</w:t>
      </w:r>
      <w:r w:rsidR="00005E28">
        <w:rPr>
          <w:rFonts w:ascii="Times New Roman" w:hAnsi="Times New Roman"/>
          <w:sz w:val="24"/>
        </w:rPr>
        <w:fldChar w:fldCharType="end"/>
      </w:r>
      <w:r w:rsidR="000C5454">
        <w:rPr>
          <w:rFonts w:ascii="Times New Roman" w:hAnsi="Times New Roman"/>
          <w:sz w:val="24"/>
        </w:rPr>
        <w:t xml:space="preserve"> and simulations </w:t>
      </w:r>
      <w:r w:rsidR="00005E28">
        <w:rPr>
          <w:rFonts w:ascii="Times New Roman" w:hAnsi="Times New Roman"/>
          <w:sz w:val="24"/>
        </w:rPr>
        <w:fldChar w:fldCharType="begin" w:fldLock="1"/>
      </w:r>
      <w:r w:rsidR="00017724">
        <w:rPr>
          <w:rFonts w:ascii="Times New Roman" w:hAnsi="Times New Roman"/>
          <w:sz w:val="24"/>
        </w:rPr>
        <w:instrText>ADDIN CSL_CITATION {"citationItems":[{"id":"ITEM-1","itemData":{"DOI":"10.1016/j.actamat.2015.08.015","ISSN":"13596454","abstract":"The aim of this study is to characterize some atomic-scale properties of Ni-based FCC multicomponent alloys. For this purpose, we use Monte Carlo method combined with density functional theory calculations to study short-range order (SRO), atomic displacements, electronic density of states, and magnetic moments in equimolar ternary NiCrCo, and quaternary NiCrCoFe alloys. According to our study, the salient features for the ternary alloy are a negative SRO parameter between Ni-Cr and a positive between Cr-Cr pairs as well as a weakly magnetic state. For the quaternary alloy we predict negative SRO parameter for Ni-Cr and Ni-Fe pairs and positive for Cr-Cr and Fe-Fe pairs. Atomic displacements for both ternary and quaternary alloys are negligible. In contrast to the ternary, the quaternary alloy shows a complex magnetic structure. The electronic structure of the ternary and quaternary alloys shows differences near the Fermi energy between a random solid solution and the predicted structure with SRO. Despite that, the calculated EXAFS spectra does not show enough contrast to discriminate between random and ordered structures. The predicted SRO has an impact on point-defect energetics, electron-phonon coupling and thermodynamic functions and thus, SRO should not be neglected when studying properties of these two alloys.","author":[{"dropping-particle":"","family":"Tamm","given":"Artur","non-dropping-particle":"","parse-names":false,"suffix":""},{"dropping-particle":"","family":"Aabloo","given":"Alvo","non-dropping-particle":"","parse-names":false,"suffix":""},{"dropping-particle":"","family":"Klintenberg","given":"Mattias","non-dropping-particle":"","parse-names":false,"suffix":""},{"dropping-particle":"","family":"Stocks","given":"Malcolm","non-dropping-particle":"","parse-names":false,"suffix":""},{"dropping-particle":"","family":"Caro","given":"Alfredo","non-dropping-particle":"","parse-names":false,"suffix":""}],"container-title":"Acta Materialia","id":"ITEM-1","issued":{"date-parts":[["2015","10"]]},"page":"307-312","publisher":"Acta Materialia Inc.","title":"Atomic-scale properties of Ni-based FCC ternary, and quaternary alloys","type":"article-journal","volume":"99"},"uris":["http://www.mendeley.com/documents/?uuid=b45bc7ef-d0d2-41b5-9d84-637c1530b52b"]},{"id":"ITEM-2","itemData":{"DOI":"10.1073/pnas.1808660115","ISSN":"0027-8424","abstract":"High-entropy alloys (HEAs) are an intriguing new class of metallic materials due to their unique mechanical behavior. Achieving a detailed understanding of structure-property relationships in these materials has been challenged by the compositional disorder that underlies their unique mechanical behavior. Accordingly, in this work, we employ first-principles calculations to investigate the nature of local chemical order and establish its relationship to the intrinsic and extrinsic stacking fault energy (SFE) in CrCoNi medium-entropy solid-solution alloys, whose combination of strength, ductility, and toughness properties approaches the best on record. We find that the average intrinsic and extrinsic SFE are both highly tunable, with values ranging from -43 to 30 mJ</w:instrText>
      </w:r>
      <w:r w:rsidR="00017724">
        <w:rPr>
          <w:rFonts w:ascii="Cambria Math" w:hAnsi="Cambria Math" w:cs="Cambria Math"/>
          <w:sz w:val="24"/>
        </w:rPr>
        <w:instrText>⋅</w:instrText>
      </w:r>
      <w:r w:rsidR="00017724">
        <w:rPr>
          <w:rFonts w:ascii="Times New Roman" w:hAnsi="Times New Roman"/>
          <w:sz w:val="24"/>
        </w:rPr>
        <w:instrText>m-2 and from -28 to 66 mJ</w:instrText>
      </w:r>
      <w:r w:rsidR="00017724">
        <w:rPr>
          <w:rFonts w:ascii="Cambria Math" w:hAnsi="Cambria Math" w:cs="Cambria Math"/>
          <w:sz w:val="24"/>
        </w:rPr>
        <w:instrText>⋅</w:instrText>
      </w:r>
      <w:r w:rsidR="00017724">
        <w:rPr>
          <w:rFonts w:ascii="Times New Roman" w:hAnsi="Times New Roman"/>
          <w:sz w:val="24"/>
        </w:rPr>
        <w:instrText>m-2, respectively, as the degree of local chemical order increases. The state of local ordering also strongly correlates with the energy difference between the face-centered cubic (fcc) and hexagonal close-packed (hcp) phases, which affects the occurrence of transformation-induced plasticity. This theoretical study demonstrates that chemical short-range order is thermodynamically favored in HEAs and can be tuned to affect the mechanical behavior of these alloys. It thus addresses the pressing need to establish robust processing-structure-property relationships to guide the science-based design of new HEAs with targeted mechanical behavior.","author":[{"dropping-particle":"","family":"Ding","given":"Jun","non-dropping-particle":"","parse-names":false,"suffix":""},{"dropping-particle":"","family":"Yu","given":"Qin","non-dropping-particle":"","parse-names":false,"suffix":""},{"dropping-particle":"","family":"Asta","given":"Mark","non-dropping-particle":"","parse-names":false,"suffix":""},{"dropping-particle":"","family":"Ritchie","given":"Robert O.","non-dropping-particle":"","parse-names":false,"suffix":""}],"container-title":"Proceedings of the National Academy of Sciences","id":"ITEM-2","issue":"36","issued":{"date-parts":[["2018"]]},"page":"8919-8924","title":"Tunable stacking fault energies by tailoring local chemical order in CrCoNi medium-entropy alloys","type":"article-journal","volume":"115"},"uris":["http://www.mendeley.com/documents/?uuid=ebcd234e-0086-4a44-91fa-244aa1c77aea"]},{"id":"ITEM-3","itemData":{"DOI":"10.1038/s41467-019-11464-7","ISSN":"20411723","abstract":"High-entropy and medium-entropy alloys are presumed to have a configurational entropy as high as that of an ideally mixed solid solution (SS) of multiple elements in near-equal proportions. However, enthalpic interactions inevitably render such chemically disordered SSs rare and metastable, except at very high temperatures. Here we highlight the wide variety of local chemical ordering (LCO) that sets these concentrated SSs apart from traditional solvent-solute ones. Using atomistic simulations, we reveal that the LCO of the multi-principal-element NiCoCr SS changes with alloy processing conditions, producing a wide range of generalized planar fault energies. We show that the LCO heightens the ruggedness of the energy landscape and raises activation barriers governing dislocation activities. This influences the selection of dislocation pathways in slip, faulting, and twinning, and increases the lattice friction to dislocation motion via a nanoscale segment detrapping mechanism. In contrast, severe plastic deformation reduces the LCO towards random SS.","author":[{"dropping-particle":"","family":"Li","given":"Qing Jie","non-dropping-particle":"","parse-names":false,"suffix":""},{"dropping-particle":"","family":"Sheng","given":"Howard","non-dropping-particle":"","parse-names":false,"suffix":""},{"dropping-particle":"","family":"Ma","given":"Evan","non-dropping-particle":"","parse-names":false,"suffix":""}],"container-title":"Nature Communications","id":"ITEM-3","issue":"1","issued":{"date-parts":[["2019"]]},"page":"1-11","publisher":"Springer US","title":"Strengthening in multi-principal element alloys with local-chemical-order roughened dislocation pathways","type":"article-journal","volume":"10"},"uris":["http://www.mendeley.com/documents/?uuid=6bbe6916-48be-4357-91fa-cc1f017b7b2f"]}],"mendeley":{"formattedCitation":"[8,12,13]","plainTextFormattedCitation":"[8,12,13]","previouslyFormattedCitation":"[8,12,13]"},"properties":{"noteIndex":0},"schema":"https://github.com/citation-style-language/schema/raw/master/csl-citation.json"}</w:instrText>
      </w:r>
      <w:r w:rsidR="00005E28">
        <w:rPr>
          <w:rFonts w:ascii="Times New Roman" w:hAnsi="Times New Roman"/>
          <w:sz w:val="24"/>
        </w:rPr>
        <w:fldChar w:fldCharType="separate"/>
      </w:r>
      <w:r w:rsidR="004D682D" w:rsidRPr="004D682D">
        <w:rPr>
          <w:rFonts w:ascii="Times New Roman" w:hAnsi="Times New Roman"/>
          <w:noProof/>
          <w:sz w:val="24"/>
        </w:rPr>
        <w:t>[8,12,13]</w:t>
      </w:r>
      <w:r w:rsidR="00005E28">
        <w:rPr>
          <w:rFonts w:ascii="Times New Roman" w:hAnsi="Times New Roman"/>
          <w:sz w:val="24"/>
        </w:rPr>
        <w:fldChar w:fldCharType="end"/>
      </w:r>
      <w:r w:rsidR="00E24E2B" w:rsidRPr="00E24E2B">
        <w:rPr>
          <w:rFonts w:ascii="Times New Roman" w:hAnsi="Times New Roman"/>
          <w:sz w:val="24"/>
        </w:rPr>
        <w:t>.</w:t>
      </w:r>
      <w:r w:rsidR="00CF1070" w:rsidRPr="00CF1070">
        <w:t xml:space="preserve"> </w:t>
      </w:r>
      <w:r w:rsidR="000C607D">
        <w:rPr>
          <w:rFonts w:ascii="Times New Roman" w:hAnsi="Times New Roman" w:hint="eastAsia"/>
          <w:sz w:val="24"/>
        </w:rPr>
        <w:t>T</w:t>
      </w:r>
      <w:r w:rsidR="00055B6E">
        <w:rPr>
          <w:rFonts w:ascii="Times New Roman" w:hAnsi="Times New Roman"/>
          <w:sz w:val="24"/>
        </w:rPr>
        <w:t xml:space="preserve">he presence of </w:t>
      </w:r>
      <w:r w:rsidR="007B5BB4">
        <w:rPr>
          <w:rFonts w:ascii="Times New Roman" w:hAnsi="Times New Roman"/>
          <w:sz w:val="24"/>
        </w:rPr>
        <w:t xml:space="preserve">any </w:t>
      </w:r>
      <w:r w:rsidR="008A353F">
        <w:rPr>
          <w:rFonts w:ascii="Times New Roman" w:hAnsi="Times New Roman"/>
          <w:sz w:val="24"/>
        </w:rPr>
        <w:t>short range ordered (SRO) domains in the microstructure</w:t>
      </w:r>
      <w:r w:rsidR="00055B6E">
        <w:rPr>
          <w:rFonts w:ascii="Times New Roman" w:hAnsi="Times New Roman"/>
          <w:sz w:val="24"/>
        </w:rPr>
        <w:t xml:space="preserve"> </w:t>
      </w:r>
      <w:r w:rsidR="00F641E7">
        <w:rPr>
          <w:rFonts w:ascii="Times New Roman" w:hAnsi="Times New Roman"/>
          <w:sz w:val="24"/>
        </w:rPr>
        <w:t xml:space="preserve">can </w:t>
      </w:r>
      <w:r w:rsidR="004730D2">
        <w:rPr>
          <w:rFonts w:ascii="Times New Roman" w:hAnsi="Times New Roman"/>
          <w:sz w:val="24"/>
        </w:rPr>
        <w:t>increase</w:t>
      </w:r>
      <w:r w:rsidR="00F641E7">
        <w:rPr>
          <w:rFonts w:ascii="Times New Roman" w:hAnsi="Times New Roman"/>
          <w:sz w:val="24"/>
        </w:rPr>
        <w:t xml:space="preserve"> the</w:t>
      </w:r>
      <w:r w:rsidR="00CE06C4" w:rsidRPr="00E24E2B">
        <w:rPr>
          <w:rFonts w:ascii="Times New Roman" w:hAnsi="Times New Roman"/>
          <w:sz w:val="24"/>
        </w:rPr>
        <w:t xml:space="preserve"> activation </w:t>
      </w:r>
      <w:r w:rsidR="00F641E7">
        <w:rPr>
          <w:rFonts w:ascii="Times New Roman" w:hAnsi="Times New Roman"/>
          <w:sz w:val="24"/>
        </w:rPr>
        <w:t>energy barrier</w:t>
      </w:r>
      <w:r w:rsidR="00CE06C4" w:rsidRPr="00E24E2B">
        <w:rPr>
          <w:rFonts w:ascii="Times New Roman" w:hAnsi="Times New Roman"/>
          <w:sz w:val="24"/>
        </w:rPr>
        <w:t xml:space="preserve"> </w:t>
      </w:r>
      <w:r w:rsidR="00F641E7">
        <w:rPr>
          <w:rFonts w:ascii="Times New Roman" w:hAnsi="Times New Roman"/>
          <w:sz w:val="24"/>
        </w:rPr>
        <w:t>for</w:t>
      </w:r>
      <w:r w:rsidR="00CE06C4" w:rsidRPr="00E24E2B">
        <w:rPr>
          <w:rFonts w:ascii="Times New Roman" w:hAnsi="Times New Roman"/>
          <w:sz w:val="24"/>
        </w:rPr>
        <w:t xml:space="preserve"> dislocation</w:t>
      </w:r>
      <w:r w:rsidR="00CE06C4">
        <w:rPr>
          <w:rFonts w:ascii="Times New Roman" w:hAnsi="Times New Roman"/>
          <w:sz w:val="24"/>
        </w:rPr>
        <w:t xml:space="preserve"> </w:t>
      </w:r>
      <w:r w:rsidR="00F641E7">
        <w:rPr>
          <w:rFonts w:ascii="Times New Roman" w:hAnsi="Times New Roman"/>
          <w:sz w:val="24"/>
        </w:rPr>
        <w:t>mediated plasticity</w:t>
      </w:r>
      <w:r w:rsidR="00CB5276">
        <w:rPr>
          <w:rFonts w:ascii="Times New Roman" w:hAnsi="Times New Roman"/>
          <w:sz w:val="24"/>
        </w:rPr>
        <w:t xml:space="preserve"> </w:t>
      </w:r>
      <w:r w:rsidR="00005E28">
        <w:rPr>
          <w:rFonts w:ascii="Times New Roman" w:hAnsi="Times New Roman"/>
          <w:sz w:val="24"/>
        </w:rPr>
        <w:fldChar w:fldCharType="begin" w:fldLock="1"/>
      </w:r>
      <w:r w:rsidR="00017724">
        <w:rPr>
          <w:rFonts w:ascii="Times New Roman" w:hAnsi="Times New Roman"/>
          <w:sz w:val="24"/>
        </w:rPr>
        <w:instrText>ADDIN CSL_CITATION {"citationItems":[{"id":"ITEM-1","itemData":{"DOI":"10.1016/j.scriptamat.2020.02.021","ISSN":"13596462","abstract":"This Viewpoint article articulates ten unusual features associated with dislocations and their slip processes in high-entropy alloys (HEAs). Attention will be directed towards the composition undulation almost inevitable in these highly concentrated solutions, even when the alloy is a single-phase and nominally random solution. This inhomogeneity is often exacerbated by lattice distortion and local chemical order arising from the interaction among multiple principal elements. As a consequence, dislocation motion faces a rugged atomic and energy landscape, presenting new twists in defect energetics and properties, as well as cocktail strengthening as a new form of solid solution hardening beyond the conventional mechanism. Our systematic account from this standpoint may help answer the continual query in the community as to what is special about these HEAs that makes them different from traditional solid solutions.","author":[{"dropping-particle":"","family":"Ma","given":"Evan","non-dropping-particle":"","parse-names":false,"suffix":""}],"container-title":"Scripta Materialia","id":"ITEM-1","issued":{"date-parts":[["2020","5"]]},"page":"127-133","publisher":"Elsevier Ltd","title":"Unusual dislocation behavior in high-entropy alloys","type":"article-journal","volume":"181"},"uris":["http://www.mendeley.com/documents/?uuid=6885e192-4c95-436d-b030-db7c64df7349"]}],"mendeley":{"formattedCitation":"[14]","plainTextFormattedCitation":"[14]","previouslyFormattedCitation":"[14]"},"properties":{"noteIndex":0},"schema":"https://github.com/citation-style-language/schema/raw/master/csl-citation.json"}</w:instrText>
      </w:r>
      <w:r w:rsidR="00005E28">
        <w:rPr>
          <w:rFonts w:ascii="Times New Roman" w:hAnsi="Times New Roman"/>
          <w:sz w:val="24"/>
        </w:rPr>
        <w:fldChar w:fldCharType="separate"/>
      </w:r>
      <w:r w:rsidR="004D682D" w:rsidRPr="004D682D">
        <w:rPr>
          <w:rFonts w:ascii="Times New Roman" w:hAnsi="Times New Roman"/>
          <w:noProof/>
          <w:sz w:val="24"/>
        </w:rPr>
        <w:t>[14]</w:t>
      </w:r>
      <w:r w:rsidR="00005E28">
        <w:rPr>
          <w:rFonts w:ascii="Times New Roman" w:hAnsi="Times New Roman"/>
          <w:sz w:val="24"/>
        </w:rPr>
        <w:fldChar w:fldCharType="end"/>
      </w:r>
      <w:r w:rsidR="00055B6E">
        <w:rPr>
          <w:rFonts w:ascii="Times New Roman" w:hAnsi="Times New Roman"/>
          <w:sz w:val="24"/>
        </w:rPr>
        <w:t xml:space="preserve">, </w:t>
      </w:r>
      <w:r w:rsidR="00234BB1">
        <w:rPr>
          <w:rFonts w:ascii="Times New Roman" w:hAnsi="Times New Roman"/>
          <w:sz w:val="24"/>
        </w:rPr>
        <w:t>which</w:t>
      </w:r>
      <w:r w:rsidR="00F641E7">
        <w:rPr>
          <w:rFonts w:ascii="Times New Roman" w:hAnsi="Times New Roman"/>
          <w:sz w:val="24"/>
        </w:rPr>
        <w:t xml:space="preserve">, in turn, </w:t>
      </w:r>
      <w:r w:rsidR="008A353F">
        <w:rPr>
          <w:rFonts w:ascii="Times New Roman" w:hAnsi="Times New Roman"/>
          <w:sz w:val="24"/>
        </w:rPr>
        <w:t xml:space="preserve">will </w:t>
      </w:r>
      <w:r w:rsidR="004730D2">
        <w:rPr>
          <w:rFonts w:ascii="Times New Roman" w:hAnsi="Times New Roman"/>
          <w:sz w:val="24"/>
        </w:rPr>
        <w:t>enhance</w:t>
      </w:r>
      <w:r w:rsidR="00F641E7">
        <w:rPr>
          <w:rFonts w:ascii="Times New Roman" w:hAnsi="Times New Roman"/>
          <w:sz w:val="24"/>
        </w:rPr>
        <w:t xml:space="preserve"> </w:t>
      </w:r>
      <w:r w:rsidR="008A353F">
        <w:rPr>
          <w:rFonts w:ascii="Times New Roman" w:hAnsi="Times New Roman"/>
          <w:sz w:val="24"/>
        </w:rPr>
        <w:t xml:space="preserve">the </w:t>
      </w:r>
      <w:r w:rsidR="00F641E7">
        <w:rPr>
          <w:rFonts w:ascii="Times New Roman" w:hAnsi="Times New Roman"/>
          <w:sz w:val="24"/>
        </w:rPr>
        <w:t xml:space="preserve">work hardening and </w:t>
      </w:r>
      <w:r w:rsidR="00055B6E">
        <w:rPr>
          <w:rFonts w:ascii="Times New Roman" w:hAnsi="Times New Roman"/>
          <w:sz w:val="24"/>
        </w:rPr>
        <w:t>strain-rate sensitivity</w:t>
      </w:r>
      <w:r w:rsidR="004730D2">
        <w:rPr>
          <w:rFonts w:ascii="Times New Roman" w:hAnsi="Times New Roman"/>
          <w:sz w:val="24"/>
        </w:rPr>
        <w:t xml:space="preserve"> of</w:t>
      </w:r>
      <w:r w:rsidR="00F641E7">
        <w:rPr>
          <w:rFonts w:ascii="Times New Roman" w:hAnsi="Times New Roman"/>
          <w:sz w:val="24"/>
        </w:rPr>
        <w:t xml:space="preserve"> HEAs</w:t>
      </w:r>
      <w:r w:rsidR="00055B6E">
        <w:rPr>
          <w:rFonts w:ascii="Times New Roman" w:hAnsi="Times New Roman"/>
          <w:sz w:val="24"/>
        </w:rPr>
        <w:t xml:space="preserve"> </w:t>
      </w:r>
      <w:r w:rsidR="00005E28">
        <w:rPr>
          <w:rFonts w:ascii="Times New Roman" w:hAnsi="Times New Roman"/>
          <w:sz w:val="24"/>
        </w:rPr>
        <w:fldChar w:fldCharType="begin" w:fldLock="1"/>
      </w:r>
      <w:r w:rsidR="00017724">
        <w:rPr>
          <w:rFonts w:ascii="Times New Roman" w:hAnsi="Times New Roman"/>
          <w:sz w:val="24"/>
        </w:rPr>
        <w:instrText>ADDIN CSL_CITATION {"citationItems":[{"id":"ITEM-1","itemData":{"DOI":"10.1016/j.msea.2016.11.078","ISSN":"09215093","abstract":"The nature of obstacles to dislocation motion in CoCrFeMnNi alloy was analyzed using the thermally activated deformation analyses at low temperatures. The strong temperature dependence of yield stress and small activation volume in CoCrFeMnNi favor the dislocation glide over the obstacles with high friction stress. The activation volume of CoCrFeMnNi alloy (10–100 b3) in this study is much smaller than those of conventional FCC metals (102~103 b3), but close to those observed in BCC metals (8–100 b3) and HCP metals (5–100 b3). The increase of the activation volume with strain supports overcoming the nanoscale inhomogeneity such as co-clusters and/or short range orders as the rate controlling mechanism. The transition of dislocation structure from planar array to cell structure at 20% strain in CoCrFeMnNi reported in the literature can be attributed to the prevalent shearing of nanoscale inhomogeneity with strain.","author":[{"dropping-particle":"","family":"Hong","given":"Sun Ig","non-dropping-particle":"","parse-names":false,"suffix":""},{"dropping-particle":"","family":"Moon","given":"Jongun","non-dropping-particle":"","parse-names":false,"suffix":""},{"dropping-particle":"","family":"Hong","given":"Soon Ku","non-dropping-particle":"","parse-names":false,"suffix":""},{"dropping-particle":"","family":"Kim","given":"Hyoung Seop","non-dropping-particle":"","parse-names":false,"suffix":""}],"container-title":"Materials Science and Engineering A","id":"ITEM-1","issue":"October 2016","issued":{"date-parts":[["2017"]]},"page":"569-576","publisher":"Elsevier","title":"Thermally activated deformation and the rate controlling mechanism in CoCrFeMnNi high entropy alloy","type":"article-journal","volume":"682"},"uris":["http://www.mendeley.com/documents/?uuid=5f8d550c-54ba-41d1-b661-66c449133a50"]},{"id":"ITEM-2","itemData":{"DOI":"10.1016/j.msea.2020.139281","ISSN":"09215093","abstract":"Strain rate sensitivity (SRS) of a face-centered cubic (fcc) CoCrFeNi high-entropy alloy (HEA) with grain sizes ranging from 57 μm to 45 nm was investigated using nanoindentation, and was compared with those reported for conventional fcc metals. Experimental results show pronounced grain boundary strengthening in the HEA. Estimated values of the SRS parameter, m and activation volume, V*, indicate similar plastic deformation mechanisms in HEA and Ni in nanocrystalline regime that are grain boundary mediated. In coarse-grained regime, the high lattice friction stress in the HEA results in much higher m and smaller V* as compared to coarse grained Ni.","author":[{"dropping-particle":"","family":"Zhao","given":"Yakai","non-dropping-particle":"","parse-names":false,"suffix":""},{"dropping-particle":"","family":"Wang","given":"Xutao","non-dropping-particle":"","parse-names":false,"suffix":""},{"dropping-particle":"","family":"Cao","given":"Tangqing","non-dropping-particle":"","parse-names":false,"suffix":""},{"dropping-particle":"","family":"Han","given":"Jae Kyung","non-dropping-particle":"","parse-names":false,"suffix":""},{"dropping-particle":"","family":"Kawasaki","given":"Megumi","non-dropping-particle":"","parse-names":false,"suffix":""},{"dropping-particle":"il","family":"Jang","given":"Jae","non-dropping-particle":"","parse-names":false,"suffix":""},{"dropping-particle":"","family":"Han","given":"Heung Nam","non-dropping-particle":"","parse-names":false,"suffix":""},{"dropping-particle":"","family":"Ramamurty","given":"Upadrasta","non-dropping-particle":"","parse-names":false,"suffix":""},{"dropping-particle":"","family":"Wang","given":"Lu","non-dropping-particle":"","parse-names":false,"suffix":""},{"dropping-particle":"","family":"Xue","given":"Yunfei","non-dropping-particle":"","parse-names":false,"suffix":""}],"container-title":"Materials Science and Engineering A","id":"ITEM-2","issue":"March","issued":{"date-parts":[["2020"]]},"page":"139281","publisher":"Elsevier B.V.","title":"Effect of grain size on the strain rate sensitivity of CoCrFeNi high-entropy alloy","type":"article-journal","volume":"782"},"uris":["http://www.mendeley.com/documents/?uuid=cb9a28ac-3c1f-45ef-924c-b78127be7312"]}],"mendeley":{"formattedCitation":"[5,15]","plainTextFormattedCitation":"[5,15]","previouslyFormattedCitation":"[5,15]"},"properties":{"noteIndex":0},"schema":"https://github.com/citation-style-language/schema/raw/master/csl-citation.json"}</w:instrText>
      </w:r>
      <w:r w:rsidR="00005E28">
        <w:rPr>
          <w:rFonts w:ascii="Times New Roman" w:hAnsi="Times New Roman"/>
          <w:sz w:val="24"/>
        </w:rPr>
        <w:fldChar w:fldCharType="separate"/>
      </w:r>
      <w:r w:rsidR="004D682D" w:rsidRPr="004D682D">
        <w:rPr>
          <w:rFonts w:ascii="Times New Roman" w:hAnsi="Times New Roman"/>
          <w:noProof/>
          <w:sz w:val="24"/>
        </w:rPr>
        <w:t>[5,15]</w:t>
      </w:r>
      <w:r w:rsidR="00005E28">
        <w:rPr>
          <w:rFonts w:ascii="Times New Roman" w:hAnsi="Times New Roman"/>
          <w:sz w:val="24"/>
        </w:rPr>
        <w:fldChar w:fldCharType="end"/>
      </w:r>
      <w:r w:rsidR="00A34A14">
        <w:rPr>
          <w:rFonts w:ascii="Times New Roman" w:hAnsi="Times New Roman"/>
          <w:sz w:val="24"/>
        </w:rPr>
        <w:t>. This is possibly the fundamental reason for some unique combination of mechanical properties</w:t>
      </w:r>
      <w:r w:rsidR="004730D2">
        <w:rPr>
          <w:rFonts w:ascii="Times New Roman" w:hAnsi="Times New Roman"/>
          <w:sz w:val="24"/>
        </w:rPr>
        <w:t xml:space="preserve"> of HEAs</w:t>
      </w:r>
      <w:r w:rsidR="00A34A14">
        <w:rPr>
          <w:rFonts w:ascii="Times New Roman" w:hAnsi="Times New Roman"/>
          <w:sz w:val="24"/>
        </w:rPr>
        <w:t>.</w:t>
      </w:r>
    </w:p>
    <w:p w14:paraId="67928C40" w14:textId="5456AC3F" w:rsidR="00412ACD" w:rsidRDefault="00A34A14" w:rsidP="00F33210">
      <w:pPr>
        <w:wordWrap/>
        <w:spacing w:line="360" w:lineRule="auto"/>
        <w:ind w:firstLineChars="300" w:firstLine="720"/>
        <w:rPr>
          <w:rFonts w:ascii="Times New Roman" w:hAnsi="Times New Roman"/>
          <w:sz w:val="24"/>
        </w:rPr>
      </w:pPr>
      <w:r w:rsidRPr="00FE5293">
        <w:rPr>
          <w:rFonts w:ascii="Times New Roman" w:hAnsi="Times New Roman"/>
          <w:sz w:val="24"/>
        </w:rPr>
        <w:t xml:space="preserve">The present work is initiated with the following premise: </w:t>
      </w:r>
      <w:r w:rsidRPr="00FE5293">
        <w:rPr>
          <w:rFonts w:ascii="Times New Roman" w:hAnsi="Times New Roman"/>
          <w:i/>
          <w:sz w:val="24"/>
        </w:rPr>
        <w:t xml:space="preserve">if indeed the HEAs are compositionally inhomogeneous at </w:t>
      </w:r>
      <w:r w:rsidR="00234BB1" w:rsidRPr="00FE5293">
        <w:rPr>
          <w:rFonts w:ascii="Times New Roman" w:hAnsi="Times New Roman"/>
          <w:i/>
          <w:sz w:val="24"/>
        </w:rPr>
        <w:t xml:space="preserve">the </w:t>
      </w:r>
      <w:r w:rsidR="004730D2" w:rsidRPr="00FE5293">
        <w:rPr>
          <w:rFonts w:ascii="Times New Roman" w:hAnsi="Times New Roman"/>
          <w:i/>
          <w:sz w:val="24"/>
        </w:rPr>
        <w:t xml:space="preserve">nanometric </w:t>
      </w:r>
      <w:r w:rsidRPr="00FE5293">
        <w:rPr>
          <w:rFonts w:ascii="Times New Roman" w:hAnsi="Times New Roman"/>
          <w:i/>
          <w:sz w:val="24"/>
        </w:rPr>
        <w:t>scales</w:t>
      </w:r>
      <w:r w:rsidR="008A353F" w:rsidRPr="00FE5293">
        <w:rPr>
          <w:rFonts w:ascii="Times New Roman" w:hAnsi="Times New Roman"/>
          <w:i/>
          <w:sz w:val="24"/>
        </w:rPr>
        <w:t>, which</w:t>
      </w:r>
      <w:r w:rsidRPr="00FE5293">
        <w:rPr>
          <w:rFonts w:ascii="Times New Roman" w:hAnsi="Times New Roman"/>
          <w:i/>
          <w:sz w:val="24"/>
        </w:rPr>
        <w:t xml:space="preserve"> are comparable to the </w:t>
      </w:r>
      <w:r w:rsidR="004730D2" w:rsidRPr="00FE5293">
        <w:rPr>
          <w:rFonts w:ascii="Times New Roman" w:hAnsi="Times New Roman"/>
          <w:i/>
          <w:sz w:val="24"/>
        </w:rPr>
        <w:t xml:space="preserve">length scales associated for the </w:t>
      </w:r>
      <w:r w:rsidRPr="00FE5293">
        <w:rPr>
          <w:rFonts w:ascii="Times New Roman" w:hAnsi="Times New Roman"/>
          <w:i/>
          <w:sz w:val="24"/>
        </w:rPr>
        <w:t xml:space="preserve">sources of unit deformation mechanisms, it is possible that incipient plasticity, which depends directly on the nature </w:t>
      </w:r>
      <w:r w:rsidR="00234BB1" w:rsidRPr="00FE5293">
        <w:rPr>
          <w:rFonts w:ascii="Times New Roman" w:hAnsi="Times New Roman"/>
          <w:i/>
          <w:sz w:val="24"/>
        </w:rPr>
        <w:t xml:space="preserve">and activation </w:t>
      </w:r>
      <w:r w:rsidRPr="00FE5293">
        <w:rPr>
          <w:rFonts w:ascii="Times New Roman" w:hAnsi="Times New Roman"/>
          <w:i/>
          <w:sz w:val="24"/>
        </w:rPr>
        <w:t>of the local defect, also varies spatially.</w:t>
      </w:r>
      <w:r w:rsidRPr="00FE5293">
        <w:rPr>
          <w:rFonts w:ascii="Times New Roman" w:hAnsi="Times New Roman"/>
          <w:sz w:val="24"/>
        </w:rPr>
        <w:t xml:space="preserve"> </w:t>
      </w:r>
      <w:r w:rsidR="001174F7" w:rsidRPr="00FE5293">
        <w:rPr>
          <w:rFonts w:ascii="Times New Roman" w:hAnsi="Times New Roman"/>
          <w:sz w:val="24"/>
        </w:rPr>
        <w:t xml:space="preserve">This could manifest, possibly, in a strength distribution </w:t>
      </w:r>
      <w:r w:rsidR="004730D2" w:rsidRPr="00FE5293">
        <w:rPr>
          <w:rFonts w:ascii="Times New Roman" w:hAnsi="Times New Roman"/>
          <w:sz w:val="24"/>
        </w:rPr>
        <w:t xml:space="preserve">that is distinct from those seen in conventional metals and alloys, </w:t>
      </w:r>
      <w:r w:rsidR="008A353F" w:rsidRPr="00FE5293">
        <w:rPr>
          <w:rFonts w:ascii="Times New Roman" w:hAnsi="Times New Roman"/>
          <w:sz w:val="24"/>
        </w:rPr>
        <w:t>provided that</w:t>
      </w:r>
      <w:r w:rsidR="001174F7" w:rsidRPr="00FE5293">
        <w:rPr>
          <w:rFonts w:ascii="Times New Roman" w:hAnsi="Times New Roman"/>
          <w:sz w:val="24"/>
        </w:rPr>
        <w:t xml:space="preserve"> the spatial resolution of the probe used for measuring the strength corresponds to the characteristic </w:t>
      </w:r>
      <w:r w:rsidR="004730D2" w:rsidRPr="00FE5293">
        <w:rPr>
          <w:rFonts w:ascii="Times New Roman" w:hAnsi="Times New Roman"/>
          <w:sz w:val="24"/>
        </w:rPr>
        <w:t xml:space="preserve">microstructural </w:t>
      </w:r>
      <w:r w:rsidR="001174F7" w:rsidRPr="00FE5293">
        <w:rPr>
          <w:rFonts w:ascii="Times New Roman" w:hAnsi="Times New Roman"/>
          <w:sz w:val="24"/>
        </w:rPr>
        <w:t>length scale.</w:t>
      </w:r>
      <w:r w:rsidR="00CB5276" w:rsidRPr="00FE5293">
        <w:rPr>
          <w:rFonts w:ascii="Times New Roman" w:hAnsi="Times New Roman"/>
          <w:sz w:val="24"/>
        </w:rPr>
        <w:t xml:space="preserve"> </w:t>
      </w:r>
      <w:r w:rsidR="007B5BB4">
        <w:rPr>
          <w:rFonts w:ascii="Times New Roman" w:hAnsi="Times New Roman"/>
          <w:sz w:val="24"/>
        </w:rPr>
        <w:t>For</w:t>
      </w:r>
      <w:r w:rsidR="004730D2" w:rsidRPr="00FE5293">
        <w:rPr>
          <w:rFonts w:ascii="Times New Roman" w:hAnsi="Times New Roman"/>
          <w:sz w:val="24"/>
        </w:rPr>
        <w:t xml:space="preserve"> </w:t>
      </w:r>
      <w:r w:rsidR="007B5BB4">
        <w:rPr>
          <w:rFonts w:ascii="Times New Roman" w:hAnsi="Times New Roman"/>
          <w:sz w:val="24"/>
        </w:rPr>
        <w:t>examining</w:t>
      </w:r>
      <w:r w:rsidR="004730D2" w:rsidRPr="00FE5293">
        <w:rPr>
          <w:rFonts w:ascii="Times New Roman" w:hAnsi="Times New Roman"/>
          <w:sz w:val="24"/>
        </w:rPr>
        <w:t xml:space="preserve"> this possibility, the spherical tip nanoindentation </w:t>
      </w:r>
      <w:r w:rsidR="007B5BB4">
        <w:rPr>
          <w:rFonts w:ascii="Times New Roman" w:hAnsi="Times New Roman"/>
          <w:sz w:val="24"/>
        </w:rPr>
        <w:t xml:space="preserve">technique, </w:t>
      </w:r>
      <w:r w:rsidR="00234BB1" w:rsidRPr="00FE5293">
        <w:rPr>
          <w:rFonts w:ascii="Times New Roman" w:hAnsi="Times New Roman"/>
          <w:sz w:val="24"/>
        </w:rPr>
        <w:t>through which</w:t>
      </w:r>
      <w:r w:rsidR="001174F7" w:rsidRPr="00FE5293">
        <w:rPr>
          <w:rFonts w:ascii="Times New Roman" w:hAnsi="Times New Roman"/>
          <w:sz w:val="24"/>
        </w:rPr>
        <w:t xml:space="preserve"> the </w:t>
      </w:r>
      <w:r w:rsidR="00B923C2">
        <w:rPr>
          <w:rFonts w:ascii="Times New Roman" w:hAnsi="Times New Roman"/>
          <w:sz w:val="24"/>
        </w:rPr>
        <w:t>elastic-to-</w:t>
      </w:r>
      <w:r w:rsidR="001174F7" w:rsidRPr="00FE5293">
        <w:rPr>
          <w:rFonts w:ascii="Times New Roman" w:hAnsi="Times New Roman"/>
          <w:sz w:val="24"/>
        </w:rPr>
        <w:t>elastoplastic transition can be precisely captured by measuring the load</w:t>
      </w:r>
      <w:r w:rsidR="008A353F" w:rsidRPr="00FE5293">
        <w:rPr>
          <w:rFonts w:ascii="Times New Roman" w:hAnsi="Times New Roman"/>
          <w:sz w:val="24"/>
        </w:rPr>
        <w:t xml:space="preserve">, </w:t>
      </w:r>
      <w:r w:rsidR="008A353F" w:rsidRPr="00FE5293">
        <w:rPr>
          <w:rFonts w:ascii="Times New Roman" w:hAnsi="Times New Roman"/>
          <w:i/>
          <w:sz w:val="24"/>
        </w:rPr>
        <w:t>P</w:t>
      </w:r>
      <w:r w:rsidR="008A353F" w:rsidRPr="00FE5293">
        <w:rPr>
          <w:rFonts w:ascii="Times New Roman" w:hAnsi="Times New Roman"/>
          <w:sz w:val="24"/>
          <w:vertAlign w:val="subscript"/>
        </w:rPr>
        <w:t>I</w:t>
      </w:r>
      <w:r w:rsidR="008A353F" w:rsidRPr="00FE5293">
        <w:rPr>
          <w:rFonts w:ascii="Times New Roman" w:hAnsi="Times New Roman"/>
          <w:sz w:val="24"/>
        </w:rPr>
        <w:t>,</w:t>
      </w:r>
      <w:r w:rsidR="001174F7" w:rsidRPr="00FE5293">
        <w:rPr>
          <w:rFonts w:ascii="Times New Roman" w:hAnsi="Times New Roman"/>
          <w:sz w:val="24"/>
        </w:rPr>
        <w:t xml:space="preserve"> at the first discrete displacement burst (or 'pop-in') on the</w:t>
      </w:r>
      <w:r w:rsidR="00D22996" w:rsidRPr="00FE5293">
        <w:rPr>
          <w:rFonts w:ascii="Times New Roman" w:hAnsi="Times New Roman"/>
          <w:sz w:val="24"/>
        </w:rPr>
        <w:t xml:space="preserve"> load</w:t>
      </w:r>
      <w:r w:rsidR="00F26214" w:rsidRPr="00FE5293">
        <w:rPr>
          <w:rFonts w:ascii="Times New Roman" w:hAnsi="Times New Roman"/>
          <w:sz w:val="24"/>
        </w:rPr>
        <w:t>–</w:t>
      </w:r>
      <w:r w:rsidR="00D22996" w:rsidRPr="00FE5293">
        <w:rPr>
          <w:rFonts w:ascii="Times New Roman" w:hAnsi="Times New Roman"/>
          <w:sz w:val="24"/>
        </w:rPr>
        <w:t xml:space="preserve">displacement </w:t>
      </w:r>
      <w:r w:rsidR="00D22996" w:rsidRPr="00FE5293">
        <w:rPr>
          <w:rFonts w:ascii="Times New Roman" w:hAnsi="Times New Roman" w:hint="eastAsia"/>
          <w:sz w:val="24"/>
        </w:rPr>
        <w:t>(</w:t>
      </w:r>
      <w:r w:rsidR="00D22996" w:rsidRPr="00FE5293">
        <w:rPr>
          <w:rFonts w:ascii="Times New Roman" w:hAnsi="Times New Roman" w:hint="eastAsia"/>
          <w:i/>
          <w:sz w:val="24"/>
        </w:rPr>
        <w:t>P</w:t>
      </w:r>
      <w:r w:rsidR="00F26214" w:rsidRPr="00FE5293">
        <w:rPr>
          <w:rFonts w:ascii="Times New Roman" w:hAnsi="Times New Roman"/>
          <w:sz w:val="24"/>
        </w:rPr>
        <w:t>–</w:t>
      </w:r>
      <w:r w:rsidR="00D22996" w:rsidRPr="00FE5293">
        <w:rPr>
          <w:rFonts w:ascii="Times New Roman" w:hAnsi="Times New Roman" w:hint="eastAsia"/>
          <w:i/>
          <w:sz w:val="24"/>
        </w:rPr>
        <w:t>h</w:t>
      </w:r>
      <w:r w:rsidR="00D22996" w:rsidRPr="00FE5293">
        <w:rPr>
          <w:rFonts w:ascii="Times New Roman" w:hAnsi="Times New Roman" w:hint="eastAsia"/>
          <w:sz w:val="24"/>
        </w:rPr>
        <w:t xml:space="preserve">) </w:t>
      </w:r>
      <w:r w:rsidR="00393F48" w:rsidRPr="00FE5293">
        <w:rPr>
          <w:rFonts w:ascii="Times New Roman" w:hAnsi="Times New Roman"/>
          <w:sz w:val="24"/>
        </w:rPr>
        <w:t>curve</w:t>
      </w:r>
      <w:r w:rsidR="00D22996" w:rsidRPr="00FE5293">
        <w:rPr>
          <w:rFonts w:ascii="Times New Roman" w:hAnsi="Times New Roman"/>
          <w:sz w:val="24"/>
        </w:rPr>
        <w:t xml:space="preserve"> </w:t>
      </w:r>
      <w:r w:rsidR="00005E28" w:rsidRPr="00FE5293">
        <w:rPr>
          <w:rFonts w:ascii="Times New Roman" w:hAnsi="Times New Roman"/>
          <w:sz w:val="24"/>
        </w:rPr>
        <w:fldChar w:fldCharType="begin" w:fldLock="1"/>
      </w:r>
      <w:r w:rsidR="004D682D" w:rsidRPr="00FE5293">
        <w:rPr>
          <w:rFonts w:ascii="Times New Roman" w:hAnsi="Times New Roman"/>
          <w:sz w:val="24"/>
        </w:rPr>
        <w:instrText>ADDIN CSL_CITATION {"citationItems":[{"id":"ITEM-1","itemData":{"DOI":"10.1557/JMR.1992.0450","ISSN":"20445326","abstract":"The ultra-low load indentation response of ceramic single crystal surfaces (A1203SiC, Si) has been studied with a software-controlled hardness tester (Nanoindenter) operating in the load range 2–60 mN. In all cases, scanning and transmission electron microscopy have been used to characterize the deformation structures associated with these very, small-scale hardness impressions. Emphasis has been placed on correlating the deformation behavior observed for particular indentations with irregularities in recorded load-displacement curves. For carefully annealed sapphire, a threshold load (for a given indenter) was observed below which the only surface response was elastic flexure and beyond which dislocation loop nucleation occurred at, or near, the theoretical shear strength to create the indentation. This onset of plasticity was seen as a sudden displacement discontinuity in the load-displacement response. At higher loads, indentations appeared to be accommodated predominantly by dislocation activity, though microcracks were observed to form at contact loads of only tens of milliNewtons. Possibly such cracks are the incipient slip-induced nuclei for the much larger, indentation-induced cracks usually apparent only on the surface at much higher loads and often used for estimating indentation toughness. By contrast, silicon did not show this behavior but exhibited unusually large amounts of depth recovery within indentations, resulting in a characteristic reverse thrust on the indenter during unloading. TEM studies of indentations in silicon revealed less evidence of obvious dislocation activity than in sapphire (particularly at the lowest loads used) but did show residual highly imperfect—and often amorphous—structures within the indentations, consistent with a densification transformation occurring at the very high hydrostatic stresses produced under the indenter. The reverse thrust is caused by the relaxation of densified material during unloading. Thus, it appears that the low-load hardness response of silicon is controlled by a pressure-sensitive phase transformation. Though SiC has been predicted to undergo a densification transformation similar to silicon, its load-displacement behavior was found to be similar to Al2O3 suggesting that, for these contact experiments at least, the critical resolved shear stress for dislocation nucleation is exceeded before the critical hydrostatic pressure for densification is reached. In all cases, residual, plastica…","author":[{"dropping-particle":"","family":"Page","given":"Trevor F.","non-dropping-particle":"","parse-names":false,"suffix":""},{"dropping-particle":"","family":"Oliver","given":"Warren C.","non-dropping-particle":"","parse-names":false,"suffix":""},{"dropping-particle":"","family":"McHargue","given":"Carl J.","non-dropping-particle":"","parse-names":false,"suffix":""}],"container-title":"Journal of Materials Research","id":"ITEM-1","issue":"2","issued":{"date-parts":[["1992"]]},"page":"450-473","title":"The deformation behavior of ceramic crystals subjected to very low load (nano)indentations","type":"article-journal","volume":"7"},"uris":["http://www.mendeley.com/documents/?uuid=49189569-ab95-40d2-b790-a0a5c49c1f28"]},{"id":"ITEM-2","itemData":{"DOI":"10.1103/PhysRevB.77.060103","ISSN":"10980121","abstract":"We show that it is possible to distinguish between homogeneous and heterogeneous dislocation nucleation on the basis of di</w:instrText>
      </w:r>
      <w:r w:rsidR="004D682D" w:rsidRPr="00FE5293">
        <w:rPr>
          <w:rFonts w:ascii="Times New Roman" w:hAnsi="Times New Roman" w:hint="eastAsia"/>
          <w:sz w:val="24"/>
        </w:rPr>
        <w:instrText xml:space="preserve">fferences in experimentally measured theoretical strengths. From nanoindentation tests, the critical shear stress for dislocation nucleation in two different Mo-alloy single crystals (Mo-3Nb and Mo-10Al-4Ni) is found to be </w:instrText>
      </w:r>
      <w:r w:rsidR="004D682D" w:rsidRPr="00FE5293">
        <w:rPr>
          <w:rFonts w:ascii="Times New Roman" w:hAnsi="Times New Roman" w:hint="eastAsia"/>
          <w:sz w:val="24"/>
        </w:rPr>
        <w:instrText>∼</w:instrText>
      </w:r>
      <w:r w:rsidR="004D682D" w:rsidRPr="00FE5293">
        <w:rPr>
          <w:rFonts w:ascii="Times New Roman" w:hAnsi="Times New Roman" w:hint="eastAsia"/>
          <w:sz w:val="24"/>
        </w:rPr>
        <w:instrText xml:space="preserve">1/8 of the shear modulus. The corresponding stress in uniaxially compressed Mo-10Al-4Ni micropillars is </w:instrText>
      </w:r>
      <w:r w:rsidR="004D682D" w:rsidRPr="00FE5293">
        <w:rPr>
          <w:rFonts w:ascii="Times New Roman" w:hAnsi="Times New Roman" w:hint="eastAsia"/>
          <w:sz w:val="24"/>
        </w:rPr>
        <w:instrText>∼</w:instrText>
      </w:r>
      <w:r w:rsidR="004D682D" w:rsidRPr="00FE5293">
        <w:rPr>
          <w:rFonts w:ascii="Times New Roman" w:hAnsi="Times New Roman" w:hint="eastAsia"/>
          <w:sz w:val="24"/>
        </w:rPr>
        <w:instrText xml:space="preserve">1/26 of the shear modulus. This strength difference is due to the higher critical stress required to nucleate a full dislocation loop homogeneously in the bulk as opposed to a half </w:instrText>
      </w:r>
      <w:r w:rsidR="004D682D" w:rsidRPr="00FE5293">
        <w:rPr>
          <w:rFonts w:ascii="Times New Roman" w:hAnsi="Times New Roman"/>
          <w:sz w:val="24"/>
        </w:rPr>
        <w:instrText>or quarter loop heterogeneously at a surface or edge. © 2008 The American Physical Society.","author":[{"dropping-particle":"","family":"Bei","given":"H.","non-dropping-particle":"","parse-names":false,"suffix":""},{"dropping-particle":"","family":"Gao","given":"Y. F.","non-dropping-particle":"","parse-names":false,"suffix":""},{"dropping-particle":"","family":"Shim","given":"S.","non-dropping-particle":"","parse-names":false,"suffix":""},{"dropping-particle":"","family":"George","given":"E. P.","non-dropping-particle":"","parse-names":false,"suffix":""},{"dropping-particle":"","family":"Pharr","given":"G. M.","non-dropping-particle":"","parse-names":false,"suffix":""}],"container-title":"Physical Review B - Condensed Matter and Materials Physics","id":"ITEM-2","issue":"6","issued":{"date-parts":[["2008"]]},"page":"2-5","title":"Strength differences arising from homogeneous versus heterogeneous dislocation nucleation","type":"article-journal","volume":"77"},"uris":["http://www.mendeley.com/documents/?uuid=d13161c5-a06f-4232-a71c-bec8fc00c9d8"]},{"id":"ITEM-3","itemData":{"DOI":"10.1016/j.pmatsci.2016.05.002","ISSN":"00796425","abstract":"It has been well documented that plastic deformation of crystalline and amorphous metals/alloys shows a general trend of \"smaller is stronger\". The majority of the experimental and modeling studies along this line have been focused on finding and reasoning the scaling slope or exponent in the logarithmic plot of strength versus size. In contrast to this view, here we show that the universal picture should be the thermally activated nucleation mechanisms in small stressed volume, the stochastic behavior as to find the weakest links in intermediate sizes of the stressed volume, and the convolution of these two mechanisms with respect to variables such as indenter radius in nanoindentation pop-in, crystallographic orientation, pre-strain level, sample length as in uniaxial tests, and others. Experiments that cover the entire spectrum of length scales and a unified model that treats both thermal activation and spatial stochasticity have discovered new perspectives in understanding and correlating the strength statistics in a vast of observations in nanoindentation, micro-pillar compression, and fiber/whisker tension tests of single crystals and metallic glasses.","author":[{"dropping-particle":"","family":"Gao","given":"Yanfei","non-dropping-particle":"","parse-names":false,"suffix":""},{"dropping-particle":"","family":"Bei","given":"Hongbin","non-dropping-particle":"","parse-names":false,"suffix":""}],"container-title":"Progress in Materials Science","id":"ITEM-3","issued":{"date-parts":[["2016","9"]]},"page":"118-150","publisher":"Elsevier Ltd","title":"Strength statistics of single crystals and metallic glasses under small stressed volumes","type":"article-journal","volume":"82"},"uris":["http://www.mendeley.com/documents/?uuid=184b3e11-a841-4810-921a-bf1d5f5daa3b"]}],"mendeley":{"formattedCitation":"[16–18]","plainTextFormattedCitation":"[16–18]","previouslyFormattedCitation":"[16–18]"},"properties":{"noteIndex":0},"schema":"https://github.com/citation-style-language/schema/raw/master/csl-citation.json"}</w:instrText>
      </w:r>
      <w:r w:rsidR="00005E28" w:rsidRPr="00FE5293">
        <w:rPr>
          <w:rFonts w:ascii="Times New Roman" w:hAnsi="Times New Roman"/>
          <w:sz w:val="24"/>
        </w:rPr>
        <w:fldChar w:fldCharType="separate"/>
      </w:r>
      <w:r w:rsidR="004D682D" w:rsidRPr="00FE5293">
        <w:rPr>
          <w:rFonts w:ascii="Times New Roman" w:hAnsi="Times New Roman"/>
          <w:noProof/>
          <w:sz w:val="24"/>
        </w:rPr>
        <w:t>[16–18]</w:t>
      </w:r>
      <w:r w:rsidR="00005E28" w:rsidRPr="00FE5293">
        <w:rPr>
          <w:rFonts w:ascii="Times New Roman" w:hAnsi="Times New Roman"/>
          <w:sz w:val="24"/>
        </w:rPr>
        <w:fldChar w:fldCharType="end"/>
      </w:r>
      <w:r w:rsidR="00A201D2" w:rsidRPr="00FE5293">
        <w:rPr>
          <w:rFonts w:ascii="Times New Roman" w:hAnsi="Times New Roman"/>
          <w:sz w:val="24"/>
        </w:rPr>
        <w:t>, is ideally suited</w:t>
      </w:r>
      <w:r w:rsidR="00F26214" w:rsidRPr="00FE5293">
        <w:rPr>
          <w:rFonts w:ascii="Times New Roman" w:hAnsi="Times New Roman"/>
          <w:sz w:val="24"/>
        </w:rPr>
        <w:t>.</w:t>
      </w:r>
      <w:r w:rsidR="00C73E1C" w:rsidRPr="00FE5293">
        <w:t xml:space="preserve"> </w:t>
      </w:r>
      <w:r w:rsidR="00C73E1C" w:rsidRPr="00FE5293">
        <w:rPr>
          <w:rFonts w:ascii="Times New Roman" w:hAnsi="Times New Roman"/>
          <w:sz w:val="24"/>
        </w:rPr>
        <w:t xml:space="preserve">Since the deformed volume is </w:t>
      </w:r>
      <w:r w:rsidR="003F7F4A" w:rsidRPr="00FE5293">
        <w:rPr>
          <w:rFonts w:ascii="Times New Roman" w:hAnsi="Times New Roman"/>
          <w:sz w:val="24"/>
        </w:rPr>
        <w:t xml:space="preserve">usually </w:t>
      </w:r>
      <w:r w:rsidR="007B5BB4">
        <w:rPr>
          <w:rFonts w:ascii="Times New Roman" w:hAnsi="Times New Roman"/>
          <w:sz w:val="24"/>
        </w:rPr>
        <w:t>very small (a few nm</w:t>
      </w:r>
      <w:r w:rsidR="007B5BB4">
        <w:rPr>
          <w:rFonts w:ascii="Times New Roman" w:hAnsi="Times New Roman"/>
          <w:sz w:val="24"/>
          <w:vertAlign w:val="superscript"/>
        </w:rPr>
        <w:t>3</w:t>
      </w:r>
      <w:r w:rsidR="00C73E1C" w:rsidRPr="00FE5293">
        <w:rPr>
          <w:rFonts w:ascii="Times New Roman" w:hAnsi="Times New Roman"/>
          <w:sz w:val="24"/>
        </w:rPr>
        <w:t xml:space="preserve">), </w:t>
      </w:r>
      <w:r w:rsidR="007B5BB4">
        <w:rPr>
          <w:rFonts w:ascii="Times New Roman" w:hAnsi="Times New Roman"/>
          <w:sz w:val="24"/>
        </w:rPr>
        <w:t>especially when a tip with a small radius (about a micron</w:t>
      </w:r>
      <w:r w:rsidR="00F364DF">
        <w:rPr>
          <w:rFonts w:ascii="Times New Roman" w:hAnsi="Times New Roman"/>
          <w:sz w:val="24"/>
        </w:rPr>
        <w:t xml:space="preserve"> or less</w:t>
      </w:r>
      <w:r w:rsidR="007B5BB4">
        <w:rPr>
          <w:rFonts w:ascii="Times New Roman" w:hAnsi="Times New Roman"/>
          <w:sz w:val="24"/>
        </w:rPr>
        <w:t xml:space="preserve">) is used, </w:t>
      </w:r>
      <w:r w:rsidR="00C73E1C" w:rsidRPr="00FE5293">
        <w:rPr>
          <w:rFonts w:ascii="Times New Roman" w:hAnsi="Times New Roman"/>
          <w:sz w:val="24"/>
        </w:rPr>
        <w:t xml:space="preserve">the </w:t>
      </w:r>
      <w:r w:rsidR="007B5BB4">
        <w:rPr>
          <w:rFonts w:ascii="Times New Roman" w:hAnsi="Times New Roman"/>
          <w:sz w:val="24"/>
        </w:rPr>
        <w:t>first</w:t>
      </w:r>
      <w:r w:rsidR="00C73E1C" w:rsidRPr="00FE5293">
        <w:rPr>
          <w:rFonts w:ascii="Times New Roman" w:hAnsi="Times New Roman"/>
          <w:sz w:val="24"/>
        </w:rPr>
        <w:t xml:space="preserve"> pop-in is </w:t>
      </w:r>
      <w:r w:rsidR="007B5BB4">
        <w:rPr>
          <w:rFonts w:ascii="Times New Roman" w:hAnsi="Times New Roman"/>
          <w:sz w:val="24"/>
        </w:rPr>
        <w:t>often</w:t>
      </w:r>
      <w:r w:rsidR="003F7F4A" w:rsidRPr="00FE5293">
        <w:rPr>
          <w:rFonts w:ascii="Times New Roman" w:hAnsi="Times New Roman"/>
          <w:sz w:val="24"/>
        </w:rPr>
        <w:t xml:space="preserve"> </w:t>
      </w:r>
      <w:r w:rsidR="00C73E1C" w:rsidRPr="00FE5293">
        <w:rPr>
          <w:rFonts w:ascii="Times New Roman" w:hAnsi="Times New Roman"/>
          <w:sz w:val="24"/>
        </w:rPr>
        <w:t xml:space="preserve">attributed to the </w:t>
      </w:r>
      <w:r w:rsidR="007B5BB4">
        <w:rPr>
          <w:rFonts w:ascii="Times New Roman" w:hAnsi="Times New Roman"/>
          <w:sz w:val="24"/>
        </w:rPr>
        <w:t xml:space="preserve">nucleation of </w:t>
      </w:r>
      <w:r w:rsidR="00C73E1C" w:rsidRPr="00FE5293">
        <w:rPr>
          <w:rFonts w:ascii="Times New Roman" w:hAnsi="Times New Roman"/>
          <w:sz w:val="24"/>
        </w:rPr>
        <w:t>dislocation</w:t>
      </w:r>
      <w:r w:rsidR="007B5BB4">
        <w:rPr>
          <w:rFonts w:ascii="Times New Roman" w:hAnsi="Times New Roman"/>
          <w:sz w:val="24"/>
        </w:rPr>
        <w:t>s</w:t>
      </w:r>
      <w:r w:rsidR="00C73E1C" w:rsidRPr="00FE5293">
        <w:rPr>
          <w:rFonts w:ascii="Times New Roman" w:hAnsi="Times New Roman"/>
          <w:sz w:val="24"/>
        </w:rPr>
        <w:t xml:space="preserve"> in crystals</w:t>
      </w:r>
      <w:r w:rsidR="007B5BB4">
        <w:rPr>
          <w:rFonts w:ascii="Times New Roman" w:hAnsi="Times New Roman"/>
          <w:sz w:val="24"/>
        </w:rPr>
        <w:t xml:space="preserve"> underneath the indenter</w:t>
      </w:r>
      <w:r w:rsidR="003F7F4A" w:rsidRPr="00FE5293">
        <w:rPr>
          <w:rFonts w:ascii="Times New Roman" w:hAnsi="Times New Roman"/>
          <w:sz w:val="24"/>
        </w:rPr>
        <w:t xml:space="preserve"> </w:t>
      </w:r>
      <w:r w:rsidR="00005E28" w:rsidRPr="00FE5293">
        <w:rPr>
          <w:rFonts w:ascii="Times New Roman" w:hAnsi="Times New Roman"/>
          <w:sz w:val="24"/>
        </w:rPr>
        <w:fldChar w:fldCharType="begin" w:fldLock="1"/>
      </w:r>
      <w:r w:rsidR="00475029" w:rsidRPr="00FE5293">
        <w:rPr>
          <w:rFonts w:ascii="Times New Roman" w:hAnsi="Times New Roman"/>
          <w:sz w:val="24"/>
        </w:rPr>
        <w:instrText>ADDIN CSL_CITATION {"citationItems":[{"id":"ITEM-1","itemData":{"DOI":"10.1016/j.pmatsci.2016.05.002","ISSN":"00796425","abstract":"It has been well documented that plastic deformation of crystalline and amorphous metals/alloys shows a general trend of \"smaller is stronger\". The majority of the experimental and modeling studies along this line have been focused on finding and reasoning the scaling slope or exponent in the logarithmic plot of strength versus size. In contrast to this view, here we show that the universal picture should be the thermally activated nucleation mechanisms in small stressed volume, the stochastic behavior as to find the weakest links in intermediate sizes of the stressed volume, and the convolution of these two mechanisms with respect to variables such as indenter radius in nanoindentation pop-in, crystallographic orientation, pre-strain level, sample length as in uniaxial tests, and others. Experiments that cover the entire spectrum of length scales and a unified model that treats both thermal activation and spatial stochasticity have discovered new perspectives in understanding and correlating the strength statistics in a vast of observations in nanoindentation, micro-pillar compression, and fiber/whisker tension tests of single crystals and metallic glasses.","author":[{"dropping-particle":"","family":"Gao","given":"Yanfei","non-dropping-particle":"","parse-names":false,"suffix":""},{"dropping-particle":"","family":"Bei","given":"Hongbin","non-dropping-particle":"","parse-names":false,"suffix":""}],"container-title":"Progress in Materials Science","id":"ITEM-1","issued":{"date-parts":[["2016","9"]]},"page":"118-150","publisher":"Elsevier Ltd","title":"Strength statistics of single crystals and metallic glasses under small stressed volumes","type":"article-journal","volume":"82"},"uris":["http://www.mendeley.com/documents/?uuid=184b3e11-a841-4810-921a-bf1d5f5daa3b"]},{"id":"ITEM-2","itemData":{"DOI":"10.1103/PhysRevB.77.060103","ISSN":"10980121","abstract":"We show that it is possible to distinguish between homogeneous and heterogeneous dislocation nucleation on the basis of differences in experimentally measured theoretical strengths. From nanoindentation tests, the critical shear stress for dislocation nucleation in two di</w:instrText>
      </w:r>
      <w:r w:rsidR="00475029" w:rsidRPr="00FE5293">
        <w:rPr>
          <w:rFonts w:ascii="Times New Roman" w:hAnsi="Times New Roman" w:hint="eastAsia"/>
          <w:sz w:val="24"/>
        </w:rPr>
        <w:instrText xml:space="preserve">fferent Mo-alloy single crystals (Mo-3Nb and Mo-10Al-4Ni) is found to be </w:instrText>
      </w:r>
      <w:r w:rsidR="00475029" w:rsidRPr="00FE5293">
        <w:rPr>
          <w:rFonts w:ascii="Times New Roman" w:hAnsi="Times New Roman" w:hint="eastAsia"/>
          <w:sz w:val="24"/>
        </w:rPr>
        <w:instrText>∼</w:instrText>
      </w:r>
      <w:r w:rsidR="00475029" w:rsidRPr="00FE5293">
        <w:rPr>
          <w:rFonts w:ascii="Times New Roman" w:hAnsi="Times New Roman" w:hint="eastAsia"/>
          <w:sz w:val="24"/>
        </w:rPr>
        <w:instrText xml:space="preserve">1/8 of the shear modulus. The corresponding stress in uniaxially compressed Mo-10Al-4Ni micropillars is </w:instrText>
      </w:r>
      <w:r w:rsidR="00475029" w:rsidRPr="00FE5293">
        <w:rPr>
          <w:rFonts w:ascii="Times New Roman" w:hAnsi="Times New Roman" w:hint="eastAsia"/>
          <w:sz w:val="24"/>
        </w:rPr>
        <w:instrText>∼</w:instrText>
      </w:r>
      <w:r w:rsidR="00475029" w:rsidRPr="00FE5293">
        <w:rPr>
          <w:rFonts w:ascii="Times New Roman" w:hAnsi="Times New Roman" w:hint="eastAsia"/>
          <w:sz w:val="24"/>
        </w:rPr>
        <w:instrText>1/26 of the shear modulus. This strength difference is due to the higher cri</w:instrText>
      </w:r>
      <w:r w:rsidR="00475029" w:rsidRPr="00FE5293">
        <w:rPr>
          <w:rFonts w:ascii="Times New Roman" w:hAnsi="Times New Roman"/>
          <w:sz w:val="24"/>
        </w:rPr>
        <w:instrText>tical stress required to nucleate a full dislocation loop homogeneously in the bulk as opposed to a half or quarter loop heterogeneously at a surface or edge. © 2008 The American Physical Society.","author":[{"dropping-particle":"","family":"Bei","given":"H.","non-dropping-particle":"","parse-names":false,"suffix":""},{"dropping-particle":"","family":"Gao","given":"Y. F.","non-dropping-particle":"","parse-names":false,"suffix":""},{"dropping-particle":"","family":"Shim","given":"S.","non-dropping-particle":"","parse-names":false,"suffix":""},{"dropping-particle":"","family":"George","given":"E. P.","non-dropping-particle":"","parse-names":false,"suffix":""},{"dropping-particle":"","family":"Pharr","given":"G. M.","non-dropping-particle":"","parse-names":false,"suffix":""}],"container-title":"Physical Review B - Condensed Matter and Materials Physics","id":"ITEM-2","issue":"6","issued":{"date-parts":[["2008"]]},"page":"2-5","title":"Strength differences arising from homogeneous versus heterogeneous dislocation nucleation","type":"article-journal","volume":"77"},"uris":["http://www.mendeley.com/documents/?uuid=d13161c5-a06f-4232-a71c-bec8fc00c9d8"]}],"mendeley":{"formattedCitation":"[17,18]","plainTextFormattedCitation":"[17,18]","previouslyFormattedCitation":"[17,18]"},"properties":{"noteIndex":0},"schema":"https://github.com/citation-style-language/schema/raw/master/csl-citation.json"}</w:instrText>
      </w:r>
      <w:r w:rsidR="00005E28" w:rsidRPr="00FE5293">
        <w:rPr>
          <w:rFonts w:ascii="Times New Roman" w:hAnsi="Times New Roman"/>
          <w:sz w:val="24"/>
        </w:rPr>
        <w:fldChar w:fldCharType="separate"/>
      </w:r>
      <w:r w:rsidR="003F7F4A" w:rsidRPr="00FE5293">
        <w:rPr>
          <w:rFonts w:ascii="Times New Roman" w:hAnsi="Times New Roman"/>
          <w:noProof/>
          <w:sz w:val="24"/>
        </w:rPr>
        <w:t>[17,18]</w:t>
      </w:r>
      <w:r w:rsidR="00005E28" w:rsidRPr="00FE5293">
        <w:rPr>
          <w:rFonts w:ascii="Times New Roman" w:hAnsi="Times New Roman"/>
          <w:sz w:val="24"/>
        </w:rPr>
        <w:fldChar w:fldCharType="end"/>
      </w:r>
      <w:r w:rsidR="00C73E1C" w:rsidRPr="00FE5293">
        <w:rPr>
          <w:rFonts w:ascii="Times New Roman" w:hAnsi="Times New Roman"/>
          <w:sz w:val="24"/>
        </w:rPr>
        <w:t xml:space="preserve">. </w:t>
      </w:r>
      <w:r w:rsidR="007B5BB4">
        <w:rPr>
          <w:rFonts w:ascii="Times New Roman" w:hAnsi="Times New Roman"/>
          <w:sz w:val="24"/>
        </w:rPr>
        <w:t xml:space="preserve">Since </w:t>
      </w:r>
      <w:r w:rsidR="003F7F4A" w:rsidRPr="00FE5293">
        <w:rPr>
          <w:rFonts w:ascii="Times New Roman" w:hAnsi="Times New Roman"/>
          <w:sz w:val="24"/>
        </w:rPr>
        <w:t>the first</w:t>
      </w:r>
      <w:r w:rsidR="00C73E1C" w:rsidRPr="00FE5293">
        <w:rPr>
          <w:rFonts w:ascii="Times New Roman" w:hAnsi="Times New Roman"/>
          <w:sz w:val="24"/>
        </w:rPr>
        <w:t xml:space="preserve"> pop-in </w:t>
      </w:r>
      <w:r w:rsidR="00EF328A">
        <w:rPr>
          <w:rFonts w:ascii="Times New Roman" w:hAnsi="Times New Roman"/>
          <w:sz w:val="24"/>
        </w:rPr>
        <w:t>is</w:t>
      </w:r>
      <w:r w:rsidR="003F7F4A" w:rsidRPr="00FE5293">
        <w:rPr>
          <w:rFonts w:ascii="Times New Roman" w:hAnsi="Times New Roman"/>
          <w:sz w:val="24"/>
        </w:rPr>
        <w:t xml:space="preserve"> </w:t>
      </w:r>
      <w:r w:rsidR="00EF328A">
        <w:rPr>
          <w:rFonts w:ascii="Times New Roman" w:hAnsi="Times New Roman"/>
          <w:sz w:val="24"/>
        </w:rPr>
        <w:t>a measure</w:t>
      </w:r>
      <w:r w:rsidR="00C73E1C" w:rsidRPr="00FE5293">
        <w:rPr>
          <w:rFonts w:ascii="Times New Roman" w:hAnsi="Times New Roman"/>
          <w:sz w:val="24"/>
        </w:rPr>
        <w:t xml:space="preserve"> </w:t>
      </w:r>
      <w:r w:rsidR="003F7F4A" w:rsidRPr="00FE5293">
        <w:rPr>
          <w:rFonts w:ascii="Times New Roman" w:hAnsi="Times New Roman"/>
          <w:sz w:val="24"/>
        </w:rPr>
        <w:t>of</w:t>
      </w:r>
      <w:r w:rsidR="00C73E1C" w:rsidRPr="00FE5293">
        <w:rPr>
          <w:rFonts w:ascii="Times New Roman" w:hAnsi="Times New Roman"/>
          <w:sz w:val="24"/>
        </w:rPr>
        <w:t xml:space="preserve"> </w:t>
      </w:r>
      <w:r w:rsidR="003F7F4A" w:rsidRPr="00FE5293">
        <w:rPr>
          <w:rFonts w:ascii="Times New Roman" w:hAnsi="Times New Roman"/>
          <w:sz w:val="24"/>
        </w:rPr>
        <w:t xml:space="preserve">the </w:t>
      </w:r>
      <w:r w:rsidR="00EF328A">
        <w:rPr>
          <w:rFonts w:ascii="Times New Roman" w:hAnsi="Times New Roman"/>
          <w:sz w:val="24"/>
        </w:rPr>
        <w:t>onset of plastic deformation at the micro-scale,</w:t>
      </w:r>
      <w:r w:rsidR="003F7F4A" w:rsidRPr="00FE5293">
        <w:rPr>
          <w:rFonts w:ascii="Times New Roman" w:hAnsi="Times New Roman"/>
          <w:sz w:val="24"/>
        </w:rPr>
        <w:t xml:space="preserve"> </w:t>
      </w:r>
      <w:r w:rsidR="00EF328A" w:rsidRPr="00FE5293">
        <w:rPr>
          <w:rFonts w:ascii="Times New Roman" w:hAnsi="Times New Roman"/>
          <w:sz w:val="24"/>
        </w:rPr>
        <w:t>insights into the nature of the incipient plasticity can be gained</w:t>
      </w:r>
      <w:r w:rsidR="00EF328A">
        <w:rPr>
          <w:rFonts w:ascii="Times New Roman" w:hAnsi="Times New Roman"/>
          <w:sz w:val="24"/>
        </w:rPr>
        <w:t xml:space="preserve"> through a detailed analysis of</w:t>
      </w:r>
      <w:r w:rsidR="00EA106C" w:rsidRPr="00FE5293">
        <w:rPr>
          <w:rFonts w:ascii="Times New Roman" w:hAnsi="Times New Roman"/>
          <w:sz w:val="24"/>
        </w:rPr>
        <w:t xml:space="preserve"> the statistics of the strength associated with </w:t>
      </w:r>
      <w:r w:rsidR="00EA106C" w:rsidRPr="00FE5293">
        <w:rPr>
          <w:rFonts w:ascii="Times New Roman" w:hAnsi="Times New Roman"/>
          <w:i/>
          <w:sz w:val="24"/>
        </w:rPr>
        <w:t>P</w:t>
      </w:r>
      <w:r w:rsidR="00EA106C" w:rsidRPr="00FE5293">
        <w:rPr>
          <w:rFonts w:ascii="Times New Roman" w:hAnsi="Times New Roman"/>
          <w:sz w:val="24"/>
          <w:vertAlign w:val="subscript"/>
        </w:rPr>
        <w:t>I</w:t>
      </w:r>
      <w:r w:rsidR="00EF328A">
        <w:rPr>
          <w:rFonts w:ascii="Times New Roman" w:hAnsi="Times New Roman"/>
          <w:sz w:val="24"/>
        </w:rPr>
        <w:t xml:space="preserve"> </w:t>
      </w:r>
      <w:r w:rsidR="00005E28" w:rsidRPr="00FE5293">
        <w:rPr>
          <w:rFonts w:ascii="Times New Roman" w:hAnsi="Times New Roman"/>
          <w:sz w:val="24"/>
        </w:rPr>
        <w:fldChar w:fldCharType="begin" w:fldLock="1"/>
      </w:r>
      <w:r w:rsidR="004D682D" w:rsidRPr="00FE5293">
        <w:rPr>
          <w:rFonts w:ascii="Times New Roman" w:hAnsi="Times New Roman"/>
          <w:sz w:val="24"/>
        </w:rPr>
        <w:instrText>ADDIN CSL_CITATION {"citationItems":[{"id":"ITEM-1","itemData":{"DOI":"10.1016/j.pmatsci.2016.05.002","ISSN":"00796425","abstract":"It has been well documented that plastic deformation of crystalline and amorphous metals/alloys shows a general trend of \"smaller is stronger\". The majority of the experimental and modeling studies along this line have been focused on finding and reasoning the scaling slope or exponent in the logarithmic plot of strength versus size. In contrast to this view, here we show that the universal picture should be the thermally activated nucleation mechanisms in small stressed volume, the stochastic behavior as to find the weakest links in intermediate sizes of the stressed volume, and the convolution of these two mechanisms with respect to variables such as indenter radius in nanoindentation pop-in, crystallographic orientation, pre-strain level, sample length as in uniaxial tests, and others. Experiments that cover the entire spectrum of length scales and a unified model that treats both thermal activation and spatial stochasticity have discovered new perspectives in understanding and correlating the strength statistics in a vast of observations in nanoindentation, micro-pillar compression, and fiber/whisker tension tests of single crystals and metallic glasses.","author":[{"dropping-particle":"","family":"Gao","given":"Yanfei","non-dropping-particle":"","parse-names":false,"suffix":""},{"dropping-particle":"","family":"Bei","given":"Hongbin","non-dropping-particle":"","parse-names":false,"suffix":""}],"container-title":"Progress in Materials Science","id":"ITEM-1","issued":{"date-parts":[["2016","9"]]},"page":"118-150","publisher":"Elsevier Ltd","title":"Strength statistics of single crystals and metallic glasses under small stressed volumes","type":"article-journal","volume":"82"},"uris":["http://www.mendeley.com/documents/?uuid=184b3e11-a841-4810-921a-bf1d5f5daa3b"]},{"id":"ITEM-2","itemData":{"DOI":"10.1103/PhysRevB.77.060103","ISSN":"10980121","abstract":"We show that it is possible to distinguish between homogeneous and heterogeneous dislocation nucleation on the basis of differences in experimentally measured theoretical strengths. From nanoindentation tests, the critical shear stress for dislocation nucleation in two di</w:instrText>
      </w:r>
      <w:r w:rsidR="004D682D" w:rsidRPr="00FE5293">
        <w:rPr>
          <w:rFonts w:ascii="Times New Roman" w:hAnsi="Times New Roman" w:hint="eastAsia"/>
          <w:sz w:val="24"/>
        </w:rPr>
        <w:instrText xml:space="preserve">fferent Mo-alloy single crystals (Mo-3Nb and Mo-10Al-4Ni) is found to be </w:instrText>
      </w:r>
      <w:r w:rsidR="004D682D" w:rsidRPr="00FE5293">
        <w:rPr>
          <w:rFonts w:ascii="Times New Roman" w:hAnsi="Times New Roman" w:hint="eastAsia"/>
          <w:sz w:val="24"/>
        </w:rPr>
        <w:instrText>∼</w:instrText>
      </w:r>
      <w:r w:rsidR="004D682D" w:rsidRPr="00FE5293">
        <w:rPr>
          <w:rFonts w:ascii="Times New Roman" w:hAnsi="Times New Roman" w:hint="eastAsia"/>
          <w:sz w:val="24"/>
        </w:rPr>
        <w:instrText xml:space="preserve">1/8 of the shear modulus. The corresponding stress in uniaxially compressed Mo-10Al-4Ni micropillars is </w:instrText>
      </w:r>
      <w:r w:rsidR="004D682D" w:rsidRPr="00FE5293">
        <w:rPr>
          <w:rFonts w:ascii="Times New Roman" w:hAnsi="Times New Roman" w:hint="eastAsia"/>
          <w:sz w:val="24"/>
        </w:rPr>
        <w:instrText>∼</w:instrText>
      </w:r>
      <w:r w:rsidR="004D682D" w:rsidRPr="00FE5293">
        <w:rPr>
          <w:rFonts w:ascii="Times New Roman" w:hAnsi="Times New Roman" w:hint="eastAsia"/>
          <w:sz w:val="24"/>
        </w:rPr>
        <w:instrText>1/26 of the shear modulus. This strength difference is due to the higher cri</w:instrText>
      </w:r>
      <w:r w:rsidR="004D682D" w:rsidRPr="00FE5293">
        <w:rPr>
          <w:rFonts w:ascii="Times New Roman" w:hAnsi="Times New Roman"/>
          <w:sz w:val="24"/>
        </w:rPr>
        <w:instrText>tical stress required to nucleate a full dislocation loop homogeneously in the bulk as opposed to a half or quarter loop heterogeneously at a surface or edge. © 2008 The American Physical Society.","author":[{"dropping-particle":"","family":"Bei","given":"H.","non-dropping-particle":"","parse-names":false,"suffix":""},{"dropping-particle":"","family":"Gao","given":"Y. F.","non-dropping-particle":"","parse-names":false,"suffix":""},{"dropping-particle":"","family":"Shim","given":"S.","non-dropping-particle":"","parse-names":false,"suffix":""},{"dropping-particle":"","family":"George","given":"E. P.","non-dropping-particle":"","parse-names":false,"suffix":""},{"dropping-particle":"","family":"Pharr","given":"G. M.","non-dropping-particle":"","parse-names":false,"suffix":""}],"container-title":"Physical Review B - Condensed Matter and Materials Physics","id":"ITEM-2","issue":"6","issued":{"date-parts":[["2008"]]},"page":"2-5","title":"Strength differences arising from homogeneous versus heterogeneous dislocation nucleation","type":"article-journal","volume":"77"},"uris":["http://www.mendeley.com/documents/?uuid=d13161c5-a06f-4232-a71c-bec8fc00c9d8"]},{"id":"ITEM-3","itemData":{"DOI":"10.1016/j.actamat.2014.06.046","ISSN":"13596454","abstract":"The effect of hydrogen (H) charging on the shear yield strength (τmax) and shear transformation zone volume (Ω) of Ni-Nb-Zr metallic glass ribbons, with varying Zr content, were studied through the first pop-in loads during nanoindentation. Weight gain measurements after H charging and desorption studies were utilized to identify how the total H absorbed during charging is partitioned into mobile and immobile (or trapped) parts. These, in turn, indicate the significant role of H mobility in the amorphous structure on the yielding behavior. In high-Zr alloys, τmax increases significantly whereas Ω decreases. In low-Zr alloys, a slight decrease in τmax and increase in Ω were noted. These experimental observations are rationalized in terms of the mobility of the absorbed H in the amorphous structure and the possible role of it in the shear transformation zone dynamics during deformation of the metallic glass. © 2014 Acta Materialia Inc. Published by Elsevier Ltd. All rights reserved.","author":[{"dropping-particle":"","family":"Zhao","given":"Yakai","non-dropping-particle":"","parse-names":false,"suffix":""},{"dropping-particle":"","family":"Choi","given":"In Chul","non-dropping-particle":"","parse-names":false,"suffix":""},{"dropping-particle":"","family":"Seok","given":"Moo Young","non-dropping-particle":"","parse-names":false,"suffix":""},{"dropping-particle":"","family":"Kim","given":"Min Hyun","non-dropping-particle":"","parse-names":false,"suffix":""},{"dropping-particle":"","family":"Kim","given":"Do Hyang","non-dropping-particle":"","parse-names":false,"suffix":""},{"dropping-particle":"","family":"Ramamurty","given":"Upadrasta","non-dropping-particle":"","parse-names":false,"suffix":""},{"dropping-particle":"","family":"Suh","given":"Jin Yoo","non-dropping-particle":"","parse-names":false,"suffix":""},{"dropping-particle":"Il","family":"Jang","given":"Jae","non-dropping-particle":"","parse-names":false,"suffix":""}],"container-title":"Acta Materialia","id":"ITEM-3","issued":{"date-parts":[["2014"]]},"page":"213-221","publisher":"Acta Materialia Inc.","title":"Effect of hydrogen on the yielding behavior and shear transformation zone volume in metallic glass ribbons","type":"article-journal","volume":"78"},"uris":["http://www.mendeley.com/documents/?uuid=508ef969-261e-4305-936c-49b5d46bf13a"]},{"id":"ITEM-4","itemData":{"DOI":"10.1016/j.scriptamat.2020.06.045","ISSN":"13596462","author":[{"dropping-particle":"","family":"Nag","given":"Shankha","non-dropping-particle":"","parse-names":false,"suffix":""},{"dropping-particle":"","family":"Narayan","given":"R.L.","non-dropping-particle":"","parse-names":false,"suffix":""},{"dropping-particle":"","family":"Jang","given":"Jae-il","non-dropping-particle":"","parse-names":false,"suffix":""},{"dropping-particle":"","family":"Mukhopadhyay","given":"C","non-dropping-particle":"","parse-names":false,"suffix":""},{"dropping-particle":"","family":"Ramamurty","given":"Upadrasta","non-dropping-particle":"","parse-names":false,"suffix":""}],"container-title":"Scripta Materialia","id":"ITEM-4","issued":{"date-parts":[["2020","10"]]},"page":"360-365","publisher":"Elsevier Ltd","title":"Statistical nature of the incipient plasticity in amorphous alloys","type":"article-journal","volume":"187"},"uris":["http://www.mendeley.com/documents/?uuid=2d923976-20e4-4f09-8ad8-5190dfed4382"]}],"mendeley":{"formattedCitation":"[17–20]","plainTextFormattedCitation":"[17–20]","previouslyFormattedCitation":"[17–20]"},"properties":{"noteIndex":0},"schema":"https://github.com/citation-style-language/schema/raw/master/csl-citation.json"}</w:instrText>
      </w:r>
      <w:r w:rsidR="00005E28" w:rsidRPr="00FE5293">
        <w:rPr>
          <w:rFonts w:ascii="Times New Roman" w:hAnsi="Times New Roman"/>
          <w:sz w:val="24"/>
        </w:rPr>
        <w:fldChar w:fldCharType="separate"/>
      </w:r>
      <w:r w:rsidR="004D682D" w:rsidRPr="00FE5293">
        <w:rPr>
          <w:rFonts w:ascii="Times New Roman" w:hAnsi="Times New Roman"/>
          <w:noProof/>
          <w:sz w:val="24"/>
        </w:rPr>
        <w:t>[17–20]</w:t>
      </w:r>
      <w:r w:rsidR="00005E28" w:rsidRPr="00FE5293">
        <w:rPr>
          <w:rFonts w:ascii="Times New Roman" w:hAnsi="Times New Roman"/>
          <w:sz w:val="24"/>
        </w:rPr>
        <w:fldChar w:fldCharType="end"/>
      </w:r>
      <w:r w:rsidR="004D682D" w:rsidRPr="00FE5293">
        <w:rPr>
          <w:rFonts w:ascii="Times New Roman" w:hAnsi="Times New Roman"/>
          <w:sz w:val="24"/>
        </w:rPr>
        <w:t>.</w:t>
      </w:r>
      <w:r w:rsidR="003F7F4A" w:rsidRPr="00FE5293">
        <w:rPr>
          <w:rFonts w:ascii="Times New Roman" w:hAnsi="Times New Roman"/>
          <w:sz w:val="24"/>
        </w:rPr>
        <w:t xml:space="preserve"> </w:t>
      </w:r>
      <w:r w:rsidR="00EF328A">
        <w:rPr>
          <w:rFonts w:ascii="Times New Roman" w:hAnsi="Times New Roman"/>
          <w:sz w:val="24"/>
        </w:rPr>
        <w:t xml:space="preserve">Indeed, such an approach was widely utilized to reveal fundamental </w:t>
      </w:r>
      <w:r w:rsidR="00EF328A">
        <w:rPr>
          <w:rFonts w:ascii="Times New Roman" w:hAnsi="Times New Roman"/>
          <w:sz w:val="24"/>
        </w:rPr>
        <w:lastRenderedPageBreak/>
        <w:t>aspects of plastic deformation such as quantifying</w:t>
      </w:r>
      <w:r w:rsidR="00475029" w:rsidRPr="00FE5293">
        <w:rPr>
          <w:rFonts w:ascii="Times New Roman" w:hAnsi="Times New Roman"/>
          <w:sz w:val="24"/>
        </w:rPr>
        <w:t xml:space="preserve"> the activation volume and e</w:t>
      </w:r>
      <w:r w:rsidR="00EF328A">
        <w:rPr>
          <w:rFonts w:ascii="Times New Roman" w:hAnsi="Times New Roman"/>
          <w:sz w:val="24"/>
        </w:rPr>
        <w:t xml:space="preserve">nergy for dislocation nucleation </w:t>
      </w:r>
      <w:r w:rsidR="00005E28" w:rsidRPr="00FE5293">
        <w:rPr>
          <w:rFonts w:ascii="Times New Roman" w:hAnsi="Times New Roman"/>
          <w:sz w:val="24"/>
        </w:rPr>
        <w:fldChar w:fldCharType="begin" w:fldLock="1"/>
      </w:r>
      <w:r w:rsidR="003C724D">
        <w:rPr>
          <w:rFonts w:ascii="Times New Roman" w:hAnsi="Times New Roman"/>
          <w:sz w:val="24"/>
        </w:rPr>
        <w:instrText>ADDIN CSL_CITATION {"citationItems":[{"id":"ITEM-1","itemData":{"DOI":"10.1098/rspa.2005.1645","ISSN":"14712946","abstract":"Recent experiments indicate that the first yield point of micron-sized metals exhibits significant statistical scatter as well as strong dependence on the specimen size. In this work, molecular dynamics (MD) simulations are carried out to investigate the onset of shear deformation in a small block of material, using an embedded atom potential for the intermetallic Ni3Al alloy. Incipient plasticity in the form of homogeneous dislocation generation is observed to occur at atomic sites with interatomic displacements approaching one-half of the Shockley partial Burgers vector. From the distribution function of the interatomic displacements observed in the MD simulations, the probability of a general material volume surviving under given loading conditions is predicted. The survival probability is then calculated for several situations, including homogeneous deformation and nanoindentation, to predict the critical load for incipient plasticity to occur in these situations. The predicted results are compared to micro-pillar compression and nanoindentation experiments on Ni3Al available in the literature. © 2006 The Royal Society.","author":[{"dropping-particle":"","family":"Ngan","given":"A. H.W.","non-dropping-particle":"","parse-names":false,"suffix":""},{"dropping-particle":"","family":"Zuo","given":"L.","non-dropping-particle":"","parse-names":false,"suffix":""},{"dropping-particle":"","family":"Wo","given":"P. C.","non-dropping-particle":"","parse-names":false,"suffix":""}],"container-title":"Proceedings of the Royal Society A: Mathematical, Physical and Engineering Sciences","id":"ITEM-1","issue":"2070","issued":{"date-parts":[["2006"]]},"page":"1661-1681","title":"Size dependence and stochastic nature of yield strength of micron-sized crystals: A case study on Ni3Al","type":"article-journal","volume":"462"},"uris":["http://www.mendeley.com/documents/?uuid=6cac5bf7-ec85-4ea9-bdf3-582fd9d6ef5b","http://www.mendeley.com/documents/?uuid=2b5e52e7-94b4-413c-85b5-15115e4a7db8"]},{"id":"ITEM-2","itemData":{"DOI":"10.1557/JMR.2004.0276","ISSN":"08842914","abstract":"We propose a nucleation theory-based analysis for incipient plasticity during nanoindentation and predict the statistical distribution of rate-dependent pop-in events for many nominally identical indentations on the same surface. In the framework of stress-assisted, thermally activated defect nucleation, we quantitatively rationalize new nanoindentation measurements on 4H SiC and extract the activation volume of the nucleation events that mark the onset of plastic flow. We also illustrate how this statistical approach can differentiate between unique nucleation events for different indenter tip geometries. © 2004 Materials Research Society.","author":[{"dropping-particle":"","family":"Schuh","given":"Christopher A.","non-dropping-particle":"","parse-names":false,"suffix":""},{"dropping-particle":"","family":"Lund","given":"Alan C.","non-dropping-particle":"","parse-names":false,"suffix":""}],"container-title":"Journal of Materials Research","id":"ITEM-2","issue":"7","issued":{"date-parts":[["2004"]]},"page":"2152-2158","title":"Application of nucleation theory to the rate dependence of incipient plasticity during nanoindentation","type":"article-journal","volume":"19"},"uris":["http://www.mendeley.com/documents/?uuid=7ae6b0d9-78ee-4bca-8643-f8e527228308"]},{"id":"ITEM-3","itemData":{"DOI":"10.1038/nmat1429","ISSN":"14761122","PMID":"16025122","abstract":"Nanoindentation has become ubiquitous for the measurement of mechanical properties at ever-decreasing scales of interest, including some studies that have explored the atomic-level origins of plasticity in perfect crystals. With substantial guidance from atomistic simulations, the onset of plasticity during nanoindentation is now widely believed to be associated with homogeneous dislocation nucleation. However, to date there has been no compelling quantitative experimental support for the atomic-scale mechanisms predicted by atomistic simulations. Our purpose here is to significantly advance the quantitative potential of nanoindentation experiments for the study of dislocation nucleation. This is accomplished through the development and application of high-temperature nanoindentation testing, and the introduction of statistical methods to quantitatively evaluate data. The combined use of these techniques suggests an unexpected picture of incipient plasticity that involves heterogeneous nucleation sites, and which has not been anticipated by atomistic simulations.","author":[{"dropping-particle":"","family":"Schuh","given":"C A","non-dropping-particle":"","parse-names":false,"suffix":""},{"dropping-particle":"","family":"Mason","given":"J K","non-dropping-particle":"","parse-names":false,"suffix":""},{"dropping-particle":"","family":"Lund","given":"A C","non-dropping-particle":"","parse-names":false,"suffix":""}],"container-title":"Nature Materials","id":"ITEM-3","issue":"8","issued":{"date-parts":[["2005"]]},"page":"617-621","title":"Quantitative insight into dislocation nucleation from high-temperature nanoindentation experiments","type":"article-journal","volume":"4"},"uris":["http://www.mendeley.com/documents/?uuid=33ab73c2-f04b-43ab-a54b-fbfa263e926e"]}],"mendeley":{"formattedCitation":"[21–23]","plainTextFormattedCitation":"[21–23]","previouslyFormattedCitation":"[21–23]"},"properties":{"noteIndex":0},"schema":"https://github.com/citation-style-language/schema/raw/master/csl-citation.json"}</w:instrText>
      </w:r>
      <w:r w:rsidR="00005E28" w:rsidRPr="00FE5293">
        <w:rPr>
          <w:rFonts w:ascii="Times New Roman" w:hAnsi="Times New Roman"/>
          <w:sz w:val="24"/>
        </w:rPr>
        <w:fldChar w:fldCharType="separate"/>
      </w:r>
      <w:r w:rsidR="009846A0" w:rsidRPr="009846A0">
        <w:rPr>
          <w:rFonts w:ascii="Times New Roman" w:hAnsi="Times New Roman"/>
          <w:noProof/>
          <w:sz w:val="24"/>
        </w:rPr>
        <w:t>[21–23]</w:t>
      </w:r>
      <w:r w:rsidR="00005E28" w:rsidRPr="00FE5293">
        <w:rPr>
          <w:rFonts w:ascii="Times New Roman" w:hAnsi="Times New Roman"/>
          <w:sz w:val="24"/>
        </w:rPr>
        <w:fldChar w:fldCharType="end"/>
      </w:r>
      <w:r w:rsidR="00EF328A">
        <w:rPr>
          <w:rFonts w:ascii="Times New Roman" w:hAnsi="Times New Roman"/>
          <w:sz w:val="24"/>
        </w:rPr>
        <w:t xml:space="preserve">. </w:t>
      </w:r>
    </w:p>
    <w:p w14:paraId="7C1B71A7" w14:textId="13E6B6A6" w:rsidR="00CC74A8" w:rsidRDefault="00412ACD" w:rsidP="00F33210">
      <w:pPr>
        <w:wordWrap/>
        <w:spacing w:line="360" w:lineRule="auto"/>
        <w:ind w:firstLineChars="300" w:firstLine="720"/>
        <w:rPr>
          <w:rFonts w:ascii="Times New Roman" w:hAnsi="Times New Roman"/>
          <w:sz w:val="24"/>
        </w:rPr>
      </w:pPr>
      <w:r>
        <w:rPr>
          <w:rFonts w:ascii="Times New Roman" w:hAnsi="Times New Roman"/>
          <w:sz w:val="24"/>
        </w:rPr>
        <w:t xml:space="preserve">In the context of HEAs, </w:t>
      </w:r>
      <w:r w:rsidR="005B1A11" w:rsidRPr="00FE5293">
        <w:rPr>
          <w:rFonts w:ascii="Times New Roman" w:hAnsi="Times New Roman"/>
          <w:sz w:val="24"/>
        </w:rPr>
        <w:t xml:space="preserve">Zhu </w:t>
      </w:r>
      <w:r w:rsidR="005B1A11" w:rsidRPr="0023513C">
        <w:rPr>
          <w:rFonts w:ascii="Times New Roman" w:hAnsi="Times New Roman"/>
          <w:i/>
          <w:sz w:val="24"/>
        </w:rPr>
        <w:t>et al</w:t>
      </w:r>
      <w:r w:rsidR="005B1A11" w:rsidRPr="00FE5293">
        <w:rPr>
          <w:rFonts w:ascii="Times New Roman" w:hAnsi="Times New Roman"/>
          <w:sz w:val="24"/>
        </w:rPr>
        <w:t xml:space="preserve">. </w:t>
      </w:r>
      <w:r w:rsidR="00005E28" w:rsidRPr="00FE5293">
        <w:rPr>
          <w:rFonts w:ascii="Times New Roman" w:hAnsi="Times New Roman"/>
          <w:sz w:val="24"/>
        </w:rPr>
        <w:fldChar w:fldCharType="begin" w:fldLock="1"/>
      </w:r>
      <w:r w:rsidR="003C724D">
        <w:rPr>
          <w:rFonts w:ascii="Times New Roman" w:hAnsi="Times New Roman"/>
          <w:sz w:val="24"/>
        </w:rPr>
        <w:instrText>ADDIN CSL_CITATION {"citationItems":[{"id":"ITEM-1","itemData":{"DOI":"10.1016/j.actamat.2013.01.059","ISSN":"13596454","abstract":"Instrumented nanoindentation was conducted on a FeCoCrMnNi high-entropy alloy with a single face-centered cubic structure to characterize the nature of incipient plasticity. Experiments were carried out over loading rates of 25-2500 μN s-1 and at temperatures ranging from 22 to 150 °C. The maximum shear stress required to initiate plasticity was found to be within 1/15 to 1/10 of the shear modulus and relatively insensitive to grain orientation. However, it was strongly dependent upon the temperature, indicating a thermally activated process. Using a statistical model developed previously, both the activation volume and activ</w:instrText>
      </w:r>
      <w:r w:rsidR="003C724D">
        <w:rPr>
          <w:rFonts w:ascii="Times New Roman" w:hAnsi="Times New Roman" w:hint="eastAsia"/>
          <w:sz w:val="24"/>
        </w:rPr>
        <w:instrText>ation energy were evaluated and further compared with existing dislocation nucleation models. A mechanism consisting of a heterogeneous dislocation nucleation process with vacancy-like defects (</w:instrText>
      </w:r>
      <w:r w:rsidR="003C724D">
        <w:rPr>
          <w:rFonts w:ascii="Times New Roman" w:hAnsi="Times New Roman" w:hint="eastAsia"/>
          <w:sz w:val="24"/>
        </w:rPr>
        <w:instrText>∼</w:instrText>
      </w:r>
      <w:r w:rsidR="003C724D">
        <w:rPr>
          <w:rFonts w:ascii="Times New Roman" w:hAnsi="Times New Roman" w:hint="eastAsia"/>
          <w:sz w:val="24"/>
        </w:rPr>
        <w:instrText>3 atoms) as the rate-limiting nuclei appeared to be dominant</w:instrText>
      </w:r>
      <w:r w:rsidR="003C724D">
        <w:rPr>
          <w:rFonts w:ascii="Times New Roman" w:hAnsi="Times New Roman"/>
          <w:sz w:val="24"/>
        </w:rPr>
        <w:instrText>. © 2013 Acta Materialia Inc. Published by Elsevier Ltd. All rights reserved.","author":[{"dropping-particle":"","family":"Zhu","given":"C.","non-dropping-particle":"","parse-names":false,"suffix":""},{"dropping-particle":"","family":"Lu","given":"Z. P.","non-dropping-particle":"","parse-names":false,"suffix":""},{"dropping-particle":"","family":"Nieh","given":"T. G.","non-dropping-particle":"","parse-names":false,"suffix":""}],"container-title":"Acta Materialia","id":"ITEM-1","issue":"8","issued":{"date-parts":[["2013"]]},"page":"2993-3001","title":"Incipient plasticity and dislocation nucleation of FeCoCrNiMn high-entropy alloy","type":"article-journal","volume":"61"},"uris":["http://www.mendeley.com/documents/?uuid=70e5d04f-ca12-4da2-a63e-4688cee31bd1"]}],"mendeley":{"formattedCitation":"[24]","plainTextFormattedCitation":"[24]","previouslyFormattedCitation":"[24]"},"properties":{"noteIndex":0},"schema":"https://github.com/citation-style-language/schema/raw/master/csl-citation.json"}</w:instrText>
      </w:r>
      <w:r w:rsidR="00005E28" w:rsidRPr="00FE5293">
        <w:rPr>
          <w:rFonts w:ascii="Times New Roman" w:hAnsi="Times New Roman"/>
          <w:sz w:val="24"/>
        </w:rPr>
        <w:fldChar w:fldCharType="separate"/>
      </w:r>
      <w:r w:rsidR="009846A0" w:rsidRPr="009846A0">
        <w:rPr>
          <w:rFonts w:ascii="Times New Roman" w:hAnsi="Times New Roman"/>
          <w:noProof/>
          <w:sz w:val="24"/>
        </w:rPr>
        <w:t>[24]</w:t>
      </w:r>
      <w:r w:rsidR="00005E28" w:rsidRPr="00FE5293">
        <w:rPr>
          <w:rFonts w:ascii="Times New Roman" w:hAnsi="Times New Roman"/>
          <w:sz w:val="24"/>
        </w:rPr>
        <w:fldChar w:fldCharType="end"/>
      </w:r>
      <w:r w:rsidR="00DE47A1" w:rsidRPr="00FE5293">
        <w:rPr>
          <w:rFonts w:ascii="Times New Roman" w:hAnsi="Times New Roman"/>
          <w:sz w:val="24"/>
        </w:rPr>
        <w:t xml:space="preserve"> </w:t>
      </w:r>
      <w:r w:rsidR="003B142C">
        <w:rPr>
          <w:rFonts w:ascii="Times New Roman" w:hAnsi="Times New Roman"/>
          <w:sz w:val="24"/>
        </w:rPr>
        <w:t>performed spherical</w:t>
      </w:r>
      <w:r w:rsidR="005B1A11" w:rsidRPr="00FE5293">
        <w:rPr>
          <w:rFonts w:ascii="Times New Roman" w:hAnsi="Times New Roman"/>
          <w:sz w:val="24"/>
        </w:rPr>
        <w:t xml:space="preserve"> nanoindentation </w:t>
      </w:r>
      <w:r w:rsidR="003B142C">
        <w:rPr>
          <w:rFonts w:ascii="Times New Roman" w:hAnsi="Times New Roman"/>
          <w:sz w:val="24"/>
        </w:rPr>
        <w:t>experiment</w:t>
      </w:r>
      <w:r w:rsidR="005B1A11" w:rsidRPr="00FE5293">
        <w:rPr>
          <w:rFonts w:ascii="Times New Roman" w:hAnsi="Times New Roman"/>
          <w:sz w:val="24"/>
        </w:rPr>
        <w:t>s at various temperatures</w:t>
      </w:r>
      <w:r w:rsidR="00DE47A1" w:rsidRPr="00FE5293">
        <w:rPr>
          <w:rFonts w:ascii="Times New Roman" w:hAnsi="Times New Roman"/>
          <w:sz w:val="24"/>
        </w:rPr>
        <w:t xml:space="preserve"> on </w:t>
      </w:r>
      <w:r w:rsidR="00A201D2" w:rsidRPr="00FE5293">
        <w:rPr>
          <w:rFonts w:ascii="Times New Roman" w:hAnsi="Times New Roman"/>
          <w:sz w:val="24"/>
        </w:rPr>
        <w:t xml:space="preserve">the </w:t>
      </w:r>
      <w:proofErr w:type="spellStart"/>
      <w:r w:rsidR="00DE47A1" w:rsidRPr="00FE5293">
        <w:rPr>
          <w:rFonts w:ascii="Times New Roman" w:hAnsi="Times New Roman"/>
          <w:sz w:val="24"/>
        </w:rPr>
        <w:t>CoCrFeMnNi</w:t>
      </w:r>
      <w:proofErr w:type="spellEnd"/>
      <w:r w:rsidR="00DE47A1" w:rsidRPr="00FE5293">
        <w:rPr>
          <w:rFonts w:ascii="Times New Roman" w:hAnsi="Times New Roman"/>
          <w:sz w:val="24"/>
        </w:rPr>
        <w:t xml:space="preserve"> HEA</w:t>
      </w:r>
      <w:r w:rsidR="005B1A11" w:rsidRPr="00FE5293">
        <w:rPr>
          <w:rFonts w:ascii="Times New Roman" w:hAnsi="Times New Roman"/>
          <w:sz w:val="24"/>
        </w:rPr>
        <w:t xml:space="preserve"> </w:t>
      </w:r>
      <w:r w:rsidR="003B142C">
        <w:rPr>
          <w:rFonts w:ascii="Times New Roman" w:hAnsi="Times New Roman"/>
          <w:sz w:val="24"/>
        </w:rPr>
        <w:t>to obtain the</w:t>
      </w:r>
      <w:r w:rsidR="005B1A11" w:rsidRPr="00FE5293">
        <w:rPr>
          <w:rFonts w:ascii="Times New Roman" w:hAnsi="Times New Roman"/>
          <w:sz w:val="24"/>
        </w:rPr>
        <w:t xml:space="preserve"> </w:t>
      </w:r>
      <w:r w:rsidR="00DE47A1" w:rsidRPr="00FE5293">
        <w:rPr>
          <w:rFonts w:ascii="Times New Roman" w:hAnsi="Times New Roman"/>
          <w:sz w:val="24"/>
        </w:rPr>
        <w:t>activation volume and energy</w:t>
      </w:r>
      <w:r w:rsidR="003B142C">
        <w:rPr>
          <w:rFonts w:ascii="Times New Roman" w:hAnsi="Times New Roman"/>
          <w:sz w:val="24"/>
        </w:rPr>
        <w:t xml:space="preserve">. On that basis, they </w:t>
      </w:r>
      <w:r w:rsidR="00DE47A1" w:rsidRPr="00FE5293">
        <w:rPr>
          <w:rFonts w:ascii="Times New Roman" w:hAnsi="Times New Roman"/>
          <w:sz w:val="24"/>
        </w:rPr>
        <w:t>conclude</w:t>
      </w:r>
      <w:r w:rsidR="003B142C">
        <w:rPr>
          <w:rFonts w:ascii="Times New Roman" w:hAnsi="Times New Roman"/>
          <w:sz w:val="24"/>
        </w:rPr>
        <w:t>d that the</w:t>
      </w:r>
      <w:r w:rsidR="00DE47A1" w:rsidRPr="00FE5293">
        <w:rPr>
          <w:rFonts w:ascii="Times New Roman" w:hAnsi="Times New Roman"/>
          <w:sz w:val="24"/>
        </w:rPr>
        <w:t xml:space="preserve"> vacancy-mediated heterogeneous dislocation nucleation mechanism</w:t>
      </w:r>
      <w:r w:rsidR="003B142C">
        <w:rPr>
          <w:rFonts w:ascii="Times New Roman" w:hAnsi="Times New Roman"/>
          <w:sz w:val="24"/>
        </w:rPr>
        <w:t xml:space="preserve"> controls plasticity in that HEA</w:t>
      </w:r>
      <w:r w:rsidR="00DE47A1" w:rsidRPr="00FE5293">
        <w:rPr>
          <w:rFonts w:ascii="Times New Roman" w:hAnsi="Times New Roman"/>
          <w:sz w:val="24"/>
        </w:rPr>
        <w:t xml:space="preserve">. </w:t>
      </w:r>
      <w:r w:rsidR="00A201D2" w:rsidRPr="00FE5293">
        <w:rPr>
          <w:rFonts w:ascii="Times New Roman" w:hAnsi="Times New Roman"/>
          <w:sz w:val="24"/>
        </w:rPr>
        <w:t xml:space="preserve">Similarly, </w:t>
      </w:r>
      <w:proofErr w:type="spellStart"/>
      <w:r w:rsidR="00DE47A1" w:rsidRPr="00FE5293">
        <w:rPr>
          <w:rFonts w:ascii="Times New Roman" w:hAnsi="Times New Roman"/>
          <w:sz w:val="24"/>
        </w:rPr>
        <w:t>Mridha</w:t>
      </w:r>
      <w:proofErr w:type="spellEnd"/>
      <w:r w:rsidR="00DE47A1" w:rsidRPr="00FE5293">
        <w:rPr>
          <w:rFonts w:ascii="Times New Roman" w:hAnsi="Times New Roman"/>
          <w:sz w:val="24"/>
        </w:rPr>
        <w:t xml:space="preserve"> </w:t>
      </w:r>
      <w:r w:rsidR="00DE47A1" w:rsidRPr="0023513C">
        <w:rPr>
          <w:rFonts w:ascii="Times New Roman" w:hAnsi="Times New Roman"/>
          <w:i/>
          <w:sz w:val="24"/>
        </w:rPr>
        <w:t>et al</w:t>
      </w:r>
      <w:r w:rsidR="00DE47A1" w:rsidRPr="00FE5293">
        <w:rPr>
          <w:rFonts w:ascii="Times New Roman" w:hAnsi="Times New Roman"/>
          <w:sz w:val="24"/>
        </w:rPr>
        <w:t xml:space="preserve">. </w:t>
      </w:r>
      <w:r w:rsidR="00005E28" w:rsidRPr="00FE5293">
        <w:rPr>
          <w:rFonts w:ascii="Times New Roman" w:hAnsi="Times New Roman"/>
          <w:sz w:val="24"/>
        </w:rPr>
        <w:fldChar w:fldCharType="begin" w:fldLock="1"/>
      </w:r>
      <w:r w:rsidR="003C724D">
        <w:rPr>
          <w:rFonts w:ascii="Times New Roman" w:hAnsi="Times New Roman"/>
          <w:sz w:val="24"/>
        </w:rPr>
        <w:instrText>ADDIN CSL_CITATION {"citationItems":[{"id":"ITEM-1","itemData":{"DOI":"10.3390/met9020263","ISBN":"1940565294","ISSN":"20754701","abstract":"Incipient plasticity in multi-principal element alloys, CoCrNi, CoCrFeMnNi, and Al 0.1 CoCrFeNi was evaluated by nano-indentation and compared with pure Ni. The tests were performed at a loading rate of 70 µN/s in the temperature range of 298 K to 473 K. The activation energy and activation volume were determined using a statistical approach of analyzing the “pop-in” load marking incipient plasticity. The CoCrFeMnNi and Al 0.1 CoCrFeNi multi-principal element alloys showed two times higher activation volume and energy compared to CoCrNi and pure Ni, suggesting complex cooperative motion of atoms for deformation in the five component systems. The small calculated values of activation energy and activation volume indicate heterogeneous dislocation nucleation at point defects like vacancy and hot-spot.","author":[{"dropping-particle":"","family":"Mridha","given":"Sanghita","non-dropping-particle":"","parse-names":false,"suffix":""},{"dropping-particle":"","family":"Sadeghilaridjani","given":"Maryam","non-dropping-particle":"","parse-names":false,"suffix":""},{"dropping-particle":"","family":"Mukherjee","given":"Sundeep","non-dropping-particle":"","parse-names":false,"suffix":""}],"container-title":"Metals","id":"ITEM-1","issue":"2","issued":{"date-parts":[["2019"]]},"page":"27-33","title":"Activation volume and energy for dislocation nucleation in multi-principal element alloys","type":"article-journal","volume":"9"},"uris":["http://www.mendeley.com/documents/?uuid=349e37c8-91e8-4f12-ae94-05d7a91d9a48"]}],"mendeley":{"formattedCitation":"[25]","plainTextFormattedCitation":"[25]","previouslyFormattedCitation":"[25]"},"properties":{"noteIndex":0},"schema":"https://github.com/citation-style-language/schema/raw/master/csl-citation.json"}</w:instrText>
      </w:r>
      <w:r w:rsidR="00005E28" w:rsidRPr="00FE5293">
        <w:rPr>
          <w:rFonts w:ascii="Times New Roman" w:hAnsi="Times New Roman"/>
          <w:sz w:val="24"/>
        </w:rPr>
        <w:fldChar w:fldCharType="separate"/>
      </w:r>
      <w:r w:rsidR="009846A0" w:rsidRPr="009846A0">
        <w:rPr>
          <w:rFonts w:ascii="Times New Roman" w:hAnsi="Times New Roman"/>
          <w:noProof/>
          <w:sz w:val="24"/>
        </w:rPr>
        <w:t>[25]</w:t>
      </w:r>
      <w:r w:rsidR="00005E28" w:rsidRPr="00FE5293">
        <w:rPr>
          <w:rFonts w:ascii="Times New Roman" w:hAnsi="Times New Roman"/>
          <w:sz w:val="24"/>
        </w:rPr>
        <w:fldChar w:fldCharType="end"/>
      </w:r>
      <w:r w:rsidR="00DE47A1" w:rsidRPr="00FE5293">
        <w:rPr>
          <w:rFonts w:ascii="Times New Roman" w:hAnsi="Times New Roman"/>
          <w:sz w:val="24"/>
        </w:rPr>
        <w:t xml:space="preserve"> </w:t>
      </w:r>
      <w:r w:rsidR="003B142C">
        <w:rPr>
          <w:rFonts w:ascii="Times New Roman" w:hAnsi="Times New Roman"/>
          <w:sz w:val="24"/>
        </w:rPr>
        <w:t>examined</w:t>
      </w:r>
      <w:r w:rsidR="00DE47A1" w:rsidRPr="00FE5293">
        <w:rPr>
          <w:rFonts w:ascii="Times New Roman" w:hAnsi="Times New Roman"/>
          <w:sz w:val="24"/>
        </w:rPr>
        <w:t xml:space="preserve"> several </w:t>
      </w:r>
      <w:proofErr w:type="spellStart"/>
      <w:r w:rsidR="00DE47A1" w:rsidRPr="00FE5293">
        <w:rPr>
          <w:rFonts w:ascii="Times New Roman" w:hAnsi="Times New Roman"/>
          <w:sz w:val="24"/>
        </w:rPr>
        <w:t>fcc</w:t>
      </w:r>
      <w:proofErr w:type="spellEnd"/>
      <w:r w:rsidR="00DE47A1" w:rsidRPr="00FE5293">
        <w:rPr>
          <w:rFonts w:ascii="Times New Roman" w:hAnsi="Times New Roman"/>
          <w:sz w:val="24"/>
        </w:rPr>
        <w:t xml:space="preserve"> HEAs and </w:t>
      </w:r>
      <w:r w:rsidR="003B142C">
        <w:rPr>
          <w:rFonts w:ascii="Times New Roman" w:hAnsi="Times New Roman"/>
          <w:sz w:val="24"/>
        </w:rPr>
        <w:t>reported</w:t>
      </w:r>
      <w:r w:rsidR="00DE47A1" w:rsidRPr="00FE5293">
        <w:rPr>
          <w:rFonts w:ascii="Times New Roman" w:hAnsi="Times New Roman"/>
          <w:sz w:val="24"/>
        </w:rPr>
        <w:t xml:space="preserve"> thermal activation parameters </w:t>
      </w:r>
      <w:r w:rsidR="003B142C">
        <w:rPr>
          <w:rFonts w:ascii="Times New Roman" w:hAnsi="Times New Roman"/>
          <w:sz w:val="24"/>
        </w:rPr>
        <w:t xml:space="preserve">and suggested </w:t>
      </w:r>
      <w:r w:rsidR="008E7965">
        <w:rPr>
          <w:rFonts w:ascii="Times New Roman" w:hAnsi="Times New Roman"/>
          <w:sz w:val="24"/>
        </w:rPr>
        <w:t>that heterogeneous dislocation nucleation from</w:t>
      </w:r>
      <w:r w:rsidR="00F511EB">
        <w:rPr>
          <w:rFonts w:ascii="Times New Roman" w:hAnsi="Times New Roman"/>
          <w:sz w:val="24"/>
        </w:rPr>
        <w:t xml:space="preserve"> defects such as</w:t>
      </w:r>
      <w:r w:rsidR="008E7965" w:rsidRPr="00FE5293">
        <w:rPr>
          <w:rFonts w:ascii="Times New Roman" w:hAnsi="Times New Roman"/>
          <w:sz w:val="24"/>
        </w:rPr>
        <w:t xml:space="preserve"> </w:t>
      </w:r>
      <w:r w:rsidR="008E7965">
        <w:rPr>
          <w:rFonts w:ascii="Times New Roman" w:hAnsi="Times New Roman"/>
          <w:sz w:val="24"/>
        </w:rPr>
        <w:t>surface ledges, surface defects, vacancy clusters and/or impurity atoms is responsible</w:t>
      </w:r>
      <w:r w:rsidR="004D1B82">
        <w:rPr>
          <w:rFonts w:ascii="Times New Roman" w:hAnsi="Times New Roman"/>
          <w:sz w:val="24"/>
        </w:rPr>
        <w:t xml:space="preserve"> for the incipient plasticity</w:t>
      </w:r>
      <w:r w:rsidR="008E7965">
        <w:rPr>
          <w:rFonts w:ascii="Times New Roman" w:hAnsi="Times New Roman"/>
          <w:sz w:val="24"/>
        </w:rPr>
        <w:t>.</w:t>
      </w:r>
    </w:p>
    <w:p w14:paraId="43E40961" w14:textId="675846E9" w:rsidR="003E5DCF" w:rsidRDefault="00730773" w:rsidP="00F33210">
      <w:pPr>
        <w:wordWrap/>
        <w:spacing w:line="360" w:lineRule="auto"/>
        <w:ind w:firstLineChars="300" w:firstLine="720"/>
        <w:rPr>
          <w:rFonts w:ascii="Times New Roman" w:hAnsi="Times New Roman"/>
          <w:sz w:val="24"/>
        </w:rPr>
      </w:pPr>
      <w:r>
        <w:rPr>
          <w:rFonts w:ascii="Times New Roman" w:hAnsi="Times New Roman"/>
          <w:sz w:val="24"/>
        </w:rPr>
        <w:t>Most of</w:t>
      </w:r>
      <w:r w:rsidR="00412ACD">
        <w:rPr>
          <w:rFonts w:ascii="Times New Roman" w:hAnsi="Times New Roman"/>
          <w:sz w:val="24"/>
        </w:rPr>
        <w:t xml:space="preserve"> the </w:t>
      </w:r>
      <w:proofErr w:type="gramStart"/>
      <w:r w:rsidR="00412ACD">
        <w:rPr>
          <w:rFonts w:ascii="Times New Roman" w:hAnsi="Times New Roman"/>
          <w:sz w:val="24"/>
        </w:rPr>
        <w:t>aforementioned analyse</w:t>
      </w:r>
      <w:r w:rsidR="00412ACD" w:rsidRPr="00FE5293">
        <w:rPr>
          <w:rFonts w:ascii="Times New Roman" w:hAnsi="Times New Roman"/>
          <w:sz w:val="24"/>
        </w:rPr>
        <w:t>s</w:t>
      </w:r>
      <w:proofErr w:type="gramEnd"/>
      <w:r w:rsidR="003B142C">
        <w:rPr>
          <w:rFonts w:ascii="Times New Roman" w:hAnsi="Times New Roman"/>
          <w:sz w:val="24"/>
        </w:rPr>
        <w:t>, including all those reported hitherto on HEAs,</w:t>
      </w:r>
      <w:r w:rsidR="00412ACD" w:rsidRPr="00FE5293">
        <w:rPr>
          <w:rFonts w:ascii="Times New Roman" w:hAnsi="Times New Roman"/>
          <w:sz w:val="24"/>
        </w:rPr>
        <w:t xml:space="preserve"> </w:t>
      </w:r>
      <w:r w:rsidR="00412ACD">
        <w:rPr>
          <w:rFonts w:ascii="Times New Roman" w:hAnsi="Times New Roman"/>
          <w:sz w:val="24"/>
        </w:rPr>
        <w:t>assume</w:t>
      </w:r>
      <w:r w:rsidR="00412ACD" w:rsidRPr="00FE5293">
        <w:rPr>
          <w:rFonts w:ascii="Times New Roman" w:hAnsi="Times New Roman"/>
          <w:sz w:val="24"/>
        </w:rPr>
        <w:t xml:space="preserve"> unimodal </w:t>
      </w:r>
      <w:r w:rsidR="00412ACD">
        <w:rPr>
          <w:rFonts w:ascii="Times New Roman" w:hAnsi="Times New Roman"/>
          <w:sz w:val="24"/>
        </w:rPr>
        <w:t xml:space="preserve">strength </w:t>
      </w:r>
      <w:r w:rsidR="00412ACD" w:rsidRPr="00FE5293">
        <w:rPr>
          <w:rFonts w:ascii="Times New Roman" w:hAnsi="Times New Roman"/>
          <w:sz w:val="24"/>
        </w:rPr>
        <w:t>distribution</w:t>
      </w:r>
      <w:r w:rsidR="003B142C">
        <w:rPr>
          <w:rFonts w:ascii="Times New Roman" w:hAnsi="Times New Roman"/>
          <w:sz w:val="24"/>
        </w:rPr>
        <w:t>. This</w:t>
      </w:r>
      <w:r w:rsidR="00412ACD">
        <w:rPr>
          <w:rFonts w:ascii="Times New Roman" w:hAnsi="Times New Roman"/>
          <w:sz w:val="24"/>
        </w:rPr>
        <w:t>, in turn, assumes implicitly that the measured distributions are solely due to the operation of a solitary deformation mechanism</w:t>
      </w:r>
      <w:r w:rsidR="00412ACD" w:rsidRPr="00FE5293">
        <w:rPr>
          <w:rFonts w:ascii="Times New Roman" w:hAnsi="Times New Roman"/>
          <w:sz w:val="24"/>
        </w:rPr>
        <w:t xml:space="preserve"> </w:t>
      </w:r>
      <w:r w:rsidR="00412ACD" w:rsidRPr="00FE5293">
        <w:rPr>
          <w:rFonts w:ascii="Times New Roman" w:hAnsi="Times New Roman"/>
          <w:sz w:val="24"/>
        </w:rPr>
        <w:fldChar w:fldCharType="begin" w:fldLock="1"/>
      </w:r>
      <w:r w:rsidR="004C5991">
        <w:rPr>
          <w:rFonts w:ascii="Times New Roman" w:hAnsi="Times New Roman"/>
          <w:sz w:val="24"/>
        </w:rPr>
        <w:instrText>ADDIN CSL_CITATION {"citationItems":[{"id":"ITEM-1","itemData":{"DOI":"10.1557/JMR.2004.0276","ISSN":"08842914","abstract":"We propose a nucleation theory-based analysis for incipient plasticity during nanoindentation and predict the statistical distribution of rate-dependent pop-in events for many nominally identical indentations on the same surface. In the framework of stress-assisted, thermally activated defect nucleation, we quantitatively rationalize new nanoindentation measurements on 4H SiC and extract the activation volume of the nucleation events that mark the onset of plastic flow. We also illustrate how this statistical approach can differentiate between unique nucleation events for different indenter tip geometries. © 2004 Materials Research Society.","author":[{"dropping-particle":"","family":"Schuh","given":"Christopher A.","non-dropping-particle":"","parse-names":false,"suffix":""},{"dropping-particle":"","family":"Lund","given":"Alan C.","non-dropping-particle":"","parse-names":false,"suffix":""}],"container-title":"Journal of Materials Research","id":"ITEM-1","issue":"7","issued":{"date-parts":[["2004"]]},"page":"2152-2158","title":"Application of nucleation theory to the rate dependence of incipient plasticity during nanoindentation","type":"article-journal","volume":"19"},"uris":["http://www.mendeley.com/documents/?uuid=7ae6b0d9-78ee-4bca-8643-f8e527228308"]},{"id":"ITEM-2","itemData":{"DOI":"10.1038/nmat1429","ISSN":"14761122","PMID":"16025122","abstract":"Nanoindentation has become ubiquitous for the measurement of mechanical properties at ever-decreasing scales of interest, including some studies that have explored the atomic-level origins of plasticity in perfect crystals. With substantial guidance from atomistic simulations, the onset of plasticity during nanoindentation is now widely believed to be associated with homogeneous dislocation nucleation. However, to date there has been no compelling quantitative experimental support for the atomic-scale mechanisms predicted by atomistic simulations. Our purpose here is to significantly advance the quantitative potential of nanoindentation experiments for the study of dislocation nucleation. This is accomplished through the development and application of high-temperature nanoindentation testing, and the introduction of statistical methods to quantitatively evaluate data. The combined use of these techniques suggests an unexpected picture of incipient plasticity that involves heterogeneous nucleation sites, and which has not been anticipated by atomistic simulations.","author":[{"dropping-particle":"","family":"Schuh","given":"C A","non-dropping-particle":"","parse-names":false,"suffix":""},{"dropping-particle":"","family":"Mason","given":"J K","non-dropping-particle":"","parse-names":false,"suffix":""},{"dropping-particle":"","family":"Lund","given":"A C","non-dropping-particle":"","parse-names":false,"suffix":""}],"container-title":"Nature Materials","id":"ITEM-2","issue":"8","issued":{"date-parts":[["2005"]]},"page":"617-621","title":"Quantitative insight into dislocation nucleation from high-temperature nanoindentation experiments","type":"article-journal","volume":"4"},"uris":["http://www.mendeley.com/documents/?uuid=33ab73c2-f04b-43ab-a54b-fbfa263e926e"]},{"id":"ITEM-3","itemData":{"DOI":"10.1103/PhysRevB.73.054102","ISSN":"10980121","abstract":"Nanoindentation experiments are performed on single crystals of platinum, and the elastic-plastic transition is studied statistically as a function of temperature and indentation rate. The experimental results are consistent with a thermally activated mechanism of incipient plasticity, where higher time-at-temperature under load promotes yield. Using a statistical thermal activation model with a stress-biasing term, the data are analyzed to extract the activation energy, activation volume, and attempt frequency for the rate-limiting event that controls yield. In addition to a full numerical model without significant limiting assumptions, a simple graphical approximation is also developed for quick and reasonable estimation of the activation parameters. Based on these analyses, the onset of plasticity is believed to be associated with a heterogeneous process of dislocation nucleation, with an atomic-scale, low-energy event as the rate limiter. © 2006 The American Physical Society.","author":[{"dropping-particle":"","family":"Mason","given":"J. K.","non-dropping-particle":"","parse-names":false,"suffix":""},{"dropping-particle":"","family":"Lund","given":"A. C.","non-dropping-particle":"","parse-names":false,"suffix":""},{"dropping-particle":"","family":"Schuh","given":"C. A.","non-dropping-particle":"","parse-names":false,"suffix":""}],"container-title":"Physical Review B - Condensed Matter and Materials Physics","id":"ITEM-3","issue":"5","issued":{"date-parts":[["2006"]]},"page":"1-14","title":"Determining the activation energy and volume for the onset of plasticity during nanoindentation","type":"article-journal","volume":"73"},"uris":["http://www.mendeley.com/documents/?uuid=bab03244-6116-4296-ac71-0b198fd18b8d"]}],"mendeley":{"formattedCitation":"[22,23,26]","plainTextFormattedCitation":"[22,23,26]","previouslyFormattedCitation":"[22,23,26]"},"properties":{"noteIndex":0},"schema":"https://github.com/citation-style-language/schema/raw/master/csl-citation.json"}</w:instrText>
      </w:r>
      <w:r w:rsidR="00412ACD" w:rsidRPr="00FE5293">
        <w:rPr>
          <w:rFonts w:ascii="Times New Roman" w:hAnsi="Times New Roman"/>
          <w:sz w:val="24"/>
        </w:rPr>
        <w:fldChar w:fldCharType="separate"/>
      </w:r>
      <w:r w:rsidR="00893672" w:rsidRPr="00893672">
        <w:rPr>
          <w:rFonts w:ascii="Times New Roman" w:hAnsi="Times New Roman"/>
          <w:noProof/>
          <w:sz w:val="24"/>
        </w:rPr>
        <w:t>[22,23,26]</w:t>
      </w:r>
      <w:r w:rsidR="00412ACD" w:rsidRPr="00FE5293">
        <w:rPr>
          <w:rFonts w:ascii="Times New Roman" w:hAnsi="Times New Roman"/>
          <w:sz w:val="24"/>
        </w:rPr>
        <w:fldChar w:fldCharType="end"/>
      </w:r>
      <w:r w:rsidR="00412ACD" w:rsidRPr="00FE5293">
        <w:rPr>
          <w:rFonts w:ascii="Times New Roman" w:hAnsi="Times New Roman"/>
          <w:sz w:val="24"/>
        </w:rPr>
        <w:t xml:space="preserve">. </w:t>
      </w:r>
      <w:r w:rsidR="003B142C">
        <w:rPr>
          <w:rFonts w:ascii="Times New Roman" w:hAnsi="Times New Roman"/>
          <w:sz w:val="24"/>
        </w:rPr>
        <w:t xml:space="preserve">Although the possibility of </w:t>
      </w:r>
      <w:r w:rsidR="00601F83">
        <w:rPr>
          <w:rFonts w:ascii="Times New Roman" w:hAnsi="Times New Roman"/>
          <w:sz w:val="24"/>
        </w:rPr>
        <w:t xml:space="preserve">simultaneous operation of </w:t>
      </w:r>
      <w:r w:rsidR="003B142C">
        <w:rPr>
          <w:rFonts w:ascii="Times New Roman" w:hAnsi="Times New Roman"/>
          <w:sz w:val="24"/>
        </w:rPr>
        <w:t xml:space="preserve">more than one deformation mechanism </w:t>
      </w:r>
      <w:r w:rsidR="00601F83">
        <w:rPr>
          <w:rFonts w:ascii="Times New Roman" w:hAnsi="Times New Roman"/>
          <w:sz w:val="24"/>
        </w:rPr>
        <w:t xml:space="preserve">during spherical indentation on crystalline metals has not yet been </w:t>
      </w:r>
      <w:r w:rsidR="003E5DCF">
        <w:rPr>
          <w:rFonts w:ascii="Times New Roman" w:hAnsi="Times New Roman"/>
          <w:sz w:val="24"/>
        </w:rPr>
        <w:t>examined</w:t>
      </w:r>
      <w:r w:rsidR="00601F83">
        <w:rPr>
          <w:rFonts w:ascii="Times New Roman" w:hAnsi="Times New Roman"/>
          <w:sz w:val="24"/>
        </w:rPr>
        <w:t>, bimodal distributions in first pop-in strengths have been reported for metallic glasses</w:t>
      </w:r>
      <w:r w:rsidR="003E5DCF">
        <w:rPr>
          <w:rFonts w:ascii="Times New Roman" w:hAnsi="Times New Roman"/>
          <w:sz w:val="24"/>
        </w:rPr>
        <w:t xml:space="preserve"> (MGs)</w:t>
      </w:r>
      <w:r w:rsidR="00601F83">
        <w:rPr>
          <w:rFonts w:ascii="Times New Roman" w:hAnsi="Times New Roman"/>
          <w:sz w:val="24"/>
        </w:rPr>
        <w:t xml:space="preserve">. </w:t>
      </w:r>
      <w:proofErr w:type="spellStart"/>
      <w:r w:rsidR="003E5DCF">
        <w:rPr>
          <w:rFonts w:ascii="Times New Roman" w:hAnsi="Times New Roman"/>
          <w:sz w:val="24"/>
          <w:szCs w:val="24"/>
        </w:rPr>
        <w:t>Perepezko</w:t>
      </w:r>
      <w:proofErr w:type="spellEnd"/>
      <w:r w:rsidR="003E5DCF">
        <w:rPr>
          <w:rFonts w:ascii="Times New Roman" w:hAnsi="Times New Roman"/>
          <w:sz w:val="24"/>
          <w:szCs w:val="24"/>
        </w:rPr>
        <w:t xml:space="preserve"> </w:t>
      </w:r>
      <w:r w:rsidR="003E5DCF" w:rsidRPr="0023513C">
        <w:rPr>
          <w:rFonts w:ascii="Times New Roman" w:hAnsi="Times New Roman"/>
          <w:i/>
          <w:sz w:val="24"/>
          <w:szCs w:val="24"/>
        </w:rPr>
        <w:t>et al</w:t>
      </w:r>
      <w:r w:rsidR="003E5DCF">
        <w:rPr>
          <w:rFonts w:ascii="Times New Roman" w:hAnsi="Times New Roman"/>
          <w:sz w:val="24"/>
          <w:szCs w:val="24"/>
        </w:rPr>
        <w:t xml:space="preserve">. </w:t>
      </w:r>
      <w:r w:rsidR="003E5DCF">
        <w:rPr>
          <w:rFonts w:ascii="Times New Roman" w:hAnsi="Times New Roman"/>
          <w:sz w:val="24"/>
          <w:szCs w:val="24"/>
        </w:rPr>
        <w:fldChar w:fldCharType="begin" w:fldLock="1"/>
      </w:r>
      <w:r w:rsidR="004C5991">
        <w:rPr>
          <w:rFonts w:ascii="Times New Roman" w:hAnsi="Times New Roman"/>
          <w:sz w:val="24"/>
          <w:szCs w:val="24"/>
        </w:rPr>
        <w:instrText>ADDIN CSL_CITATION {"citationItems":[{"id":"ITEM-1","itemData":{"DOI":"10.1073/pnas.1321518111","ISBN":"0027-8424","ISSN":"1091-6490","PMID":"24594599","abstract":"The initiation and propagation of shear bands is an important mode of localized inhomogeneous deformation that occurs in a wide range of materials. In metallic glasses, shear band development is considered to center on a structural heterogeneity, a shear transformation zone that evolves into a rapidly propagating shear band under a shear stress above a threshold. Deformation by shear bands is a nucleation-controlled process, but the initiation process is unclear. Here we use nanoindentation to probe shear band nucleation during loading by measuring the first pop-in event in the load-depth curve which is demonstrated to be associated with shear band formation. We analyze a large number of independent measurements on four different bulk metallic glasses (BMGs) alloys and reveal the operation of a bimodal distribution of the first pop-in loads that are associated with different shear band nucleation sites that operate at different stress levels below the glass transition temperature, Tg. The nucleation kinetics, the nucleation barriers, and the density for each site type have been determined. The discovery of multiple shear band nucleation sites challenges the current view of nucleation at a single type of site and offers opportunities for controlling the ductility of BMG alloys.","author":[{"dropping-particle":"","family":"Perepezko","given":"John H","non-dropping-particle":"","parse-names":false,"suffix":""},{"dropping-particle":"","family":"Imhoff","given":"Seth D","non-dropping-particle":"","parse-names":false,"suffix":""},{"dropping-particle":"","family":"Chen","given":"Ming-Wei","non-dropping-particle":"","parse-names":false,"suffix":""},{"dropping-particle":"","family":"Wang","given":"Jun-qiang","non-dropping-particle":"","parse-names":false,"suffix":""},{"dropping-particle":"","family":"Gonzalez","given":"Sergio","non-dropping-particle":"","parse-names":false,"suffix":""}],"container-title":"Proceedings of the National Academy of Sciences of the United States of America","id":"ITEM-1","issue":"11","issued":{"date-parts":[["2014","3"]]},"page":"3938-42","publisher":"National Academy of Sciences","title":"Nucleation of shear bands in amorphous alloys.","type":"article-journal","volume":"111"},"uris":["http://www.mendeley.com/documents/?uuid=b1f85271-d516-4fe6-81f5-d64782274e91","http://www.mendeley.com/documents/?uuid=1a71c8d8-8438-4e7d-8645-4f0b7f134f85"]}],"mendeley":{"formattedCitation":"[27]","plainTextFormattedCitation":"[27]","previouslyFormattedCitation":"[27]"},"properties":{"noteIndex":0},"schema":"https://github.com/citation-style-language/schema/raw/master/csl-citation.json"}</w:instrText>
      </w:r>
      <w:r w:rsidR="003E5DCF">
        <w:rPr>
          <w:rFonts w:ascii="Times New Roman" w:hAnsi="Times New Roman"/>
          <w:sz w:val="24"/>
          <w:szCs w:val="24"/>
        </w:rPr>
        <w:fldChar w:fldCharType="separate"/>
      </w:r>
      <w:r w:rsidR="00893672" w:rsidRPr="00893672">
        <w:rPr>
          <w:rFonts w:ascii="Times New Roman" w:hAnsi="Times New Roman"/>
          <w:noProof/>
          <w:sz w:val="24"/>
          <w:szCs w:val="24"/>
        </w:rPr>
        <w:t>[27]</w:t>
      </w:r>
      <w:r w:rsidR="003E5DCF">
        <w:rPr>
          <w:rFonts w:ascii="Times New Roman" w:hAnsi="Times New Roman"/>
          <w:sz w:val="24"/>
          <w:szCs w:val="24"/>
        </w:rPr>
        <w:fldChar w:fldCharType="end"/>
      </w:r>
      <w:r w:rsidR="003E5DCF">
        <w:rPr>
          <w:rFonts w:ascii="Times New Roman" w:hAnsi="Times New Roman"/>
          <w:sz w:val="24"/>
          <w:szCs w:val="24"/>
        </w:rPr>
        <w:t xml:space="preserve">, who analyzed the statistics of incipient strengths obtained on four different MGs, asserted that the observed bimodality is a consequence of </w:t>
      </w:r>
      <w:r w:rsidR="003E5DCF" w:rsidRPr="00F3555B">
        <w:rPr>
          <w:rFonts w:ascii="Times New Roman" w:hAnsi="Times New Roman"/>
          <w:color w:val="000000" w:themeColor="text1"/>
          <w:sz w:val="24"/>
          <w:szCs w:val="24"/>
        </w:rPr>
        <w:t>two distinct defect sites</w:t>
      </w:r>
      <w:r w:rsidR="003E5DCF">
        <w:rPr>
          <w:rFonts w:ascii="Times New Roman" w:hAnsi="Times New Roman"/>
          <w:i/>
          <w:color w:val="000000" w:themeColor="text1"/>
          <w:sz w:val="24"/>
          <w:szCs w:val="24"/>
        </w:rPr>
        <w:t xml:space="preserve"> </w:t>
      </w:r>
      <w:r w:rsidR="003E5DCF">
        <w:rPr>
          <w:rFonts w:ascii="Times New Roman" w:hAnsi="Times New Roman"/>
          <w:color w:val="000000" w:themeColor="text1"/>
          <w:sz w:val="24"/>
          <w:szCs w:val="24"/>
        </w:rPr>
        <w:t>getting activated to</w:t>
      </w:r>
      <w:r w:rsidR="003E5DCF">
        <w:rPr>
          <w:rFonts w:ascii="Times New Roman" w:hAnsi="Times New Roman"/>
          <w:sz w:val="24"/>
          <w:szCs w:val="24"/>
        </w:rPr>
        <w:t xml:space="preserve"> form an incipient shear band. Nag </w:t>
      </w:r>
      <w:r w:rsidR="003E5DCF" w:rsidRPr="0023513C">
        <w:rPr>
          <w:rFonts w:ascii="Times New Roman" w:hAnsi="Times New Roman"/>
          <w:i/>
          <w:sz w:val="24"/>
          <w:szCs w:val="24"/>
        </w:rPr>
        <w:t>et al</w:t>
      </w:r>
      <w:r w:rsidR="003E5DCF">
        <w:rPr>
          <w:rFonts w:ascii="Times New Roman" w:hAnsi="Times New Roman"/>
          <w:sz w:val="24"/>
          <w:szCs w:val="24"/>
        </w:rPr>
        <w:t xml:space="preserve">. </w:t>
      </w:r>
      <w:r w:rsidR="009846A0">
        <w:rPr>
          <w:rFonts w:ascii="Times New Roman" w:hAnsi="Times New Roman"/>
          <w:sz w:val="24"/>
          <w:szCs w:val="24"/>
        </w:rPr>
        <w:fldChar w:fldCharType="begin" w:fldLock="1"/>
      </w:r>
      <w:r w:rsidR="003C724D">
        <w:rPr>
          <w:rFonts w:ascii="Times New Roman" w:hAnsi="Times New Roman"/>
          <w:sz w:val="24"/>
          <w:szCs w:val="24"/>
        </w:rPr>
        <w:instrText>ADDIN CSL_CITATION {"citationItems":[{"id":"ITEM-1","itemData":{"DOI":"10.1016/j.scriptamat.2020.06.045","ISSN":"13596462","author":[{"dropping-particle":"","family":"Nag","given":"Shankha","non-dropping-particle":"","parse-names":false,"suffix":""},{"dropping-particle":"","family":"Narayan","given":"R.L.","non-dropping-particle":"","parse-names":false,"suffix":""},{"dropping-particle":"","family":"Jang","given":"Jae-il","non-dropping-particle":"","parse-names":false,"suffix":""},{"dropping-particle":"","family":"Mukhopadhyay","given":"C","non-dropping-particle":"","parse-names":false,"suffix":""},{"dropping-particle":"","family":"Ramamurty","given":"Upadrasta","non-dropping-particle":"","parse-names":false,"suffix":""}],"container-title":"Scripta Materialia","id":"ITEM-1","issued":{"date-parts":[["2020","10"]]},"page":"360-365","publisher":"Elsevier Ltd","title":"Statistical nature of the incipient plasticity in amorphous alloys","type":"article-journal","volume":"187"},"uris":["http://www.mendeley.com/documents/?uuid=2d923976-20e4-4f09-8ad8-5190dfed4382"]}],"mendeley":{"formattedCitation":"[20]","plainTextFormattedCitation":"[20]","previouslyFormattedCitation":"[20]"},"properties":{"noteIndex":0},"schema":"https://github.com/citation-style-language/schema/raw/master/csl-citation.json"}</w:instrText>
      </w:r>
      <w:r w:rsidR="009846A0">
        <w:rPr>
          <w:rFonts w:ascii="Times New Roman" w:hAnsi="Times New Roman"/>
          <w:sz w:val="24"/>
          <w:szCs w:val="24"/>
        </w:rPr>
        <w:fldChar w:fldCharType="separate"/>
      </w:r>
      <w:r w:rsidR="009846A0" w:rsidRPr="009846A0">
        <w:rPr>
          <w:rFonts w:ascii="Times New Roman" w:hAnsi="Times New Roman"/>
          <w:noProof/>
          <w:sz w:val="24"/>
          <w:szCs w:val="24"/>
        </w:rPr>
        <w:t>[20]</w:t>
      </w:r>
      <w:r w:rsidR="009846A0">
        <w:rPr>
          <w:rFonts w:ascii="Times New Roman" w:hAnsi="Times New Roman"/>
          <w:sz w:val="24"/>
          <w:szCs w:val="24"/>
        </w:rPr>
        <w:fldChar w:fldCharType="end"/>
      </w:r>
      <w:r w:rsidR="003E5DCF">
        <w:rPr>
          <w:rFonts w:ascii="Times New Roman" w:hAnsi="Times New Roman"/>
          <w:sz w:val="24"/>
          <w:szCs w:val="24"/>
        </w:rPr>
        <w:t xml:space="preserve">, who </w:t>
      </w:r>
      <w:r w:rsidR="00621DBE">
        <w:rPr>
          <w:rFonts w:ascii="Times New Roman" w:hAnsi="Times New Roman"/>
          <w:sz w:val="24"/>
          <w:szCs w:val="24"/>
        </w:rPr>
        <w:t xml:space="preserve">critically </w:t>
      </w:r>
      <w:r w:rsidR="003E5DCF">
        <w:rPr>
          <w:rFonts w:ascii="Times New Roman" w:hAnsi="Times New Roman"/>
          <w:sz w:val="24"/>
          <w:szCs w:val="24"/>
        </w:rPr>
        <w:t xml:space="preserve">examined a </w:t>
      </w:r>
      <w:r w:rsidR="00621DBE">
        <w:rPr>
          <w:rFonts w:ascii="Times New Roman" w:hAnsi="Times New Roman"/>
          <w:bCs/>
          <w:color w:val="000000" w:themeColor="text1"/>
          <w:sz w:val="24"/>
          <w:szCs w:val="24"/>
        </w:rPr>
        <w:t>large</w:t>
      </w:r>
      <w:r w:rsidR="003E5DCF">
        <w:rPr>
          <w:rFonts w:ascii="Times New Roman" w:hAnsi="Times New Roman"/>
          <w:bCs/>
          <w:color w:val="000000" w:themeColor="text1"/>
          <w:sz w:val="24"/>
          <w:szCs w:val="24"/>
        </w:rPr>
        <w:t xml:space="preserve"> number of dat</w:t>
      </w:r>
      <w:r>
        <w:rPr>
          <w:rFonts w:ascii="Times New Roman" w:hAnsi="Times New Roman"/>
          <w:bCs/>
          <w:color w:val="000000" w:themeColor="text1"/>
          <w:sz w:val="24"/>
          <w:szCs w:val="24"/>
        </w:rPr>
        <w:t>a</w:t>
      </w:r>
      <w:r w:rsidR="003E5DCF">
        <w:rPr>
          <w:rFonts w:ascii="Times New Roman" w:hAnsi="Times New Roman"/>
          <w:bCs/>
          <w:color w:val="000000" w:themeColor="text1"/>
          <w:sz w:val="24"/>
          <w:szCs w:val="24"/>
        </w:rPr>
        <w:t>sets, which were obtained on different MGs with various combinations of tip radius,</w:t>
      </w:r>
      <w:r w:rsidR="003E5DCF">
        <w:rPr>
          <w:rFonts w:ascii="Times New Roman" w:hAnsi="Times New Roman"/>
          <w:iCs/>
          <w:color w:val="000000" w:themeColor="text1"/>
          <w:sz w:val="24"/>
          <w:szCs w:val="24"/>
        </w:rPr>
        <w:t xml:space="preserve"> </w:t>
      </w:r>
      <w:r w:rsidR="003E5DCF">
        <w:rPr>
          <w:rFonts w:ascii="Times New Roman" w:hAnsi="Times New Roman"/>
          <w:bCs/>
          <w:color w:val="000000" w:themeColor="text1"/>
          <w:sz w:val="24"/>
          <w:szCs w:val="24"/>
        </w:rPr>
        <w:t xml:space="preserve">loading rate, and structural state of the glass, </w:t>
      </w:r>
      <w:r w:rsidR="003E5DCF">
        <w:rPr>
          <w:rFonts w:ascii="Times New Roman" w:hAnsi="Times New Roman"/>
          <w:color w:val="000000" w:themeColor="text1"/>
          <w:sz w:val="24"/>
          <w:szCs w:val="24"/>
        </w:rPr>
        <w:t xml:space="preserve">show that the </w:t>
      </w:r>
      <w:r w:rsidR="003E5DCF" w:rsidRPr="00A55309">
        <w:rPr>
          <w:rFonts w:ascii="Times New Roman" w:hAnsi="Times New Roman"/>
          <w:iCs/>
          <w:color w:val="000000" w:themeColor="text1"/>
          <w:sz w:val="24"/>
          <w:szCs w:val="24"/>
        </w:rPr>
        <w:t>bimodal</w:t>
      </w:r>
      <w:r w:rsidR="003E5DCF">
        <w:rPr>
          <w:rFonts w:ascii="Times New Roman" w:hAnsi="Times New Roman"/>
          <w:iCs/>
          <w:color w:val="000000" w:themeColor="text1"/>
          <w:sz w:val="24"/>
          <w:szCs w:val="24"/>
        </w:rPr>
        <w:t xml:space="preserve">ity is significant only when </w:t>
      </w:r>
      <w:r w:rsidR="003E5DCF" w:rsidRPr="00A55309">
        <w:rPr>
          <w:rFonts w:ascii="Times New Roman" w:hAnsi="Times New Roman"/>
          <w:iCs/>
          <w:color w:val="000000" w:themeColor="text1"/>
          <w:sz w:val="24"/>
          <w:szCs w:val="24"/>
        </w:rPr>
        <w:t>a l</w:t>
      </w:r>
      <w:r w:rsidR="003E5DCF">
        <w:rPr>
          <w:rFonts w:ascii="Times New Roman" w:hAnsi="Times New Roman"/>
          <w:iCs/>
          <w:color w:val="000000" w:themeColor="text1"/>
          <w:sz w:val="24"/>
          <w:szCs w:val="24"/>
        </w:rPr>
        <w:t>arge radius tip and high loading rate combination is used.</w:t>
      </w:r>
    </w:p>
    <w:p w14:paraId="1E48B5DE" w14:textId="4D7B33A4" w:rsidR="003B142C" w:rsidRDefault="003B142C" w:rsidP="00152982">
      <w:pPr>
        <w:wordWrap/>
        <w:spacing w:line="360" w:lineRule="auto"/>
        <w:ind w:firstLineChars="300" w:firstLine="720"/>
        <w:rPr>
          <w:rFonts w:ascii="Times New Roman" w:hAnsi="Times New Roman"/>
          <w:sz w:val="24"/>
        </w:rPr>
      </w:pPr>
      <w:r>
        <w:rPr>
          <w:rFonts w:ascii="Times New Roman" w:hAnsi="Times New Roman"/>
          <w:sz w:val="24"/>
        </w:rPr>
        <w:t>An examination of</w:t>
      </w:r>
      <w:r w:rsidRPr="00FE5293">
        <w:rPr>
          <w:rFonts w:ascii="Times New Roman" w:hAnsi="Times New Roman"/>
          <w:sz w:val="24"/>
        </w:rPr>
        <w:t xml:space="preserve"> the cumulative distribution</w:t>
      </w:r>
      <w:r>
        <w:rPr>
          <w:rFonts w:ascii="Times New Roman" w:hAnsi="Times New Roman"/>
          <w:sz w:val="24"/>
        </w:rPr>
        <w:t>s of</w:t>
      </w:r>
      <w:r w:rsidRPr="00FE5293">
        <w:rPr>
          <w:rFonts w:ascii="Times New Roman" w:hAnsi="Times New Roman"/>
          <w:sz w:val="24"/>
        </w:rPr>
        <w:t xml:space="preserve"> </w:t>
      </w:r>
      <w:r w:rsidRPr="00FE5293">
        <w:rPr>
          <w:rFonts w:ascii="Times New Roman" w:hAnsi="Times New Roman"/>
          <w:i/>
          <w:sz w:val="24"/>
        </w:rPr>
        <w:t>P</w:t>
      </w:r>
      <w:r w:rsidRPr="00FE5293">
        <w:rPr>
          <w:rFonts w:ascii="Times New Roman" w:hAnsi="Times New Roman"/>
          <w:sz w:val="24"/>
          <w:vertAlign w:val="subscript"/>
        </w:rPr>
        <w:t>I</w:t>
      </w:r>
      <w:r w:rsidRPr="00FE5293">
        <w:rPr>
          <w:rFonts w:ascii="Times New Roman" w:hAnsi="Times New Roman"/>
          <w:sz w:val="24"/>
        </w:rPr>
        <w:t xml:space="preserve"> </w:t>
      </w:r>
      <w:r>
        <w:rPr>
          <w:rFonts w:ascii="Times New Roman" w:hAnsi="Times New Roman"/>
          <w:sz w:val="24"/>
        </w:rPr>
        <w:t>reported on HEAs</w:t>
      </w:r>
      <w:r w:rsidRPr="00FE5293">
        <w:rPr>
          <w:rFonts w:ascii="Times New Roman" w:hAnsi="Times New Roman"/>
          <w:sz w:val="24"/>
        </w:rPr>
        <w:t xml:space="preserve"> </w:t>
      </w:r>
      <w:r w:rsidR="00621DBE">
        <w:rPr>
          <w:rFonts w:ascii="Times New Roman" w:hAnsi="Times New Roman"/>
          <w:sz w:val="24"/>
        </w:rPr>
        <w:t>indicate</w:t>
      </w:r>
      <w:r>
        <w:rPr>
          <w:rFonts w:ascii="Times New Roman" w:hAnsi="Times New Roman"/>
          <w:sz w:val="24"/>
        </w:rPr>
        <w:t xml:space="preserve"> to the possibility </w:t>
      </w:r>
      <w:r w:rsidR="00621DBE">
        <w:rPr>
          <w:rFonts w:ascii="Times New Roman" w:hAnsi="Times New Roman"/>
          <w:sz w:val="24"/>
        </w:rPr>
        <w:t xml:space="preserve">that they might also be bimodal </w:t>
      </w:r>
      <w:r w:rsidRPr="00FE5293">
        <w:rPr>
          <w:rFonts w:ascii="Times New Roman" w:hAnsi="Times New Roman"/>
          <w:sz w:val="24"/>
        </w:rPr>
        <w:t>(</w:t>
      </w:r>
      <w:r>
        <w:rPr>
          <w:rFonts w:ascii="Times New Roman" w:hAnsi="Times New Roman"/>
          <w:sz w:val="24"/>
        </w:rPr>
        <w:t xml:space="preserve">see, </w:t>
      </w:r>
      <w:r w:rsidRPr="00FE5293">
        <w:rPr>
          <w:rFonts w:ascii="Times New Roman" w:hAnsi="Times New Roman"/>
          <w:sz w:val="24"/>
        </w:rPr>
        <w:t>for example</w:t>
      </w:r>
      <w:r>
        <w:rPr>
          <w:rFonts w:ascii="Times New Roman" w:hAnsi="Times New Roman"/>
          <w:sz w:val="24"/>
        </w:rPr>
        <w:t>,</w:t>
      </w:r>
      <w:r w:rsidRPr="00FE5293">
        <w:rPr>
          <w:rFonts w:ascii="Times New Roman" w:hAnsi="Times New Roman"/>
          <w:sz w:val="24"/>
        </w:rPr>
        <w:t xml:space="preserve"> </w:t>
      </w:r>
      <w:r w:rsidR="00621DBE">
        <w:rPr>
          <w:rFonts w:ascii="Times New Roman" w:hAnsi="Times New Roman"/>
          <w:sz w:val="24"/>
        </w:rPr>
        <w:t>the presence of a</w:t>
      </w:r>
      <w:r w:rsidR="00621DBE" w:rsidRPr="00FE5293">
        <w:rPr>
          <w:rFonts w:ascii="Times New Roman" w:hAnsi="Times New Roman"/>
          <w:sz w:val="24"/>
        </w:rPr>
        <w:t xml:space="preserve"> small shoulder in the distribution </w:t>
      </w:r>
      <w:r w:rsidR="00621DBE">
        <w:rPr>
          <w:rFonts w:ascii="Times New Roman" w:hAnsi="Times New Roman"/>
          <w:sz w:val="24"/>
        </w:rPr>
        <w:t>of strengths obtained</w:t>
      </w:r>
      <w:r>
        <w:rPr>
          <w:rFonts w:ascii="Times New Roman" w:hAnsi="Times New Roman"/>
          <w:sz w:val="24"/>
        </w:rPr>
        <w:t xml:space="preserve"> with a loading rate of</w:t>
      </w:r>
      <w:r w:rsidRPr="00FE5293">
        <w:rPr>
          <w:rFonts w:ascii="Times New Roman" w:hAnsi="Times New Roman"/>
          <w:sz w:val="24"/>
        </w:rPr>
        <w:t xml:space="preserve"> 2500 </w:t>
      </w:r>
      <w:proofErr w:type="spellStart"/>
      <w:r w:rsidRPr="00FE5293">
        <w:rPr>
          <w:rFonts w:ascii="Times New Roman" w:hAnsi="Times New Roman"/>
          <w:sz w:val="24"/>
        </w:rPr>
        <w:t>μN</w:t>
      </w:r>
      <w:proofErr w:type="spellEnd"/>
      <w:r w:rsidRPr="00FE5293">
        <w:rPr>
          <w:rFonts w:ascii="Times New Roman" w:hAnsi="Times New Roman"/>
          <w:sz w:val="24"/>
        </w:rPr>
        <w:t xml:space="preserve">/s in </w:t>
      </w:r>
      <w:r w:rsidRPr="00FE5293">
        <w:rPr>
          <w:rFonts w:ascii="Times New Roman" w:hAnsi="Times New Roman"/>
          <w:sz w:val="24"/>
        </w:rPr>
        <w:fldChar w:fldCharType="begin" w:fldLock="1"/>
      </w:r>
      <w:r w:rsidR="003C724D">
        <w:rPr>
          <w:rFonts w:ascii="Times New Roman" w:hAnsi="Times New Roman"/>
          <w:sz w:val="24"/>
        </w:rPr>
        <w:instrText>ADDIN CSL_CITATION {"citationItems":[{"id":"ITEM-1","itemData":{"DOI":"10.1016/j.actamat.2013.01.059","ISSN":"13596454","abstract":"Instrumented nanoindentation was conducted on a FeCoCrMnNi high-entropy alloy with a single face-centered cubic structure to characterize the nature of incipient plasticity. Experiments were carried out over loading rates of 25-2500 μN s-1 and at temperatures ranging from 22 to 150 °C. The maximum shear stress required to initiate plasticity was found to be within 1/15 to 1/10 of the shear modulus and relatively insensitive to grain orientation. However, it was strongly dependent upon the temperature, indicating a thermally activated process. Using a statistical model developed previously, both the activation volume and activ</w:instrText>
      </w:r>
      <w:r w:rsidR="003C724D">
        <w:rPr>
          <w:rFonts w:ascii="Times New Roman" w:hAnsi="Times New Roman" w:hint="eastAsia"/>
          <w:sz w:val="24"/>
        </w:rPr>
        <w:instrText>ation energy were evaluated and further compared with existing dislocation nucleation models. A mechanism consisting of a heterogeneous dislocation nucleation process with vacancy-like defects (</w:instrText>
      </w:r>
      <w:r w:rsidR="003C724D">
        <w:rPr>
          <w:rFonts w:ascii="Times New Roman" w:hAnsi="Times New Roman" w:hint="eastAsia"/>
          <w:sz w:val="24"/>
        </w:rPr>
        <w:instrText>∼</w:instrText>
      </w:r>
      <w:r w:rsidR="003C724D">
        <w:rPr>
          <w:rFonts w:ascii="Times New Roman" w:hAnsi="Times New Roman" w:hint="eastAsia"/>
          <w:sz w:val="24"/>
        </w:rPr>
        <w:instrText>3 atoms) as the rate-limiting nuclei appeared to be dominant</w:instrText>
      </w:r>
      <w:r w:rsidR="003C724D">
        <w:rPr>
          <w:rFonts w:ascii="Times New Roman" w:hAnsi="Times New Roman"/>
          <w:sz w:val="24"/>
        </w:rPr>
        <w:instrText>. © 2013 Acta Materialia Inc. Published by Elsevier Ltd. All rights reserved.","author":[{"dropping-particle":"","family":"Zhu","given":"C.","non-dropping-particle":"","parse-names":false,"suffix":""},{"dropping-particle":"","family":"Lu","given":"Z. P.","non-dropping-particle":"","parse-names":false,"suffix":""},{"dropping-particle":"","family":"Nieh","given":"T. G.","non-dropping-particle":"","parse-names":false,"suffix":""}],"container-title":"Acta Materialia","id":"ITEM-1","issue":"8","issued":{"date-parts":[["2013"]]},"page":"2993-3001","title":"Incipient plasticity and dislocation nucleation of FeCoCrNiMn high-entropy alloy","type":"article-journal","volume":"61"},"uris":["http://www.mendeley.com/documents/?uuid=70e5d04f-ca12-4da2-a63e-4688cee31bd1"]}],"mendeley":{"formattedCitation":"[24]","plainTextFormattedCitation":"[24]","previouslyFormattedCitation":"[24]"},"properties":{"noteIndex":0},"schema":"https://github.com/citation-style-language/schema/raw/master/csl-citation.json"}</w:instrText>
      </w:r>
      <w:r w:rsidRPr="00FE5293">
        <w:rPr>
          <w:rFonts w:ascii="Times New Roman" w:hAnsi="Times New Roman"/>
          <w:sz w:val="24"/>
        </w:rPr>
        <w:fldChar w:fldCharType="separate"/>
      </w:r>
      <w:r w:rsidR="009846A0" w:rsidRPr="009846A0">
        <w:rPr>
          <w:rFonts w:ascii="Times New Roman" w:hAnsi="Times New Roman"/>
          <w:noProof/>
          <w:sz w:val="24"/>
        </w:rPr>
        <w:t>[24]</w:t>
      </w:r>
      <w:r w:rsidRPr="00FE5293">
        <w:rPr>
          <w:rFonts w:ascii="Times New Roman" w:hAnsi="Times New Roman"/>
          <w:sz w:val="24"/>
        </w:rPr>
        <w:fldChar w:fldCharType="end"/>
      </w:r>
      <w:r w:rsidRPr="00FE5293">
        <w:rPr>
          <w:rFonts w:ascii="Times New Roman" w:hAnsi="Times New Roman"/>
          <w:sz w:val="24"/>
        </w:rPr>
        <w:t xml:space="preserve"> and </w:t>
      </w:r>
      <w:r>
        <w:rPr>
          <w:rFonts w:ascii="Times New Roman" w:hAnsi="Times New Roman"/>
          <w:sz w:val="24"/>
        </w:rPr>
        <w:t>on</w:t>
      </w:r>
      <w:r w:rsidRPr="00FE5293">
        <w:rPr>
          <w:rFonts w:ascii="Times New Roman" w:hAnsi="Times New Roman"/>
          <w:sz w:val="24"/>
        </w:rPr>
        <w:t xml:space="preserve"> </w:t>
      </w:r>
      <w:proofErr w:type="spellStart"/>
      <w:r w:rsidRPr="00FE5293">
        <w:rPr>
          <w:rFonts w:ascii="Times New Roman" w:hAnsi="Times New Roman"/>
          <w:sz w:val="24"/>
        </w:rPr>
        <w:t>CoCrFeMnNi</w:t>
      </w:r>
      <w:proofErr w:type="spellEnd"/>
      <w:r w:rsidRPr="00FE5293">
        <w:rPr>
          <w:rFonts w:ascii="Times New Roman" w:hAnsi="Times New Roman"/>
          <w:sz w:val="24"/>
        </w:rPr>
        <w:t xml:space="preserve"> in </w:t>
      </w:r>
      <w:r w:rsidRPr="00FE5293">
        <w:rPr>
          <w:rFonts w:ascii="Times New Roman" w:hAnsi="Times New Roman"/>
          <w:sz w:val="24"/>
        </w:rPr>
        <w:fldChar w:fldCharType="begin" w:fldLock="1"/>
      </w:r>
      <w:r w:rsidR="003C724D">
        <w:rPr>
          <w:rFonts w:ascii="Times New Roman" w:hAnsi="Times New Roman"/>
          <w:sz w:val="24"/>
        </w:rPr>
        <w:instrText>ADDIN CSL_CITATION {"citationItems":[{"id":"ITEM-1","itemData":{"DOI":"10.3390/met9020263","ISBN":"1940565294","ISSN":"20754701","abstract":"Incipient plasticity in multi-principal element alloys, CoCrNi, CoCrFeMnNi, and Al 0.1 CoCrFeNi was evaluated by nano-indentation and compared with pure Ni. The tests were performed at a loading rate of 70 µN/s in the temperature range of 298 K to 473 K. The activation energy and activation volume were determined using a statistical approach of analyzing the “pop-in” load marking incipient plasticity. The CoCrFeMnNi and Al 0.1 CoCrFeNi multi-principal element alloys showed two times higher activation volume and energy compared to CoCrNi and pure Ni, suggesting complex cooperative motion of atoms for deformation in the five component systems. The small calculated values of activation energy and activation volume indicate heterogeneous dislocation nucleation at point defects like vacancy and hot-spot.","author":[{"dropping-particle":"","family":"Mridha","given":"Sanghita","non-dropping-particle":"","parse-names":false,"suffix":""},{"dropping-particle":"","family":"Sadeghilaridjani","given":"Maryam","non-dropping-particle":"","parse-names":false,"suffix":""},{"dropping-particle":"","family":"Mukherjee","given":"Sundeep","non-dropping-particle":"","parse-names":false,"suffix":""}],"container-title":"Metals","id":"ITEM-1","issue":"2","issued":{"date-parts":[["2019"]]},"page":"27-33","title":"Activation volume and energy for dislocation nucleation in multi-principal element alloys","type":"article-journal","volume":"9"},"uris":["http://www.mendeley.com/documents/?uuid=349e37c8-91e8-4f12-ae94-05d7a91d9a48"]}],"mendeley":{"formattedCitation":"[25]","plainTextFormattedCitation":"[25]","previouslyFormattedCitation":"[25]"},"properties":{"noteIndex":0},"schema":"https://github.com/citation-style-language/schema/raw/master/csl-citation.json"}</w:instrText>
      </w:r>
      <w:r w:rsidRPr="00FE5293">
        <w:rPr>
          <w:rFonts w:ascii="Times New Roman" w:hAnsi="Times New Roman"/>
          <w:sz w:val="24"/>
        </w:rPr>
        <w:fldChar w:fldCharType="separate"/>
      </w:r>
      <w:r w:rsidR="009846A0" w:rsidRPr="009846A0">
        <w:rPr>
          <w:rFonts w:ascii="Times New Roman" w:hAnsi="Times New Roman"/>
          <w:noProof/>
          <w:sz w:val="24"/>
        </w:rPr>
        <w:t>[25]</w:t>
      </w:r>
      <w:r w:rsidRPr="00FE5293">
        <w:rPr>
          <w:rFonts w:ascii="Times New Roman" w:hAnsi="Times New Roman"/>
          <w:sz w:val="24"/>
        </w:rPr>
        <w:fldChar w:fldCharType="end"/>
      </w:r>
      <w:r w:rsidRPr="00FE5293">
        <w:rPr>
          <w:rFonts w:ascii="Times New Roman" w:hAnsi="Times New Roman"/>
          <w:sz w:val="24"/>
        </w:rPr>
        <w:t xml:space="preserve">). </w:t>
      </w:r>
      <w:r>
        <w:rPr>
          <w:rFonts w:ascii="Times New Roman" w:hAnsi="Times New Roman"/>
          <w:sz w:val="24"/>
        </w:rPr>
        <w:t xml:space="preserve">To examine this </w:t>
      </w:r>
      <w:r w:rsidR="00F364DF">
        <w:rPr>
          <w:rFonts w:ascii="Times New Roman" w:hAnsi="Times New Roman"/>
          <w:sz w:val="24"/>
        </w:rPr>
        <w:t xml:space="preserve">possible bimodality </w:t>
      </w:r>
      <w:r>
        <w:rPr>
          <w:rFonts w:ascii="Times New Roman" w:hAnsi="Times New Roman"/>
          <w:sz w:val="24"/>
        </w:rPr>
        <w:t>in greater detail</w:t>
      </w:r>
      <w:r w:rsidR="00F364DF">
        <w:rPr>
          <w:rFonts w:ascii="Times New Roman" w:hAnsi="Times New Roman"/>
          <w:sz w:val="24"/>
        </w:rPr>
        <w:t xml:space="preserve"> and to gain insights into the possible influence of SRO</w:t>
      </w:r>
      <w:r w:rsidR="00F511EB">
        <w:rPr>
          <w:rFonts w:ascii="Times New Roman" w:hAnsi="Times New Roman"/>
          <w:sz w:val="24"/>
        </w:rPr>
        <w:t xml:space="preserve"> on the incipient plasticity</w:t>
      </w:r>
      <w:r w:rsidRPr="00FE5293">
        <w:rPr>
          <w:rFonts w:ascii="Times New Roman" w:hAnsi="Times New Roman"/>
          <w:sz w:val="24"/>
        </w:rPr>
        <w:t xml:space="preserve">, </w:t>
      </w:r>
      <w:r w:rsidR="00621DBE">
        <w:rPr>
          <w:rFonts w:ascii="Times New Roman" w:hAnsi="Times New Roman"/>
          <w:sz w:val="24"/>
        </w:rPr>
        <w:t>we conducted</w:t>
      </w:r>
      <w:r w:rsidRPr="00FE5293">
        <w:rPr>
          <w:rFonts w:ascii="Times New Roman" w:hAnsi="Times New Roman"/>
          <w:sz w:val="24"/>
        </w:rPr>
        <w:t xml:space="preserve"> nanoindentation experiments on two </w:t>
      </w:r>
      <w:r w:rsidR="00621DBE">
        <w:rPr>
          <w:rFonts w:ascii="Times New Roman" w:hAnsi="Times New Roman"/>
          <w:sz w:val="24"/>
        </w:rPr>
        <w:t xml:space="preserve">widely-studied </w:t>
      </w:r>
      <w:proofErr w:type="spellStart"/>
      <w:r w:rsidRPr="00FE5293">
        <w:rPr>
          <w:rFonts w:ascii="Times New Roman" w:hAnsi="Times New Roman"/>
          <w:sz w:val="24"/>
        </w:rPr>
        <w:t>fcc</w:t>
      </w:r>
      <w:proofErr w:type="spellEnd"/>
      <w:r w:rsidRPr="00FE5293">
        <w:rPr>
          <w:rFonts w:ascii="Times New Roman" w:hAnsi="Times New Roman"/>
          <w:sz w:val="24"/>
        </w:rPr>
        <w:t xml:space="preserve"> HEAs, </w:t>
      </w:r>
      <w:r w:rsidR="00621DBE">
        <w:rPr>
          <w:rFonts w:ascii="Times New Roman" w:hAnsi="Times New Roman"/>
          <w:sz w:val="24"/>
        </w:rPr>
        <w:t>namely</w:t>
      </w:r>
      <w:r w:rsidRPr="00FE5293">
        <w:rPr>
          <w:rFonts w:ascii="Times New Roman" w:hAnsi="Times New Roman"/>
          <w:sz w:val="24"/>
        </w:rPr>
        <w:t xml:space="preserve"> </w:t>
      </w:r>
      <w:proofErr w:type="spellStart"/>
      <w:r w:rsidRPr="00FE5293">
        <w:rPr>
          <w:rFonts w:ascii="Times New Roman" w:hAnsi="Times New Roman"/>
          <w:sz w:val="24"/>
        </w:rPr>
        <w:t>CoCrFeNi</w:t>
      </w:r>
      <w:proofErr w:type="spellEnd"/>
      <w:r w:rsidRPr="00FE5293">
        <w:rPr>
          <w:rFonts w:ascii="Times New Roman" w:hAnsi="Times New Roman"/>
          <w:sz w:val="24"/>
        </w:rPr>
        <w:t xml:space="preserve"> and </w:t>
      </w:r>
      <w:proofErr w:type="spellStart"/>
      <w:r w:rsidRPr="00FE5293">
        <w:rPr>
          <w:rFonts w:ascii="Times New Roman" w:hAnsi="Times New Roman"/>
          <w:sz w:val="24"/>
        </w:rPr>
        <w:t>CoCrFeMnNi</w:t>
      </w:r>
      <w:proofErr w:type="spellEnd"/>
      <w:r w:rsidRPr="00FE5293">
        <w:rPr>
          <w:rFonts w:ascii="Times New Roman" w:hAnsi="Times New Roman"/>
          <w:sz w:val="24"/>
        </w:rPr>
        <w:t xml:space="preserve">, in the as-homogenized </w:t>
      </w:r>
      <w:r w:rsidR="00621DBE">
        <w:rPr>
          <w:rFonts w:ascii="Times New Roman" w:hAnsi="Times New Roman"/>
          <w:sz w:val="24"/>
        </w:rPr>
        <w:t>and</w:t>
      </w:r>
      <w:r w:rsidRPr="00FE5293">
        <w:rPr>
          <w:rFonts w:ascii="Times New Roman" w:hAnsi="Times New Roman"/>
          <w:sz w:val="24"/>
        </w:rPr>
        <w:t xml:space="preserve"> aged </w:t>
      </w:r>
      <w:r w:rsidR="00621DBE">
        <w:rPr>
          <w:rFonts w:ascii="Times New Roman" w:hAnsi="Times New Roman"/>
          <w:sz w:val="24"/>
        </w:rPr>
        <w:t>conditions</w:t>
      </w:r>
      <w:r w:rsidRPr="00FE5293">
        <w:rPr>
          <w:rFonts w:ascii="Times New Roman" w:hAnsi="Times New Roman"/>
          <w:sz w:val="24"/>
        </w:rPr>
        <w:t xml:space="preserve">; the latter was utilized to examine if </w:t>
      </w:r>
      <w:r w:rsidR="00621DBE">
        <w:rPr>
          <w:rFonts w:ascii="Times New Roman" w:hAnsi="Times New Roman"/>
          <w:sz w:val="24"/>
        </w:rPr>
        <w:t xml:space="preserve">a </w:t>
      </w:r>
      <w:r w:rsidRPr="00FE5293">
        <w:rPr>
          <w:rFonts w:ascii="Times New Roman" w:hAnsi="Times New Roman"/>
          <w:sz w:val="24"/>
        </w:rPr>
        <w:t>higher fraction of</w:t>
      </w:r>
      <w:r w:rsidR="00621DBE">
        <w:rPr>
          <w:rFonts w:ascii="Times New Roman" w:hAnsi="Times New Roman"/>
          <w:sz w:val="24"/>
        </w:rPr>
        <w:t xml:space="preserve"> SRO domains</w:t>
      </w:r>
      <w:r w:rsidRPr="00FE5293">
        <w:rPr>
          <w:rFonts w:ascii="Times New Roman" w:hAnsi="Times New Roman"/>
          <w:sz w:val="24"/>
        </w:rPr>
        <w:t>, which are possibly induced during the aging followed by slow cooling</w:t>
      </w:r>
      <w:r w:rsidR="00B4734A">
        <w:rPr>
          <w:rFonts w:ascii="Times New Roman" w:hAnsi="Times New Roman"/>
          <w:sz w:val="24"/>
        </w:rPr>
        <w:t xml:space="preserve">. </w:t>
      </w:r>
      <w:r w:rsidR="00B4734A" w:rsidRPr="00737BC1">
        <w:rPr>
          <w:rFonts w:ascii="Times New Roman" w:hAnsi="Times New Roman"/>
          <w:color w:val="FF0000"/>
          <w:sz w:val="24"/>
        </w:rPr>
        <w:t xml:space="preserve">Recently, </w:t>
      </w:r>
      <w:r w:rsidR="001153D8" w:rsidRPr="00737BC1">
        <w:rPr>
          <w:rFonts w:ascii="Times New Roman" w:hAnsi="Times New Roman"/>
          <w:color w:val="FF0000"/>
          <w:sz w:val="24"/>
        </w:rPr>
        <w:t xml:space="preserve">Zhang </w:t>
      </w:r>
      <w:r w:rsidR="001153D8" w:rsidRPr="00737BC1">
        <w:rPr>
          <w:rFonts w:ascii="Times New Roman" w:hAnsi="Times New Roman"/>
          <w:i/>
          <w:iCs/>
          <w:color w:val="FF0000"/>
          <w:sz w:val="24"/>
        </w:rPr>
        <w:t>et al.</w:t>
      </w:r>
      <w:r w:rsidRPr="00737BC1">
        <w:rPr>
          <w:rFonts w:ascii="Times New Roman" w:hAnsi="Times New Roman"/>
          <w:color w:val="FF0000"/>
          <w:sz w:val="24"/>
        </w:rPr>
        <w:t xml:space="preserve"> </w:t>
      </w:r>
      <w:r w:rsidRPr="00737BC1">
        <w:rPr>
          <w:rFonts w:ascii="Times New Roman" w:hAnsi="Times New Roman"/>
          <w:color w:val="FF0000"/>
          <w:sz w:val="24"/>
        </w:rPr>
        <w:fldChar w:fldCharType="begin" w:fldLock="1"/>
      </w:r>
      <w:r w:rsidRPr="00737BC1">
        <w:rPr>
          <w:rFonts w:ascii="Times New Roman" w:hAnsi="Times New Roman"/>
          <w:color w:val="FF0000"/>
          <w:sz w:val="24"/>
        </w:rPr>
        <w:instrText>ADDIN CSL_CITATION {"citationItems":[{"id":"ITEM-1","itemData":{"DOI":"10.1038/s41586-020-2275-z","ISSN":"1476-4687","abstract":"Traditional metallic alloys are mixtures of elements in which the atoms of minority species tend to be distributed randomly if they are below their solubility limit, or to form secondary phases if they are above it. The concept of multiple-principal-element alloys has recently expanded this view, as these materials are single-phase solid solutions of generally equiatomic mixtures of metallic elements. This group of materials has received much interest owing to their enhanced mechanical properties1–5. They are usually called medium-entropy alloys in ternary systems and high-entropy alloys in quaternary or quinary systems, alluding to their high degree of configurational entropy. However, the question has remained as to how random these solid solutions actually are, with the influence of short-range order being suggested in computational simulations but not seen experimentally6,7. Here we report the observation, using energy-filtered transmission electron microscopy, of structural features attributable to short-range order in the CrCoNi medium-entropy alloy. Increasing amounts of such order give rise to both higher stacking-fault energy and hardness. These findings suggest that the degree of local ordering at the nanometre scale can be tailored through thermomechanical processing, providing a new avenue for tuning the mechanical properties of medium- and high-entropy alloys.","author":[{"dropping-particle":"","family":"Zhang","given":"Ruopeng","non-dropping-particle":"","parse-names":false,"suffix":""},{"dropping-particle":"","family":"Zhao","given":"Shiteng","non-dropping-particle":"","parse-names":false,"suffix":""},{"dropping-particle":"","family":"Ding","given":"Jun","non-dropping-particle":"","parse-names":false,"suffix":""},{"dropping-particle":"","family":"Chong","given":"Yan","non-dropping-particle":"","parse-names":false,"suffix":""},{"dropping-particle":"","family":"Jia","given":"Tao","non-dropping-particle":"","parse-names":false,"suffix":""},{"dropping-particle":"","family":"Ophus","given":"Colin","non-dropping-particle":"","parse-names":false,"suffix":""},{"dropping-particle":"","family":"Asta","given":"Mark","non-dropping-particle":"","parse-names":false,"suffix":""},{"dropping-particle":"","family":"Ritchie","given":"Robert O","non-dropping-particle":"","parse-names":false,"suffix":""},{"dropping-particle":"","family":"Minor","given":"Andrew M","non-dropping-particle":"","parse-names":false,"suffix":""}],"container-title":"Nature","id":"ITEM-1","issue":"7808","issued":{"date-parts":[["2020"]]},"page":"283-287","publisher":"Springer US","title":"Short-range order and its impact on the CrCoNi medium-entropy alloy","type":"article-journal","volume":"581"},"uris":["http://www.mendeley.com/documents/?uuid=a11df526-8e85-4db3-ba46-b8539454891f"]}],"mendeley":{"formattedCitation":"[11]","plainTextFormattedCitation":"[11]","previouslyFormattedCitation":"[11]"},"properties":{"noteIndex":0},"schema":"https://github.com/citation-style-language/schema/raw/master/csl-citation.json"}</w:instrText>
      </w:r>
      <w:r w:rsidRPr="00737BC1">
        <w:rPr>
          <w:rFonts w:ascii="Times New Roman" w:hAnsi="Times New Roman"/>
          <w:color w:val="FF0000"/>
          <w:sz w:val="24"/>
        </w:rPr>
        <w:fldChar w:fldCharType="separate"/>
      </w:r>
      <w:r w:rsidRPr="00737BC1">
        <w:rPr>
          <w:rFonts w:ascii="Times New Roman" w:hAnsi="Times New Roman"/>
          <w:noProof/>
          <w:color w:val="FF0000"/>
          <w:sz w:val="24"/>
        </w:rPr>
        <w:t>[11]</w:t>
      </w:r>
      <w:r w:rsidRPr="00737BC1">
        <w:rPr>
          <w:rFonts w:ascii="Times New Roman" w:hAnsi="Times New Roman"/>
          <w:color w:val="FF0000"/>
          <w:sz w:val="24"/>
        </w:rPr>
        <w:fldChar w:fldCharType="end"/>
      </w:r>
      <w:r w:rsidR="00AC2125" w:rsidRPr="00737BC1">
        <w:rPr>
          <w:rFonts w:ascii="Times New Roman" w:hAnsi="Times New Roman"/>
          <w:color w:val="FF0000"/>
          <w:sz w:val="24"/>
        </w:rPr>
        <w:t xml:space="preserve"> ha</w:t>
      </w:r>
      <w:r w:rsidR="00B4734A" w:rsidRPr="00737BC1">
        <w:rPr>
          <w:rFonts w:ascii="Times New Roman" w:hAnsi="Times New Roman"/>
          <w:color w:val="FF0000"/>
          <w:sz w:val="24"/>
        </w:rPr>
        <w:t>ve shown that such a heat treatment</w:t>
      </w:r>
      <w:r w:rsidR="00EC787E" w:rsidRPr="00737BC1">
        <w:rPr>
          <w:rFonts w:ascii="Times New Roman" w:hAnsi="Times New Roman"/>
          <w:color w:val="FF0000"/>
          <w:sz w:val="24"/>
        </w:rPr>
        <w:t xml:space="preserve"> </w:t>
      </w:r>
      <w:r w:rsidR="00397BB9" w:rsidRPr="00737BC1">
        <w:rPr>
          <w:rFonts w:ascii="Times New Roman" w:hAnsi="Times New Roman"/>
          <w:color w:val="FF0000"/>
          <w:sz w:val="24"/>
        </w:rPr>
        <w:t>promote</w:t>
      </w:r>
      <w:r w:rsidR="00B4734A" w:rsidRPr="00737BC1">
        <w:rPr>
          <w:rFonts w:ascii="Times New Roman" w:hAnsi="Times New Roman"/>
          <w:color w:val="FF0000"/>
          <w:sz w:val="24"/>
        </w:rPr>
        <w:t>s</w:t>
      </w:r>
      <w:r w:rsidR="00397BB9" w:rsidRPr="00737BC1">
        <w:rPr>
          <w:rFonts w:ascii="Times New Roman" w:hAnsi="Times New Roman"/>
          <w:color w:val="FF0000"/>
          <w:sz w:val="24"/>
        </w:rPr>
        <w:t xml:space="preserve"> </w:t>
      </w:r>
      <w:r w:rsidR="00B4734A" w:rsidRPr="00737BC1">
        <w:rPr>
          <w:rFonts w:ascii="Times New Roman" w:hAnsi="Times New Roman"/>
          <w:color w:val="FF0000"/>
          <w:sz w:val="24"/>
        </w:rPr>
        <w:t xml:space="preserve">the </w:t>
      </w:r>
      <w:r w:rsidR="00397BB9" w:rsidRPr="00737BC1">
        <w:rPr>
          <w:rFonts w:ascii="Times New Roman" w:hAnsi="Times New Roman"/>
          <w:color w:val="FF0000"/>
          <w:sz w:val="24"/>
        </w:rPr>
        <w:t>SRO formation</w:t>
      </w:r>
      <w:r w:rsidR="00712E6C" w:rsidRPr="00737BC1">
        <w:rPr>
          <w:rFonts w:ascii="Times New Roman" w:hAnsi="Times New Roman"/>
          <w:color w:val="FF0000"/>
          <w:sz w:val="24"/>
        </w:rPr>
        <w:t xml:space="preserve"> in </w:t>
      </w:r>
      <w:r w:rsidR="00B4734A" w:rsidRPr="00737BC1">
        <w:rPr>
          <w:rFonts w:ascii="Times New Roman" w:hAnsi="Times New Roman"/>
          <w:color w:val="FF0000"/>
          <w:sz w:val="24"/>
        </w:rPr>
        <w:t xml:space="preserve">a </w:t>
      </w:r>
      <w:proofErr w:type="spellStart"/>
      <w:r w:rsidR="00712E6C" w:rsidRPr="00737BC1">
        <w:rPr>
          <w:rFonts w:ascii="Times New Roman" w:hAnsi="Times New Roman"/>
          <w:color w:val="FF0000"/>
          <w:sz w:val="24"/>
        </w:rPr>
        <w:t>CoCrNi</w:t>
      </w:r>
      <w:proofErr w:type="spellEnd"/>
      <w:r w:rsidR="00712E6C" w:rsidRPr="00737BC1">
        <w:rPr>
          <w:rFonts w:ascii="Times New Roman" w:hAnsi="Times New Roman"/>
          <w:color w:val="FF0000"/>
          <w:sz w:val="24"/>
        </w:rPr>
        <w:t xml:space="preserve"> medium-entropy alloy (MEA)</w:t>
      </w:r>
      <w:r w:rsidR="00B847EB" w:rsidRPr="00737BC1">
        <w:rPr>
          <w:rFonts w:ascii="Times New Roman" w:hAnsi="Times New Roman"/>
          <w:color w:val="FF0000"/>
          <w:sz w:val="24"/>
        </w:rPr>
        <w:t>.</w:t>
      </w:r>
      <w:r w:rsidRPr="00737BC1">
        <w:rPr>
          <w:rFonts w:ascii="Times New Roman" w:hAnsi="Times New Roman"/>
          <w:color w:val="FF0000"/>
          <w:sz w:val="24"/>
        </w:rPr>
        <w:t xml:space="preserve"> </w:t>
      </w:r>
      <w:r w:rsidR="00577B4A" w:rsidRPr="00737BC1">
        <w:rPr>
          <w:rFonts w:ascii="Times New Roman" w:hAnsi="Times New Roman"/>
          <w:color w:val="FF0000"/>
          <w:sz w:val="24"/>
        </w:rPr>
        <w:t xml:space="preserve">We therefore followed the </w:t>
      </w:r>
      <w:r w:rsidR="002E42AA" w:rsidRPr="00737BC1">
        <w:rPr>
          <w:rFonts w:ascii="Times New Roman" w:hAnsi="Times New Roman"/>
          <w:color w:val="FF0000"/>
          <w:sz w:val="24"/>
        </w:rPr>
        <w:t xml:space="preserve">similar </w:t>
      </w:r>
      <w:r w:rsidR="00B840E7" w:rsidRPr="00737BC1">
        <w:rPr>
          <w:rFonts w:ascii="Times New Roman" w:hAnsi="Times New Roman"/>
          <w:color w:val="FF0000"/>
          <w:sz w:val="24"/>
        </w:rPr>
        <w:t xml:space="preserve">processing routes and </w:t>
      </w:r>
      <w:r w:rsidR="003E5F40" w:rsidRPr="00737BC1">
        <w:rPr>
          <w:rFonts w:ascii="Times New Roman" w:hAnsi="Times New Roman"/>
          <w:color w:val="FF0000"/>
          <w:sz w:val="24"/>
        </w:rPr>
        <w:t xml:space="preserve">examined the effects of aging on </w:t>
      </w:r>
      <w:r w:rsidRPr="00737BC1">
        <w:rPr>
          <w:rFonts w:ascii="Times New Roman" w:hAnsi="Times New Roman"/>
          <w:color w:val="FF0000"/>
          <w:sz w:val="24"/>
        </w:rPr>
        <w:t>the strength statistics.</w:t>
      </w:r>
      <w:r w:rsidR="00621DBE" w:rsidRPr="00737BC1">
        <w:rPr>
          <w:rFonts w:ascii="Times New Roman" w:hAnsi="Times New Roman"/>
          <w:color w:val="FF0000"/>
          <w:sz w:val="24"/>
        </w:rPr>
        <w:t xml:space="preserve"> </w:t>
      </w:r>
      <w:r w:rsidR="00621DBE">
        <w:rPr>
          <w:rFonts w:ascii="Times New Roman" w:hAnsi="Times New Roman"/>
          <w:sz w:val="24"/>
        </w:rPr>
        <w:t>For each condition, close 200 data points were generated and analyzed, so that the bimodal nature, if any, is robustly picked up.</w:t>
      </w:r>
    </w:p>
    <w:p w14:paraId="6675C124" w14:textId="04545DD9" w:rsidR="00E91C90" w:rsidRDefault="00E91C90" w:rsidP="00EF4852">
      <w:pPr>
        <w:wordWrap/>
        <w:spacing w:line="360" w:lineRule="auto"/>
        <w:ind w:firstLineChars="236" w:firstLine="566"/>
        <w:rPr>
          <w:rFonts w:ascii="Times New Roman" w:hAnsi="Times New Roman"/>
          <w:sz w:val="24"/>
        </w:rPr>
      </w:pPr>
    </w:p>
    <w:p w14:paraId="33A103EE" w14:textId="77777777" w:rsidR="00F33210" w:rsidRDefault="00F33210" w:rsidP="00EF4852">
      <w:pPr>
        <w:wordWrap/>
        <w:spacing w:line="360" w:lineRule="auto"/>
        <w:ind w:firstLineChars="236" w:firstLine="566"/>
        <w:rPr>
          <w:rFonts w:ascii="Times New Roman" w:hAnsi="Times New Roman"/>
          <w:sz w:val="24"/>
        </w:rPr>
      </w:pPr>
    </w:p>
    <w:p w14:paraId="4E7F6475" w14:textId="77777777" w:rsidR="00F743D9" w:rsidRPr="00F743D9" w:rsidRDefault="00F743D9" w:rsidP="00F743D9">
      <w:pPr>
        <w:wordWrap/>
        <w:spacing w:line="360" w:lineRule="auto"/>
        <w:rPr>
          <w:rFonts w:ascii="Times New Roman" w:hAnsi="Times New Roman"/>
          <w:b/>
          <w:sz w:val="24"/>
          <w:szCs w:val="24"/>
        </w:rPr>
      </w:pPr>
      <w:r>
        <w:rPr>
          <w:rFonts w:ascii="Times New Roman" w:hAnsi="Times New Roman"/>
          <w:b/>
          <w:sz w:val="24"/>
          <w:szCs w:val="24"/>
        </w:rPr>
        <w:t>2</w:t>
      </w:r>
      <w:r w:rsidRPr="00F743D9">
        <w:rPr>
          <w:rFonts w:ascii="Times New Roman" w:hAnsi="Times New Roman" w:hint="eastAsia"/>
          <w:b/>
          <w:sz w:val="24"/>
          <w:szCs w:val="24"/>
        </w:rPr>
        <w:t xml:space="preserve">. </w:t>
      </w:r>
      <w:r w:rsidR="00F72A19">
        <w:rPr>
          <w:rFonts w:ascii="Times New Roman" w:hAnsi="Times New Roman"/>
          <w:b/>
          <w:sz w:val="24"/>
          <w:szCs w:val="24"/>
        </w:rPr>
        <w:t xml:space="preserve"> Materials and experiments</w:t>
      </w:r>
    </w:p>
    <w:p w14:paraId="083DC94E" w14:textId="6D7D48C4" w:rsidR="00A82CAC" w:rsidRDefault="00A201D2" w:rsidP="00F743D9">
      <w:pPr>
        <w:wordWrap/>
        <w:spacing w:line="360" w:lineRule="auto"/>
        <w:rPr>
          <w:rFonts w:ascii="Times New Roman" w:hAnsi="Times New Roman"/>
          <w:sz w:val="24"/>
          <w:szCs w:val="24"/>
        </w:rPr>
      </w:pPr>
      <w:r>
        <w:rPr>
          <w:rFonts w:ascii="Times New Roman" w:eastAsia="宋体" w:hAnsi="Times New Roman"/>
          <w:sz w:val="24"/>
          <w:lang w:eastAsia="zh-CN"/>
        </w:rPr>
        <w:t xml:space="preserve">Two </w:t>
      </w:r>
      <w:proofErr w:type="spellStart"/>
      <w:r>
        <w:rPr>
          <w:rFonts w:ascii="Times New Roman" w:eastAsia="宋体" w:hAnsi="Times New Roman"/>
          <w:sz w:val="24"/>
          <w:lang w:eastAsia="zh-CN"/>
        </w:rPr>
        <w:t>fcc</w:t>
      </w:r>
      <w:proofErr w:type="spellEnd"/>
      <w:r>
        <w:rPr>
          <w:rFonts w:ascii="Times New Roman" w:eastAsia="宋体" w:hAnsi="Times New Roman"/>
          <w:sz w:val="24"/>
          <w:lang w:eastAsia="zh-CN"/>
        </w:rPr>
        <w:t xml:space="preserve"> HEAs, with the nominal compositions (</w:t>
      </w:r>
      <w:r w:rsidR="00730773">
        <w:rPr>
          <w:rFonts w:ascii="Times New Roman" w:eastAsia="宋体" w:hAnsi="Times New Roman"/>
          <w:sz w:val="24"/>
          <w:lang w:eastAsia="zh-CN"/>
        </w:rPr>
        <w:t>at. %</w:t>
      </w:r>
      <w:r>
        <w:rPr>
          <w:rFonts w:ascii="Times New Roman" w:eastAsia="宋体" w:hAnsi="Times New Roman"/>
          <w:sz w:val="24"/>
          <w:lang w:eastAsia="zh-CN"/>
        </w:rPr>
        <w:t xml:space="preserve">) of </w:t>
      </w:r>
      <w:r w:rsidRPr="000C671E">
        <w:rPr>
          <w:rFonts w:ascii="Times New Roman" w:eastAsia="宋体" w:hAnsi="Times New Roman"/>
          <w:sz w:val="24"/>
          <w:lang w:eastAsia="zh-CN"/>
        </w:rPr>
        <w:t>Co</w:t>
      </w:r>
      <w:r>
        <w:rPr>
          <w:rFonts w:ascii="Times New Roman" w:eastAsia="宋体" w:hAnsi="Times New Roman"/>
          <w:sz w:val="24"/>
          <w:vertAlign w:val="subscript"/>
          <w:lang w:eastAsia="zh-CN"/>
        </w:rPr>
        <w:t>25</w:t>
      </w:r>
      <w:r w:rsidRPr="000C671E">
        <w:rPr>
          <w:rFonts w:ascii="Times New Roman" w:eastAsia="宋体" w:hAnsi="Times New Roman"/>
          <w:sz w:val="24"/>
          <w:lang w:eastAsia="zh-CN"/>
        </w:rPr>
        <w:t>Cr</w:t>
      </w:r>
      <w:r w:rsidRPr="000C671E">
        <w:rPr>
          <w:rFonts w:ascii="Times New Roman" w:eastAsia="宋体" w:hAnsi="Times New Roman"/>
          <w:sz w:val="24"/>
          <w:vertAlign w:val="subscript"/>
          <w:lang w:eastAsia="zh-CN"/>
        </w:rPr>
        <w:t>2</w:t>
      </w:r>
      <w:r>
        <w:rPr>
          <w:rFonts w:ascii="Times New Roman" w:eastAsia="宋体" w:hAnsi="Times New Roman"/>
          <w:sz w:val="24"/>
          <w:vertAlign w:val="subscript"/>
          <w:lang w:eastAsia="zh-CN"/>
        </w:rPr>
        <w:t>5</w:t>
      </w:r>
      <w:r w:rsidRPr="000C671E">
        <w:rPr>
          <w:rFonts w:ascii="Times New Roman" w:eastAsia="宋体" w:hAnsi="Times New Roman"/>
          <w:sz w:val="24"/>
          <w:lang w:eastAsia="zh-CN"/>
        </w:rPr>
        <w:t>Fe</w:t>
      </w:r>
      <w:r w:rsidRPr="000C671E">
        <w:rPr>
          <w:rFonts w:ascii="Times New Roman" w:eastAsia="宋体" w:hAnsi="Times New Roman"/>
          <w:sz w:val="24"/>
          <w:vertAlign w:val="subscript"/>
          <w:lang w:eastAsia="zh-CN"/>
        </w:rPr>
        <w:t>2</w:t>
      </w:r>
      <w:r>
        <w:rPr>
          <w:rFonts w:ascii="Times New Roman" w:eastAsia="宋体" w:hAnsi="Times New Roman"/>
          <w:sz w:val="24"/>
          <w:vertAlign w:val="subscript"/>
          <w:lang w:eastAsia="zh-CN"/>
        </w:rPr>
        <w:t>5</w:t>
      </w:r>
      <w:r w:rsidRPr="000C671E">
        <w:rPr>
          <w:rFonts w:ascii="Times New Roman" w:eastAsia="宋体" w:hAnsi="Times New Roman"/>
          <w:sz w:val="24"/>
          <w:lang w:eastAsia="zh-CN"/>
        </w:rPr>
        <w:t>Ni</w:t>
      </w:r>
      <w:r w:rsidRPr="000C671E">
        <w:rPr>
          <w:rFonts w:ascii="Times New Roman" w:eastAsia="宋体" w:hAnsi="Times New Roman"/>
          <w:sz w:val="24"/>
          <w:vertAlign w:val="subscript"/>
          <w:lang w:eastAsia="zh-CN"/>
        </w:rPr>
        <w:t>2</w:t>
      </w:r>
      <w:r>
        <w:rPr>
          <w:rFonts w:ascii="Times New Roman" w:eastAsia="宋体" w:hAnsi="Times New Roman"/>
          <w:sz w:val="24"/>
          <w:vertAlign w:val="subscript"/>
          <w:lang w:eastAsia="zh-CN"/>
        </w:rPr>
        <w:t>5</w:t>
      </w:r>
      <w:r>
        <w:rPr>
          <w:rFonts w:ascii="Times New Roman" w:eastAsia="宋体" w:hAnsi="Times New Roman"/>
          <w:sz w:val="24"/>
          <w:lang w:eastAsia="zh-CN"/>
        </w:rPr>
        <w:t xml:space="preserve"> and </w:t>
      </w:r>
      <w:r w:rsidRPr="000C671E">
        <w:rPr>
          <w:rFonts w:ascii="Times New Roman" w:eastAsia="宋体" w:hAnsi="Times New Roman"/>
          <w:sz w:val="24"/>
          <w:lang w:eastAsia="zh-CN"/>
        </w:rPr>
        <w:t>Co</w:t>
      </w:r>
      <w:r>
        <w:rPr>
          <w:rFonts w:ascii="Times New Roman" w:eastAsia="宋体" w:hAnsi="Times New Roman"/>
          <w:sz w:val="24"/>
          <w:vertAlign w:val="subscript"/>
          <w:lang w:eastAsia="zh-CN"/>
        </w:rPr>
        <w:t>20</w:t>
      </w:r>
      <w:r w:rsidRPr="000C671E">
        <w:rPr>
          <w:rFonts w:ascii="Times New Roman" w:eastAsia="宋体" w:hAnsi="Times New Roman"/>
          <w:sz w:val="24"/>
          <w:lang w:eastAsia="zh-CN"/>
        </w:rPr>
        <w:t>Cr</w:t>
      </w:r>
      <w:r w:rsidRPr="000C671E">
        <w:rPr>
          <w:rFonts w:ascii="Times New Roman" w:eastAsia="宋体" w:hAnsi="Times New Roman"/>
          <w:sz w:val="24"/>
          <w:vertAlign w:val="subscript"/>
          <w:lang w:eastAsia="zh-CN"/>
        </w:rPr>
        <w:t>2</w:t>
      </w:r>
      <w:r>
        <w:rPr>
          <w:rFonts w:ascii="Times New Roman" w:eastAsia="宋体" w:hAnsi="Times New Roman"/>
          <w:sz w:val="24"/>
          <w:vertAlign w:val="subscript"/>
          <w:lang w:eastAsia="zh-CN"/>
        </w:rPr>
        <w:t>0</w:t>
      </w:r>
      <w:r w:rsidRPr="000C671E">
        <w:rPr>
          <w:rFonts w:ascii="Times New Roman" w:eastAsia="宋体" w:hAnsi="Times New Roman"/>
          <w:sz w:val="24"/>
          <w:lang w:eastAsia="zh-CN"/>
        </w:rPr>
        <w:t>Fe</w:t>
      </w:r>
      <w:r w:rsidRPr="000C671E">
        <w:rPr>
          <w:rFonts w:ascii="Times New Roman" w:eastAsia="宋体" w:hAnsi="Times New Roman"/>
          <w:sz w:val="24"/>
          <w:vertAlign w:val="subscript"/>
          <w:lang w:eastAsia="zh-CN"/>
        </w:rPr>
        <w:t>2</w:t>
      </w:r>
      <w:r>
        <w:rPr>
          <w:rFonts w:ascii="Times New Roman" w:eastAsia="宋体" w:hAnsi="Times New Roman"/>
          <w:sz w:val="24"/>
          <w:vertAlign w:val="subscript"/>
          <w:lang w:eastAsia="zh-CN"/>
        </w:rPr>
        <w:t>0</w:t>
      </w:r>
      <w:r w:rsidRPr="00C9302B">
        <w:rPr>
          <w:rFonts w:ascii="Times New Roman" w:eastAsia="宋体" w:hAnsi="Times New Roman"/>
          <w:sz w:val="24"/>
          <w:lang w:eastAsia="zh-CN"/>
        </w:rPr>
        <w:t>M</w:t>
      </w:r>
      <w:r>
        <w:rPr>
          <w:rFonts w:ascii="Times New Roman" w:eastAsia="宋体" w:hAnsi="Times New Roman"/>
          <w:sz w:val="24"/>
          <w:lang w:eastAsia="zh-CN"/>
        </w:rPr>
        <w:t>n</w:t>
      </w:r>
      <w:r w:rsidRPr="00C9302B">
        <w:rPr>
          <w:rFonts w:ascii="Times New Roman" w:eastAsia="宋体" w:hAnsi="Times New Roman"/>
          <w:sz w:val="24"/>
          <w:vertAlign w:val="subscript"/>
          <w:lang w:eastAsia="zh-CN"/>
        </w:rPr>
        <w:t>20</w:t>
      </w:r>
      <w:r w:rsidRPr="000C671E">
        <w:rPr>
          <w:rFonts w:ascii="Times New Roman" w:eastAsia="宋体" w:hAnsi="Times New Roman"/>
          <w:sz w:val="24"/>
          <w:lang w:eastAsia="zh-CN"/>
        </w:rPr>
        <w:t>Ni</w:t>
      </w:r>
      <w:r w:rsidRPr="000C671E">
        <w:rPr>
          <w:rFonts w:ascii="Times New Roman" w:eastAsia="宋体" w:hAnsi="Times New Roman"/>
          <w:sz w:val="24"/>
          <w:vertAlign w:val="subscript"/>
          <w:lang w:eastAsia="zh-CN"/>
        </w:rPr>
        <w:t>2</w:t>
      </w:r>
      <w:r>
        <w:rPr>
          <w:rFonts w:ascii="Times New Roman" w:eastAsia="宋体" w:hAnsi="Times New Roman"/>
          <w:sz w:val="24"/>
          <w:vertAlign w:val="subscript"/>
          <w:lang w:eastAsia="zh-CN"/>
        </w:rPr>
        <w:t>0</w:t>
      </w:r>
      <w:r>
        <w:rPr>
          <w:rFonts w:ascii="Times New Roman" w:eastAsia="宋体" w:hAnsi="Times New Roman"/>
          <w:sz w:val="24"/>
          <w:lang w:eastAsia="zh-CN"/>
        </w:rPr>
        <w:t xml:space="preserve">, are examined in this work. </w:t>
      </w:r>
      <w:r w:rsidR="00A81884">
        <w:rPr>
          <w:rFonts w:ascii="Times New Roman" w:eastAsia="宋体" w:hAnsi="Times New Roman"/>
          <w:sz w:val="24"/>
          <w:lang w:eastAsia="zh-CN"/>
        </w:rPr>
        <w:t>Ingots of the</w:t>
      </w:r>
      <w:r>
        <w:rPr>
          <w:rFonts w:ascii="Times New Roman" w:eastAsia="宋体" w:hAnsi="Times New Roman"/>
          <w:sz w:val="24"/>
          <w:lang w:eastAsia="zh-CN"/>
        </w:rPr>
        <w:t>m</w:t>
      </w:r>
      <w:r w:rsidR="00A81884">
        <w:rPr>
          <w:rFonts w:ascii="Times New Roman" w:eastAsia="宋体" w:hAnsi="Times New Roman"/>
          <w:sz w:val="24"/>
          <w:lang w:eastAsia="zh-CN"/>
        </w:rPr>
        <w:t xml:space="preserve"> were </w:t>
      </w:r>
      <w:r w:rsidR="008A353F">
        <w:rPr>
          <w:rFonts w:ascii="Times New Roman" w:eastAsia="宋体" w:hAnsi="Times New Roman"/>
          <w:sz w:val="24"/>
          <w:lang w:eastAsia="zh-CN"/>
        </w:rPr>
        <w:t>synthesized</w:t>
      </w:r>
      <w:r w:rsidR="00A81884">
        <w:rPr>
          <w:rFonts w:ascii="Times New Roman" w:eastAsia="宋体" w:hAnsi="Times New Roman"/>
          <w:sz w:val="24"/>
          <w:lang w:eastAsia="zh-CN"/>
        </w:rPr>
        <w:t xml:space="preserve"> by v</w:t>
      </w:r>
      <w:r w:rsidR="000D407D" w:rsidRPr="000C671E">
        <w:rPr>
          <w:rFonts w:ascii="Times New Roman" w:eastAsia="宋体" w:hAnsi="Times New Roman"/>
          <w:sz w:val="24"/>
          <w:lang w:eastAsia="zh-CN"/>
        </w:rPr>
        <w:t xml:space="preserve">acuum induction melting of pure metals. </w:t>
      </w:r>
      <w:r w:rsidR="000D407D" w:rsidRPr="00604C52">
        <w:rPr>
          <w:rFonts w:ascii="Times New Roman" w:eastAsia="宋体" w:hAnsi="Times New Roman"/>
          <w:sz w:val="24"/>
          <w:lang w:eastAsia="zh-CN"/>
        </w:rPr>
        <w:t>The</w:t>
      </w:r>
      <w:r>
        <w:rPr>
          <w:rFonts w:ascii="Times New Roman" w:eastAsia="宋体" w:hAnsi="Times New Roman"/>
          <w:sz w:val="24"/>
          <w:lang w:eastAsia="zh-CN"/>
        </w:rPr>
        <w:t>y</w:t>
      </w:r>
      <w:r w:rsidR="000D407D" w:rsidRPr="00604C52">
        <w:rPr>
          <w:rFonts w:ascii="Times New Roman" w:eastAsia="宋体" w:hAnsi="Times New Roman"/>
          <w:sz w:val="24"/>
          <w:lang w:eastAsia="zh-CN"/>
        </w:rPr>
        <w:t xml:space="preserve"> </w:t>
      </w:r>
      <w:r w:rsidR="008A353F">
        <w:rPr>
          <w:rFonts w:ascii="Times New Roman" w:eastAsia="宋体" w:hAnsi="Times New Roman"/>
          <w:sz w:val="24"/>
          <w:lang w:eastAsia="zh-CN"/>
        </w:rPr>
        <w:t>were</w:t>
      </w:r>
      <w:r w:rsidR="000D407D">
        <w:rPr>
          <w:rFonts w:ascii="Times New Roman" w:eastAsia="宋体" w:hAnsi="Times New Roman"/>
          <w:sz w:val="24"/>
          <w:lang w:eastAsia="zh-CN"/>
        </w:rPr>
        <w:t xml:space="preserve"> </w:t>
      </w:r>
      <w:r>
        <w:rPr>
          <w:rFonts w:ascii="Times New Roman" w:eastAsia="宋体" w:hAnsi="Times New Roman"/>
          <w:sz w:val="24"/>
          <w:lang w:eastAsia="zh-CN"/>
        </w:rPr>
        <w:t xml:space="preserve">then </w:t>
      </w:r>
      <w:r w:rsidR="00F7645F">
        <w:rPr>
          <w:rFonts w:ascii="Times New Roman" w:eastAsia="宋体" w:hAnsi="Times New Roman"/>
          <w:sz w:val="24"/>
          <w:lang w:eastAsia="zh-CN"/>
        </w:rPr>
        <w:t>hot-roll</w:t>
      </w:r>
      <w:r w:rsidR="00C9302B">
        <w:rPr>
          <w:rFonts w:ascii="Times New Roman" w:eastAsia="宋体" w:hAnsi="Times New Roman"/>
          <w:sz w:val="24"/>
          <w:lang w:eastAsia="zh-CN"/>
        </w:rPr>
        <w:t>ed,</w:t>
      </w:r>
      <w:r w:rsidR="00F7645F">
        <w:rPr>
          <w:rFonts w:ascii="Times New Roman" w:eastAsia="宋体" w:hAnsi="Times New Roman"/>
          <w:sz w:val="24"/>
          <w:lang w:eastAsia="zh-CN"/>
        </w:rPr>
        <w:t xml:space="preserve"> </w:t>
      </w:r>
      <w:r w:rsidR="000D407D" w:rsidRPr="00604C52">
        <w:rPr>
          <w:rFonts w:ascii="Times New Roman" w:eastAsia="宋体" w:hAnsi="Times New Roman"/>
          <w:sz w:val="24"/>
          <w:lang w:eastAsia="zh-CN"/>
        </w:rPr>
        <w:t>homogeniz</w:t>
      </w:r>
      <w:r w:rsidR="008A353F">
        <w:rPr>
          <w:rFonts w:ascii="Times New Roman" w:eastAsia="宋体" w:hAnsi="Times New Roman"/>
          <w:sz w:val="24"/>
          <w:lang w:eastAsia="zh-CN"/>
        </w:rPr>
        <w:t>ed</w:t>
      </w:r>
      <w:r w:rsidR="00F7645F">
        <w:rPr>
          <w:rFonts w:ascii="Times New Roman" w:eastAsia="宋体" w:hAnsi="Times New Roman"/>
          <w:sz w:val="24"/>
          <w:lang w:eastAsia="zh-CN"/>
        </w:rPr>
        <w:t xml:space="preserve"> </w:t>
      </w:r>
      <w:r>
        <w:rPr>
          <w:rFonts w:ascii="Times New Roman" w:eastAsia="宋体" w:hAnsi="Times New Roman"/>
          <w:sz w:val="24"/>
          <w:lang w:eastAsia="zh-CN"/>
        </w:rPr>
        <w:t>(</w:t>
      </w:r>
      <w:r w:rsidR="000D407D" w:rsidRPr="00604C52">
        <w:rPr>
          <w:rFonts w:ascii="Times New Roman" w:eastAsia="宋体" w:hAnsi="Times New Roman"/>
          <w:sz w:val="24"/>
          <w:lang w:eastAsia="zh-CN"/>
        </w:rPr>
        <w:t xml:space="preserve">at </w:t>
      </w:r>
      <w:r w:rsidR="00CB7D5F">
        <w:rPr>
          <w:rFonts w:ascii="Times New Roman" w:eastAsia="宋体" w:hAnsi="Times New Roman"/>
          <w:sz w:val="24"/>
          <w:lang w:eastAsia="zh-CN"/>
        </w:rPr>
        <w:t>1000</w:t>
      </w:r>
      <w:r w:rsidR="00CB7D5F" w:rsidRPr="00604C52">
        <w:rPr>
          <w:rFonts w:ascii="Times New Roman" w:eastAsia="宋体" w:hAnsi="Times New Roman"/>
          <w:sz w:val="24"/>
          <w:lang w:eastAsia="zh-CN"/>
        </w:rPr>
        <w:t xml:space="preserve"> </w:t>
      </w:r>
      <w:r>
        <w:rPr>
          <w:rFonts w:ascii="Times New Roman" w:eastAsia="宋体" w:hAnsi="Times New Roman"/>
          <w:sz w:val="24"/>
          <w:lang w:eastAsia="zh-CN"/>
        </w:rPr>
        <w:t xml:space="preserve">and 1100 </w:t>
      </w:r>
      <w:r w:rsidR="00CB7D5F" w:rsidRPr="00604C52">
        <w:rPr>
          <w:rFonts w:ascii="Times New Roman" w:eastAsia="宋体" w:hAnsi="Times New Roman"/>
          <w:sz w:val="24"/>
          <w:lang w:eastAsia="zh-CN"/>
        </w:rPr>
        <w:t>°</w:t>
      </w:r>
      <w:r>
        <w:rPr>
          <w:rFonts w:ascii="Times New Roman" w:eastAsia="宋体" w:hAnsi="Times New Roman"/>
          <w:sz w:val="24"/>
          <w:lang w:eastAsia="zh-CN"/>
        </w:rPr>
        <w:t xml:space="preserve">C, respectively, </w:t>
      </w:r>
      <w:r w:rsidR="00CB7D5F">
        <w:rPr>
          <w:rFonts w:ascii="Times New Roman" w:eastAsia="宋体" w:hAnsi="Times New Roman"/>
          <w:sz w:val="24"/>
          <w:lang w:eastAsia="zh-CN"/>
        </w:rPr>
        <w:t xml:space="preserve">for </w:t>
      </w:r>
      <w:proofErr w:type="spellStart"/>
      <w:r w:rsidR="00CB7D5F">
        <w:rPr>
          <w:rFonts w:ascii="Times New Roman" w:eastAsia="宋体" w:hAnsi="Times New Roman"/>
          <w:sz w:val="24"/>
          <w:lang w:eastAsia="zh-CN"/>
        </w:rPr>
        <w:t>CoCrFeNi</w:t>
      </w:r>
      <w:proofErr w:type="spellEnd"/>
      <w:r>
        <w:rPr>
          <w:rFonts w:ascii="Times New Roman" w:eastAsia="宋体" w:hAnsi="Times New Roman"/>
          <w:sz w:val="24"/>
          <w:lang w:eastAsia="zh-CN"/>
        </w:rPr>
        <w:t xml:space="preserve"> and</w:t>
      </w:r>
      <w:r w:rsidR="00CB7D5F">
        <w:rPr>
          <w:rFonts w:ascii="Times New Roman" w:eastAsia="宋体" w:hAnsi="Times New Roman"/>
          <w:sz w:val="24"/>
          <w:lang w:eastAsia="zh-CN"/>
        </w:rPr>
        <w:t xml:space="preserve"> </w:t>
      </w:r>
      <w:proofErr w:type="spellStart"/>
      <w:r w:rsidR="00CB7D5F">
        <w:rPr>
          <w:rFonts w:ascii="Times New Roman" w:eastAsia="宋体" w:hAnsi="Times New Roman"/>
          <w:sz w:val="24"/>
          <w:lang w:eastAsia="zh-CN"/>
        </w:rPr>
        <w:t>CoCrFeMnNi</w:t>
      </w:r>
      <w:proofErr w:type="spellEnd"/>
      <w:r w:rsidR="00CB7D5F">
        <w:rPr>
          <w:rFonts w:ascii="Times New Roman" w:eastAsia="宋体" w:hAnsi="Times New Roman"/>
          <w:sz w:val="24"/>
          <w:lang w:eastAsia="zh-CN"/>
        </w:rPr>
        <w:t>)</w:t>
      </w:r>
      <w:r w:rsidR="00C9302B" w:rsidRPr="00C9302B">
        <w:rPr>
          <w:rFonts w:ascii="Times New Roman" w:eastAsia="宋体" w:hAnsi="Times New Roman"/>
          <w:sz w:val="24"/>
          <w:lang w:eastAsia="zh-CN"/>
        </w:rPr>
        <w:t xml:space="preserve"> </w:t>
      </w:r>
      <w:r w:rsidR="00C9302B" w:rsidRPr="00604C52">
        <w:rPr>
          <w:rFonts w:ascii="Times New Roman" w:eastAsia="宋体" w:hAnsi="Times New Roman"/>
          <w:sz w:val="24"/>
          <w:lang w:eastAsia="zh-CN"/>
        </w:rPr>
        <w:t>for 1 h</w:t>
      </w:r>
      <w:r w:rsidR="008A353F">
        <w:rPr>
          <w:rFonts w:ascii="Times New Roman" w:eastAsia="宋体" w:hAnsi="Times New Roman"/>
          <w:sz w:val="24"/>
          <w:lang w:eastAsia="zh-CN"/>
        </w:rPr>
        <w:t>,</w:t>
      </w:r>
      <w:r w:rsidR="00C9302B">
        <w:rPr>
          <w:rFonts w:ascii="Times New Roman" w:eastAsia="宋体" w:hAnsi="Times New Roman"/>
          <w:sz w:val="24"/>
          <w:lang w:eastAsia="zh-CN"/>
        </w:rPr>
        <w:t xml:space="preserve"> </w:t>
      </w:r>
      <w:r w:rsidR="008A353F">
        <w:rPr>
          <w:rFonts w:ascii="Times New Roman" w:eastAsia="宋体" w:hAnsi="Times New Roman"/>
          <w:sz w:val="24"/>
          <w:lang w:eastAsia="zh-CN"/>
        </w:rPr>
        <w:t>and water-quenched</w:t>
      </w:r>
      <w:r w:rsidR="00AA50B0">
        <w:rPr>
          <w:rFonts w:ascii="Times New Roman" w:eastAsia="宋体" w:hAnsi="Times New Roman"/>
          <w:sz w:val="24"/>
          <w:lang w:eastAsia="zh-CN"/>
        </w:rPr>
        <w:t xml:space="preserve"> to obtain 'as-homogenized (AH)' samples</w:t>
      </w:r>
      <w:r w:rsidR="000D407D">
        <w:rPr>
          <w:rFonts w:ascii="Times New Roman" w:eastAsia="宋体" w:hAnsi="Times New Roman"/>
          <w:sz w:val="24"/>
          <w:lang w:eastAsia="zh-CN"/>
        </w:rPr>
        <w:t>.</w:t>
      </w:r>
      <w:r w:rsidR="00C9302B">
        <w:rPr>
          <w:rFonts w:ascii="Times New Roman" w:eastAsia="宋体" w:hAnsi="Times New Roman"/>
          <w:sz w:val="24"/>
          <w:lang w:eastAsia="zh-CN"/>
        </w:rPr>
        <w:t xml:space="preserve"> </w:t>
      </w:r>
      <w:r w:rsidR="00A81884">
        <w:rPr>
          <w:rFonts w:ascii="Times New Roman" w:eastAsia="宋体" w:hAnsi="Times New Roman"/>
          <w:sz w:val="24"/>
          <w:lang w:eastAsia="zh-CN"/>
        </w:rPr>
        <w:t xml:space="preserve">Some of the specimens were further </w:t>
      </w:r>
      <w:r w:rsidR="00A81884" w:rsidRPr="00E24E2B">
        <w:rPr>
          <w:rFonts w:ascii="Times New Roman" w:hAnsi="Times New Roman"/>
          <w:sz w:val="24"/>
          <w:szCs w:val="24"/>
        </w:rPr>
        <w:t xml:space="preserve">aged at 900 </w:t>
      </w:r>
      <w:r w:rsidR="00A81884" w:rsidRPr="00E24E2B">
        <w:rPr>
          <w:rFonts w:ascii="Times New Roman" w:eastAsia="宋体" w:hAnsi="Times New Roman"/>
          <w:sz w:val="24"/>
          <w:lang w:eastAsia="zh-CN"/>
        </w:rPr>
        <w:t>°C</w:t>
      </w:r>
      <w:r w:rsidR="00A81884" w:rsidRPr="00E24E2B">
        <w:rPr>
          <w:rFonts w:ascii="Times New Roman" w:hAnsi="Times New Roman"/>
          <w:sz w:val="24"/>
          <w:szCs w:val="24"/>
        </w:rPr>
        <w:t xml:space="preserve"> for 24 h, followed by </w:t>
      </w:r>
      <w:r w:rsidR="00A81884">
        <w:rPr>
          <w:rFonts w:ascii="Times New Roman" w:hAnsi="Times New Roman"/>
          <w:sz w:val="24"/>
          <w:szCs w:val="24"/>
        </w:rPr>
        <w:t xml:space="preserve">slow </w:t>
      </w:r>
      <w:r w:rsidR="00A81884" w:rsidRPr="00E24E2B">
        <w:rPr>
          <w:rFonts w:ascii="Times New Roman" w:hAnsi="Times New Roman"/>
          <w:sz w:val="24"/>
          <w:szCs w:val="24"/>
        </w:rPr>
        <w:t>furnace cooling</w:t>
      </w:r>
      <w:r w:rsidR="00C9302B" w:rsidRPr="00E24E2B">
        <w:rPr>
          <w:rFonts w:ascii="Times New Roman" w:hAnsi="Times New Roman"/>
          <w:sz w:val="24"/>
          <w:szCs w:val="24"/>
        </w:rPr>
        <w:t>. The</w:t>
      </w:r>
      <w:r w:rsidR="00A81884">
        <w:rPr>
          <w:rFonts w:ascii="Times New Roman" w:hAnsi="Times New Roman"/>
          <w:sz w:val="24"/>
          <w:szCs w:val="24"/>
        </w:rPr>
        <w:t>se</w:t>
      </w:r>
      <w:r w:rsidR="00C9302B" w:rsidRPr="00E24E2B">
        <w:rPr>
          <w:rFonts w:ascii="Times New Roman" w:hAnsi="Times New Roman"/>
          <w:sz w:val="24"/>
          <w:szCs w:val="24"/>
        </w:rPr>
        <w:t xml:space="preserve"> </w:t>
      </w:r>
      <w:r w:rsidR="00A81884">
        <w:rPr>
          <w:rFonts w:ascii="Times New Roman" w:hAnsi="Times New Roman"/>
          <w:sz w:val="24"/>
          <w:szCs w:val="24"/>
        </w:rPr>
        <w:t>are</w:t>
      </w:r>
      <w:r w:rsidR="00C9302B" w:rsidRPr="00E24E2B">
        <w:rPr>
          <w:rFonts w:ascii="Times New Roman" w:hAnsi="Times New Roman"/>
          <w:sz w:val="24"/>
          <w:szCs w:val="24"/>
        </w:rPr>
        <w:t xml:space="preserve"> </w:t>
      </w:r>
      <w:r w:rsidR="00A81884">
        <w:rPr>
          <w:rFonts w:ascii="Times New Roman" w:hAnsi="Times New Roman"/>
          <w:sz w:val="24"/>
          <w:szCs w:val="24"/>
        </w:rPr>
        <w:t>referred to</w:t>
      </w:r>
      <w:r w:rsidR="00C9302B" w:rsidRPr="00E24E2B">
        <w:rPr>
          <w:rFonts w:ascii="Times New Roman" w:hAnsi="Times New Roman"/>
          <w:sz w:val="24"/>
          <w:szCs w:val="24"/>
        </w:rPr>
        <w:t xml:space="preserve"> as </w:t>
      </w:r>
      <w:r w:rsidR="00AA50B0">
        <w:rPr>
          <w:rFonts w:ascii="Times New Roman" w:hAnsi="Times New Roman"/>
          <w:sz w:val="24"/>
          <w:szCs w:val="24"/>
        </w:rPr>
        <w:t>'</w:t>
      </w:r>
      <w:r w:rsidR="00A81884">
        <w:rPr>
          <w:rFonts w:ascii="Times New Roman" w:hAnsi="Times New Roman"/>
          <w:sz w:val="24"/>
          <w:szCs w:val="24"/>
        </w:rPr>
        <w:t>Aged</w:t>
      </w:r>
      <w:r w:rsidR="00AA50B0">
        <w:rPr>
          <w:rFonts w:ascii="Times New Roman" w:hAnsi="Times New Roman"/>
          <w:sz w:val="24"/>
          <w:szCs w:val="24"/>
        </w:rPr>
        <w:t>'</w:t>
      </w:r>
      <w:r w:rsidR="00A82CAC">
        <w:rPr>
          <w:rFonts w:ascii="Times New Roman" w:hAnsi="Times New Roman"/>
          <w:sz w:val="24"/>
          <w:szCs w:val="24"/>
        </w:rPr>
        <w:t xml:space="preserve"> </w:t>
      </w:r>
      <w:r w:rsidR="00A81884">
        <w:rPr>
          <w:rFonts w:ascii="Times New Roman" w:hAnsi="Times New Roman"/>
          <w:sz w:val="24"/>
          <w:szCs w:val="24"/>
        </w:rPr>
        <w:t>samples</w:t>
      </w:r>
      <w:r w:rsidR="00AA50B0">
        <w:rPr>
          <w:rFonts w:ascii="Times New Roman" w:hAnsi="Times New Roman"/>
          <w:sz w:val="24"/>
          <w:szCs w:val="24"/>
        </w:rPr>
        <w:t xml:space="preserve"> hereafter</w:t>
      </w:r>
      <w:r w:rsidR="00A81884">
        <w:rPr>
          <w:rFonts w:ascii="Times New Roman" w:hAnsi="Times New Roman"/>
          <w:sz w:val="24"/>
          <w:szCs w:val="24"/>
        </w:rPr>
        <w:t xml:space="preserve">. </w:t>
      </w:r>
      <w:r w:rsidR="00A81884">
        <w:rPr>
          <w:rFonts w:ascii="Times New Roman" w:hAnsi="Times New Roman"/>
          <w:sz w:val="24"/>
        </w:rPr>
        <w:t>All t</w:t>
      </w:r>
      <w:r w:rsidR="00AA50B0">
        <w:rPr>
          <w:rFonts w:ascii="Times New Roman" w:hAnsi="Times New Roman"/>
          <w:sz w:val="24"/>
        </w:rPr>
        <w:t>he specimens were</w:t>
      </w:r>
      <w:r w:rsidR="00430505">
        <w:rPr>
          <w:rFonts w:ascii="Times New Roman" w:hAnsi="Times New Roman"/>
          <w:sz w:val="24"/>
        </w:rPr>
        <w:t xml:space="preserve"> </w:t>
      </w:r>
      <w:r w:rsidR="00430505" w:rsidRPr="00630CE8">
        <w:rPr>
          <w:rFonts w:ascii="Times New Roman" w:hAnsi="Times New Roman"/>
          <w:sz w:val="24"/>
        </w:rPr>
        <w:t xml:space="preserve">mechanically polished </w:t>
      </w:r>
      <w:r w:rsidR="00AA50B0">
        <w:rPr>
          <w:rFonts w:ascii="Times New Roman" w:hAnsi="Times New Roman"/>
          <w:sz w:val="24"/>
        </w:rPr>
        <w:t xml:space="preserve">first </w:t>
      </w:r>
      <w:r w:rsidR="00430505" w:rsidRPr="00630CE8">
        <w:rPr>
          <w:rFonts w:ascii="Times New Roman" w:hAnsi="Times New Roman"/>
          <w:sz w:val="24"/>
        </w:rPr>
        <w:t>with sand paper</w:t>
      </w:r>
      <w:r w:rsidR="00AA50B0">
        <w:rPr>
          <w:rFonts w:ascii="Times New Roman" w:hAnsi="Times New Roman"/>
          <w:sz w:val="24"/>
        </w:rPr>
        <w:t>s</w:t>
      </w:r>
      <w:r w:rsidR="00430505" w:rsidRPr="00630CE8">
        <w:rPr>
          <w:rFonts w:ascii="Times New Roman" w:hAnsi="Times New Roman"/>
          <w:sz w:val="24"/>
        </w:rPr>
        <w:t xml:space="preserve"> (grit number up to 2000)</w:t>
      </w:r>
      <w:r w:rsidR="00430505">
        <w:rPr>
          <w:rFonts w:ascii="Times New Roman" w:hAnsi="Times New Roman"/>
          <w:sz w:val="24"/>
        </w:rPr>
        <w:t xml:space="preserve"> </w:t>
      </w:r>
      <w:r w:rsidR="00A81884">
        <w:rPr>
          <w:rFonts w:ascii="Times New Roman" w:hAnsi="Times New Roman"/>
          <w:sz w:val="24"/>
        </w:rPr>
        <w:t xml:space="preserve">and then electropolished </w:t>
      </w:r>
      <w:r w:rsidR="007C2060">
        <w:rPr>
          <w:rFonts w:ascii="Times New Roman" w:hAnsi="Times New Roman"/>
          <w:sz w:val="24"/>
        </w:rPr>
        <w:t>(</w:t>
      </w:r>
      <w:r w:rsidR="00D27703">
        <w:rPr>
          <w:rFonts w:ascii="Times New Roman" w:hAnsi="Times New Roman"/>
          <w:sz w:val="24"/>
        </w:rPr>
        <w:t>65</w:t>
      </w:r>
      <w:r w:rsidR="007C2060">
        <w:rPr>
          <w:rFonts w:ascii="Times New Roman" w:hAnsi="Times New Roman"/>
          <w:sz w:val="24"/>
        </w:rPr>
        <w:t xml:space="preserve"> V, </w:t>
      </w:r>
      <w:r w:rsidR="00D27703">
        <w:rPr>
          <w:rFonts w:ascii="Times New Roman" w:hAnsi="Times New Roman"/>
          <w:sz w:val="24"/>
        </w:rPr>
        <w:t>30</w:t>
      </w:r>
      <w:r w:rsidR="007C2060">
        <w:rPr>
          <w:rFonts w:ascii="Times New Roman" w:hAnsi="Times New Roman"/>
          <w:sz w:val="24"/>
        </w:rPr>
        <w:t xml:space="preserve"> s, and</w:t>
      </w:r>
      <w:r w:rsidR="00430505" w:rsidRPr="00630CE8">
        <w:rPr>
          <w:rFonts w:ascii="Times New Roman" w:hAnsi="Times New Roman"/>
          <w:sz w:val="24"/>
        </w:rPr>
        <w:t xml:space="preserve"> </w:t>
      </w:r>
      <w:r w:rsidR="00D27703">
        <w:rPr>
          <w:rFonts w:ascii="Times New Roman" w:hAnsi="Times New Roman"/>
          <w:sz w:val="24"/>
        </w:rPr>
        <w:t>15 °C</w:t>
      </w:r>
      <w:r w:rsidR="007C2060">
        <w:rPr>
          <w:rFonts w:ascii="Times New Roman" w:hAnsi="Times New Roman"/>
          <w:sz w:val="24"/>
        </w:rPr>
        <w:t>)</w:t>
      </w:r>
      <w:r w:rsidR="00430505" w:rsidRPr="00630CE8">
        <w:rPr>
          <w:rFonts w:ascii="Times New Roman" w:hAnsi="Times New Roman"/>
          <w:sz w:val="24"/>
        </w:rPr>
        <w:t xml:space="preserve"> in a mixture of 90% acetic and 10% perchloric acid</w:t>
      </w:r>
      <w:r w:rsidR="00A81884">
        <w:rPr>
          <w:rFonts w:ascii="Times New Roman" w:hAnsi="Times New Roman"/>
          <w:sz w:val="24"/>
        </w:rPr>
        <w:t>s, so as</w:t>
      </w:r>
      <w:r w:rsidR="00F9378B">
        <w:rPr>
          <w:rFonts w:ascii="Times New Roman" w:hAnsi="Times New Roman"/>
          <w:sz w:val="24"/>
        </w:rPr>
        <w:t xml:space="preserve"> to remove any </w:t>
      </w:r>
      <w:r w:rsidR="00A81884">
        <w:rPr>
          <w:rFonts w:ascii="Times New Roman" w:hAnsi="Times New Roman"/>
          <w:sz w:val="24"/>
        </w:rPr>
        <w:t xml:space="preserve">work hardened </w:t>
      </w:r>
      <w:r w:rsidR="00F9378B">
        <w:rPr>
          <w:rFonts w:ascii="Times New Roman" w:hAnsi="Times New Roman"/>
          <w:sz w:val="24"/>
        </w:rPr>
        <w:t xml:space="preserve">surface layer that may affect the pop-in results </w:t>
      </w:r>
      <w:r w:rsidR="00005E28" w:rsidRPr="0051781C">
        <w:rPr>
          <w:rFonts w:ascii="Times New Roman" w:hAnsi="Times New Roman"/>
          <w:sz w:val="24"/>
        </w:rPr>
        <w:fldChar w:fldCharType="begin" w:fldLock="1"/>
      </w:r>
      <w:r w:rsidR="004C5991">
        <w:rPr>
          <w:rFonts w:ascii="Times New Roman" w:hAnsi="Times New Roman"/>
          <w:sz w:val="24"/>
        </w:rPr>
        <w:instrText>ADDIN CSL_CITATION {"citationItems":[{"id":"ITEM-1","itemData":{"DOI":"10.1080/01418610108216651","ISBN":"0141861010","ISSN":"01418610","abstract":"Nanoindentation of single crystals has been a topic of several recent investigations. This is a result of their ability to withstand near theoretical stresses without showing signs of plastic deformation. When plasticity occurs, it produces a yield point, a sudden discontinuous increase in indenter displacement and decrease in contact pressure. This study combines atomic force microscopy (AFM) with nanoindentation to focus on the roles that oxide and asperities play in the yield point process. Time dependent and instantaneous yield point properties were investigated for single crystals of tungsten and Fe-3 wt% Si in variable temperature and variable humidity environments. AFM observations indicate that the presence of asperities has a dramatic effect on the time dependent yield point properties. AFM measurements also provide evidence for plasticity in the absence of a yield point, suggesting that dislocation nucleation can occur well before a yield point is observed. Measurements on the dependence of yield point load on oxide film thickness are used to develop a fracture mechanics based model in which oxide fracture controls the yield point process. The results suggest that dislocation egress occurs upon oxide fracture, resulting in a yield point. © 2001 Taylor &amp; Francis Ltd.","author":[{"dropping-particle":"","family":"Kramer","given":"D. E.","non-dropping-particle":"","parse-names":false,"suffix":""},{"dropping-particle":"","family":"Yoder","given":"K. B.","non-dropping-particle":"","parse-names":false,"suffix":""},{"dropping-particle":"","family":"Gerberich","given":"W. W.","non-dropping-particle":"","parse-names":false,"suffix":""}],"container-title":"Philosophical Magazine A: Physics of Condensed Matter, Structure, Defects and Mechanical Properties","id":"ITEM-1","issue":"8","issued":{"date-parts":[["2001"]]},"page":"2033-2058","title":"Surface constrained plasticity: Oxide rupture and the yield point process","type":"article-journal","volume":"81"},"uris":["http://www.mendeley.com/documents/?uuid=96750320-58e7-4098-b2c6-d93a109e2d65"]},{"id":"ITEM-2","itemData":{"DOI":"10.1016/j.scriptamat.2011.03.036","</w:instrText>
      </w:r>
      <w:r w:rsidR="004C5991">
        <w:rPr>
          <w:rFonts w:ascii="Times New Roman" w:hAnsi="Times New Roman" w:hint="eastAsia"/>
          <w:sz w:val="24"/>
        </w:rPr>
        <w:instrText xml:space="preserve">ISSN":"13596462","abstract":"Nanoindentation tests were performed on single crystals of Mo and Ni. The critical shear stress for the first pop-in was </w:instrText>
      </w:r>
      <w:r w:rsidR="004C5991">
        <w:rPr>
          <w:rFonts w:ascii="Times New Roman" w:hAnsi="Times New Roman" w:hint="eastAsia"/>
          <w:sz w:val="24"/>
        </w:rPr>
        <w:instrText>∼</w:instrText>
      </w:r>
      <w:r w:rsidR="004C5991">
        <w:rPr>
          <w:rFonts w:ascii="Times New Roman" w:hAnsi="Times New Roman" w:hint="eastAsia"/>
          <w:sz w:val="24"/>
        </w:rPr>
        <w:instrText>1/7 of the shear modulus in both crystals. The dependence of pop-in probability on load was understood i</w:instrText>
      </w:r>
      <w:r w:rsidR="004C5991">
        <w:rPr>
          <w:rFonts w:ascii="Times New Roman" w:hAnsi="Times New Roman"/>
          <w:sz w:val="24"/>
        </w:rPr>
        <w:instrText>n terms of a thermally activated dislocation nucleation process. Comparison of the activation energies suggests nucleation of full dislocations in Mo and partial dislocations in Ni. The activation energy analysis also offers information on the specific slip system on which dislocations are nucleated. © 2011 Acta Materialia Inc. Published by Elsevier Ltd. All rights reserved.","author":[{"dropping-particle":"","family":"Wang","given":"L","non-dropping-particle":"","parse-names":false,"suffix":""},{"dropping-particle":"","family":"Bei","given":"H","non-dropping-particle":"","parse-names":false,"suffix":""},{"dropping-particle":"","family":"Li","given":"T L","non-dropping-particle":"","parse-names":false,"suffix":""},{"dropping-particle":"","family":"Gao","given":"Y F","non-dropping-particle":"","parse-names":false,"suffix":""},{"dropping-particle":"","family":"George","given":"E P","non-dropping-particle":"","parse-names":false,"suffix":""},{"dropping-particle":"","family":"Nieh","given":"T G","non-dropping-particle":"","parse-names":false,"suffix":""}],"container-title":"Scripta Materialia","id":"ITEM-2","issue":"3","issued":{"date-parts":[["2011"]]},"page":"179-182","title":"Determining the activation energies and slip systems for dislocation nucleation in body-centered cubic Mo and face-centered cubic Ni single crystals","type":"article-journal","volume":"65"},"uris":["http://www.mendeley.com/documents/?uuid=11113713-dc28-4aaa-8565-f19ed65d35de"]}],"mendeley":{"formattedCitation":"[28,29]","plainTextFormattedCitation":"[28,29]","previouslyFormattedCitation":"[28,29]"},"properties":{"noteIndex":0},"schema":"https://github.com/citation-style-language/schema/raw/master/csl-citation.json"}</w:instrText>
      </w:r>
      <w:r w:rsidR="00005E28" w:rsidRPr="0051781C">
        <w:rPr>
          <w:rFonts w:ascii="Times New Roman" w:hAnsi="Times New Roman"/>
          <w:sz w:val="24"/>
        </w:rPr>
        <w:fldChar w:fldCharType="separate"/>
      </w:r>
      <w:r w:rsidR="00893672" w:rsidRPr="00893672">
        <w:rPr>
          <w:rFonts w:ascii="Times New Roman" w:hAnsi="Times New Roman"/>
          <w:noProof/>
          <w:sz w:val="24"/>
        </w:rPr>
        <w:t>[28,29]</w:t>
      </w:r>
      <w:r w:rsidR="00005E28" w:rsidRPr="0051781C">
        <w:rPr>
          <w:rFonts w:ascii="Times New Roman" w:hAnsi="Times New Roman"/>
          <w:sz w:val="24"/>
        </w:rPr>
        <w:fldChar w:fldCharType="end"/>
      </w:r>
      <w:r w:rsidR="00430505" w:rsidRPr="00630CE8">
        <w:rPr>
          <w:rFonts w:ascii="Times New Roman" w:hAnsi="Times New Roman"/>
          <w:sz w:val="24"/>
        </w:rPr>
        <w:t>.</w:t>
      </w:r>
    </w:p>
    <w:p w14:paraId="45605EEC" w14:textId="10F26C22" w:rsidR="00CC74A8" w:rsidRDefault="00A82CAC" w:rsidP="00F33210">
      <w:pPr>
        <w:wordWrap/>
        <w:spacing w:line="360" w:lineRule="auto"/>
        <w:ind w:firstLineChars="300" w:firstLine="720"/>
        <w:rPr>
          <w:rFonts w:ascii="Times New Roman" w:hAnsi="Times New Roman"/>
          <w:sz w:val="24"/>
        </w:rPr>
      </w:pPr>
      <w:r>
        <w:rPr>
          <w:rFonts w:ascii="Times New Roman" w:hAnsi="Times New Roman"/>
          <w:sz w:val="24"/>
          <w:szCs w:val="24"/>
        </w:rPr>
        <w:t>X-ray diffraction (XRD;</w:t>
      </w:r>
      <w:r w:rsidR="00732FCF">
        <w:rPr>
          <w:rFonts w:ascii="Times New Roman" w:hAnsi="Times New Roman"/>
          <w:sz w:val="24"/>
          <w:szCs w:val="24"/>
        </w:rPr>
        <w:t xml:space="preserve"> </w:t>
      </w:r>
      <w:r w:rsidR="00732FCF" w:rsidRPr="00732FCF">
        <w:rPr>
          <w:rFonts w:ascii="Times New Roman" w:hAnsi="Times New Roman"/>
          <w:sz w:val="24"/>
          <w:szCs w:val="24"/>
        </w:rPr>
        <w:t>Empyrean</w:t>
      </w:r>
      <w:r w:rsidR="00732FCF">
        <w:rPr>
          <w:rFonts w:ascii="Times New Roman" w:hAnsi="Times New Roman"/>
          <w:sz w:val="24"/>
          <w:szCs w:val="24"/>
        </w:rPr>
        <w:t xml:space="preserve">, </w:t>
      </w:r>
      <w:r w:rsidR="00732FCF" w:rsidRPr="00732FCF">
        <w:rPr>
          <w:rFonts w:ascii="Times New Roman" w:hAnsi="Times New Roman"/>
          <w:sz w:val="24"/>
          <w:szCs w:val="24"/>
        </w:rPr>
        <w:t xml:space="preserve">Malvern </w:t>
      </w:r>
      <w:proofErr w:type="spellStart"/>
      <w:r w:rsidR="00732FCF" w:rsidRPr="00732FCF">
        <w:rPr>
          <w:rFonts w:ascii="Times New Roman" w:hAnsi="Times New Roman"/>
          <w:sz w:val="24"/>
          <w:szCs w:val="24"/>
        </w:rPr>
        <w:t>Panalytical</w:t>
      </w:r>
      <w:proofErr w:type="spellEnd"/>
      <w:r w:rsidR="00732FCF">
        <w:rPr>
          <w:rFonts w:ascii="Times New Roman" w:hAnsi="Times New Roman"/>
          <w:sz w:val="24"/>
          <w:szCs w:val="24"/>
        </w:rPr>
        <w:t xml:space="preserve"> Ltd., </w:t>
      </w:r>
      <w:r w:rsidR="00732FCF" w:rsidRPr="00732FCF">
        <w:rPr>
          <w:rFonts w:ascii="Times New Roman" w:hAnsi="Times New Roman"/>
          <w:sz w:val="24"/>
          <w:szCs w:val="24"/>
        </w:rPr>
        <w:t>Malvern</w:t>
      </w:r>
      <w:r w:rsidR="00732FCF">
        <w:rPr>
          <w:rFonts w:ascii="Times New Roman" w:hAnsi="Times New Roman"/>
          <w:sz w:val="24"/>
          <w:szCs w:val="24"/>
        </w:rPr>
        <w:t>, UK</w:t>
      </w:r>
      <w:r>
        <w:rPr>
          <w:rFonts w:ascii="Times New Roman" w:hAnsi="Times New Roman"/>
          <w:sz w:val="24"/>
          <w:szCs w:val="24"/>
        </w:rPr>
        <w:t xml:space="preserve">) and backscattered electron (BSE) imaging using scanning electron microscopy (SEM; </w:t>
      </w:r>
      <w:proofErr w:type="spellStart"/>
      <w:r>
        <w:rPr>
          <w:rFonts w:ascii="Times New Roman" w:hAnsi="Times New Roman"/>
          <w:sz w:val="24"/>
          <w:szCs w:val="24"/>
        </w:rPr>
        <w:t>Verios</w:t>
      </w:r>
      <w:proofErr w:type="spellEnd"/>
      <w:r>
        <w:rPr>
          <w:rFonts w:ascii="Times New Roman" w:hAnsi="Times New Roman"/>
          <w:sz w:val="24"/>
          <w:szCs w:val="24"/>
        </w:rPr>
        <w:t xml:space="preserve"> G4 XHR, </w:t>
      </w:r>
      <w:r w:rsidRPr="00094F0E">
        <w:rPr>
          <w:rFonts w:ascii="Times New Roman" w:hAnsi="Times New Roman"/>
          <w:sz w:val="24"/>
          <w:szCs w:val="24"/>
        </w:rPr>
        <w:t>Thermo Fisher Scientific</w:t>
      </w:r>
      <w:r>
        <w:rPr>
          <w:rFonts w:ascii="Times New Roman" w:hAnsi="Times New Roman"/>
          <w:sz w:val="24"/>
          <w:szCs w:val="24"/>
        </w:rPr>
        <w:t xml:space="preserve">, </w:t>
      </w:r>
      <w:r w:rsidRPr="00094F0E">
        <w:rPr>
          <w:rFonts w:ascii="Times New Roman" w:hAnsi="Times New Roman"/>
          <w:sz w:val="24"/>
          <w:szCs w:val="24"/>
        </w:rPr>
        <w:t>Hillsboro, O</w:t>
      </w:r>
      <w:r>
        <w:rPr>
          <w:rFonts w:ascii="Times New Roman" w:hAnsi="Times New Roman"/>
          <w:sz w:val="24"/>
          <w:szCs w:val="24"/>
        </w:rPr>
        <w:t>R, USA)</w:t>
      </w:r>
      <w:r w:rsidR="00751E69">
        <w:rPr>
          <w:rFonts w:ascii="Times New Roman" w:hAnsi="Times New Roman"/>
          <w:sz w:val="24"/>
          <w:szCs w:val="24"/>
        </w:rPr>
        <w:t xml:space="preserve"> were utilized for the structural characterization of</w:t>
      </w:r>
      <w:r w:rsidR="00A81884">
        <w:rPr>
          <w:rFonts w:ascii="Times New Roman" w:hAnsi="Times New Roman"/>
          <w:sz w:val="24"/>
          <w:szCs w:val="24"/>
        </w:rPr>
        <w:t xml:space="preserve"> </w:t>
      </w:r>
      <w:r w:rsidR="00AA50B0">
        <w:rPr>
          <w:rFonts w:ascii="Times New Roman" w:hAnsi="Times New Roman"/>
          <w:sz w:val="24"/>
          <w:szCs w:val="24"/>
        </w:rPr>
        <w:t xml:space="preserve">the AH and Aged </w:t>
      </w:r>
      <w:r w:rsidR="00A81884">
        <w:rPr>
          <w:rFonts w:ascii="Times New Roman" w:hAnsi="Times New Roman"/>
          <w:sz w:val="24"/>
          <w:szCs w:val="24"/>
        </w:rPr>
        <w:t>HEA</w:t>
      </w:r>
      <w:r w:rsidR="00234BB1">
        <w:rPr>
          <w:rFonts w:ascii="Times New Roman" w:hAnsi="Times New Roman"/>
          <w:sz w:val="24"/>
          <w:szCs w:val="24"/>
        </w:rPr>
        <w:t xml:space="preserve"> samples</w:t>
      </w:r>
      <w:r>
        <w:rPr>
          <w:rFonts w:ascii="Times New Roman" w:hAnsi="Times New Roman"/>
          <w:sz w:val="24"/>
          <w:szCs w:val="24"/>
        </w:rPr>
        <w:t>.</w:t>
      </w:r>
      <w:bookmarkStart w:id="4" w:name="_Hlk502936280"/>
      <w:r>
        <w:rPr>
          <w:rFonts w:ascii="Times New Roman" w:hAnsi="Times New Roman"/>
          <w:sz w:val="24"/>
          <w:szCs w:val="24"/>
        </w:rPr>
        <w:t xml:space="preserve"> </w:t>
      </w:r>
      <w:r w:rsidR="00CC74A8" w:rsidRPr="00101A3C">
        <w:rPr>
          <w:rFonts w:ascii="Times New Roman" w:hAnsi="Times New Roman"/>
          <w:sz w:val="24"/>
        </w:rPr>
        <w:t xml:space="preserve">Nanoindentation tests were performed using </w:t>
      </w:r>
      <w:r w:rsidR="00751E69">
        <w:rPr>
          <w:rFonts w:ascii="Times New Roman" w:hAnsi="Times New Roman"/>
          <w:sz w:val="24"/>
        </w:rPr>
        <w:t>the</w:t>
      </w:r>
      <w:r w:rsidR="00AA50B0">
        <w:rPr>
          <w:rFonts w:ascii="Times New Roman" w:hAnsi="Times New Roman"/>
          <w:sz w:val="24"/>
        </w:rPr>
        <w:t xml:space="preserve"> </w:t>
      </w:r>
      <w:proofErr w:type="spellStart"/>
      <w:r w:rsidR="00CC74A8" w:rsidRPr="00101A3C">
        <w:rPr>
          <w:rFonts w:ascii="Times New Roman" w:hAnsi="Times New Roman"/>
          <w:sz w:val="24"/>
        </w:rPr>
        <w:t>Nanoindenter</w:t>
      </w:r>
      <w:proofErr w:type="spellEnd"/>
      <w:r w:rsidR="00CC74A8" w:rsidRPr="00101A3C">
        <w:rPr>
          <w:rFonts w:ascii="Times New Roman" w:hAnsi="Times New Roman"/>
          <w:sz w:val="24"/>
        </w:rPr>
        <w:t xml:space="preserve">-XP </w:t>
      </w:r>
      <w:r w:rsidR="00AA50B0">
        <w:rPr>
          <w:rFonts w:ascii="Times New Roman" w:hAnsi="Times New Roman"/>
          <w:sz w:val="24"/>
        </w:rPr>
        <w:t xml:space="preserve">instrument </w:t>
      </w:r>
      <w:r w:rsidR="00CC74A8" w:rsidRPr="00101A3C">
        <w:rPr>
          <w:rFonts w:ascii="Times New Roman" w:hAnsi="Times New Roman"/>
          <w:sz w:val="24"/>
        </w:rPr>
        <w:t xml:space="preserve">(formerly MTS; now </w:t>
      </w:r>
      <w:r w:rsidR="00CC74A8">
        <w:rPr>
          <w:rFonts w:ascii="Times New Roman" w:hAnsi="Times New Roman"/>
          <w:sz w:val="24"/>
        </w:rPr>
        <w:t>KLA Corporation</w:t>
      </w:r>
      <w:r w:rsidR="00CC74A8" w:rsidRPr="00101A3C">
        <w:rPr>
          <w:rFonts w:ascii="Times New Roman" w:hAnsi="Times New Roman"/>
          <w:sz w:val="24"/>
        </w:rPr>
        <w:t xml:space="preserve">, </w:t>
      </w:r>
      <w:r w:rsidR="00CC74A8" w:rsidRPr="00630CE8">
        <w:rPr>
          <w:rFonts w:ascii="Times New Roman" w:hAnsi="Times New Roman"/>
          <w:sz w:val="24"/>
        </w:rPr>
        <w:t>Milpitas, CA,</w:t>
      </w:r>
      <w:r w:rsidR="00CC74A8" w:rsidRPr="00630CE8" w:rsidDel="007D0A57">
        <w:rPr>
          <w:rFonts w:ascii="Times New Roman" w:hAnsi="Times New Roman"/>
          <w:sz w:val="24"/>
        </w:rPr>
        <w:t xml:space="preserve"> </w:t>
      </w:r>
      <w:r w:rsidR="00CC74A8" w:rsidRPr="00630CE8">
        <w:rPr>
          <w:rFonts w:ascii="Times New Roman" w:hAnsi="Times New Roman"/>
          <w:sz w:val="24"/>
        </w:rPr>
        <w:t>USA</w:t>
      </w:r>
      <w:r w:rsidR="00CC74A8" w:rsidRPr="00101A3C">
        <w:rPr>
          <w:rFonts w:ascii="Times New Roman" w:hAnsi="Times New Roman"/>
          <w:sz w:val="24"/>
        </w:rPr>
        <w:t>)</w:t>
      </w:r>
      <w:r w:rsidR="00D27703" w:rsidRPr="00D27703">
        <w:rPr>
          <w:rFonts w:ascii="Times New Roman" w:hAnsi="Times New Roman"/>
          <w:sz w:val="24"/>
        </w:rPr>
        <w:t xml:space="preserve"> </w:t>
      </w:r>
      <w:r w:rsidR="00D27703" w:rsidRPr="00101A3C">
        <w:rPr>
          <w:rFonts w:ascii="Times New Roman" w:hAnsi="Times New Roman"/>
          <w:sz w:val="24"/>
        </w:rPr>
        <w:t xml:space="preserve">with </w:t>
      </w:r>
      <w:r w:rsidR="007C2060">
        <w:rPr>
          <w:rFonts w:ascii="Times New Roman" w:hAnsi="Times New Roman"/>
          <w:sz w:val="24"/>
        </w:rPr>
        <w:t xml:space="preserve">two different </w:t>
      </w:r>
      <w:r w:rsidR="00D27703">
        <w:rPr>
          <w:rFonts w:ascii="Times New Roman" w:hAnsi="Times New Roman"/>
          <w:sz w:val="24"/>
        </w:rPr>
        <w:t>spherical</w:t>
      </w:r>
      <w:r w:rsidR="00D27703" w:rsidRPr="00101A3C">
        <w:rPr>
          <w:rFonts w:ascii="Times New Roman" w:hAnsi="Times New Roman"/>
          <w:sz w:val="24"/>
        </w:rPr>
        <w:t xml:space="preserve"> indente</w:t>
      </w:r>
      <w:r w:rsidR="00AA50B0">
        <w:rPr>
          <w:rFonts w:ascii="Times New Roman" w:hAnsi="Times New Roman"/>
          <w:sz w:val="24"/>
        </w:rPr>
        <w:t>r</w:t>
      </w:r>
      <w:r w:rsidR="00D27703">
        <w:rPr>
          <w:rFonts w:ascii="Times New Roman" w:hAnsi="Times New Roman"/>
          <w:sz w:val="24"/>
        </w:rPr>
        <w:t xml:space="preserve"> tip</w:t>
      </w:r>
      <w:r w:rsidR="007C2060">
        <w:rPr>
          <w:rFonts w:ascii="Times New Roman" w:hAnsi="Times New Roman"/>
          <w:sz w:val="24"/>
        </w:rPr>
        <w:t>s</w:t>
      </w:r>
      <w:r w:rsidR="00AA50B0">
        <w:rPr>
          <w:rFonts w:ascii="Times New Roman" w:hAnsi="Times New Roman"/>
          <w:sz w:val="24"/>
        </w:rPr>
        <w:t xml:space="preserve"> </w:t>
      </w:r>
      <w:r w:rsidR="009846A0">
        <w:rPr>
          <w:rFonts w:ascii="Times New Roman" w:hAnsi="Times New Roman"/>
          <w:sz w:val="24"/>
        </w:rPr>
        <w:t xml:space="preserve">with </w:t>
      </w:r>
      <w:r w:rsidR="00D27703">
        <w:rPr>
          <w:rFonts w:ascii="Times New Roman" w:hAnsi="Times New Roman"/>
          <w:sz w:val="24"/>
        </w:rPr>
        <w:t>radi</w:t>
      </w:r>
      <w:r w:rsidR="007C2060">
        <w:rPr>
          <w:rFonts w:ascii="Times New Roman" w:hAnsi="Times New Roman"/>
          <w:sz w:val="24"/>
        </w:rPr>
        <w:t xml:space="preserve">i, </w:t>
      </w:r>
      <w:r w:rsidR="00D27703" w:rsidRPr="00D27703">
        <w:rPr>
          <w:rFonts w:ascii="Times New Roman" w:hAnsi="Times New Roman"/>
          <w:i/>
          <w:sz w:val="24"/>
        </w:rPr>
        <w:t>R</w:t>
      </w:r>
      <w:r w:rsidR="000C0F92" w:rsidRPr="000C0F92">
        <w:rPr>
          <w:rFonts w:ascii="Times New Roman" w:hAnsi="Times New Roman"/>
          <w:i/>
          <w:sz w:val="24"/>
          <w:vertAlign w:val="subscript"/>
        </w:rPr>
        <w:t>i</w:t>
      </w:r>
      <w:r w:rsidR="00AA50B0">
        <w:rPr>
          <w:rFonts w:ascii="Times New Roman" w:hAnsi="Times New Roman"/>
          <w:sz w:val="24"/>
        </w:rPr>
        <w:t xml:space="preserve"> =</w:t>
      </w:r>
      <w:r w:rsidR="00D27703">
        <w:rPr>
          <w:rFonts w:ascii="Times New Roman" w:hAnsi="Times New Roman"/>
          <w:sz w:val="24"/>
        </w:rPr>
        <w:t xml:space="preserve"> 0.5 </w:t>
      </w:r>
      <w:r w:rsidR="007C2060">
        <w:rPr>
          <w:rFonts w:ascii="Times New Roman" w:hAnsi="Times New Roman"/>
          <w:sz w:val="24"/>
        </w:rPr>
        <w:t xml:space="preserve">and </w:t>
      </w:r>
      <w:r w:rsidR="007C2060" w:rsidRPr="003917CF">
        <w:rPr>
          <w:rFonts w:ascii="Times New Roman" w:hAnsi="Times New Roman"/>
          <w:sz w:val="24"/>
        </w:rPr>
        <w:t>12.7</w:t>
      </w:r>
      <w:r w:rsidR="007C2060">
        <w:rPr>
          <w:rFonts w:ascii="Times New Roman" w:hAnsi="Times New Roman"/>
          <w:sz w:val="24"/>
        </w:rPr>
        <w:t xml:space="preserve"> </w:t>
      </w:r>
      <w:proofErr w:type="spellStart"/>
      <w:r w:rsidR="007C2060">
        <w:rPr>
          <w:rFonts w:ascii="Times New Roman" w:hAnsi="Times New Roman"/>
          <w:sz w:val="24"/>
        </w:rPr>
        <w:t>μm</w:t>
      </w:r>
      <w:proofErr w:type="spellEnd"/>
      <w:r w:rsidR="00CC74A8" w:rsidRPr="00101A3C">
        <w:rPr>
          <w:rFonts w:ascii="Times New Roman" w:hAnsi="Times New Roman"/>
          <w:sz w:val="24"/>
        </w:rPr>
        <w:t xml:space="preserve">. </w:t>
      </w:r>
      <w:bookmarkEnd w:id="4"/>
      <w:r w:rsidR="007C2060">
        <w:rPr>
          <w:rFonts w:ascii="Times New Roman" w:hAnsi="Times New Roman"/>
          <w:sz w:val="24"/>
        </w:rPr>
        <w:t xml:space="preserve">Prior to each test, each tip's radius </w:t>
      </w:r>
      <w:r w:rsidR="00D27703">
        <w:rPr>
          <w:rFonts w:ascii="Times New Roman" w:hAnsi="Times New Roman"/>
          <w:sz w:val="24"/>
        </w:rPr>
        <w:t xml:space="preserve">was calibrated </w:t>
      </w:r>
      <w:r w:rsidR="00A81884">
        <w:rPr>
          <w:rFonts w:ascii="Times New Roman" w:hAnsi="Times New Roman"/>
          <w:sz w:val="24"/>
        </w:rPr>
        <w:t>using the</w:t>
      </w:r>
      <w:r w:rsidR="00D27703">
        <w:rPr>
          <w:rFonts w:ascii="Times New Roman" w:hAnsi="Times New Roman"/>
          <w:sz w:val="24"/>
        </w:rPr>
        <w:t xml:space="preserve"> Hertzian analysis </w:t>
      </w:r>
      <w:r w:rsidR="00005E28">
        <w:rPr>
          <w:rFonts w:ascii="Times New Roman" w:hAnsi="Times New Roman"/>
          <w:sz w:val="24"/>
        </w:rPr>
        <w:fldChar w:fldCharType="begin" w:fldLock="1"/>
      </w:r>
      <w:r w:rsidR="004C5991">
        <w:rPr>
          <w:rFonts w:ascii="Times New Roman" w:hAnsi="Times New Roman"/>
          <w:sz w:val="24"/>
        </w:rPr>
        <w:instrText>ADDIN CSL_CITATION {"citationItems":[{"id":"ITEM-1","itemData":{"DOI":"10.1017/CBO9781139171731","ISBN":"9780521255769","author":[{"dropping-particle":"","family":"Johnson","given":"K. L.","non-dropping-particle":"","parse-names":false,"suffix":""}],"id":"ITEM-1","issued":{"date-parts":[["1985","5","16"]]},"publisher":"Cambridge University Press","title":"Contact Mechanics","type":"book"},"uris":["http://www.mendeley.com/documents/?uuid=b77e5cc1-33cd-4e4a-a3da-591c436d9cc2"]}],"mendeley":{"formattedCitation":"[30]","plainTextFormattedCitation":"[30]","previouslyFormattedCitation":"[30]"},"properties":{"noteIndex":0},"schema":"https://github.com/citation-style-language/schema/raw/master/csl-citation.json"}</w:instrText>
      </w:r>
      <w:r w:rsidR="00005E28">
        <w:rPr>
          <w:rFonts w:ascii="Times New Roman" w:hAnsi="Times New Roman"/>
          <w:sz w:val="24"/>
        </w:rPr>
        <w:fldChar w:fldCharType="separate"/>
      </w:r>
      <w:r w:rsidR="00893672" w:rsidRPr="00893672">
        <w:rPr>
          <w:rFonts w:ascii="Times New Roman" w:hAnsi="Times New Roman"/>
          <w:noProof/>
          <w:sz w:val="24"/>
        </w:rPr>
        <w:t>[30]</w:t>
      </w:r>
      <w:r w:rsidR="00005E28">
        <w:rPr>
          <w:rFonts w:ascii="Times New Roman" w:hAnsi="Times New Roman"/>
          <w:sz w:val="24"/>
        </w:rPr>
        <w:fldChar w:fldCharType="end"/>
      </w:r>
      <w:r w:rsidR="00C305BF">
        <w:rPr>
          <w:rFonts w:ascii="Times New Roman" w:hAnsi="Times New Roman"/>
          <w:sz w:val="24"/>
        </w:rPr>
        <w:t xml:space="preserve"> </w:t>
      </w:r>
      <w:r w:rsidR="00D27703">
        <w:rPr>
          <w:rFonts w:ascii="Times New Roman" w:hAnsi="Times New Roman"/>
          <w:sz w:val="24"/>
        </w:rPr>
        <w:t xml:space="preserve">of </w:t>
      </w:r>
      <w:r w:rsidR="00751E69">
        <w:rPr>
          <w:rFonts w:ascii="Times New Roman" w:hAnsi="Times New Roman"/>
          <w:sz w:val="24"/>
        </w:rPr>
        <w:t xml:space="preserve">the </w:t>
      </w:r>
      <w:r w:rsidR="00D27703">
        <w:rPr>
          <w:rFonts w:ascii="Times New Roman" w:hAnsi="Times New Roman"/>
          <w:sz w:val="24"/>
        </w:rPr>
        <w:t>indentation</w:t>
      </w:r>
      <w:r w:rsidR="00FD0FC6">
        <w:rPr>
          <w:rFonts w:ascii="Times New Roman" w:hAnsi="Times New Roman"/>
          <w:sz w:val="24"/>
        </w:rPr>
        <w:t xml:space="preserve"> data obtained </w:t>
      </w:r>
      <w:r w:rsidR="00D27703">
        <w:rPr>
          <w:rFonts w:ascii="Times New Roman" w:hAnsi="Times New Roman"/>
          <w:sz w:val="24"/>
        </w:rPr>
        <w:t xml:space="preserve">on </w:t>
      </w:r>
      <w:r w:rsidR="00AA50B0">
        <w:rPr>
          <w:rFonts w:ascii="Times New Roman" w:hAnsi="Times New Roman"/>
          <w:sz w:val="24"/>
        </w:rPr>
        <w:t xml:space="preserve">a reference </w:t>
      </w:r>
      <w:r w:rsidR="00D27703">
        <w:rPr>
          <w:rFonts w:ascii="Times New Roman" w:hAnsi="Times New Roman"/>
          <w:sz w:val="24"/>
        </w:rPr>
        <w:t>fused quartz</w:t>
      </w:r>
      <w:r w:rsidR="00AA50B0">
        <w:rPr>
          <w:rFonts w:ascii="Times New Roman" w:hAnsi="Times New Roman"/>
          <w:sz w:val="24"/>
        </w:rPr>
        <w:t xml:space="preserve"> sample</w:t>
      </w:r>
      <w:r w:rsidR="00D27703">
        <w:rPr>
          <w:rFonts w:ascii="Times New Roman" w:hAnsi="Times New Roman"/>
          <w:sz w:val="24"/>
        </w:rPr>
        <w:t xml:space="preserve">. </w:t>
      </w:r>
      <w:r>
        <w:rPr>
          <w:rFonts w:ascii="Times New Roman" w:hAnsi="Times New Roman"/>
          <w:sz w:val="24"/>
        </w:rPr>
        <w:t xml:space="preserve">All </w:t>
      </w:r>
      <w:r w:rsidR="00CC74A8">
        <w:rPr>
          <w:rFonts w:ascii="Times New Roman" w:hAnsi="Times New Roman"/>
          <w:sz w:val="24"/>
        </w:rPr>
        <w:t>the tests</w:t>
      </w:r>
      <w:r w:rsidRPr="00A82CAC">
        <w:rPr>
          <w:rFonts w:ascii="Times New Roman" w:hAnsi="Times New Roman"/>
          <w:sz w:val="24"/>
        </w:rPr>
        <w:t xml:space="preserve"> were conducted</w:t>
      </w:r>
      <w:r>
        <w:rPr>
          <w:rFonts w:ascii="Times New Roman" w:hAnsi="Times New Roman"/>
          <w:sz w:val="24"/>
        </w:rPr>
        <w:t xml:space="preserve"> </w:t>
      </w:r>
      <w:r w:rsidRPr="00A82CAC">
        <w:rPr>
          <w:rFonts w:ascii="Times New Roman" w:hAnsi="Times New Roman"/>
          <w:sz w:val="24"/>
        </w:rPr>
        <w:t>with a fixed loading rate of</w:t>
      </w:r>
      <w:r>
        <w:rPr>
          <w:rFonts w:ascii="Times New Roman" w:hAnsi="Times New Roman"/>
          <w:sz w:val="24"/>
        </w:rPr>
        <w:t xml:space="preserve"> 0.5</w:t>
      </w:r>
      <w:r w:rsidRPr="00A82CAC">
        <w:rPr>
          <w:rFonts w:ascii="Times New Roman" w:hAnsi="Times New Roman"/>
          <w:sz w:val="24"/>
        </w:rPr>
        <w:t xml:space="preserve"> </w:t>
      </w:r>
      <w:proofErr w:type="spellStart"/>
      <w:r w:rsidRPr="00A82CAC">
        <w:rPr>
          <w:rFonts w:ascii="Times New Roman" w:hAnsi="Times New Roman"/>
          <w:sz w:val="24"/>
        </w:rPr>
        <w:t>mN</w:t>
      </w:r>
      <w:proofErr w:type="spellEnd"/>
      <w:r>
        <w:rPr>
          <w:rFonts w:ascii="Times New Roman" w:hAnsi="Times New Roman"/>
          <w:sz w:val="24"/>
        </w:rPr>
        <w:t>/</w:t>
      </w:r>
      <w:r w:rsidR="00234BB1">
        <w:rPr>
          <w:rFonts w:ascii="Times New Roman" w:hAnsi="Times New Roman"/>
          <w:sz w:val="24"/>
        </w:rPr>
        <w:t>s</w:t>
      </w:r>
      <w:r w:rsidR="007C2060">
        <w:rPr>
          <w:rFonts w:ascii="Times New Roman" w:hAnsi="Times New Roman"/>
          <w:sz w:val="24"/>
        </w:rPr>
        <w:t>,</w:t>
      </w:r>
      <w:r w:rsidR="00896061" w:rsidRPr="00896061">
        <w:rPr>
          <w:rFonts w:ascii="Times New Roman" w:hAnsi="Times New Roman"/>
          <w:sz w:val="24"/>
        </w:rPr>
        <w:t xml:space="preserve"> peak load</w:t>
      </w:r>
      <w:r w:rsidR="007C2060">
        <w:rPr>
          <w:rFonts w:ascii="Times New Roman" w:hAnsi="Times New Roman"/>
          <w:sz w:val="24"/>
        </w:rPr>
        <w:t>s,</w:t>
      </w:r>
      <w:r w:rsidR="00896061" w:rsidRPr="00896061">
        <w:rPr>
          <w:rFonts w:ascii="Times New Roman" w:hAnsi="Times New Roman"/>
          <w:sz w:val="24"/>
        </w:rPr>
        <w:t xml:space="preserve"> </w:t>
      </w:r>
      <w:r w:rsidR="00896061" w:rsidRPr="00896061">
        <w:rPr>
          <w:rFonts w:ascii="Times New Roman" w:hAnsi="Times New Roman"/>
          <w:i/>
          <w:sz w:val="24"/>
        </w:rPr>
        <w:t>P</w:t>
      </w:r>
      <w:r w:rsidR="00896061" w:rsidRPr="00896061">
        <w:rPr>
          <w:rFonts w:ascii="Times New Roman" w:hAnsi="Times New Roman"/>
          <w:sz w:val="24"/>
          <w:vertAlign w:val="subscript"/>
        </w:rPr>
        <w:t>max</w:t>
      </w:r>
      <w:r w:rsidR="00896061" w:rsidRPr="00896061">
        <w:rPr>
          <w:rFonts w:ascii="Times New Roman" w:hAnsi="Times New Roman"/>
          <w:sz w:val="24"/>
        </w:rPr>
        <w:t xml:space="preserve"> of 1</w:t>
      </w:r>
      <w:r w:rsidR="00896061">
        <w:rPr>
          <w:rFonts w:ascii="Times New Roman" w:hAnsi="Times New Roman"/>
          <w:sz w:val="24"/>
        </w:rPr>
        <w:t>0</w:t>
      </w:r>
      <w:r w:rsidR="00896061" w:rsidRPr="00896061">
        <w:rPr>
          <w:rFonts w:ascii="Times New Roman" w:hAnsi="Times New Roman"/>
          <w:sz w:val="24"/>
        </w:rPr>
        <w:t xml:space="preserve"> </w:t>
      </w:r>
      <w:r w:rsidR="007C2060">
        <w:rPr>
          <w:rFonts w:ascii="Times New Roman" w:hAnsi="Times New Roman"/>
          <w:sz w:val="24"/>
        </w:rPr>
        <w:t>and 30</w:t>
      </w:r>
      <w:r w:rsidR="007C2060" w:rsidRPr="00896061">
        <w:rPr>
          <w:rFonts w:ascii="Times New Roman" w:hAnsi="Times New Roman"/>
          <w:sz w:val="24"/>
        </w:rPr>
        <w:t xml:space="preserve"> </w:t>
      </w:r>
      <w:proofErr w:type="spellStart"/>
      <w:r w:rsidR="007C2060" w:rsidRPr="00896061">
        <w:rPr>
          <w:rFonts w:ascii="Times New Roman" w:hAnsi="Times New Roman"/>
          <w:sz w:val="24"/>
        </w:rPr>
        <w:t>mN</w:t>
      </w:r>
      <w:proofErr w:type="spellEnd"/>
      <w:r w:rsidR="007C2060">
        <w:rPr>
          <w:rFonts w:ascii="Times New Roman" w:hAnsi="Times New Roman"/>
          <w:sz w:val="24"/>
        </w:rPr>
        <w:t xml:space="preserve"> (for </w:t>
      </w:r>
      <w:r w:rsidR="007C2060" w:rsidRPr="00D27703">
        <w:rPr>
          <w:rFonts w:ascii="Times New Roman" w:hAnsi="Times New Roman"/>
          <w:i/>
          <w:sz w:val="24"/>
        </w:rPr>
        <w:t>R</w:t>
      </w:r>
      <w:r w:rsidR="007C2060" w:rsidRPr="000C0F92">
        <w:rPr>
          <w:rFonts w:ascii="Times New Roman" w:hAnsi="Times New Roman"/>
          <w:i/>
          <w:sz w:val="24"/>
          <w:vertAlign w:val="subscript"/>
        </w:rPr>
        <w:t>i</w:t>
      </w:r>
      <w:r w:rsidR="007C2060">
        <w:rPr>
          <w:rFonts w:ascii="Times New Roman" w:hAnsi="Times New Roman"/>
          <w:sz w:val="24"/>
        </w:rPr>
        <w:t xml:space="preserve"> = 0.5 and </w:t>
      </w:r>
      <w:r w:rsidR="007C2060" w:rsidRPr="003917CF">
        <w:rPr>
          <w:rFonts w:ascii="Times New Roman" w:hAnsi="Times New Roman"/>
          <w:sz w:val="24"/>
        </w:rPr>
        <w:t>12.7</w:t>
      </w:r>
      <w:r w:rsidR="007C2060">
        <w:rPr>
          <w:rFonts w:ascii="Times New Roman" w:hAnsi="Times New Roman"/>
          <w:sz w:val="24"/>
        </w:rPr>
        <w:t xml:space="preserve"> </w:t>
      </w:r>
      <w:proofErr w:type="spellStart"/>
      <w:r w:rsidR="007C2060">
        <w:rPr>
          <w:rFonts w:ascii="Times New Roman" w:hAnsi="Times New Roman"/>
          <w:sz w:val="24"/>
        </w:rPr>
        <w:t>μm</w:t>
      </w:r>
      <w:proofErr w:type="spellEnd"/>
      <w:r w:rsidR="007C2060">
        <w:rPr>
          <w:rFonts w:ascii="Times New Roman" w:hAnsi="Times New Roman"/>
          <w:sz w:val="24"/>
        </w:rPr>
        <w:t>, respectively)</w:t>
      </w:r>
      <w:r w:rsidR="00234BB1">
        <w:rPr>
          <w:rFonts w:ascii="Times New Roman" w:hAnsi="Times New Roman"/>
          <w:sz w:val="24"/>
        </w:rPr>
        <w:t>. In order to generate</w:t>
      </w:r>
      <w:r w:rsidR="00234BB1" w:rsidRPr="00A82CAC">
        <w:rPr>
          <w:rFonts w:ascii="Times New Roman" w:hAnsi="Times New Roman"/>
          <w:sz w:val="24"/>
        </w:rPr>
        <w:t xml:space="preserve"> statistically </w:t>
      </w:r>
      <w:r w:rsidR="00234BB1">
        <w:rPr>
          <w:rFonts w:ascii="Times New Roman" w:hAnsi="Times New Roman"/>
          <w:sz w:val="24"/>
        </w:rPr>
        <w:t>significant data</w:t>
      </w:r>
      <w:r w:rsidR="00234BB1" w:rsidRPr="00A82CAC">
        <w:rPr>
          <w:rFonts w:ascii="Times New Roman" w:hAnsi="Times New Roman"/>
          <w:sz w:val="24"/>
        </w:rPr>
        <w:t>sets</w:t>
      </w:r>
      <w:r w:rsidR="00234BB1">
        <w:rPr>
          <w:rFonts w:ascii="Times New Roman" w:hAnsi="Times New Roman"/>
          <w:sz w:val="24"/>
        </w:rPr>
        <w:t>,</w:t>
      </w:r>
      <w:r w:rsidR="00234BB1" w:rsidRPr="00A82CAC">
        <w:rPr>
          <w:rFonts w:ascii="Times New Roman" w:hAnsi="Times New Roman"/>
          <w:sz w:val="24"/>
        </w:rPr>
        <w:t xml:space="preserve"> </w:t>
      </w:r>
      <w:r w:rsidR="00234BB1">
        <w:rPr>
          <w:rFonts w:ascii="Times New Roman" w:hAnsi="Times New Roman"/>
          <w:sz w:val="24"/>
        </w:rPr>
        <w:t>m</w:t>
      </w:r>
      <w:r w:rsidRPr="00A82CAC">
        <w:rPr>
          <w:rFonts w:ascii="Times New Roman" w:hAnsi="Times New Roman"/>
          <w:sz w:val="24"/>
        </w:rPr>
        <w:t xml:space="preserve">ore than </w:t>
      </w:r>
      <w:r>
        <w:rPr>
          <w:rFonts w:ascii="Times New Roman" w:hAnsi="Times New Roman"/>
          <w:sz w:val="24"/>
        </w:rPr>
        <w:t>20</w:t>
      </w:r>
      <w:r w:rsidRPr="00A82CAC">
        <w:rPr>
          <w:rFonts w:ascii="Times New Roman" w:hAnsi="Times New Roman"/>
          <w:sz w:val="24"/>
        </w:rPr>
        <w:t xml:space="preserve">0 tests were conducted </w:t>
      </w:r>
      <w:r w:rsidR="00FD0B90">
        <w:rPr>
          <w:rFonts w:ascii="Times New Roman" w:hAnsi="Times New Roman"/>
          <w:sz w:val="24"/>
        </w:rPr>
        <w:t xml:space="preserve">on each material, using grid indentations with </w:t>
      </w:r>
      <w:r w:rsidR="003917CF">
        <w:rPr>
          <w:rFonts w:ascii="Times New Roman" w:hAnsi="Times New Roman"/>
          <w:sz w:val="24"/>
        </w:rPr>
        <w:t>25</w:t>
      </w:r>
      <w:r w:rsidR="007C2060">
        <w:rPr>
          <w:rFonts w:ascii="Times New Roman" w:hAnsi="Times New Roman"/>
          <w:sz w:val="24"/>
        </w:rPr>
        <w:t xml:space="preserve"> </w:t>
      </w:r>
      <w:proofErr w:type="spellStart"/>
      <w:r w:rsidR="003917CF">
        <w:rPr>
          <w:rFonts w:ascii="Times New Roman" w:hAnsi="Times New Roman"/>
          <w:sz w:val="24"/>
        </w:rPr>
        <w:t>μ</w:t>
      </w:r>
      <w:r w:rsidR="00FD0B90">
        <w:rPr>
          <w:rFonts w:ascii="Times New Roman" w:hAnsi="Times New Roman"/>
          <w:sz w:val="24"/>
        </w:rPr>
        <w:t>m</w:t>
      </w:r>
      <w:proofErr w:type="spellEnd"/>
      <w:r w:rsidR="00FD0B90">
        <w:rPr>
          <w:rFonts w:ascii="Times New Roman" w:hAnsi="Times New Roman"/>
          <w:sz w:val="24"/>
        </w:rPr>
        <w:t xml:space="preserve"> </w:t>
      </w:r>
      <w:r w:rsidR="003917CF">
        <w:rPr>
          <w:rFonts w:ascii="Times New Roman" w:hAnsi="Times New Roman"/>
          <w:sz w:val="24"/>
        </w:rPr>
        <w:t>as the</w:t>
      </w:r>
      <w:r w:rsidR="00FD0B90">
        <w:rPr>
          <w:rFonts w:ascii="Times New Roman" w:hAnsi="Times New Roman"/>
          <w:sz w:val="24"/>
        </w:rPr>
        <w:t xml:space="preserve"> horizontal and vertical spacing between successive </w:t>
      </w:r>
      <w:r w:rsidR="00234BB1">
        <w:rPr>
          <w:rFonts w:ascii="Times New Roman" w:hAnsi="Times New Roman"/>
          <w:sz w:val="24"/>
        </w:rPr>
        <w:t>indents</w:t>
      </w:r>
      <w:r w:rsidRPr="00A82CAC">
        <w:rPr>
          <w:rFonts w:ascii="Times New Roman" w:hAnsi="Times New Roman"/>
          <w:sz w:val="24"/>
        </w:rPr>
        <w:t>.</w:t>
      </w:r>
      <w:r w:rsidR="00E4150B">
        <w:rPr>
          <w:rFonts w:ascii="Times New Roman" w:hAnsi="Times New Roman"/>
          <w:sz w:val="24"/>
        </w:rPr>
        <w:t xml:space="preserve"> </w:t>
      </w:r>
      <w:r w:rsidR="002C7470" w:rsidRPr="00737BC1">
        <w:rPr>
          <w:rFonts w:ascii="Times New Roman" w:hAnsi="Times New Roman"/>
          <w:color w:val="FF0000"/>
          <w:sz w:val="24"/>
        </w:rPr>
        <w:t>After the tests,</w:t>
      </w:r>
      <w:r w:rsidR="00E40294" w:rsidRPr="00737BC1">
        <w:rPr>
          <w:rFonts w:ascii="Times New Roman" w:hAnsi="Times New Roman"/>
          <w:color w:val="FF0000"/>
          <w:sz w:val="24"/>
        </w:rPr>
        <w:t xml:space="preserve"> we were able to collect ~166–197 </w:t>
      </w:r>
      <w:r w:rsidR="009F0129" w:rsidRPr="00737BC1">
        <w:rPr>
          <w:rFonts w:ascii="Times New Roman" w:hAnsi="Times New Roman"/>
          <w:color w:val="FF0000"/>
          <w:sz w:val="24"/>
        </w:rPr>
        <w:t>data points</w:t>
      </w:r>
      <w:r w:rsidR="002C7470" w:rsidRPr="00737BC1">
        <w:rPr>
          <w:rFonts w:ascii="Times New Roman" w:hAnsi="Times New Roman"/>
          <w:color w:val="FF0000"/>
          <w:sz w:val="24"/>
        </w:rPr>
        <w:t xml:space="preserve"> that clearly show pop-ins</w:t>
      </w:r>
      <w:r w:rsidR="009F0129" w:rsidRPr="00737BC1">
        <w:rPr>
          <w:rFonts w:ascii="Times New Roman" w:hAnsi="Times New Roman"/>
          <w:color w:val="FF0000"/>
          <w:sz w:val="24"/>
        </w:rPr>
        <w:t xml:space="preserve"> from each condition. </w:t>
      </w:r>
      <w:r w:rsidR="00234BB1">
        <w:rPr>
          <w:rFonts w:ascii="Times New Roman" w:hAnsi="Times New Roman"/>
          <w:sz w:val="24"/>
        </w:rPr>
        <w:t xml:space="preserve">Since the HEA examined is polycrystalline, the indents fall </w:t>
      </w:r>
      <w:r w:rsidR="00FD0B90">
        <w:rPr>
          <w:rFonts w:ascii="Times New Roman" w:hAnsi="Times New Roman"/>
          <w:sz w:val="24"/>
        </w:rPr>
        <w:t xml:space="preserve">on several grains that are oriented differently from each other. </w:t>
      </w:r>
      <w:r w:rsidR="00FD0B90" w:rsidRPr="00FD0B90">
        <w:rPr>
          <w:rFonts w:ascii="Times New Roman" w:hAnsi="Times New Roman"/>
          <w:sz w:val="24"/>
        </w:rPr>
        <w:t>However, the crystal orient</w:t>
      </w:r>
      <w:r w:rsidR="007C2060">
        <w:rPr>
          <w:rFonts w:ascii="Times New Roman" w:hAnsi="Times New Roman"/>
          <w:sz w:val="24"/>
        </w:rPr>
        <w:t xml:space="preserve">ation effect is considered weak </w:t>
      </w:r>
      <w:r w:rsidR="00FD0B90" w:rsidRPr="00FD0B90">
        <w:rPr>
          <w:rFonts w:ascii="Times New Roman" w:hAnsi="Times New Roman"/>
          <w:sz w:val="24"/>
        </w:rPr>
        <w:t xml:space="preserve">in the </w:t>
      </w:r>
      <w:proofErr w:type="spellStart"/>
      <w:r w:rsidR="00FD0B90" w:rsidRPr="00FD0B90">
        <w:rPr>
          <w:rFonts w:ascii="Times New Roman" w:hAnsi="Times New Roman"/>
          <w:sz w:val="24"/>
        </w:rPr>
        <w:t>CoCrFeMnNi</w:t>
      </w:r>
      <w:proofErr w:type="spellEnd"/>
      <w:r w:rsidR="00FD0B90" w:rsidRPr="00FD0B90">
        <w:rPr>
          <w:rFonts w:ascii="Times New Roman" w:hAnsi="Times New Roman"/>
          <w:sz w:val="24"/>
        </w:rPr>
        <w:t xml:space="preserve"> HEA </w:t>
      </w:r>
      <w:r w:rsidR="00005E28" w:rsidRPr="00FD0B90">
        <w:rPr>
          <w:rFonts w:ascii="Times New Roman" w:hAnsi="Times New Roman"/>
          <w:sz w:val="24"/>
        </w:rPr>
        <w:fldChar w:fldCharType="begin" w:fldLock="1"/>
      </w:r>
      <w:r w:rsidR="003C724D">
        <w:rPr>
          <w:rFonts w:ascii="Times New Roman" w:hAnsi="Times New Roman"/>
          <w:sz w:val="24"/>
        </w:rPr>
        <w:instrText>ADDIN CSL_CITATION {"citationItems":[{"id":"ITEM-1","itemData":{"DOI":"10.1016/j.actamat.2013.01.059","ISSN":"13596454","abstract":"Instrumented nanoindentation was conducted on a FeCoCrMnNi high-entropy alloy with a single face-centered cubic structure to characterize the nature of incipient plasticity. Experiments were carried out over loading rates of 25-2500 μN s-1 and at temperatures ranging from 22 to 150 °C. The maximum shear stress required to initiate plasticity was found to be within 1/15 to 1/10 of the shear modulus and relatively insensitive to grain orientation. However, it was strongly dependent upon the temperature, indicating a thermally activated process. Using a statistical model developed previously, both the activation volume and activ</w:instrText>
      </w:r>
      <w:r w:rsidR="003C724D">
        <w:rPr>
          <w:rFonts w:ascii="Times New Roman" w:hAnsi="Times New Roman" w:hint="eastAsia"/>
          <w:sz w:val="24"/>
        </w:rPr>
        <w:instrText>ation energy were evaluated and further compared with existing dislocation nucleation models. A mechanism consisting of a heterogeneous dislocation nucleation process with vacancy-like defects (</w:instrText>
      </w:r>
      <w:r w:rsidR="003C724D">
        <w:rPr>
          <w:rFonts w:ascii="Times New Roman" w:hAnsi="Times New Roman" w:hint="eastAsia"/>
          <w:sz w:val="24"/>
        </w:rPr>
        <w:instrText>∼</w:instrText>
      </w:r>
      <w:r w:rsidR="003C724D">
        <w:rPr>
          <w:rFonts w:ascii="Times New Roman" w:hAnsi="Times New Roman" w:hint="eastAsia"/>
          <w:sz w:val="24"/>
        </w:rPr>
        <w:instrText>3 atoms) as the rate-limiting nuclei appeared to be dominant</w:instrText>
      </w:r>
      <w:r w:rsidR="003C724D">
        <w:rPr>
          <w:rFonts w:ascii="Times New Roman" w:hAnsi="Times New Roman"/>
          <w:sz w:val="24"/>
        </w:rPr>
        <w:instrText>. © 2013 Acta Materialia Inc. Published by Elsevier Ltd. All rights reserved.","author":[{"dropping-particle":"","family":"Zhu","given":"C.","non-dropping-particle":"","parse-names":false,"suffix":""},{"dropping-particle":"","family":"Lu","given":"Z. P.","non-dropping-particle":"","parse-names":false,"suffix":""},{"dropping-particle":"","family":"Nieh","given":"T. G.","non-dropping-particle":"","parse-names":false,"suffix":""}],"container-title":"Acta Materialia","id":"ITEM-1","issue":"8","issued":{"date-parts":[["2013"]]},"page":"2993-3001","title":"Incipient plasticity and dislocation nucleation of FeCoCrNiMn high-entropy alloy","type":"article-journal","volume":"61"},"uris":["http://www.mendeley.com/documents/?uuid=70e5d04f-ca12-4da2-a63e-4688cee31bd1"]}],"mendeley":{"formattedCitation":"[24]","plainTextFormattedCitation":"[24]","previouslyFormattedCitation":"[24]"},"properties":{"noteIndex":0},"schema":"https://github.com/citation-style-language/schema/raw/master/csl-citation.json"}</w:instrText>
      </w:r>
      <w:r w:rsidR="00005E28" w:rsidRPr="00FD0B90">
        <w:rPr>
          <w:rFonts w:ascii="Times New Roman" w:hAnsi="Times New Roman"/>
          <w:sz w:val="24"/>
        </w:rPr>
        <w:fldChar w:fldCharType="separate"/>
      </w:r>
      <w:r w:rsidR="009846A0" w:rsidRPr="009846A0">
        <w:rPr>
          <w:rFonts w:ascii="Times New Roman" w:hAnsi="Times New Roman"/>
          <w:noProof/>
          <w:sz w:val="24"/>
        </w:rPr>
        <w:t>[24]</w:t>
      </w:r>
      <w:r w:rsidR="00005E28" w:rsidRPr="00FD0B90">
        <w:rPr>
          <w:rFonts w:ascii="Times New Roman" w:hAnsi="Times New Roman"/>
          <w:sz w:val="24"/>
        </w:rPr>
        <w:fldChar w:fldCharType="end"/>
      </w:r>
      <w:r w:rsidR="007C2060">
        <w:rPr>
          <w:rFonts w:ascii="Times New Roman" w:hAnsi="Times New Roman"/>
          <w:sz w:val="24"/>
        </w:rPr>
        <w:t>, and hence, were neglected</w:t>
      </w:r>
      <w:r w:rsidR="00FD0B90" w:rsidRPr="00FD0B90">
        <w:rPr>
          <w:rFonts w:ascii="Times New Roman" w:hAnsi="Times New Roman"/>
          <w:sz w:val="24"/>
        </w:rPr>
        <w:t xml:space="preserve">. Mapping of the results obtained </w:t>
      </w:r>
      <w:r w:rsidR="00234BB1">
        <w:rPr>
          <w:rFonts w:ascii="Times New Roman" w:hAnsi="Times New Roman"/>
          <w:sz w:val="24"/>
        </w:rPr>
        <w:t>also does not show any spatial</w:t>
      </w:r>
      <w:r w:rsidR="00FD0B90" w:rsidRPr="00FD0B90">
        <w:rPr>
          <w:rFonts w:ascii="Times New Roman" w:hAnsi="Times New Roman"/>
          <w:sz w:val="24"/>
        </w:rPr>
        <w:t xml:space="preserve"> correlation</w:t>
      </w:r>
      <w:r w:rsidR="0002552C">
        <w:rPr>
          <w:rFonts w:ascii="Times New Roman" w:hAnsi="Times New Roman"/>
          <w:sz w:val="24"/>
        </w:rPr>
        <w:t xml:space="preserve">; </w:t>
      </w:r>
      <w:r w:rsidR="0002552C" w:rsidRPr="00FD0B90">
        <w:rPr>
          <w:rFonts w:ascii="Times New Roman" w:hAnsi="Times New Roman"/>
          <w:sz w:val="24"/>
        </w:rPr>
        <w:t xml:space="preserve">see </w:t>
      </w:r>
      <w:r w:rsidR="0002552C" w:rsidRPr="00FD0B90">
        <w:rPr>
          <w:rFonts w:ascii="Times New Roman" w:hAnsi="Times New Roman"/>
          <w:color w:val="FF0000"/>
          <w:sz w:val="24"/>
        </w:rPr>
        <w:t xml:space="preserve">Figure S1 </w:t>
      </w:r>
      <w:r w:rsidR="0002552C" w:rsidRPr="00FD0B90">
        <w:rPr>
          <w:rFonts w:ascii="Times New Roman" w:hAnsi="Times New Roman"/>
          <w:sz w:val="24"/>
        </w:rPr>
        <w:t xml:space="preserve">in supplementary </w:t>
      </w:r>
      <w:r w:rsidR="0002552C">
        <w:rPr>
          <w:rFonts w:ascii="Times New Roman" w:hAnsi="Times New Roman"/>
          <w:sz w:val="24"/>
        </w:rPr>
        <w:t>information (SI)</w:t>
      </w:r>
      <w:r w:rsidR="003917CF">
        <w:rPr>
          <w:rFonts w:ascii="Times New Roman" w:hAnsi="Times New Roman"/>
          <w:sz w:val="24"/>
        </w:rPr>
        <w:t>.</w:t>
      </w:r>
    </w:p>
    <w:p w14:paraId="1D26564F" w14:textId="77777777" w:rsidR="00E91C90" w:rsidRPr="00101A3C" w:rsidRDefault="00E91C90" w:rsidP="00EF4852">
      <w:pPr>
        <w:wordWrap/>
        <w:spacing w:line="360" w:lineRule="auto"/>
        <w:ind w:firstLineChars="236" w:firstLine="566"/>
        <w:rPr>
          <w:rFonts w:ascii="Times New Roman" w:hAnsi="Times New Roman"/>
          <w:sz w:val="24"/>
        </w:rPr>
      </w:pPr>
    </w:p>
    <w:p w14:paraId="62C9CE9E" w14:textId="77777777" w:rsidR="00F743D9" w:rsidRDefault="00F743D9" w:rsidP="00F743D9">
      <w:pPr>
        <w:wordWrap/>
        <w:spacing w:line="360" w:lineRule="auto"/>
        <w:rPr>
          <w:rFonts w:ascii="Times New Roman" w:hAnsi="Times New Roman"/>
          <w:b/>
          <w:sz w:val="24"/>
          <w:szCs w:val="24"/>
        </w:rPr>
      </w:pPr>
      <w:r>
        <w:rPr>
          <w:rFonts w:ascii="Times New Roman" w:hAnsi="Times New Roman"/>
          <w:b/>
          <w:sz w:val="24"/>
          <w:szCs w:val="24"/>
        </w:rPr>
        <w:t>3</w:t>
      </w:r>
      <w:r w:rsidRPr="00F743D9">
        <w:rPr>
          <w:rFonts w:ascii="Times New Roman" w:hAnsi="Times New Roman" w:hint="eastAsia"/>
          <w:b/>
          <w:sz w:val="24"/>
          <w:szCs w:val="24"/>
        </w:rPr>
        <w:t xml:space="preserve">. </w:t>
      </w:r>
      <w:r w:rsidR="00FD00CC">
        <w:rPr>
          <w:rFonts w:ascii="Times New Roman" w:hAnsi="Times New Roman"/>
          <w:b/>
          <w:sz w:val="24"/>
          <w:szCs w:val="24"/>
        </w:rPr>
        <w:t xml:space="preserve"> </w:t>
      </w:r>
      <w:r>
        <w:rPr>
          <w:rFonts w:ascii="Times New Roman" w:hAnsi="Times New Roman"/>
          <w:b/>
          <w:sz w:val="24"/>
          <w:szCs w:val="24"/>
        </w:rPr>
        <w:t>Results</w:t>
      </w:r>
    </w:p>
    <w:p w14:paraId="73086CE5" w14:textId="77777777" w:rsidR="00F743D9" w:rsidRPr="00F72A19" w:rsidRDefault="00F743D9" w:rsidP="00F743D9">
      <w:pPr>
        <w:wordWrap/>
        <w:spacing w:line="360" w:lineRule="auto"/>
        <w:rPr>
          <w:rFonts w:ascii="Times New Roman" w:hAnsi="Times New Roman"/>
          <w:i/>
          <w:sz w:val="24"/>
          <w:szCs w:val="24"/>
        </w:rPr>
      </w:pPr>
      <w:r w:rsidRPr="00F72A19">
        <w:rPr>
          <w:rFonts w:ascii="Times New Roman" w:hAnsi="Times New Roman"/>
          <w:i/>
          <w:sz w:val="24"/>
          <w:szCs w:val="24"/>
        </w:rPr>
        <w:t>3.1</w:t>
      </w:r>
      <w:r w:rsidR="00F72A19">
        <w:rPr>
          <w:rFonts w:ascii="Times New Roman" w:hAnsi="Times New Roman"/>
          <w:i/>
          <w:sz w:val="24"/>
          <w:szCs w:val="24"/>
        </w:rPr>
        <w:t xml:space="preserve">. </w:t>
      </w:r>
      <w:r w:rsidR="00CA7B07" w:rsidRPr="00F72A19">
        <w:rPr>
          <w:rFonts w:ascii="Times New Roman" w:hAnsi="Times New Roman"/>
          <w:i/>
          <w:sz w:val="24"/>
          <w:szCs w:val="24"/>
        </w:rPr>
        <w:t>Microstructure</w:t>
      </w:r>
      <w:r w:rsidR="00F72A19" w:rsidRPr="00F72A19">
        <w:rPr>
          <w:rFonts w:ascii="Times New Roman" w:hAnsi="Times New Roman"/>
          <w:i/>
          <w:sz w:val="24"/>
          <w:szCs w:val="24"/>
        </w:rPr>
        <w:t>s</w:t>
      </w:r>
    </w:p>
    <w:p w14:paraId="254683CE" w14:textId="640F6B85" w:rsidR="00155F47" w:rsidRDefault="00154F2E" w:rsidP="00F743D9">
      <w:pPr>
        <w:wordWrap/>
        <w:spacing w:line="360" w:lineRule="auto"/>
        <w:rPr>
          <w:rFonts w:ascii="Times New Roman" w:hAnsi="Times New Roman"/>
          <w:sz w:val="24"/>
        </w:rPr>
      </w:pPr>
      <w:r>
        <w:rPr>
          <w:rFonts w:ascii="Times New Roman" w:hAnsi="Times New Roman"/>
          <w:sz w:val="24"/>
        </w:rPr>
        <w:t>T</w:t>
      </w:r>
      <w:r w:rsidR="003B656A">
        <w:rPr>
          <w:rFonts w:ascii="Times New Roman" w:hAnsi="Times New Roman"/>
          <w:sz w:val="24"/>
        </w:rPr>
        <w:t>he</w:t>
      </w:r>
      <w:r w:rsidR="00155F47">
        <w:rPr>
          <w:rFonts w:ascii="Times New Roman" w:hAnsi="Times New Roman"/>
          <w:sz w:val="24"/>
        </w:rPr>
        <w:t xml:space="preserve"> XRD </w:t>
      </w:r>
      <w:r w:rsidR="003B656A">
        <w:rPr>
          <w:rFonts w:ascii="Times New Roman" w:hAnsi="Times New Roman"/>
          <w:sz w:val="24"/>
        </w:rPr>
        <w:t>scans obtained</w:t>
      </w:r>
      <w:r w:rsidR="00155F47">
        <w:rPr>
          <w:rFonts w:ascii="Times New Roman" w:hAnsi="Times New Roman"/>
          <w:sz w:val="24"/>
        </w:rPr>
        <w:t xml:space="preserve"> on </w:t>
      </w:r>
      <w:r w:rsidR="003B656A">
        <w:rPr>
          <w:rFonts w:ascii="Times New Roman" w:hAnsi="Times New Roman"/>
          <w:color w:val="000000"/>
          <w:kern w:val="0"/>
          <w:sz w:val="24"/>
          <w:szCs w:val="24"/>
        </w:rPr>
        <w:t xml:space="preserve">the </w:t>
      </w:r>
      <w:proofErr w:type="spellStart"/>
      <w:r w:rsidR="00690A77">
        <w:rPr>
          <w:rFonts w:ascii="Times New Roman" w:hAnsi="Times New Roman"/>
          <w:color w:val="000000"/>
          <w:kern w:val="0"/>
          <w:sz w:val="24"/>
          <w:szCs w:val="24"/>
        </w:rPr>
        <w:t>CoCrFeNi</w:t>
      </w:r>
      <w:proofErr w:type="spellEnd"/>
      <w:r w:rsidR="00690A77">
        <w:rPr>
          <w:rFonts w:ascii="Times New Roman" w:hAnsi="Times New Roman"/>
          <w:color w:val="000000"/>
          <w:kern w:val="0"/>
          <w:sz w:val="24"/>
          <w:szCs w:val="24"/>
        </w:rPr>
        <w:t xml:space="preserve"> and </w:t>
      </w:r>
      <w:proofErr w:type="spellStart"/>
      <w:r w:rsidR="00690A77">
        <w:rPr>
          <w:rFonts w:ascii="Times New Roman" w:hAnsi="Times New Roman"/>
          <w:color w:val="000000"/>
          <w:kern w:val="0"/>
          <w:sz w:val="24"/>
          <w:szCs w:val="24"/>
        </w:rPr>
        <w:t>CoCrFeMnNi</w:t>
      </w:r>
      <w:proofErr w:type="spellEnd"/>
      <w:r w:rsidR="00690A77">
        <w:rPr>
          <w:rFonts w:ascii="Times New Roman" w:hAnsi="Times New Roman"/>
          <w:color w:val="000000"/>
          <w:kern w:val="0"/>
          <w:sz w:val="24"/>
          <w:szCs w:val="24"/>
        </w:rPr>
        <w:t xml:space="preserve"> </w:t>
      </w:r>
      <w:r w:rsidR="003B656A">
        <w:rPr>
          <w:rFonts w:ascii="Times New Roman" w:hAnsi="Times New Roman"/>
          <w:color w:val="000000"/>
          <w:kern w:val="0"/>
          <w:sz w:val="24"/>
          <w:szCs w:val="24"/>
        </w:rPr>
        <w:t>samples</w:t>
      </w:r>
      <w:r w:rsidR="00690A77">
        <w:rPr>
          <w:rFonts w:ascii="Times New Roman" w:hAnsi="Times New Roman"/>
          <w:color w:val="000000"/>
          <w:kern w:val="0"/>
          <w:sz w:val="24"/>
          <w:szCs w:val="24"/>
        </w:rPr>
        <w:t xml:space="preserve"> in both</w:t>
      </w:r>
      <w:r w:rsidR="00690A77" w:rsidRPr="00690A77">
        <w:rPr>
          <w:rFonts w:ascii="Times New Roman" w:hAnsi="Times New Roman"/>
          <w:sz w:val="24"/>
        </w:rPr>
        <w:t xml:space="preserve"> </w:t>
      </w:r>
      <w:r w:rsidR="00690A77">
        <w:rPr>
          <w:rFonts w:ascii="Times New Roman" w:hAnsi="Times New Roman"/>
          <w:sz w:val="24"/>
        </w:rPr>
        <w:t xml:space="preserve">AH and Aged </w:t>
      </w:r>
      <w:r w:rsidR="00690A77">
        <w:rPr>
          <w:rFonts w:ascii="Times New Roman" w:hAnsi="Times New Roman"/>
          <w:sz w:val="24"/>
        </w:rPr>
        <w:lastRenderedPageBreak/>
        <w:t>states</w:t>
      </w:r>
      <w:r w:rsidR="003B656A">
        <w:rPr>
          <w:rFonts w:ascii="Times New Roman" w:hAnsi="Times New Roman"/>
          <w:color w:val="000000"/>
          <w:kern w:val="0"/>
          <w:sz w:val="24"/>
          <w:szCs w:val="24"/>
        </w:rPr>
        <w:t>,</w:t>
      </w:r>
      <w:r w:rsidR="00155F47">
        <w:rPr>
          <w:rFonts w:ascii="Times New Roman" w:hAnsi="Times New Roman"/>
          <w:color w:val="000000"/>
          <w:kern w:val="0"/>
          <w:sz w:val="24"/>
          <w:szCs w:val="24"/>
        </w:rPr>
        <w:t xml:space="preserve"> displayed in</w:t>
      </w:r>
      <w:r w:rsidR="00751E69">
        <w:rPr>
          <w:rFonts w:ascii="Times New Roman" w:hAnsi="Times New Roman"/>
          <w:color w:val="FF0000"/>
          <w:sz w:val="24"/>
        </w:rPr>
        <w:t xml:space="preserve"> Figure</w:t>
      </w:r>
      <w:r w:rsidR="00155F47" w:rsidRPr="00745D3A">
        <w:rPr>
          <w:rFonts w:ascii="Times New Roman" w:hAnsi="Times New Roman"/>
          <w:color w:val="FF0000"/>
          <w:sz w:val="24"/>
        </w:rPr>
        <w:t xml:space="preserve"> 1</w:t>
      </w:r>
      <w:r w:rsidR="003B656A">
        <w:rPr>
          <w:rFonts w:ascii="Times New Roman" w:hAnsi="Times New Roman"/>
          <w:color w:val="000000"/>
          <w:kern w:val="0"/>
          <w:sz w:val="24"/>
          <w:szCs w:val="24"/>
        </w:rPr>
        <w:t>, show</w:t>
      </w:r>
      <w:r w:rsidR="00155F47">
        <w:rPr>
          <w:rFonts w:ascii="Times New Roman" w:hAnsi="Times New Roman"/>
          <w:color w:val="000000"/>
          <w:kern w:val="0"/>
          <w:sz w:val="24"/>
          <w:szCs w:val="24"/>
        </w:rPr>
        <w:t xml:space="preserve"> </w:t>
      </w:r>
      <w:r w:rsidR="00155F47" w:rsidRPr="00D82536">
        <w:rPr>
          <w:rFonts w:ascii="Times New Roman" w:hAnsi="Times New Roman" w:hint="eastAsia"/>
          <w:color w:val="000000"/>
          <w:kern w:val="0"/>
          <w:sz w:val="24"/>
          <w:szCs w:val="24"/>
        </w:rPr>
        <w:t>i</w:t>
      </w:r>
      <w:r w:rsidR="00155F47" w:rsidRPr="00D82536">
        <w:rPr>
          <w:rFonts w:ascii="Times New Roman" w:hAnsi="Times New Roman"/>
          <w:color w:val="000000"/>
          <w:kern w:val="0"/>
          <w:sz w:val="24"/>
          <w:szCs w:val="24"/>
        </w:rPr>
        <w:t>dentical peak positions, all of which c</w:t>
      </w:r>
      <w:r w:rsidR="003B656A">
        <w:rPr>
          <w:rFonts w:ascii="Times New Roman" w:hAnsi="Times New Roman"/>
          <w:color w:val="000000"/>
          <w:kern w:val="0"/>
          <w:sz w:val="24"/>
          <w:szCs w:val="24"/>
        </w:rPr>
        <w:t xml:space="preserve">orrespond to a single </w:t>
      </w:r>
      <w:proofErr w:type="spellStart"/>
      <w:r w:rsidR="003B656A">
        <w:rPr>
          <w:rFonts w:ascii="Times New Roman" w:hAnsi="Times New Roman"/>
          <w:color w:val="000000"/>
          <w:kern w:val="0"/>
          <w:sz w:val="24"/>
          <w:szCs w:val="24"/>
        </w:rPr>
        <w:t>fcc</w:t>
      </w:r>
      <w:proofErr w:type="spellEnd"/>
      <w:r w:rsidR="003B656A">
        <w:rPr>
          <w:rFonts w:ascii="Times New Roman" w:hAnsi="Times New Roman"/>
          <w:color w:val="000000"/>
          <w:kern w:val="0"/>
          <w:sz w:val="24"/>
          <w:szCs w:val="24"/>
        </w:rPr>
        <w:t xml:space="preserve"> phase. This</w:t>
      </w:r>
      <w:r w:rsidR="00155F47" w:rsidRPr="00D82536">
        <w:rPr>
          <w:rFonts w:ascii="Times New Roman" w:hAnsi="Times New Roman"/>
          <w:color w:val="000000"/>
          <w:kern w:val="0"/>
          <w:sz w:val="24"/>
          <w:szCs w:val="24"/>
        </w:rPr>
        <w:t xml:space="preserve"> </w:t>
      </w:r>
      <w:r w:rsidR="00155F47" w:rsidRPr="00D82536">
        <w:rPr>
          <w:rFonts w:ascii="Times New Roman" w:hAnsi="Times New Roman"/>
          <w:kern w:val="0"/>
          <w:sz w:val="24"/>
          <w:szCs w:val="24"/>
        </w:rPr>
        <w:t>confirm</w:t>
      </w:r>
      <w:r w:rsidR="003B656A">
        <w:rPr>
          <w:rFonts w:ascii="Times New Roman" w:hAnsi="Times New Roman"/>
          <w:kern w:val="0"/>
          <w:sz w:val="24"/>
          <w:szCs w:val="24"/>
        </w:rPr>
        <w:t>s</w:t>
      </w:r>
      <w:r w:rsidR="00155F47" w:rsidRPr="00D82536">
        <w:rPr>
          <w:rFonts w:ascii="Times New Roman" w:hAnsi="Times New Roman"/>
          <w:color w:val="000000"/>
          <w:kern w:val="0"/>
          <w:sz w:val="24"/>
          <w:szCs w:val="24"/>
        </w:rPr>
        <w:t xml:space="preserve"> </w:t>
      </w:r>
      <w:r w:rsidR="00155F47">
        <w:rPr>
          <w:rFonts w:ascii="Times New Roman" w:hAnsi="Times New Roman"/>
          <w:color w:val="000000"/>
          <w:kern w:val="0"/>
          <w:sz w:val="24"/>
          <w:szCs w:val="24"/>
        </w:rPr>
        <w:t xml:space="preserve">that </w:t>
      </w:r>
      <w:r w:rsidR="00155F47" w:rsidRPr="00D82536">
        <w:rPr>
          <w:rFonts w:ascii="Times New Roman" w:hAnsi="Times New Roman" w:hint="eastAsia"/>
          <w:color w:val="000000"/>
          <w:kern w:val="0"/>
          <w:sz w:val="24"/>
          <w:szCs w:val="24"/>
        </w:rPr>
        <w:t xml:space="preserve">the </w:t>
      </w:r>
      <w:r w:rsidR="00155F47">
        <w:rPr>
          <w:rFonts w:ascii="Times New Roman" w:hAnsi="Times New Roman"/>
          <w:color w:val="000000"/>
          <w:kern w:val="0"/>
          <w:sz w:val="24"/>
          <w:szCs w:val="24"/>
        </w:rPr>
        <w:t>aging process d</w:t>
      </w:r>
      <w:r w:rsidR="008023B9">
        <w:rPr>
          <w:rFonts w:ascii="Times New Roman" w:hAnsi="Times New Roman"/>
          <w:color w:val="000000"/>
          <w:kern w:val="0"/>
          <w:sz w:val="24"/>
          <w:szCs w:val="24"/>
        </w:rPr>
        <w:t xml:space="preserve">oes not </w:t>
      </w:r>
      <w:r w:rsidR="003B656A">
        <w:rPr>
          <w:rFonts w:ascii="Times New Roman" w:hAnsi="Times New Roman"/>
          <w:color w:val="000000"/>
          <w:kern w:val="0"/>
          <w:sz w:val="24"/>
          <w:szCs w:val="24"/>
        </w:rPr>
        <w:t>lead to formation of a</w:t>
      </w:r>
      <w:r w:rsidR="008023B9">
        <w:rPr>
          <w:rFonts w:ascii="Times New Roman" w:hAnsi="Times New Roman"/>
          <w:color w:val="000000"/>
          <w:kern w:val="0"/>
          <w:sz w:val="24"/>
          <w:szCs w:val="24"/>
        </w:rPr>
        <w:t xml:space="preserve"> new </w:t>
      </w:r>
      <w:r w:rsidR="00234BB1">
        <w:rPr>
          <w:rFonts w:ascii="Times New Roman" w:hAnsi="Times New Roman"/>
          <w:color w:val="000000"/>
          <w:kern w:val="0"/>
          <w:sz w:val="24"/>
          <w:szCs w:val="24"/>
        </w:rPr>
        <w:t xml:space="preserve">and </w:t>
      </w:r>
      <w:r w:rsidR="00AA50B0">
        <w:rPr>
          <w:rFonts w:ascii="Times New Roman" w:hAnsi="Times New Roman"/>
          <w:color w:val="000000"/>
          <w:kern w:val="0"/>
          <w:sz w:val="24"/>
          <w:szCs w:val="24"/>
        </w:rPr>
        <w:t xml:space="preserve">distinct microstructural </w:t>
      </w:r>
      <w:r w:rsidR="008023B9">
        <w:rPr>
          <w:rFonts w:ascii="Times New Roman" w:hAnsi="Times New Roman"/>
          <w:color w:val="000000"/>
          <w:kern w:val="0"/>
          <w:sz w:val="24"/>
          <w:szCs w:val="24"/>
        </w:rPr>
        <w:t>phase</w:t>
      </w:r>
      <w:r w:rsidR="00155F47">
        <w:rPr>
          <w:rFonts w:ascii="Times New Roman" w:hAnsi="Times New Roman"/>
          <w:color w:val="000000"/>
          <w:kern w:val="0"/>
          <w:sz w:val="24"/>
          <w:szCs w:val="24"/>
        </w:rPr>
        <w:t xml:space="preserve"> </w:t>
      </w:r>
      <w:r w:rsidR="003B656A">
        <w:rPr>
          <w:rFonts w:ascii="Times New Roman" w:hAnsi="Times New Roman"/>
          <w:color w:val="000000"/>
          <w:kern w:val="0"/>
          <w:sz w:val="24"/>
          <w:szCs w:val="24"/>
        </w:rPr>
        <w:t>and the HEA remains monophasic</w:t>
      </w:r>
      <w:r w:rsidR="00155F47" w:rsidRPr="00D82536">
        <w:rPr>
          <w:rFonts w:ascii="Times New Roman" w:hAnsi="Times New Roman"/>
          <w:color w:val="000000"/>
          <w:kern w:val="0"/>
          <w:sz w:val="24"/>
          <w:szCs w:val="24"/>
        </w:rPr>
        <w:t xml:space="preserve">. </w:t>
      </w:r>
      <w:r w:rsidR="0021618E" w:rsidRPr="00D82536">
        <w:rPr>
          <w:rFonts w:ascii="Times New Roman" w:hAnsi="Times New Roman"/>
          <w:color w:val="000000"/>
          <w:kern w:val="0"/>
          <w:sz w:val="24"/>
          <w:szCs w:val="24"/>
        </w:rPr>
        <w:t>The</w:t>
      </w:r>
      <w:r w:rsidR="0021618E" w:rsidRPr="00D82536">
        <w:rPr>
          <w:rFonts w:ascii="Times New Roman" w:hAnsi="Times New Roman" w:hint="eastAsia"/>
          <w:color w:val="000000"/>
          <w:kern w:val="0"/>
          <w:sz w:val="24"/>
          <w:szCs w:val="24"/>
        </w:rPr>
        <w:t xml:space="preserve"> </w:t>
      </w:r>
      <w:r w:rsidR="0021618E" w:rsidRPr="00D82536">
        <w:rPr>
          <w:rFonts w:ascii="Times New Roman" w:hAnsi="Times New Roman"/>
          <w:color w:val="000000"/>
          <w:kern w:val="0"/>
          <w:sz w:val="24"/>
          <w:szCs w:val="24"/>
        </w:rPr>
        <w:t>lattice parameter</w:t>
      </w:r>
      <w:r w:rsidR="005B08EE">
        <w:rPr>
          <w:rFonts w:ascii="Times New Roman" w:hAnsi="Times New Roman"/>
          <w:color w:val="000000"/>
          <w:kern w:val="0"/>
          <w:sz w:val="24"/>
          <w:szCs w:val="24"/>
        </w:rPr>
        <w:t>s</w:t>
      </w:r>
      <w:r w:rsidR="009E29ED">
        <w:rPr>
          <w:rFonts w:ascii="Times New Roman" w:hAnsi="Times New Roman"/>
          <w:color w:val="000000"/>
          <w:kern w:val="0"/>
          <w:sz w:val="24"/>
          <w:szCs w:val="24"/>
        </w:rPr>
        <w:t xml:space="preserve">, </w:t>
      </w:r>
      <w:r w:rsidR="009E29ED" w:rsidRPr="009E29ED">
        <w:rPr>
          <w:rFonts w:ascii="Times New Roman" w:hAnsi="Times New Roman"/>
          <w:i/>
          <w:color w:val="000000"/>
          <w:kern w:val="0"/>
          <w:sz w:val="24"/>
          <w:szCs w:val="24"/>
        </w:rPr>
        <w:t>a</w:t>
      </w:r>
      <w:r w:rsidR="009E29ED">
        <w:rPr>
          <w:rFonts w:ascii="Times New Roman" w:hAnsi="Times New Roman"/>
          <w:color w:val="000000"/>
          <w:kern w:val="0"/>
          <w:sz w:val="24"/>
          <w:szCs w:val="24"/>
        </w:rPr>
        <w:t>,</w:t>
      </w:r>
      <w:r w:rsidR="0021618E" w:rsidRPr="00D82536">
        <w:rPr>
          <w:rFonts w:ascii="Times New Roman" w:hAnsi="Times New Roman"/>
          <w:color w:val="000000"/>
          <w:kern w:val="0"/>
          <w:sz w:val="24"/>
          <w:szCs w:val="24"/>
        </w:rPr>
        <w:t xml:space="preserve"> </w:t>
      </w:r>
      <w:r w:rsidR="0021618E">
        <w:rPr>
          <w:rFonts w:ascii="Times New Roman" w:hAnsi="Times New Roman"/>
          <w:color w:val="000000"/>
          <w:kern w:val="0"/>
          <w:sz w:val="24"/>
          <w:szCs w:val="24"/>
        </w:rPr>
        <w:t xml:space="preserve">of </w:t>
      </w:r>
      <w:proofErr w:type="spellStart"/>
      <w:r w:rsidR="005B08EE">
        <w:rPr>
          <w:rFonts w:ascii="Times New Roman" w:hAnsi="Times New Roman"/>
          <w:color w:val="000000"/>
          <w:kern w:val="0"/>
          <w:sz w:val="24"/>
          <w:szCs w:val="24"/>
        </w:rPr>
        <w:t>CoCrFeNi</w:t>
      </w:r>
      <w:proofErr w:type="spellEnd"/>
      <w:r w:rsidR="005B08EE">
        <w:rPr>
          <w:rFonts w:ascii="Times New Roman" w:hAnsi="Times New Roman"/>
          <w:color w:val="000000"/>
          <w:kern w:val="0"/>
          <w:sz w:val="24"/>
          <w:szCs w:val="24"/>
        </w:rPr>
        <w:t xml:space="preserve"> and </w:t>
      </w:r>
      <w:proofErr w:type="spellStart"/>
      <w:r w:rsidR="005B08EE">
        <w:rPr>
          <w:rFonts w:ascii="Times New Roman" w:hAnsi="Times New Roman"/>
          <w:color w:val="000000"/>
          <w:kern w:val="0"/>
          <w:sz w:val="24"/>
          <w:szCs w:val="24"/>
        </w:rPr>
        <w:t>CoCrFeMnNi</w:t>
      </w:r>
      <w:proofErr w:type="spellEnd"/>
      <w:r w:rsidR="0021618E">
        <w:rPr>
          <w:rFonts w:ascii="Times New Roman" w:hAnsi="Times New Roman"/>
          <w:color w:val="000000"/>
          <w:kern w:val="0"/>
          <w:sz w:val="24"/>
          <w:szCs w:val="24"/>
        </w:rPr>
        <w:t xml:space="preserve"> samples </w:t>
      </w:r>
      <w:r w:rsidR="005B08EE">
        <w:rPr>
          <w:rFonts w:ascii="Times New Roman" w:hAnsi="Times New Roman"/>
          <w:color w:val="000000"/>
          <w:kern w:val="0"/>
          <w:sz w:val="24"/>
          <w:szCs w:val="24"/>
        </w:rPr>
        <w:t>were</w:t>
      </w:r>
      <w:r w:rsidR="0021618E">
        <w:rPr>
          <w:rFonts w:ascii="Times New Roman" w:hAnsi="Times New Roman"/>
          <w:color w:val="000000"/>
          <w:kern w:val="0"/>
          <w:sz w:val="24"/>
          <w:szCs w:val="24"/>
        </w:rPr>
        <w:t xml:space="preserve"> </w:t>
      </w:r>
      <w:r w:rsidR="0021618E" w:rsidRPr="00D82536">
        <w:rPr>
          <w:rFonts w:ascii="Times New Roman" w:hAnsi="Times New Roman"/>
          <w:color w:val="000000"/>
          <w:kern w:val="0"/>
          <w:sz w:val="24"/>
          <w:szCs w:val="24"/>
        </w:rPr>
        <w:t>estimated</w:t>
      </w:r>
      <w:r w:rsidR="0021618E" w:rsidRPr="00D82536">
        <w:rPr>
          <w:rFonts w:ascii="Times New Roman" w:hAnsi="Times New Roman" w:hint="eastAsia"/>
          <w:color w:val="000000"/>
          <w:kern w:val="0"/>
          <w:sz w:val="24"/>
          <w:szCs w:val="24"/>
        </w:rPr>
        <w:t xml:space="preserve"> </w:t>
      </w:r>
      <w:r w:rsidR="0021618E">
        <w:rPr>
          <w:rFonts w:ascii="Times New Roman" w:hAnsi="Times New Roman"/>
          <w:color w:val="000000"/>
          <w:kern w:val="0"/>
          <w:sz w:val="24"/>
          <w:szCs w:val="24"/>
        </w:rPr>
        <w:t xml:space="preserve">to be </w:t>
      </w:r>
      <w:r w:rsidR="005B08EE">
        <w:rPr>
          <w:rFonts w:ascii="Times New Roman" w:hAnsi="Times New Roman"/>
          <w:color w:val="000000"/>
          <w:kern w:val="0"/>
          <w:sz w:val="24"/>
          <w:szCs w:val="24"/>
        </w:rPr>
        <w:t xml:space="preserve">~3.57 and </w:t>
      </w:r>
      <w:r w:rsidR="0021618E" w:rsidRPr="00D82536">
        <w:rPr>
          <w:rFonts w:ascii="Times New Roman" w:hAnsi="Times New Roman"/>
          <w:color w:val="000000"/>
          <w:kern w:val="0"/>
          <w:sz w:val="24"/>
          <w:szCs w:val="24"/>
        </w:rPr>
        <w:t>~3.59</w:t>
      </w:r>
      <w:r w:rsidR="0021618E">
        <w:rPr>
          <w:rFonts w:ascii="Times New Roman" w:hAnsi="Times New Roman"/>
          <w:color w:val="000000"/>
          <w:kern w:val="0"/>
          <w:sz w:val="24"/>
          <w:szCs w:val="24"/>
        </w:rPr>
        <w:t xml:space="preserve"> </w:t>
      </w:r>
      <w:r w:rsidR="0021618E" w:rsidRPr="00D82536">
        <w:rPr>
          <w:rFonts w:ascii="Times New Roman" w:hAnsi="Times New Roman"/>
          <w:color w:val="000000"/>
          <w:kern w:val="0"/>
          <w:sz w:val="24"/>
          <w:szCs w:val="24"/>
        </w:rPr>
        <w:t>Å</w:t>
      </w:r>
      <w:r w:rsidR="0021618E">
        <w:rPr>
          <w:rFonts w:ascii="Times New Roman" w:hAnsi="Times New Roman"/>
          <w:color w:val="000000"/>
          <w:kern w:val="0"/>
          <w:sz w:val="24"/>
          <w:szCs w:val="24"/>
        </w:rPr>
        <w:t>,</w:t>
      </w:r>
      <w:r w:rsidR="005B08EE">
        <w:rPr>
          <w:rFonts w:ascii="Times New Roman" w:hAnsi="Times New Roman"/>
          <w:color w:val="000000"/>
          <w:kern w:val="0"/>
          <w:sz w:val="24"/>
          <w:szCs w:val="24"/>
        </w:rPr>
        <w:t xml:space="preserve"> respectively,</w:t>
      </w:r>
      <w:r w:rsidR="0021618E" w:rsidRPr="00D82536">
        <w:rPr>
          <w:rFonts w:ascii="Times New Roman" w:hAnsi="Times New Roman" w:hint="eastAsia"/>
          <w:color w:val="000000"/>
          <w:kern w:val="0"/>
          <w:sz w:val="24"/>
          <w:szCs w:val="24"/>
        </w:rPr>
        <w:t xml:space="preserve"> </w:t>
      </w:r>
      <w:r w:rsidR="007304D8">
        <w:rPr>
          <w:rFonts w:ascii="Times New Roman" w:hAnsi="Times New Roman"/>
          <w:color w:val="000000"/>
          <w:kern w:val="0"/>
          <w:sz w:val="24"/>
          <w:szCs w:val="24"/>
        </w:rPr>
        <w:t xml:space="preserve">which </w:t>
      </w:r>
      <w:r w:rsidR="001E3C0E">
        <w:rPr>
          <w:rFonts w:ascii="Times New Roman" w:hAnsi="Times New Roman"/>
          <w:color w:val="000000"/>
          <w:kern w:val="0"/>
          <w:sz w:val="24"/>
          <w:szCs w:val="24"/>
        </w:rPr>
        <w:t>correspond well with</w:t>
      </w:r>
      <w:r w:rsidR="0021618E" w:rsidRPr="00D82536">
        <w:rPr>
          <w:rFonts w:ascii="Times New Roman" w:hAnsi="Times New Roman"/>
          <w:color w:val="000000"/>
          <w:kern w:val="0"/>
          <w:sz w:val="24"/>
          <w:szCs w:val="24"/>
        </w:rPr>
        <w:t xml:space="preserve"> the </w:t>
      </w:r>
      <w:r w:rsidR="00F72A19">
        <w:rPr>
          <w:rFonts w:ascii="Times New Roman" w:hAnsi="Times New Roman"/>
          <w:color w:val="000000"/>
          <w:kern w:val="0"/>
          <w:sz w:val="24"/>
          <w:szCs w:val="24"/>
        </w:rPr>
        <w:t>literature</w:t>
      </w:r>
      <w:r w:rsidR="0021618E" w:rsidRPr="00D82536">
        <w:rPr>
          <w:rFonts w:ascii="Times New Roman" w:hAnsi="Times New Roman"/>
          <w:color w:val="000000"/>
          <w:kern w:val="0"/>
          <w:sz w:val="24"/>
          <w:szCs w:val="24"/>
        </w:rPr>
        <w:t xml:space="preserve"> </w:t>
      </w:r>
      <w:r w:rsidR="005B08EE">
        <w:rPr>
          <w:rFonts w:ascii="Times New Roman" w:hAnsi="Times New Roman"/>
          <w:color w:val="000000"/>
          <w:kern w:val="0"/>
          <w:sz w:val="24"/>
          <w:szCs w:val="24"/>
        </w:rPr>
        <w:t>values</w:t>
      </w:r>
      <w:r w:rsidR="005B08EE" w:rsidRPr="005B08EE">
        <w:rPr>
          <w:rFonts w:ascii="Times New Roman" w:hAnsi="Times New Roman"/>
          <w:color w:val="000000"/>
          <w:kern w:val="0"/>
          <w:sz w:val="24"/>
          <w:szCs w:val="24"/>
        </w:rPr>
        <w:t xml:space="preserve"> </w:t>
      </w:r>
      <w:r w:rsidR="00005E28">
        <w:rPr>
          <w:rFonts w:ascii="Times New Roman" w:hAnsi="Times New Roman"/>
          <w:color w:val="000000"/>
          <w:kern w:val="0"/>
          <w:sz w:val="24"/>
          <w:szCs w:val="24"/>
        </w:rPr>
        <w:fldChar w:fldCharType="begin" w:fldLock="1"/>
      </w:r>
      <w:r w:rsidR="004C5991">
        <w:rPr>
          <w:rFonts w:ascii="Times New Roman" w:hAnsi="Times New Roman"/>
          <w:color w:val="000000"/>
          <w:kern w:val="0"/>
          <w:sz w:val="24"/>
          <w:szCs w:val="24"/>
        </w:rPr>
        <w:instrText>ADDIN CSL_CITATION {"citationItems":[{"id":"ITEM-1","itemData":{"DOI":"10.1016/j.scriptamat.2012.12.002","ISSN":"13596462","abstract":"A high-entropy FeCoNiCrMn alloy with a single face-centered cubic phase was synthesized and subsequently annealed at different temperatures to systematically investigate the grain growth behavior. It was observed that the growth kinetics could be described by a power law of 3 and the activation energy for growth was about 321.7 kJ mol-1. The hardness of the alloys was measured as a function of grain size, and the result was found to follow the classical Hall-Petch strengthening, though with a relatively high hardening coefficient. © 2012 Acta Materialia Inc. Published by Elsevier Ltd. All rights reserved.","author":[{"dropping-particle":"","family":"Liu","given":"W. H.","non-dropping-particle":"","parse-names":false,"suffix":""},{"dropping-particle":"","family":"Wu","given":"Y.","non-dropping-particle":"","parse-names":false,"suffix":""},{"dropping-particle":"","family":"He","given":"J. Y.","non-dropping-particle":"","parse-names":false,"suffix":""},{"dropping-particle":"","family":"Nieh","given":"T. G.","non-dropping-particle":"","parse-names":false,"suffix":""},{"dropping-particle":"","family":"Lu","given":"Z. P.","non-dropping-particle":"","parse-names":false,"suffix":""}],"container-title":"Scripta Materialia","id":"ITEM-1","issue":"7","issued":{"date-parts":[["2013"]]},"page":"526-529","title":"Grain growth and the Hall-Petch relationship in a high-entropy FeCrNiCoMn alloy","type":"article-journal","volume":"68"},"uris":["http://www.mendeley.com/documents/?uuid=6a0dd0f3-8dcc-47d4-88bc-f460706452bb"]},{"id":"ITEM-2","itemData":{"DOI":"10.1016/j.scriptamat.2018.12.022","ISSN":"13596462","abstract":"The variation of the lattice constant with alloying elements is an essential issue in alloy design. In the traditional single-based alloys, there is a tremendous database for predicting the lattice constant. However, the traditional database is not suitable to the emerging multi-principal components alloys referred as high entropy alloys. Here, a framework is proposed to describe the variation of lattice constants in high entropy alloys. Based on the quantitative measurement of the lattice constants of fourteen alloys, we constructed the lattice constant database for concentrated CoCrFeNi alloys. The discrepancy between binary alloys and high entropy alloys revealed the atomic chemical interactions.","author":[{"dropping-particle":"","family":"Wang","given":"Zhijun","non-dropping-particle":"","parse-names":false,"suffix":""},{"dropping-particle":"","family":"Wu","given":"Qingfeng","non-dropping-particle":"","parse-names":false,"suffix":""},{"dropping-particle":"","family":"Zhou","given":"Wenquan","non-dropping-particle":"","parse-names":false,"suffix":""},{"dropping-particle":"","family":"He","given":"Feng","non-dropping-particle":"","parse-names":false,"suffix":""},{"dropping-particle":"","family":"Yu","given":"Chunyan","non-dropping-particle":"","parse-names":false,"suffix":""},{"dropping-particle":"","family":"Lin","given":"Deye","non-dropping-particle":"","parse-names":false,"suffix":""},{"dropping-particle":"","family":"Wang","given":"Jincheng","non-dropping-particle":"","parse-names":false,"suffix":""},{"dropping-particle":"","family":"Liu","given":"C. T.","non-dropping-particle":"","parse-names":false,"suffix":""}],"container-title":"Scripta Materialia","id":"ITEM-2","issued":{"date-parts":[["2019"]]},"page":"468-471","publisher":"Acta Materialia Inc.","title":"Quantitative determination of the lattice constant in high entropy alloys","type":"article-journal","volume":"162"},"uris":["http://www.mendeley.com/documents/?uuid=9dcff9b5-2f1c-43b6-a6c3-d03563dab645"]}],"mendeley":{"formattedCitation":"[31,32]","plainTextFormattedCitation":"[31,32]","previouslyFormattedCitation":"[31,32]"},"properties":{"noteIndex":0},"schema":"https://github.com/citation-style-language/schema/raw/master/csl-citation.json"}</w:instrText>
      </w:r>
      <w:r w:rsidR="00005E28">
        <w:rPr>
          <w:rFonts w:ascii="Times New Roman" w:hAnsi="Times New Roman"/>
          <w:color w:val="000000"/>
          <w:kern w:val="0"/>
          <w:sz w:val="24"/>
          <w:szCs w:val="24"/>
        </w:rPr>
        <w:fldChar w:fldCharType="separate"/>
      </w:r>
      <w:r w:rsidR="00893672" w:rsidRPr="00893672">
        <w:rPr>
          <w:rFonts w:ascii="Times New Roman" w:hAnsi="Times New Roman"/>
          <w:noProof/>
          <w:color w:val="000000"/>
          <w:kern w:val="0"/>
          <w:sz w:val="24"/>
          <w:szCs w:val="24"/>
        </w:rPr>
        <w:t>[31,32]</w:t>
      </w:r>
      <w:r w:rsidR="00005E28">
        <w:rPr>
          <w:rFonts w:ascii="Times New Roman" w:hAnsi="Times New Roman"/>
          <w:color w:val="000000"/>
          <w:kern w:val="0"/>
          <w:sz w:val="24"/>
          <w:szCs w:val="24"/>
        </w:rPr>
        <w:fldChar w:fldCharType="end"/>
      </w:r>
      <w:r w:rsidR="005B08EE">
        <w:rPr>
          <w:rFonts w:ascii="Times New Roman" w:hAnsi="Times New Roman"/>
          <w:color w:val="000000"/>
          <w:kern w:val="0"/>
          <w:sz w:val="24"/>
          <w:szCs w:val="24"/>
        </w:rPr>
        <w:t xml:space="preserve"> and d</w:t>
      </w:r>
      <w:r w:rsidR="001E3C0E">
        <w:rPr>
          <w:rFonts w:ascii="Times New Roman" w:hAnsi="Times New Roman"/>
          <w:color w:val="000000"/>
          <w:kern w:val="0"/>
          <w:sz w:val="24"/>
          <w:szCs w:val="24"/>
        </w:rPr>
        <w:t xml:space="preserve">o not show significant change after </w:t>
      </w:r>
      <w:r w:rsidR="00F72A19">
        <w:rPr>
          <w:rFonts w:ascii="Times New Roman" w:hAnsi="Times New Roman"/>
          <w:color w:val="000000"/>
          <w:kern w:val="0"/>
          <w:sz w:val="24"/>
          <w:szCs w:val="24"/>
        </w:rPr>
        <w:t xml:space="preserve">the </w:t>
      </w:r>
      <w:r w:rsidR="001E3C0E">
        <w:rPr>
          <w:rFonts w:ascii="Times New Roman" w:hAnsi="Times New Roman"/>
          <w:color w:val="000000"/>
          <w:kern w:val="0"/>
          <w:sz w:val="24"/>
          <w:szCs w:val="24"/>
        </w:rPr>
        <w:t>aging treatment</w:t>
      </w:r>
      <w:r w:rsidR="0021618E" w:rsidRPr="00D82536">
        <w:rPr>
          <w:rFonts w:ascii="Times New Roman" w:hAnsi="Times New Roman"/>
          <w:color w:val="000000"/>
          <w:kern w:val="0"/>
          <w:sz w:val="24"/>
          <w:szCs w:val="24"/>
        </w:rPr>
        <w:t>.</w:t>
      </w:r>
      <w:r w:rsidR="0021618E">
        <w:rPr>
          <w:rFonts w:ascii="Times New Roman" w:hAnsi="Times New Roman"/>
          <w:color w:val="000000"/>
          <w:kern w:val="0"/>
          <w:sz w:val="24"/>
          <w:szCs w:val="24"/>
        </w:rPr>
        <w:t xml:space="preserve"> </w:t>
      </w:r>
      <w:r w:rsidR="00155F47">
        <w:rPr>
          <w:rFonts w:ascii="Times New Roman" w:hAnsi="Times New Roman"/>
          <w:color w:val="000000"/>
          <w:kern w:val="0"/>
          <w:sz w:val="24"/>
          <w:szCs w:val="24"/>
        </w:rPr>
        <w:t>T</w:t>
      </w:r>
      <w:r w:rsidR="00155F47">
        <w:rPr>
          <w:rFonts w:ascii="Times New Roman" w:hAnsi="Times New Roman" w:hint="eastAsia"/>
          <w:sz w:val="24"/>
        </w:rPr>
        <w:t xml:space="preserve">he </w:t>
      </w:r>
      <w:r w:rsidR="008066AD">
        <w:rPr>
          <w:rFonts w:ascii="Times New Roman" w:hAnsi="Times New Roman"/>
          <w:sz w:val="24"/>
        </w:rPr>
        <w:t>microstructures of both the samples</w:t>
      </w:r>
      <w:r w:rsidR="00F72A19">
        <w:rPr>
          <w:rFonts w:ascii="Times New Roman" w:hAnsi="Times New Roman"/>
          <w:sz w:val="24"/>
        </w:rPr>
        <w:t>,</w:t>
      </w:r>
      <w:r w:rsidR="008066AD">
        <w:rPr>
          <w:rFonts w:ascii="Times New Roman" w:hAnsi="Times New Roman"/>
          <w:sz w:val="24"/>
        </w:rPr>
        <w:t xml:space="preserve"> </w:t>
      </w:r>
      <w:r w:rsidR="00155F47">
        <w:rPr>
          <w:rFonts w:ascii="Times New Roman" w:hAnsi="Times New Roman"/>
          <w:sz w:val="24"/>
        </w:rPr>
        <w:t xml:space="preserve">displayed in </w:t>
      </w:r>
      <w:r w:rsidR="00751E69">
        <w:rPr>
          <w:rFonts w:ascii="Times New Roman" w:hAnsi="Times New Roman"/>
          <w:color w:val="FF0000"/>
          <w:sz w:val="24"/>
        </w:rPr>
        <w:t>Figure</w:t>
      </w:r>
      <w:r w:rsidR="00155F47" w:rsidRPr="00201F41">
        <w:rPr>
          <w:rFonts w:ascii="Times New Roman" w:hAnsi="Times New Roman"/>
          <w:color w:val="FF0000"/>
          <w:sz w:val="24"/>
        </w:rPr>
        <w:t xml:space="preserve"> </w:t>
      </w:r>
      <w:r w:rsidR="00155F47">
        <w:rPr>
          <w:rFonts w:ascii="Times New Roman" w:hAnsi="Times New Roman"/>
          <w:color w:val="FF0000"/>
          <w:sz w:val="24"/>
        </w:rPr>
        <w:t>1</w:t>
      </w:r>
      <w:r w:rsidR="00F72A19">
        <w:rPr>
          <w:rFonts w:ascii="Times New Roman" w:hAnsi="Times New Roman"/>
          <w:color w:val="FF0000"/>
          <w:sz w:val="24"/>
        </w:rPr>
        <w:t>,</w:t>
      </w:r>
      <w:r w:rsidR="00982795">
        <w:rPr>
          <w:rFonts w:ascii="Times New Roman" w:hAnsi="Times New Roman"/>
          <w:color w:val="FF0000"/>
          <w:sz w:val="24"/>
        </w:rPr>
        <w:t xml:space="preserve"> </w:t>
      </w:r>
      <w:r w:rsidR="00982795">
        <w:rPr>
          <w:rFonts w:ascii="Times New Roman" w:hAnsi="Times New Roman"/>
          <w:sz w:val="24"/>
        </w:rPr>
        <w:t>confirm</w:t>
      </w:r>
      <w:r w:rsidR="001B2648">
        <w:rPr>
          <w:rFonts w:ascii="Times New Roman" w:hAnsi="Times New Roman"/>
          <w:sz w:val="24"/>
        </w:rPr>
        <w:t xml:space="preserve"> that</w:t>
      </w:r>
      <w:r w:rsidR="00155F47">
        <w:rPr>
          <w:rFonts w:ascii="Times New Roman" w:hAnsi="Times New Roman"/>
          <w:sz w:val="24"/>
        </w:rPr>
        <w:t xml:space="preserve"> </w:t>
      </w:r>
      <w:r w:rsidR="001B2648">
        <w:rPr>
          <w:rFonts w:ascii="Times New Roman" w:hAnsi="Times New Roman"/>
          <w:sz w:val="24"/>
        </w:rPr>
        <w:t>t</w:t>
      </w:r>
      <w:r w:rsidR="00155F47">
        <w:rPr>
          <w:rFonts w:ascii="Times New Roman" w:hAnsi="Times New Roman"/>
          <w:sz w:val="24"/>
        </w:rPr>
        <w:t>he</w:t>
      </w:r>
      <w:r w:rsidR="008066AD">
        <w:rPr>
          <w:rFonts w:ascii="Times New Roman" w:hAnsi="Times New Roman"/>
          <w:sz w:val="24"/>
        </w:rPr>
        <w:t>y</w:t>
      </w:r>
      <w:r w:rsidR="00155F47">
        <w:rPr>
          <w:rFonts w:ascii="Times New Roman" w:hAnsi="Times New Roman"/>
          <w:sz w:val="24"/>
        </w:rPr>
        <w:t xml:space="preserve"> consist of </w:t>
      </w:r>
      <w:r w:rsidR="00155F47" w:rsidRPr="00CD7201">
        <w:rPr>
          <w:rFonts w:ascii="Times New Roman" w:hAnsi="Times New Roman"/>
          <w:sz w:val="24"/>
        </w:rPr>
        <w:t>equiaxed grains with</w:t>
      </w:r>
      <w:r w:rsidR="00155F47" w:rsidRPr="0077431C">
        <w:rPr>
          <w:rFonts w:ascii="Times New Roman" w:hAnsi="Times New Roman"/>
          <w:sz w:val="24"/>
        </w:rPr>
        <w:t xml:space="preserve"> </w:t>
      </w:r>
      <w:r w:rsidR="00A43AAB">
        <w:rPr>
          <w:rFonts w:ascii="Times New Roman" w:hAnsi="Times New Roman"/>
          <w:sz w:val="24"/>
        </w:rPr>
        <w:t>a few</w:t>
      </w:r>
      <w:r w:rsidR="00AA50B0">
        <w:rPr>
          <w:rFonts w:ascii="Times New Roman" w:hAnsi="Times New Roman"/>
          <w:sz w:val="24"/>
        </w:rPr>
        <w:t xml:space="preserve"> annealing</w:t>
      </w:r>
      <w:r w:rsidR="00155F47" w:rsidRPr="00CD7201">
        <w:rPr>
          <w:rFonts w:ascii="Times New Roman" w:hAnsi="Times New Roman"/>
          <w:sz w:val="24"/>
        </w:rPr>
        <w:t xml:space="preserve"> twins</w:t>
      </w:r>
      <w:r w:rsidR="00155F47">
        <w:rPr>
          <w:rFonts w:ascii="Times New Roman" w:hAnsi="Times New Roman"/>
          <w:sz w:val="24"/>
        </w:rPr>
        <w:t xml:space="preserve">; the average </w:t>
      </w:r>
      <w:r w:rsidR="00155F47" w:rsidRPr="00CD7201">
        <w:rPr>
          <w:rFonts w:ascii="Times New Roman" w:hAnsi="Times New Roman"/>
          <w:sz w:val="24"/>
        </w:rPr>
        <w:t>grain size</w:t>
      </w:r>
      <w:r w:rsidR="007304D8">
        <w:rPr>
          <w:rFonts w:ascii="Times New Roman" w:hAnsi="Times New Roman"/>
          <w:sz w:val="24"/>
        </w:rPr>
        <w:t>s</w:t>
      </w:r>
      <w:r w:rsidR="00155F47">
        <w:rPr>
          <w:rFonts w:ascii="Times New Roman" w:hAnsi="Times New Roman"/>
          <w:sz w:val="24"/>
        </w:rPr>
        <w:t>,</w:t>
      </w:r>
      <w:r w:rsidR="00155F47" w:rsidRPr="00CD7201">
        <w:rPr>
          <w:rFonts w:ascii="Times New Roman" w:hAnsi="Times New Roman"/>
          <w:sz w:val="24"/>
        </w:rPr>
        <w:t xml:space="preserve"> </w:t>
      </w:r>
      <w:r w:rsidR="00155F47" w:rsidRPr="00745D3A">
        <w:rPr>
          <w:rFonts w:ascii="Times New Roman" w:hAnsi="Times New Roman"/>
          <w:i/>
          <w:sz w:val="24"/>
        </w:rPr>
        <w:t>d</w:t>
      </w:r>
      <w:r w:rsidR="00155F47">
        <w:rPr>
          <w:rFonts w:ascii="Times New Roman" w:hAnsi="Times New Roman"/>
          <w:sz w:val="24"/>
        </w:rPr>
        <w:t xml:space="preserve">, in </w:t>
      </w:r>
      <w:r w:rsidR="00CF0B99">
        <w:rPr>
          <w:rFonts w:ascii="Times New Roman" w:hAnsi="Times New Roman"/>
          <w:sz w:val="24"/>
        </w:rPr>
        <w:t xml:space="preserve">AH </w:t>
      </w:r>
      <w:proofErr w:type="spellStart"/>
      <w:r>
        <w:rPr>
          <w:rFonts w:ascii="Times New Roman" w:hAnsi="Times New Roman"/>
          <w:sz w:val="24"/>
        </w:rPr>
        <w:t>CoCrFeNi</w:t>
      </w:r>
      <w:proofErr w:type="spellEnd"/>
      <w:r>
        <w:rPr>
          <w:rFonts w:ascii="Times New Roman" w:hAnsi="Times New Roman"/>
          <w:sz w:val="24"/>
        </w:rPr>
        <w:t xml:space="preserve"> and </w:t>
      </w:r>
      <w:proofErr w:type="spellStart"/>
      <w:r>
        <w:rPr>
          <w:rFonts w:ascii="Times New Roman" w:hAnsi="Times New Roman"/>
          <w:sz w:val="24"/>
        </w:rPr>
        <w:t>CoCrFeMnNi</w:t>
      </w:r>
      <w:proofErr w:type="spellEnd"/>
      <w:r w:rsidR="008066AD">
        <w:rPr>
          <w:rFonts w:ascii="Times New Roman" w:hAnsi="Times New Roman"/>
          <w:sz w:val="24"/>
        </w:rPr>
        <w:t xml:space="preserve"> were found to be </w:t>
      </w:r>
      <w:r>
        <w:rPr>
          <w:rFonts w:ascii="Times New Roman" w:hAnsi="Times New Roman"/>
          <w:sz w:val="24"/>
        </w:rPr>
        <w:t>~</w:t>
      </w:r>
      <w:r w:rsidR="00CF0B99">
        <w:rPr>
          <w:rFonts w:ascii="Times New Roman" w:hAnsi="Times New Roman"/>
          <w:sz w:val="24"/>
        </w:rPr>
        <w:t>29</w:t>
      </w:r>
      <w:r w:rsidR="00F72A19">
        <w:rPr>
          <w:rFonts w:ascii="Times New Roman" w:hAnsi="Times New Roman"/>
          <w:sz w:val="24"/>
        </w:rPr>
        <w:t xml:space="preserve"> ± </w:t>
      </w:r>
      <w:r w:rsidR="00CF0B99">
        <w:rPr>
          <w:rFonts w:ascii="Times New Roman" w:hAnsi="Times New Roman"/>
          <w:sz w:val="24"/>
        </w:rPr>
        <w:t>11</w:t>
      </w:r>
      <w:r>
        <w:rPr>
          <w:rFonts w:ascii="Times New Roman" w:hAnsi="Times New Roman"/>
          <w:sz w:val="24"/>
        </w:rPr>
        <w:t xml:space="preserve"> and ~</w:t>
      </w:r>
      <w:r w:rsidR="00CF0B99">
        <w:rPr>
          <w:rFonts w:ascii="Times New Roman" w:hAnsi="Times New Roman"/>
          <w:sz w:val="24"/>
        </w:rPr>
        <w:t>63</w:t>
      </w:r>
      <w:r w:rsidR="008066AD">
        <w:rPr>
          <w:rFonts w:ascii="Times New Roman" w:hAnsi="Times New Roman"/>
          <w:sz w:val="24"/>
        </w:rPr>
        <w:t xml:space="preserve"> </w:t>
      </w:r>
      <w:r w:rsidR="00F72A19">
        <w:rPr>
          <w:rFonts w:ascii="Times New Roman" w:hAnsi="Times New Roman"/>
          <w:sz w:val="24"/>
        </w:rPr>
        <w:t xml:space="preserve">± </w:t>
      </w:r>
      <w:r w:rsidR="00CF0B99">
        <w:rPr>
          <w:rFonts w:ascii="Times New Roman" w:hAnsi="Times New Roman"/>
          <w:sz w:val="24"/>
        </w:rPr>
        <w:t>25</w:t>
      </w:r>
      <w:r w:rsidR="00F72A19">
        <w:rPr>
          <w:rFonts w:ascii="Times New Roman" w:hAnsi="Times New Roman"/>
          <w:sz w:val="24"/>
        </w:rPr>
        <w:t xml:space="preserve"> </w:t>
      </w:r>
      <w:r w:rsidR="008066AD" w:rsidRPr="008066AD">
        <w:rPr>
          <w:rFonts w:ascii="Symbol" w:hAnsi="Symbol"/>
          <w:sz w:val="24"/>
        </w:rPr>
        <w:t></w:t>
      </w:r>
      <w:r w:rsidR="008066AD">
        <w:rPr>
          <w:rFonts w:ascii="Times New Roman" w:hAnsi="Times New Roman"/>
          <w:sz w:val="24"/>
        </w:rPr>
        <w:t>m</w:t>
      </w:r>
      <w:r w:rsidR="009F3F9D">
        <w:rPr>
          <w:rFonts w:ascii="Times New Roman" w:hAnsi="Times New Roman"/>
          <w:sz w:val="24"/>
        </w:rPr>
        <w:t>,</w:t>
      </w:r>
      <w:r>
        <w:rPr>
          <w:rFonts w:ascii="Times New Roman" w:hAnsi="Times New Roman"/>
          <w:sz w:val="24"/>
        </w:rPr>
        <w:t xml:space="preserve"> respectively</w:t>
      </w:r>
      <w:r w:rsidR="00F72A19">
        <w:rPr>
          <w:rFonts w:ascii="Times New Roman" w:hAnsi="Times New Roman"/>
          <w:sz w:val="24"/>
        </w:rPr>
        <w:t>. U</w:t>
      </w:r>
      <w:r>
        <w:rPr>
          <w:rFonts w:ascii="Times New Roman" w:hAnsi="Times New Roman"/>
          <w:sz w:val="24"/>
        </w:rPr>
        <w:t>pon aging,</w:t>
      </w:r>
      <w:r w:rsidR="009F3F9D">
        <w:rPr>
          <w:rFonts w:ascii="Times New Roman" w:hAnsi="Times New Roman"/>
          <w:sz w:val="24"/>
        </w:rPr>
        <w:t xml:space="preserve"> </w:t>
      </w:r>
      <w:r w:rsidR="00F72A19">
        <w:rPr>
          <w:rFonts w:ascii="Times New Roman" w:hAnsi="Times New Roman"/>
          <w:sz w:val="24"/>
        </w:rPr>
        <w:t xml:space="preserve">no significant change in </w:t>
      </w:r>
      <w:r w:rsidR="00F72A19" w:rsidRPr="00745D3A">
        <w:rPr>
          <w:rFonts w:ascii="Times New Roman" w:hAnsi="Times New Roman"/>
          <w:i/>
          <w:sz w:val="24"/>
        </w:rPr>
        <w:t>d</w:t>
      </w:r>
      <w:r w:rsidR="00F72A19">
        <w:rPr>
          <w:rFonts w:ascii="Times New Roman" w:hAnsi="Times New Roman"/>
          <w:sz w:val="24"/>
        </w:rPr>
        <w:t xml:space="preserve"> was noted, </w:t>
      </w:r>
      <w:r w:rsidR="009F3F9D">
        <w:rPr>
          <w:rFonts w:ascii="Times New Roman" w:hAnsi="Times New Roman"/>
          <w:sz w:val="24"/>
        </w:rPr>
        <w:t>suggesting</w:t>
      </w:r>
      <w:r w:rsidR="007F6779">
        <w:rPr>
          <w:rFonts w:ascii="Times New Roman" w:hAnsi="Times New Roman"/>
          <w:sz w:val="24"/>
        </w:rPr>
        <w:t xml:space="preserve"> </w:t>
      </w:r>
      <w:r w:rsidR="008066AD">
        <w:rPr>
          <w:rFonts w:ascii="Times New Roman" w:hAnsi="Times New Roman"/>
          <w:sz w:val="24"/>
        </w:rPr>
        <w:t>that</w:t>
      </w:r>
      <w:r w:rsidR="00AA50B0">
        <w:rPr>
          <w:rFonts w:ascii="Times New Roman" w:hAnsi="Times New Roman"/>
          <w:sz w:val="24"/>
        </w:rPr>
        <w:t xml:space="preserve"> </w:t>
      </w:r>
      <w:r w:rsidR="005655E9">
        <w:rPr>
          <w:rFonts w:ascii="Times New Roman" w:hAnsi="Times New Roman"/>
          <w:sz w:val="24"/>
        </w:rPr>
        <w:t xml:space="preserve">the </w:t>
      </w:r>
      <w:r w:rsidR="00AA50B0">
        <w:rPr>
          <w:rFonts w:ascii="Times New Roman" w:hAnsi="Times New Roman"/>
          <w:sz w:val="24"/>
        </w:rPr>
        <w:t xml:space="preserve">aging </w:t>
      </w:r>
      <w:r w:rsidR="005655E9">
        <w:rPr>
          <w:rFonts w:ascii="Times New Roman" w:hAnsi="Times New Roman"/>
          <w:sz w:val="24"/>
        </w:rPr>
        <w:t xml:space="preserve">treatment </w:t>
      </w:r>
      <w:r w:rsidR="00AA50B0">
        <w:rPr>
          <w:rFonts w:ascii="Times New Roman" w:hAnsi="Times New Roman"/>
          <w:sz w:val="24"/>
        </w:rPr>
        <w:t>did</w:t>
      </w:r>
      <w:r w:rsidR="008066AD">
        <w:rPr>
          <w:rFonts w:ascii="Times New Roman" w:hAnsi="Times New Roman"/>
          <w:sz w:val="24"/>
        </w:rPr>
        <w:t xml:space="preserve"> not coarsen the grains</w:t>
      </w:r>
      <w:r w:rsidR="00155F47" w:rsidRPr="00CD7201">
        <w:rPr>
          <w:rFonts w:ascii="Times New Roman" w:hAnsi="Times New Roman"/>
          <w:sz w:val="24"/>
        </w:rPr>
        <w:t>.</w:t>
      </w:r>
    </w:p>
    <w:p w14:paraId="1D3B3DFF" w14:textId="77777777" w:rsidR="00E91C90" w:rsidRDefault="00E91C90" w:rsidP="00F743D9">
      <w:pPr>
        <w:wordWrap/>
        <w:spacing w:line="360" w:lineRule="auto"/>
        <w:rPr>
          <w:rFonts w:ascii="Times New Roman" w:hAnsi="Times New Roman"/>
          <w:sz w:val="24"/>
        </w:rPr>
      </w:pPr>
    </w:p>
    <w:p w14:paraId="04C6100B" w14:textId="77777777" w:rsidR="00CA7B07" w:rsidRPr="00FD00CC" w:rsidRDefault="00FD00CC" w:rsidP="00CA7B07">
      <w:pPr>
        <w:wordWrap/>
        <w:spacing w:line="360" w:lineRule="auto"/>
        <w:rPr>
          <w:rFonts w:ascii="Times New Roman" w:hAnsi="Times New Roman"/>
          <w:i/>
          <w:sz w:val="24"/>
          <w:szCs w:val="24"/>
        </w:rPr>
      </w:pPr>
      <w:r>
        <w:rPr>
          <w:rFonts w:ascii="Times New Roman" w:hAnsi="Times New Roman"/>
          <w:i/>
          <w:sz w:val="24"/>
          <w:szCs w:val="24"/>
        </w:rPr>
        <w:t xml:space="preserve">3.2. </w:t>
      </w:r>
      <w:r w:rsidR="002667E1">
        <w:rPr>
          <w:rFonts w:ascii="Times New Roman" w:hAnsi="Times New Roman"/>
          <w:i/>
          <w:sz w:val="24"/>
          <w:szCs w:val="24"/>
        </w:rPr>
        <w:t>Strength distributions</w:t>
      </w:r>
    </w:p>
    <w:p w14:paraId="3D623683" w14:textId="7121FB6F" w:rsidR="002667E1" w:rsidRDefault="00F24253" w:rsidP="00E91C90">
      <w:pPr>
        <w:wordWrap/>
        <w:spacing w:line="360" w:lineRule="auto"/>
        <w:rPr>
          <w:rFonts w:ascii="Times New Roman" w:hAnsi="Times New Roman"/>
          <w:sz w:val="24"/>
        </w:rPr>
      </w:pPr>
      <w:r>
        <w:rPr>
          <w:rFonts w:ascii="Times New Roman" w:hAnsi="Times New Roman"/>
          <w:sz w:val="24"/>
        </w:rPr>
        <w:t>R</w:t>
      </w:r>
      <w:r w:rsidRPr="009402D6">
        <w:rPr>
          <w:rFonts w:ascii="Times New Roman" w:hAnsi="Times New Roman"/>
          <w:sz w:val="24"/>
        </w:rPr>
        <w:t xml:space="preserve">epresentative </w:t>
      </w:r>
      <w:r w:rsidRPr="009402D6">
        <w:rPr>
          <w:rFonts w:ascii="Times New Roman" w:hAnsi="Times New Roman"/>
          <w:i/>
          <w:sz w:val="24"/>
        </w:rPr>
        <w:t>P</w:t>
      </w:r>
      <w:r w:rsidRPr="009402D6">
        <w:rPr>
          <w:rFonts w:ascii="Times New Roman" w:hAnsi="Times New Roman"/>
          <w:sz w:val="24"/>
        </w:rPr>
        <w:t>–</w:t>
      </w:r>
      <w:r w:rsidRPr="009402D6">
        <w:rPr>
          <w:rFonts w:ascii="Times New Roman" w:hAnsi="Times New Roman"/>
          <w:i/>
          <w:sz w:val="24"/>
        </w:rPr>
        <w:t>h</w:t>
      </w:r>
      <w:r w:rsidRPr="009402D6">
        <w:rPr>
          <w:rFonts w:ascii="Times New Roman" w:hAnsi="Times New Roman"/>
          <w:sz w:val="24"/>
        </w:rPr>
        <w:t xml:space="preserve"> </w:t>
      </w:r>
      <w:r>
        <w:rPr>
          <w:rFonts w:ascii="Times New Roman" w:hAnsi="Times New Roman"/>
          <w:sz w:val="24"/>
        </w:rPr>
        <w:t>response</w:t>
      </w:r>
      <w:r w:rsidRPr="009402D6">
        <w:rPr>
          <w:rFonts w:ascii="Times New Roman" w:hAnsi="Times New Roman"/>
          <w:sz w:val="24"/>
        </w:rPr>
        <w:t xml:space="preserve">s </w:t>
      </w:r>
      <w:r>
        <w:rPr>
          <w:rFonts w:ascii="Times New Roman" w:hAnsi="Times New Roman"/>
          <w:sz w:val="24"/>
        </w:rPr>
        <w:t>measured</w:t>
      </w:r>
      <w:r w:rsidRPr="009402D6">
        <w:rPr>
          <w:rFonts w:ascii="Times New Roman" w:hAnsi="Times New Roman" w:hint="eastAsia"/>
          <w:sz w:val="24"/>
        </w:rPr>
        <w:t xml:space="preserve"> o</w:t>
      </w:r>
      <w:r w:rsidRPr="009402D6">
        <w:rPr>
          <w:rFonts w:ascii="Times New Roman" w:hAnsi="Times New Roman"/>
          <w:sz w:val="24"/>
        </w:rPr>
        <w:t>n</w:t>
      </w:r>
      <w:r w:rsidRPr="009402D6">
        <w:rPr>
          <w:rFonts w:ascii="Times New Roman" w:hAnsi="Times New Roman" w:hint="eastAsia"/>
          <w:sz w:val="24"/>
        </w:rPr>
        <w:t xml:space="preserve"> the </w:t>
      </w:r>
      <w:proofErr w:type="spellStart"/>
      <w:r>
        <w:rPr>
          <w:rFonts w:ascii="Times New Roman" w:hAnsi="Times New Roman"/>
          <w:sz w:val="24"/>
        </w:rPr>
        <w:t>CoCrFeNi</w:t>
      </w:r>
      <w:proofErr w:type="spellEnd"/>
      <w:r>
        <w:rPr>
          <w:rFonts w:ascii="Times New Roman" w:hAnsi="Times New Roman"/>
          <w:sz w:val="24"/>
        </w:rPr>
        <w:t xml:space="preserve"> and </w:t>
      </w:r>
      <w:proofErr w:type="spellStart"/>
      <w:r>
        <w:rPr>
          <w:rFonts w:ascii="Times New Roman" w:hAnsi="Times New Roman"/>
          <w:sz w:val="24"/>
        </w:rPr>
        <w:t>CoCrFeMnNi</w:t>
      </w:r>
      <w:proofErr w:type="spellEnd"/>
      <w:r>
        <w:rPr>
          <w:rFonts w:ascii="Times New Roman" w:hAnsi="Times New Roman"/>
          <w:sz w:val="24"/>
        </w:rPr>
        <w:t xml:space="preserve"> </w:t>
      </w:r>
      <w:r w:rsidRPr="009402D6">
        <w:rPr>
          <w:rFonts w:ascii="Times New Roman" w:hAnsi="Times New Roman" w:hint="eastAsia"/>
          <w:sz w:val="24"/>
        </w:rPr>
        <w:t>samples</w:t>
      </w:r>
      <w:r>
        <w:rPr>
          <w:rFonts w:ascii="Times New Roman" w:hAnsi="Times New Roman"/>
          <w:sz w:val="24"/>
        </w:rPr>
        <w:t xml:space="preserve"> are displayed in </w:t>
      </w:r>
      <w:r w:rsidRPr="009402D6">
        <w:rPr>
          <w:rFonts w:ascii="Times New Roman" w:hAnsi="Times New Roman"/>
          <w:color w:val="FF0000"/>
          <w:sz w:val="24"/>
        </w:rPr>
        <w:t xml:space="preserve">Figure </w:t>
      </w:r>
      <w:r>
        <w:rPr>
          <w:rFonts w:ascii="Times New Roman" w:hAnsi="Times New Roman"/>
          <w:color w:val="FF0000"/>
          <w:sz w:val="24"/>
        </w:rPr>
        <w:t>2</w:t>
      </w:r>
      <w:r>
        <w:rPr>
          <w:rFonts w:ascii="Times New Roman" w:hAnsi="Times New Roman"/>
          <w:sz w:val="24"/>
        </w:rPr>
        <w:t xml:space="preserve">; </w:t>
      </w:r>
      <w:r w:rsidR="00487C7F">
        <w:rPr>
          <w:rFonts w:ascii="Times New Roman" w:hAnsi="Times New Roman"/>
          <w:sz w:val="24"/>
        </w:rPr>
        <w:t xml:space="preserve">corresponding </w:t>
      </w:r>
      <w:r>
        <w:rPr>
          <w:rFonts w:ascii="Times New Roman" w:hAnsi="Times New Roman"/>
          <w:sz w:val="24"/>
        </w:rPr>
        <w:t>plots</w:t>
      </w:r>
      <w:r w:rsidR="00487C7F">
        <w:rPr>
          <w:rFonts w:ascii="Times New Roman" w:hAnsi="Times New Roman"/>
          <w:sz w:val="24"/>
        </w:rPr>
        <w:t xml:space="preserve"> for </w:t>
      </w:r>
      <w:proofErr w:type="spellStart"/>
      <w:r w:rsidR="00487C7F">
        <w:rPr>
          <w:rFonts w:ascii="Times New Roman" w:hAnsi="Times New Roman"/>
          <w:sz w:val="24"/>
        </w:rPr>
        <w:t>CoCrFeNi</w:t>
      </w:r>
      <w:proofErr w:type="spellEnd"/>
      <w:r w:rsidR="00487C7F">
        <w:rPr>
          <w:rFonts w:ascii="Times New Roman" w:hAnsi="Times New Roman"/>
          <w:sz w:val="24"/>
        </w:rPr>
        <w:t xml:space="preserve"> samples are displayed in </w:t>
      </w:r>
      <w:r w:rsidR="00487C7F" w:rsidRPr="00487C7F">
        <w:rPr>
          <w:rFonts w:ascii="Times New Roman" w:hAnsi="Times New Roman"/>
          <w:color w:val="FF0000"/>
          <w:sz w:val="24"/>
        </w:rPr>
        <w:t>Fig</w:t>
      </w:r>
      <w:r w:rsidR="00487C7F">
        <w:rPr>
          <w:rFonts w:ascii="Times New Roman" w:hAnsi="Times New Roman"/>
          <w:color w:val="FF0000"/>
          <w:sz w:val="24"/>
        </w:rPr>
        <w:t>ure</w:t>
      </w:r>
      <w:r w:rsidR="00487C7F" w:rsidRPr="00487C7F">
        <w:rPr>
          <w:rFonts w:ascii="Times New Roman" w:hAnsi="Times New Roman"/>
          <w:color w:val="FF0000"/>
          <w:sz w:val="24"/>
        </w:rPr>
        <w:t xml:space="preserve"> S2</w:t>
      </w:r>
      <w:r w:rsidR="00487C7F">
        <w:rPr>
          <w:rFonts w:ascii="Times New Roman" w:hAnsi="Times New Roman"/>
          <w:sz w:val="24"/>
        </w:rPr>
        <w:t xml:space="preserve"> in </w:t>
      </w:r>
      <w:r>
        <w:rPr>
          <w:rFonts w:ascii="Times New Roman" w:hAnsi="Times New Roman"/>
          <w:sz w:val="24"/>
        </w:rPr>
        <w:t>SI</w:t>
      </w:r>
      <w:r w:rsidR="009402D6" w:rsidRPr="009402D6">
        <w:rPr>
          <w:rFonts w:ascii="Times New Roman" w:hAnsi="Times New Roman"/>
          <w:sz w:val="24"/>
        </w:rPr>
        <w:t xml:space="preserve">. </w:t>
      </w:r>
      <w:r w:rsidR="00EF4852">
        <w:rPr>
          <w:rFonts w:ascii="Times New Roman" w:hAnsi="Times New Roman"/>
          <w:sz w:val="24"/>
        </w:rPr>
        <w:t>As seen</w:t>
      </w:r>
      <w:r w:rsidR="008066AD">
        <w:rPr>
          <w:rFonts w:ascii="Times New Roman" w:hAnsi="Times New Roman"/>
          <w:sz w:val="24"/>
        </w:rPr>
        <w:t>, the load at which the first pop-in occurs</w:t>
      </w:r>
      <w:r w:rsidR="00D574A9" w:rsidRPr="009402D6">
        <w:rPr>
          <w:rFonts w:ascii="Times New Roman" w:hAnsi="Times New Roman"/>
          <w:sz w:val="24"/>
        </w:rPr>
        <w:t xml:space="preserve">, </w:t>
      </w:r>
      <w:r w:rsidR="00D574A9" w:rsidRPr="009402D6">
        <w:rPr>
          <w:rFonts w:ascii="Times New Roman" w:hAnsi="Times New Roman"/>
          <w:i/>
          <w:sz w:val="24"/>
        </w:rPr>
        <w:t>P</w:t>
      </w:r>
      <w:r w:rsidR="00D574A9" w:rsidRPr="009402D6">
        <w:rPr>
          <w:rFonts w:ascii="Times New Roman" w:hAnsi="Times New Roman"/>
          <w:sz w:val="24"/>
          <w:vertAlign w:val="subscript"/>
        </w:rPr>
        <w:t>I</w:t>
      </w:r>
      <w:r w:rsidR="00D574A9" w:rsidRPr="009402D6">
        <w:rPr>
          <w:rFonts w:ascii="Times New Roman" w:hAnsi="Times New Roman"/>
          <w:sz w:val="24"/>
        </w:rPr>
        <w:t xml:space="preserve">, </w:t>
      </w:r>
      <w:r w:rsidR="008066AD">
        <w:rPr>
          <w:rFonts w:ascii="Times New Roman" w:hAnsi="Times New Roman"/>
          <w:sz w:val="24"/>
        </w:rPr>
        <w:t>varies widely</w:t>
      </w:r>
      <w:r w:rsidR="00D574A9">
        <w:rPr>
          <w:rFonts w:ascii="Times New Roman" w:hAnsi="Times New Roman" w:hint="eastAsia"/>
          <w:sz w:val="24"/>
        </w:rPr>
        <w:t>.</w:t>
      </w:r>
      <w:r w:rsidR="00732FCF">
        <w:rPr>
          <w:rFonts w:ascii="Times New Roman" w:hAnsi="Times New Roman"/>
          <w:sz w:val="24"/>
        </w:rPr>
        <w:t xml:space="preserve"> </w:t>
      </w:r>
      <w:r w:rsidR="008066AD">
        <w:rPr>
          <w:rFonts w:ascii="Times New Roman" w:hAnsi="Times New Roman"/>
          <w:sz w:val="24"/>
        </w:rPr>
        <w:t xml:space="preserve">The </w:t>
      </w:r>
      <w:r w:rsidR="009402D6" w:rsidRPr="009402D6">
        <w:rPr>
          <w:rFonts w:ascii="Times New Roman" w:hAnsi="Times New Roman"/>
          <w:sz w:val="24"/>
        </w:rPr>
        <w:t xml:space="preserve">deformation prior to the first pop-in </w:t>
      </w:r>
      <w:r w:rsidR="008066AD">
        <w:rPr>
          <w:rFonts w:ascii="Times New Roman" w:hAnsi="Times New Roman"/>
          <w:sz w:val="24"/>
        </w:rPr>
        <w:t>during spherical indentation</w:t>
      </w:r>
      <w:r w:rsidR="008066AD" w:rsidRPr="009402D6">
        <w:rPr>
          <w:rFonts w:ascii="Times New Roman" w:hAnsi="Times New Roman"/>
          <w:sz w:val="24"/>
        </w:rPr>
        <w:t xml:space="preserve"> </w:t>
      </w:r>
      <w:r w:rsidR="009402D6" w:rsidRPr="009402D6">
        <w:rPr>
          <w:rFonts w:ascii="Times New Roman" w:hAnsi="Times New Roman"/>
          <w:sz w:val="24"/>
        </w:rPr>
        <w:t xml:space="preserve">is purely elastic and follows the </w:t>
      </w:r>
      <w:r w:rsidR="00BC7D2D">
        <w:rPr>
          <w:rFonts w:ascii="Times New Roman" w:hAnsi="Times New Roman"/>
          <w:sz w:val="24"/>
        </w:rPr>
        <w:t>relation obtained by</w:t>
      </w:r>
      <w:r w:rsidR="00AA50B0">
        <w:rPr>
          <w:rFonts w:ascii="Times New Roman" w:hAnsi="Times New Roman"/>
          <w:sz w:val="24"/>
        </w:rPr>
        <w:t xml:space="preserve"> </w:t>
      </w:r>
      <w:r w:rsidR="00BC7D2D">
        <w:rPr>
          <w:rFonts w:ascii="Times New Roman" w:hAnsi="Times New Roman"/>
          <w:sz w:val="24"/>
        </w:rPr>
        <w:t>Hertz's</w:t>
      </w:r>
      <w:r w:rsidR="009402D6" w:rsidRPr="009402D6">
        <w:rPr>
          <w:rFonts w:ascii="Times New Roman" w:hAnsi="Times New Roman"/>
          <w:sz w:val="24"/>
        </w:rPr>
        <w:t xml:space="preserve"> </w:t>
      </w:r>
      <w:r w:rsidR="008066AD">
        <w:rPr>
          <w:rFonts w:ascii="Times New Roman" w:hAnsi="Times New Roman"/>
          <w:sz w:val="24"/>
        </w:rPr>
        <w:t>contact mechanics</w:t>
      </w:r>
      <w:r w:rsidR="00D574A9">
        <w:rPr>
          <w:rFonts w:ascii="Times New Roman" w:hAnsi="Times New Roman"/>
          <w:sz w:val="24"/>
        </w:rPr>
        <w:t xml:space="preserve"> </w:t>
      </w:r>
      <w:r w:rsidR="00AA50B0">
        <w:rPr>
          <w:rFonts w:ascii="Times New Roman" w:hAnsi="Times New Roman"/>
          <w:sz w:val="24"/>
        </w:rPr>
        <w:t xml:space="preserve">model </w:t>
      </w:r>
      <w:r w:rsidR="00005E28">
        <w:rPr>
          <w:rFonts w:ascii="Times New Roman" w:hAnsi="Times New Roman"/>
          <w:sz w:val="24"/>
        </w:rPr>
        <w:fldChar w:fldCharType="begin" w:fldLock="1"/>
      </w:r>
      <w:r w:rsidR="004C5991">
        <w:rPr>
          <w:rFonts w:ascii="Times New Roman" w:hAnsi="Times New Roman"/>
          <w:sz w:val="24"/>
        </w:rPr>
        <w:instrText>ADDIN CSL_CITATION {"citationItems":[{"id":"ITEM-1","itemData":{"DOI":"10.1017/CBO9781139171731","ISBN":"9780521255769","author":[{"dropping-particle":"","family":"Johnson","given":"K. L.","non-dropping-particle":"","parse-names":false,"suffix":""}],"id":"ITEM-1","issued":{"date-parts":[["1985","5","16"]]},"publisher":"Cambridge University Press","title":"Contact Mechanics","type":"book"},"uris":["http://www.mendeley.com/documents/?uuid=b77e5cc1-33cd-4e4a-a3da-591c436d9cc2"]}],"mendeley":{"formattedCitation":"[30]","plainTextFormattedCitation":"[30]","previouslyFormattedCitation":"[30]"},"properties":{"noteIndex":0},"schema":"https://github.com/citation-style-language/schema/raw/master/csl-citation.json"}</w:instrText>
      </w:r>
      <w:r w:rsidR="00005E28">
        <w:rPr>
          <w:rFonts w:ascii="Times New Roman" w:hAnsi="Times New Roman"/>
          <w:sz w:val="24"/>
        </w:rPr>
        <w:fldChar w:fldCharType="separate"/>
      </w:r>
      <w:r w:rsidR="00893672" w:rsidRPr="00893672">
        <w:rPr>
          <w:rFonts w:ascii="Times New Roman" w:hAnsi="Times New Roman"/>
          <w:noProof/>
          <w:sz w:val="24"/>
        </w:rPr>
        <w:t>[30]</w:t>
      </w:r>
      <w:r w:rsidR="00005E28">
        <w:rPr>
          <w:rFonts w:ascii="Times New Roman" w:hAnsi="Times New Roman"/>
          <w:sz w:val="24"/>
        </w:rPr>
        <w:fldChar w:fldCharType="end"/>
      </w:r>
      <w:r w:rsidR="009402D6" w:rsidRPr="009402D6">
        <w:rPr>
          <w:rFonts w:ascii="Times New Roman" w:hAnsi="Times New Roman"/>
          <w:sz w:val="24"/>
        </w:rPr>
        <w:t>:</w:t>
      </w:r>
    </w:p>
    <w:p w14:paraId="7BD2021F" w14:textId="77777777" w:rsidR="00F24253" w:rsidRDefault="00F24253" w:rsidP="00E91C90">
      <w:pPr>
        <w:wordWrap/>
        <w:spacing w:line="360" w:lineRule="auto"/>
        <w:rPr>
          <w:rFonts w:ascii="Times New Roman" w:hAnsi="Times New Roman"/>
          <w:sz w:val="24"/>
        </w:rPr>
      </w:pPr>
    </w:p>
    <w:p w14:paraId="42A86ADA" w14:textId="31CD3CE1" w:rsidR="002667E1" w:rsidRDefault="008066AD" w:rsidP="00F33210">
      <w:pPr>
        <w:wordWrap/>
        <w:spacing w:line="360" w:lineRule="auto"/>
        <w:ind w:firstLineChars="150" w:firstLine="360"/>
        <w:rPr>
          <w:rFonts w:ascii="Times New Roman" w:eastAsia="Batang" w:hAnsi="Times New Roman"/>
          <w:sz w:val="24"/>
          <w:szCs w:val="24"/>
        </w:rPr>
      </w:pPr>
      <m:oMath>
        <m:r>
          <w:rPr>
            <w:rFonts w:ascii="Cambria Math" w:hAnsi="Cambria Math"/>
            <w:sz w:val="24"/>
          </w:rPr>
          <m:t>P=</m:t>
        </m:r>
        <m:sSub>
          <m:sSubPr>
            <m:ctrlPr>
              <w:rPr>
                <w:rFonts w:ascii="Cambria Math" w:hAnsi="Cambria Math"/>
                <w:i/>
                <w:sz w:val="24"/>
              </w:rPr>
            </m:ctrlPr>
          </m:sSubPr>
          <m:e>
            <m:f>
              <m:fPr>
                <m:ctrlPr>
                  <w:rPr>
                    <w:rFonts w:ascii="Cambria Math" w:hAnsi="Cambria Math"/>
                    <w:i/>
                    <w:sz w:val="24"/>
                  </w:rPr>
                </m:ctrlPr>
              </m:fPr>
              <m:num>
                <m:r>
                  <w:rPr>
                    <w:rFonts w:ascii="Cambria Math" w:hAnsi="Cambria Math"/>
                    <w:sz w:val="24"/>
                  </w:rPr>
                  <m:t>4</m:t>
                </m:r>
              </m:num>
              <m:den>
                <m:r>
                  <w:rPr>
                    <w:rFonts w:ascii="Cambria Math" w:hAnsi="Cambria Math"/>
                    <w:sz w:val="24"/>
                  </w:rPr>
                  <m:t>3</m:t>
                </m:r>
              </m:den>
            </m:f>
            <m:r>
              <w:rPr>
                <w:rFonts w:ascii="Cambria Math" w:hAnsi="Cambria Math"/>
                <w:sz w:val="24"/>
              </w:rPr>
              <m:t>E</m:t>
            </m:r>
          </m:e>
          <m:sub>
            <m:r>
              <w:rPr>
                <w:rFonts w:ascii="Cambria Math" w:hAnsi="Cambria Math"/>
                <w:sz w:val="24"/>
              </w:rPr>
              <m:t>r</m:t>
            </m:r>
          </m:sub>
        </m:sSub>
        <m:sSubSup>
          <m:sSubSupPr>
            <m:ctrlPr>
              <w:rPr>
                <w:rFonts w:ascii="Cambria Math" w:hAnsi="Cambria Math"/>
                <w:i/>
                <w:sz w:val="24"/>
              </w:rPr>
            </m:ctrlPr>
          </m:sSubSupPr>
          <m:e>
            <m:r>
              <w:rPr>
                <w:rFonts w:ascii="Cambria Math" w:hAnsi="Cambria Math"/>
                <w:sz w:val="24"/>
              </w:rPr>
              <m:t>R</m:t>
            </m:r>
          </m:e>
          <m:sub>
            <m:r>
              <w:rPr>
                <w:rFonts w:ascii="Cambria Math" w:hAnsi="Cambria Math"/>
                <w:sz w:val="24"/>
              </w:rPr>
              <m:t>i</m:t>
            </m:r>
          </m:sub>
          <m:sup>
            <m:f>
              <m:fPr>
                <m:ctrlPr>
                  <w:rPr>
                    <w:rFonts w:ascii="Cambria Math" w:hAnsi="Cambria Math"/>
                    <w:i/>
                    <w:sz w:val="24"/>
                  </w:rPr>
                </m:ctrlPr>
              </m:fPr>
              <m:num>
                <m:r>
                  <w:rPr>
                    <w:rFonts w:ascii="Cambria Math" w:hAnsi="Cambria Math"/>
                    <w:sz w:val="24"/>
                  </w:rPr>
                  <m:t>1</m:t>
                </m:r>
              </m:num>
              <m:den>
                <m:r>
                  <w:rPr>
                    <w:rFonts w:ascii="Cambria Math" w:hAnsi="Cambria Math"/>
                    <w:sz w:val="24"/>
                  </w:rPr>
                  <m:t>2</m:t>
                </m:r>
              </m:den>
            </m:f>
          </m:sup>
        </m:sSubSup>
        <m:sSup>
          <m:sSupPr>
            <m:ctrlPr>
              <w:rPr>
                <w:rFonts w:ascii="Cambria Math" w:hAnsi="Cambria Math"/>
                <w:i/>
                <w:sz w:val="24"/>
              </w:rPr>
            </m:ctrlPr>
          </m:sSupPr>
          <m:e>
            <m:r>
              <w:rPr>
                <w:rFonts w:ascii="Cambria Math" w:hAnsi="Cambria Math"/>
                <w:sz w:val="24"/>
              </w:rPr>
              <m:t>h</m:t>
            </m:r>
          </m:e>
          <m:sup>
            <m:f>
              <m:fPr>
                <m:ctrlPr>
                  <w:rPr>
                    <w:rFonts w:ascii="Cambria Math" w:hAnsi="Cambria Math"/>
                    <w:i/>
                    <w:sz w:val="24"/>
                  </w:rPr>
                </m:ctrlPr>
              </m:fPr>
              <m:num>
                <m:r>
                  <w:rPr>
                    <w:rFonts w:ascii="Cambria Math" w:hAnsi="Cambria Math"/>
                    <w:sz w:val="24"/>
                  </w:rPr>
                  <m:t>3</m:t>
                </m:r>
              </m:num>
              <m:den>
                <m:r>
                  <w:rPr>
                    <w:rFonts w:ascii="Cambria Math" w:hAnsi="Cambria Math"/>
                    <w:sz w:val="24"/>
                  </w:rPr>
                  <m:t>2</m:t>
                </m:r>
              </m:den>
            </m:f>
          </m:sup>
        </m:sSup>
      </m:oMath>
      <w:r w:rsidR="002667E1">
        <w:rPr>
          <w:rFonts w:ascii="Times New Roman" w:eastAsia="Batang" w:hAnsi="Times New Roman"/>
          <w:sz w:val="24"/>
          <w:szCs w:val="24"/>
        </w:rPr>
        <w:tab/>
      </w:r>
      <w:r w:rsidR="002667E1">
        <w:rPr>
          <w:rFonts w:ascii="Times New Roman" w:eastAsia="Batang" w:hAnsi="Times New Roman"/>
          <w:sz w:val="24"/>
          <w:szCs w:val="24"/>
        </w:rPr>
        <w:tab/>
      </w:r>
      <w:r w:rsidR="002667E1">
        <w:rPr>
          <w:rFonts w:ascii="Times New Roman" w:eastAsia="Batang" w:hAnsi="Times New Roman"/>
          <w:sz w:val="24"/>
          <w:szCs w:val="24"/>
        </w:rPr>
        <w:tab/>
      </w:r>
      <w:r w:rsidR="002667E1">
        <w:rPr>
          <w:rFonts w:ascii="Times New Roman" w:eastAsia="Batang" w:hAnsi="Times New Roman"/>
          <w:sz w:val="24"/>
          <w:szCs w:val="24"/>
        </w:rPr>
        <w:tab/>
      </w:r>
      <w:r w:rsidR="002667E1">
        <w:rPr>
          <w:rFonts w:ascii="Times New Roman" w:eastAsia="Batang" w:hAnsi="Times New Roman"/>
          <w:sz w:val="24"/>
          <w:szCs w:val="24"/>
        </w:rPr>
        <w:tab/>
      </w:r>
      <w:r w:rsidR="002667E1">
        <w:rPr>
          <w:rFonts w:ascii="Times New Roman" w:eastAsia="Batang" w:hAnsi="Times New Roman"/>
          <w:sz w:val="24"/>
          <w:szCs w:val="24"/>
        </w:rPr>
        <w:tab/>
      </w:r>
      <w:r w:rsidR="002667E1">
        <w:rPr>
          <w:rFonts w:ascii="Times New Roman" w:eastAsia="Batang" w:hAnsi="Times New Roman"/>
          <w:sz w:val="24"/>
          <w:szCs w:val="24"/>
        </w:rPr>
        <w:tab/>
      </w:r>
      <w:r w:rsidR="002667E1">
        <w:rPr>
          <w:rFonts w:ascii="Times New Roman" w:eastAsia="Batang" w:hAnsi="Times New Roman"/>
          <w:sz w:val="24"/>
          <w:szCs w:val="24"/>
        </w:rPr>
        <w:tab/>
      </w:r>
      <w:r w:rsidR="002667E1">
        <w:rPr>
          <w:rFonts w:ascii="Times New Roman" w:eastAsia="Batang" w:hAnsi="Times New Roman"/>
          <w:sz w:val="24"/>
          <w:szCs w:val="24"/>
        </w:rPr>
        <w:tab/>
      </w:r>
      <w:r w:rsidR="002667E1">
        <w:rPr>
          <w:rFonts w:ascii="Times New Roman" w:eastAsia="Batang" w:hAnsi="Times New Roman"/>
          <w:sz w:val="24"/>
          <w:szCs w:val="24"/>
        </w:rPr>
        <w:tab/>
      </w:r>
      <w:r w:rsidR="002667E1">
        <w:rPr>
          <w:rFonts w:ascii="Times New Roman" w:eastAsia="Batang" w:hAnsi="Times New Roman"/>
          <w:sz w:val="24"/>
          <w:szCs w:val="24"/>
        </w:rPr>
        <w:tab/>
      </w:r>
      <w:r w:rsidR="002667E1">
        <w:rPr>
          <w:rFonts w:ascii="Times New Roman" w:eastAsia="Batang" w:hAnsi="Times New Roman"/>
          <w:sz w:val="24"/>
          <w:szCs w:val="24"/>
        </w:rPr>
        <w:tab/>
      </w:r>
      <w:r w:rsidR="002667E1">
        <w:rPr>
          <w:rFonts w:ascii="Times New Roman" w:eastAsia="Batang" w:hAnsi="Times New Roman"/>
          <w:sz w:val="24"/>
          <w:szCs w:val="24"/>
        </w:rPr>
        <w:tab/>
      </w:r>
      <w:r w:rsidR="002667E1">
        <w:rPr>
          <w:rFonts w:ascii="Times New Roman" w:eastAsia="Batang" w:hAnsi="Times New Roman"/>
          <w:sz w:val="24"/>
          <w:szCs w:val="24"/>
        </w:rPr>
        <w:tab/>
      </w:r>
      <w:r w:rsidR="002667E1">
        <w:rPr>
          <w:rFonts w:ascii="Times New Roman" w:eastAsia="Batang" w:hAnsi="Times New Roman"/>
          <w:sz w:val="24"/>
          <w:szCs w:val="24"/>
        </w:rPr>
        <w:tab/>
      </w:r>
      <w:r w:rsidR="002667E1">
        <w:rPr>
          <w:rFonts w:ascii="Times New Roman" w:eastAsia="Batang" w:hAnsi="Times New Roman"/>
          <w:sz w:val="24"/>
          <w:szCs w:val="24"/>
        </w:rPr>
        <w:tab/>
      </w:r>
      <w:r w:rsidR="00F33210">
        <w:rPr>
          <w:rFonts w:ascii="Times New Roman" w:eastAsia="Batang" w:hAnsi="Times New Roman"/>
          <w:sz w:val="24"/>
          <w:szCs w:val="24"/>
        </w:rPr>
        <w:tab/>
      </w:r>
      <w:r w:rsidR="002667E1">
        <w:rPr>
          <w:rFonts w:ascii="Times New Roman" w:eastAsia="Batang" w:hAnsi="Times New Roman"/>
          <w:sz w:val="24"/>
          <w:szCs w:val="24"/>
        </w:rPr>
        <w:t>(1)</w:t>
      </w:r>
    </w:p>
    <w:p w14:paraId="52181652" w14:textId="77777777" w:rsidR="00F24253" w:rsidRDefault="00F24253" w:rsidP="00E91C90">
      <w:pPr>
        <w:wordWrap/>
        <w:spacing w:line="360" w:lineRule="auto"/>
        <w:rPr>
          <w:rFonts w:ascii="Times New Roman" w:eastAsia="Batang" w:hAnsi="Times New Roman"/>
          <w:sz w:val="24"/>
          <w:szCs w:val="24"/>
        </w:rPr>
      </w:pPr>
    </w:p>
    <w:p w14:paraId="011D1B90" w14:textId="03575BE7" w:rsidR="00BE79FF" w:rsidRDefault="009402D6" w:rsidP="00E91C90">
      <w:pPr>
        <w:wordWrap/>
        <w:spacing w:line="360" w:lineRule="auto"/>
        <w:rPr>
          <w:rFonts w:ascii="Times New Roman" w:eastAsia="Batang" w:hAnsi="Times New Roman"/>
          <w:sz w:val="24"/>
          <w:szCs w:val="24"/>
        </w:rPr>
      </w:pPr>
      <w:r w:rsidRPr="009402D6">
        <w:rPr>
          <w:rFonts w:ascii="Times New Roman" w:eastAsia="Batang" w:hAnsi="Times New Roman"/>
          <w:sz w:val="24"/>
          <w:szCs w:val="24"/>
        </w:rPr>
        <w:t xml:space="preserve">where </w:t>
      </w:r>
      <w:r w:rsidRPr="009402D6">
        <w:rPr>
          <w:rFonts w:ascii="Times New Roman" w:eastAsia="Batang" w:hAnsi="Times New Roman"/>
          <w:i/>
          <w:sz w:val="24"/>
          <w:szCs w:val="24"/>
        </w:rPr>
        <w:t>E</w:t>
      </w:r>
      <w:r w:rsidRPr="009402D6">
        <w:rPr>
          <w:rFonts w:ascii="Times New Roman" w:eastAsia="Batang" w:hAnsi="Times New Roman"/>
          <w:i/>
          <w:sz w:val="24"/>
          <w:szCs w:val="24"/>
          <w:vertAlign w:val="subscript"/>
        </w:rPr>
        <w:t>r</w:t>
      </w:r>
      <w:r w:rsidRPr="009402D6">
        <w:rPr>
          <w:rFonts w:ascii="Times New Roman" w:hAnsi="Times New Roman"/>
          <w:sz w:val="24"/>
          <w:szCs w:val="24"/>
        </w:rPr>
        <w:t xml:space="preserve"> is the</w:t>
      </w:r>
      <w:r w:rsidRPr="009402D6">
        <w:rPr>
          <w:rFonts w:ascii="Times New Roman" w:eastAsia="Batang" w:hAnsi="Times New Roman"/>
          <w:sz w:val="24"/>
          <w:szCs w:val="24"/>
        </w:rPr>
        <w:t xml:space="preserve"> reduced mo</w:t>
      </w:r>
      <w:r w:rsidR="00AA50B0">
        <w:rPr>
          <w:rFonts w:ascii="Times New Roman" w:eastAsia="Batang" w:hAnsi="Times New Roman"/>
          <w:sz w:val="24"/>
          <w:szCs w:val="24"/>
        </w:rPr>
        <w:t xml:space="preserve">dulus that can be determined from the </w:t>
      </w:r>
      <w:r w:rsidRPr="009402D6">
        <w:rPr>
          <w:rFonts w:ascii="Times New Roman" w:eastAsia="Batang" w:hAnsi="Times New Roman" w:hint="eastAsia"/>
          <w:sz w:val="24"/>
          <w:szCs w:val="24"/>
        </w:rPr>
        <w:t>Young</w:t>
      </w:r>
      <w:r w:rsidRPr="009402D6">
        <w:rPr>
          <w:rFonts w:ascii="Times New Roman" w:eastAsia="Batang" w:hAnsi="Times New Roman"/>
          <w:sz w:val="24"/>
          <w:szCs w:val="24"/>
        </w:rPr>
        <w:t>’</w:t>
      </w:r>
      <w:r w:rsidRPr="009402D6">
        <w:rPr>
          <w:rFonts w:ascii="Times New Roman" w:eastAsia="Batang" w:hAnsi="Times New Roman" w:hint="eastAsia"/>
          <w:sz w:val="24"/>
          <w:szCs w:val="24"/>
        </w:rPr>
        <w:t>s</w:t>
      </w:r>
      <w:r w:rsidRPr="009402D6">
        <w:rPr>
          <w:rFonts w:ascii="Times New Roman" w:eastAsia="Batang" w:hAnsi="Times New Roman"/>
          <w:sz w:val="24"/>
          <w:szCs w:val="24"/>
        </w:rPr>
        <w:t xml:space="preserve"> moduli</w:t>
      </w:r>
      <w:r w:rsidR="00F364DF">
        <w:rPr>
          <w:rFonts w:ascii="Times New Roman" w:eastAsia="Batang" w:hAnsi="Times New Roman"/>
          <w:sz w:val="24"/>
          <w:szCs w:val="24"/>
        </w:rPr>
        <w:t xml:space="preserve">, </w:t>
      </w:r>
      <w:r w:rsidR="00F364DF" w:rsidRPr="00FC07E8">
        <w:rPr>
          <w:rFonts w:ascii="Times New Roman" w:eastAsia="Batang" w:hAnsi="Times New Roman"/>
          <w:i/>
          <w:iCs/>
          <w:sz w:val="24"/>
          <w:szCs w:val="24"/>
        </w:rPr>
        <w:t>E</w:t>
      </w:r>
      <w:r w:rsidR="00F364DF">
        <w:rPr>
          <w:rFonts w:ascii="Times New Roman" w:eastAsia="Batang" w:hAnsi="Times New Roman"/>
          <w:sz w:val="24"/>
          <w:szCs w:val="24"/>
        </w:rPr>
        <w:t xml:space="preserve">, </w:t>
      </w:r>
      <w:r w:rsidRPr="009402D6">
        <w:rPr>
          <w:rFonts w:ascii="Times New Roman" w:eastAsia="Batang" w:hAnsi="Times New Roman"/>
          <w:sz w:val="24"/>
          <w:szCs w:val="24"/>
        </w:rPr>
        <w:t>and Poisson’s ratios</w:t>
      </w:r>
      <w:r w:rsidR="00F364DF">
        <w:rPr>
          <w:rFonts w:ascii="Times New Roman" w:eastAsia="Batang" w:hAnsi="Times New Roman"/>
          <w:sz w:val="24"/>
          <w:szCs w:val="24"/>
        </w:rPr>
        <w:t xml:space="preserve">, </w:t>
      </w:r>
      <w:r w:rsidR="00F364DF" w:rsidRPr="00F6236A">
        <w:rPr>
          <w:rFonts w:ascii="Times New Roman" w:eastAsia="Batang" w:hAnsi="Times New Roman"/>
          <w:i/>
          <w:sz w:val="24"/>
          <w:szCs w:val="24"/>
        </w:rPr>
        <w:t>ν</w:t>
      </w:r>
      <w:r w:rsidR="00F364DF">
        <w:rPr>
          <w:rFonts w:ascii="Times New Roman" w:eastAsia="Batang" w:hAnsi="Times New Roman"/>
          <w:sz w:val="24"/>
          <w:szCs w:val="24"/>
        </w:rPr>
        <w:t>,</w:t>
      </w:r>
      <w:r w:rsidRPr="009402D6">
        <w:rPr>
          <w:rFonts w:ascii="Times New Roman" w:eastAsia="Batang" w:hAnsi="Times New Roman"/>
          <w:sz w:val="24"/>
          <w:szCs w:val="24"/>
        </w:rPr>
        <w:t xml:space="preserve"> of the specimen and indenter </w:t>
      </w:r>
      <w:r w:rsidR="00005E28">
        <w:rPr>
          <w:rFonts w:ascii="Times New Roman" w:eastAsia="Batang" w:hAnsi="Times New Roman"/>
          <w:sz w:val="24"/>
          <w:szCs w:val="24"/>
        </w:rPr>
        <w:fldChar w:fldCharType="begin" w:fldLock="1"/>
      </w:r>
      <w:r w:rsidR="004C5991">
        <w:rPr>
          <w:rFonts w:ascii="Times New Roman" w:eastAsia="Batang" w:hAnsi="Times New Roman"/>
          <w:sz w:val="24"/>
          <w:szCs w:val="24"/>
        </w:rPr>
        <w:instrText>ADDIN CSL_CITATION {"citationItems":[{"id":"ITEM-1","itemData":{"DOI":"10.1557/JMR.1992.1564","ISSN":"0884-2914","PMID":"19980570","abstract":"The indentation load-displacement behavior of six materials tested with a Berkovich indenter has been carefully documented to establish an improved method for determining hardness and elastic modulus from indentation load-displacement data. The materials included fused silica, soda–lime glass, and single crystals of aluminum, tungsten, quartz, and sapphire. It is shown that the load–displacement curves during unloading in these materials are not linear, even in the initial stages, thereby suggesting that the flat punch approximation used so often in the analysis of unloading data is not entirely adequate. An analysis technique is presented that accounts for the curvature in the unloading data and provides a physically justifiable procedure for determining the depth which should be used in conjunction with the indenter shape function to establish the contact area at peak load. The hardnesses and elastic moduli of the six materials are computed using the analysis procedure and compared with values determined by independent means to assess the accuracy of the method. The results show that with good technique, moduli can be measured to within 5%.","author":[{"dropping-particle":"","family":"Oliver","given":"W.C.","non-dropping-particle":"","parse-names":false,"suffix":""},{"dropping-particle":"","family":"Pharr","given":"G.M.","non-dropping-particle":"","parse-names":false,"suffix":""}],"container-title":"Journal of Materials Research","id":"ITEM-1","issue":"6","issued":{"date-parts":[["1992","6"]]},"page":"1564-1583","title":"An improved technique for determining hardness and elastic modulus using load and displacement sensing indentation experiments","type":"article-journal","volume":"7"},"uris":["http://www.mendeley.com/documents/?uuid=dfd76d7d-b6dc-469e-bae8-395576ae07b7"]}],"mendeley":{"formattedCitation":"[33]","plainTextFormattedCitation":"[33]","previouslyFormattedCitation":"[33]"},"properties":{"noteIndex":0},"schema":"https://github.com/citation-style-language/schema/raw/master/csl-citation.json"}</w:instrText>
      </w:r>
      <w:r w:rsidR="00005E28">
        <w:rPr>
          <w:rFonts w:ascii="Times New Roman" w:eastAsia="Batang" w:hAnsi="Times New Roman"/>
          <w:sz w:val="24"/>
          <w:szCs w:val="24"/>
        </w:rPr>
        <w:fldChar w:fldCharType="separate"/>
      </w:r>
      <w:r w:rsidR="00893672" w:rsidRPr="00893672">
        <w:rPr>
          <w:rFonts w:ascii="Times New Roman" w:eastAsia="Batang" w:hAnsi="Times New Roman"/>
          <w:noProof/>
          <w:sz w:val="24"/>
          <w:szCs w:val="24"/>
        </w:rPr>
        <w:t>[33]</w:t>
      </w:r>
      <w:r w:rsidR="00005E28">
        <w:rPr>
          <w:rFonts w:ascii="Times New Roman" w:eastAsia="Batang" w:hAnsi="Times New Roman"/>
          <w:sz w:val="24"/>
          <w:szCs w:val="24"/>
        </w:rPr>
        <w:fldChar w:fldCharType="end"/>
      </w:r>
      <w:r w:rsidRPr="009402D6">
        <w:rPr>
          <w:rFonts w:ascii="Times New Roman" w:eastAsia="Batang" w:hAnsi="Times New Roman"/>
          <w:sz w:val="24"/>
          <w:szCs w:val="24"/>
        </w:rPr>
        <w:t>.</w:t>
      </w:r>
      <w:r w:rsidR="00D41804">
        <w:rPr>
          <w:rFonts w:ascii="Times New Roman" w:eastAsia="Batang" w:hAnsi="Times New Roman"/>
          <w:sz w:val="24"/>
          <w:szCs w:val="24"/>
        </w:rPr>
        <w:t xml:space="preserve"> </w:t>
      </w:r>
      <w:r w:rsidR="008066AD">
        <w:rPr>
          <w:rFonts w:ascii="Times New Roman" w:hAnsi="Times New Roman"/>
          <w:sz w:val="24"/>
        </w:rPr>
        <w:t>This relation is utilized to fit the</w:t>
      </w:r>
      <w:r w:rsidRPr="009402D6">
        <w:rPr>
          <w:rFonts w:ascii="Times New Roman" w:hAnsi="Times New Roman"/>
          <w:sz w:val="24"/>
        </w:rPr>
        <w:t xml:space="preserve"> </w:t>
      </w:r>
      <w:r w:rsidR="008066AD">
        <w:rPr>
          <w:rFonts w:ascii="Times New Roman" w:hAnsi="Times New Roman"/>
          <w:sz w:val="24"/>
        </w:rPr>
        <w:t xml:space="preserve">near-identical </w:t>
      </w:r>
      <w:r w:rsidRPr="009402D6">
        <w:rPr>
          <w:rFonts w:ascii="Times New Roman" w:hAnsi="Times New Roman"/>
          <w:i/>
          <w:sz w:val="24"/>
        </w:rPr>
        <w:t>P</w:t>
      </w:r>
      <w:r w:rsidRPr="009402D6">
        <w:rPr>
          <w:rFonts w:ascii="Times New Roman" w:hAnsi="Times New Roman"/>
          <w:sz w:val="24"/>
        </w:rPr>
        <w:t>–</w:t>
      </w:r>
      <w:r w:rsidRPr="009402D6">
        <w:rPr>
          <w:rFonts w:ascii="Times New Roman" w:hAnsi="Times New Roman"/>
          <w:i/>
          <w:sz w:val="24"/>
        </w:rPr>
        <w:t>h</w:t>
      </w:r>
      <w:r w:rsidRPr="009402D6">
        <w:rPr>
          <w:rFonts w:ascii="Times New Roman" w:hAnsi="Times New Roman"/>
          <w:sz w:val="24"/>
        </w:rPr>
        <w:t xml:space="preserve"> responses</w:t>
      </w:r>
      <w:r w:rsidR="004B64D7">
        <w:rPr>
          <w:rFonts w:ascii="Times New Roman" w:hAnsi="Times New Roman"/>
          <w:sz w:val="24"/>
        </w:rPr>
        <w:t xml:space="preserve"> before </w:t>
      </w:r>
      <w:r w:rsidR="007E015B">
        <w:rPr>
          <w:rFonts w:ascii="Times New Roman" w:hAnsi="Times New Roman"/>
          <w:sz w:val="24"/>
        </w:rPr>
        <w:t xml:space="preserve">the first </w:t>
      </w:r>
      <w:r w:rsidR="004B64D7">
        <w:rPr>
          <w:rFonts w:ascii="Times New Roman" w:hAnsi="Times New Roman"/>
          <w:sz w:val="24"/>
        </w:rPr>
        <w:t>pop-in</w:t>
      </w:r>
      <w:r w:rsidR="00AA50B0">
        <w:rPr>
          <w:rFonts w:ascii="Times New Roman" w:hAnsi="Times New Roman"/>
          <w:sz w:val="24"/>
        </w:rPr>
        <w:t>,</w:t>
      </w:r>
      <w:r w:rsidRPr="009402D6">
        <w:rPr>
          <w:rFonts w:ascii="Times New Roman" w:hAnsi="Times New Roman"/>
          <w:sz w:val="24"/>
        </w:rPr>
        <w:t xml:space="preserve"> </w:t>
      </w:r>
      <w:proofErr w:type="gramStart"/>
      <w:r w:rsidR="008066AD">
        <w:rPr>
          <w:rFonts w:ascii="Times New Roman" w:hAnsi="Times New Roman"/>
          <w:sz w:val="24"/>
        </w:rPr>
        <w:t>so as</w:t>
      </w:r>
      <w:r w:rsidR="007E10D2">
        <w:rPr>
          <w:rFonts w:ascii="Times New Roman" w:hAnsi="Times New Roman"/>
          <w:sz w:val="24"/>
        </w:rPr>
        <w:t xml:space="preserve"> to</w:t>
      </w:r>
      <w:proofErr w:type="gramEnd"/>
      <w:r w:rsidR="007E10D2">
        <w:rPr>
          <w:rFonts w:ascii="Times New Roman" w:hAnsi="Times New Roman"/>
          <w:sz w:val="24"/>
        </w:rPr>
        <w:t xml:space="preserve"> obt</w:t>
      </w:r>
      <w:r w:rsidR="008066AD">
        <w:rPr>
          <w:rFonts w:ascii="Times New Roman" w:hAnsi="Times New Roman"/>
          <w:sz w:val="24"/>
        </w:rPr>
        <w:t>ain</w:t>
      </w:r>
      <w:r w:rsidR="007E10D2">
        <w:rPr>
          <w:rFonts w:ascii="Times New Roman" w:hAnsi="Times New Roman"/>
          <w:sz w:val="24"/>
        </w:rPr>
        <w:t xml:space="preserve"> </w:t>
      </w:r>
      <w:r w:rsidR="007E10D2" w:rsidRPr="007E10D2">
        <w:rPr>
          <w:rFonts w:ascii="Times New Roman" w:hAnsi="Times New Roman"/>
          <w:i/>
          <w:sz w:val="24"/>
        </w:rPr>
        <w:t>E</w:t>
      </w:r>
      <w:r w:rsidR="007E10D2" w:rsidRPr="007E10D2">
        <w:rPr>
          <w:rFonts w:ascii="Times New Roman" w:hAnsi="Times New Roman"/>
          <w:i/>
          <w:sz w:val="24"/>
          <w:vertAlign w:val="subscript"/>
        </w:rPr>
        <w:t>r</w:t>
      </w:r>
      <w:r w:rsidR="007E10D2">
        <w:rPr>
          <w:rFonts w:ascii="Times New Roman" w:hAnsi="Times New Roman"/>
          <w:sz w:val="24"/>
        </w:rPr>
        <w:t xml:space="preserve"> value</w:t>
      </w:r>
      <w:r w:rsidR="008066AD">
        <w:rPr>
          <w:rFonts w:ascii="Times New Roman" w:hAnsi="Times New Roman"/>
          <w:sz w:val="24"/>
        </w:rPr>
        <w:t>s</w:t>
      </w:r>
      <w:r w:rsidRPr="009402D6">
        <w:rPr>
          <w:rFonts w:ascii="Times New Roman" w:hAnsi="Times New Roman"/>
          <w:sz w:val="24"/>
        </w:rPr>
        <w:t xml:space="preserve">. </w:t>
      </w:r>
      <w:r w:rsidR="00AA50B0">
        <w:rPr>
          <w:rFonts w:ascii="Times New Roman" w:eastAsia="Batang" w:hAnsi="Times New Roman"/>
          <w:sz w:val="24"/>
          <w:szCs w:val="24"/>
        </w:rPr>
        <w:t xml:space="preserve">Using them and </w:t>
      </w:r>
      <w:r w:rsidR="00F6236A" w:rsidRPr="00F6236A">
        <w:rPr>
          <w:rFonts w:ascii="Times New Roman" w:eastAsia="Batang" w:hAnsi="Times New Roman"/>
          <w:i/>
          <w:sz w:val="24"/>
          <w:szCs w:val="24"/>
        </w:rPr>
        <w:t>ν</w:t>
      </w:r>
      <w:r w:rsidR="00F24253">
        <w:rPr>
          <w:rFonts w:ascii="Times New Roman" w:eastAsia="Batang" w:hAnsi="Times New Roman"/>
          <w:sz w:val="24"/>
          <w:szCs w:val="24"/>
        </w:rPr>
        <w:t xml:space="preserve"> </w:t>
      </w:r>
      <w:r w:rsidR="00BE79FF">
        <w:rPr>
          <w:rFonts w:ascii="Times New Roman" w:eastAsia="Batang" w:hAnsi="Times New Roman"/>
          <w:sz w:val="24"/>
          <w:szCs w:val="24"/>
        </w:rPr>
        <w:t>of</w:t>
      </w:r>
      <w:r w:rsidR="00F6236A">
        <w:rPr>
          <w:rFonts w:ascii="Times New Roman" w:eastAsia="Batang" w:hAnsi="Times New Roman"/>
          <w:sz w:val="24"/>
          <w:szCs w:val="24"/>
        </w:rPr>
        <w:t xml:space="preserve"> </w:t>
      </w:r>
      <w:r w:rsidR="00370A03">
        <w:rPr>
          <w:rFonts w:ascii="Times New Roman" w:eastAsia="Batang" w:hAnsi="Times New Roman"/>
          <w:sz w:val="24"/>
          <w:szCs w:val="24"/>
        </w:rPr>
        <w:t xml:space="preserve">0.28 for </w:t>
      </w:r>
      <w:proofErr w:type="spellStart"/>
      <w:r w:rsidR="00370A03">
        <w:rPr>
          <w:rFonts w:ascii="Times New Roman" w:eastAsia="Batang" w:hAnsi="Times New Roman"/>
          <w:sz w:val="24"/>
          <w:szCs w:val="24"/>
        </w:rPr>
        <w:t>CoCrFeNi</w:t>
      </w:r>
      <w:proofErr w:type="spellEnd"/>
      <w:r w:rsidR="00370A03">
        <w:rPr>
          <w:rFonts w:ascii="Times New Roman" w:eastAsia="Batang" w:hAnsi="Times New Roman"/>
          <w:sz w:val="24"/>
          <w:szCs w:val="24"/>
        </w:rPr>
        <w:t xml:space="preserve"> and </w:t>
      </w:r>
      <w:r w:rsidR="00F6236A">
        <w:rPr>
          <w:rFonts w:ascii="Times New Roman" w:eastAsia="Batang" w:hAnsi="Times New Roman"/>
          <w:sz w:val="24"/>
          <w:szCs w:val="24"/>
        </w:rPr>
        <w:t>0.26</w:t>
      </w:r>
      <w:r w:rsidR="00370A03">
        <w:rPr>
          <w:rFonts w:ascii="Times New Roman" w:eastAsia="Batang" w:hAnsi="Times New Roman"/>
          <w:sz w:val="24"/>
          <w:szCs w:val="24"/>
        </w:rPr>
        <w:t xml:space="preserve"> for </w:t>
      </w:r>
      <w:proofErr w:type="spellStart"/>
      <w:r w:rsidR="00370A03">
        <w:rPr>
          <w:rFonts w:ascii="Times New Roman" w:eastAsia="Batang" w:hAnsi="Times New Roman"/>
          <w:sz w:val="24"/>
          <w:szCs w:val="24"/>
        </w:rPr>
        <w:t>CoCrFeMnNi</w:t>
      </w:r>
      <w:proofErr w:type="spellEnd"/>
      <w:r w:rsidR="00F6236A">
        <w:rPr>
          <w:rFonts w:ascii="Times New Roman" w:eastAsia="Batang" w:hAnsi="Times New Roman"/>
          <w:sz w:val="24"/>
          <w:szCs w:val="24"/>
        </w:rPr>
        <w:t xml:space="preserve"> </w:t>
      </w:r>
      <w:r w:rsidR="00005E28">
        <w:rPr>
          <w:rFonts w:ascii="Times New Roman" w:eastAsia="Batang" w:hAnsi="Times New Roman"/>
          <w:sz w:val="24"/>
          <w:szCs w:val="24"/>
        </w:rPr>
        <w:fldChar w:fldCharType="begin" w:fldLock="1"/>
      </w:r>
      <w:r w:rsidR="004C5991">
        <w:rPr>
          <w:rFonts w:ascii="Times New Roman" w:eastAsia="Batang" w:hAnsi="Times New Roman"/>
          <w:sz w:val="24"/>
          <w:szCs w:val="24"/>
        </w:rPr>
        <w:instrText>ADDIN CSL_CITATION {"citationItems":[{"id":"ITEM-1","itemData":{"DOI":"10.1016/j.actamat.2014.08.026","ISSN":"13596454","abstract":"Compared to decades-old theories of strengthening in dilute solid solutions, the mechanical behavior of concentrated solid solutions is relatively poorly understood. A special subset of these materials includes alloys in which the constituent elements are present in equal atomic proportions, including the high-entropy alloys of recent interest. A unique characteristic of equiatomic alloys is the absence of \"solvent\" and \"solute\" atoms, resulting in a breakdown of the textbook picture of dislocations moving through a solvent lattice and encountering discrete solute obstacles. To clarify the mechanical behavior of this interesting new class of materials, we investigate here a family of equiatomic binary, ternary and quaternary alloys based on the elements Fe, Ni, Co, Cr and Mn that were previously shown to be single-phase face-centered cubic (fcc) solid solutions. The alloys were arc-melted, drop-cast, homogenized, cold-rolled and recrystallized to produce equiaxed microstructures with comparable grain sizes. Tensile tests were performed at an engineering strain rate of 10-3 s-1 at temperatures in the range 77-673 K. Unalloyed fcc Ni was processed similarly and tested for comparison. The flow stresses depend to varying degrees on temperature, with some (e.g. NiCoCr, NiCoCrMn and FeNiCoCr) exhibiting yield and ultimate strengths that increase strongly with decreasing temperature, while others (e.g. NiCo and Ni) exhibit very weak temperature dependencies. To better understand this behavior, the temperature dependencies of the yield strength and strain hardening were analyzed separately. Lattice friction appears to be the predominant component of the temperature-dependent yield stress, possibly because the Peierls barrier height decreases with increasing temperature due to a thermally induced increase of dislocation width. In the early stages of plastic flow (5-13% strain, depending on material), the temperature dependence of strain hardening is due mainly to the temperature dependence of the shear modulus. In all the equiatomic alloys, ductility and strength increase with decreasing temperature down to 77 K.","author":[{"dropping-particle":"","family":"Wu","given":"Z.","non-dropping-particle":"","parse-names":false,"suffix":""},{"dropping-particle":"","family":"Bei","given":"H.","non-dropping-particle":"","parse-names":false,"suffix":""},{"dropping-particle":"","family":"Pharr","given":"G. M.","non-dropping-particle":"","parse-names":false,"suffix":""},{"dropping-particle":"","family":"George","given":"E. P.","non-dropping-particle":"","parse-names":false,"suffix":""}],"container-title":"Acta Materialia","id":"ITEM-1","issued":{"date-parts":[["2014"]]},"page":"428-441","title":"Temperature dependence of the mechanical properties of equiatomic solid solution alloys with face-centered cubic crystal structures","type":"article-journal","volume":"81"},"uris":["http://www.mendeley.com/documents/?uuid=97173832-b4be-4426-8497-1e3542f5b811"]}],"mendeley":{"formattedCitation":"[34]","plainTextFormattedCitation":"[34]","previouslyFormattedCitation":"[34]"},"properties":{"noteIndex":0},"schema":"https://github.com/citation-style-language/schema/raw/master/csl-citation.json"}</w:instrText>
      </w:r>
      <w:r w:rsidR="00005E28">
        <w:rPr>
          <w:rFonts w:ascii="Times New Roman" w:eastAsia="Batang" w:hAnsi="Times New Roman"/>
          <w:sz w:val="24"/>
          <w:szCs w:val="24"/>
        </w:rPr>
        <w:fldChar w:fldCharType="separate"/>
      </w:r>
      <w:r w:rsidR="00893672" w:rsidRPr="00893672">
        <w:rPr>
          <w:rFonts w:ascii="Times New Roman" w:eastAsia="Batang" w:hAnsi="Times New Roman"/>
          <w:noProof/>
          <w:sz w:val="24"/>
          <w:szCs w:val="24"/>
        </w:rPr>
        <w:t>[34]</w:t>
      </w:r>
      <w:r w:rsidR="00005E28">
        <w:rPr>
          <w:rFonts w:ascii="Times New Roman" w:eastAsia="Batang" w:hAnsi="Times New Roman"/>
          <w:sz w:val="24"/>
          <w:szCs w:val="24"/>
        </w:rPr>
        <w:fldChar w:fldCharType="end"/>
      </w:r>
      <w:r w:rsidR="00F6236A">
        <w:rPr>
          <w:rFonts w:ascii="Times New Roman" w:eastAsia="Batang" w:hAnsi="Times New Roman"/>
          <w:sz w:val="24"/>
          <w:szCs w:val="24"/>
        </w:rPr>
        <w:t xml:space="preserve">, </w:t>
      </w:r>
      <w:r w:rsidR="006E376A">
        <w:rPr>
          <w:rFonts w:ascii="Times New Roman" w:eastAsia="Batang" w:hAnsi="Times New Roman"/>
          <w:i/>
          <w:sz w:val="24"/>
          <w:szCs w:val="24"/>
        </w:rPr>
        <w:t>E</w:t>
      </w:r>
      <w:r w:rsidR="00BE79FF">
        <w:rPr>
          <w:rFonts w:ascii="Times New Roman" w:eastAsia="Batang" w:hAnsi="Times New Roman"/>
          <w:sz w:val="24"/>
          <w:szCs w:val="24"/>
        </w:rPr>
        <w:t xml:space="preserve"> w</w:t>
      </w:r>
      <w:r w:rsidR="00370A03">
        <w:rPr>
          <w:rFonts w:ascii="Times New Roman" w:eastAsia="Batang" w:hAnsi="Times New Roman"/>
          <w:sz w:val="24"/>
          <w:szCs w:val="24"/>
        </w:rPr>
        <w:t>ere</w:t>
      </w:r>
      <w:r w:rsidR="00F6236A">
        <w:rPr>
          <w:rFonts w:ascii="Times New Roman" w:eastAsia="Batang" w:hAnsi="Times New Roman"/>
          <w:sz w:val="24"/>
          <w:szCs w:val="24"/>
        </w:rPr>
        <w:t xml:space="preserve"> </w:t>
      </w:r>
      <w:r w:rsidR="004B64D7">
        <w:rPr>
          <w:rFonts w:ascii="Times New Roman" w:eastAsia="Batang" w:hAnsi="Times New Roman"/>
          <w:sz w:val="24"/>
          <w:szCs w:val="24"/>
        </w:rPr>
        <w:t>estimated to be</w:t>
      </w:r>
      <w:r w:rsidR="00370A03">
        <w:rPr>
          <w:rFonts w:ascii="Times New Roman" w:eastAsia="Batang" w:hAnsi="Times New Roman"/>
          <w:sz w:val="24"/>
          <w:szCs w:val="24"/>
        </w:rPr>
        <w:t xml:space="preserve"> ~193 and</w:t>
      </w:r>
      <w:r w:rsidR="004B64D7">
        <w:rPr>
          <w:rFonts w:ascii="Times New Roman" w:eastAsia="Batang" w:hAnsi="Times New Roman"/>
          <w:sz w:val="24"/>
          <w:szCs w:val="24"/>
        </w:rPr>
        <w:t xml:space="preserve"> </w:t>
      </w:r>
      <w:r w:rsidR="00F6236A">
        <w:rPr>
          <w:rFonts w:ascii="Times New Roman" w:eastAsia="Batang" w:hAnsi="Times New Roman"/>
          <w:sz w:val="24"/>
          <w:szCs w:val="24"/>
        </w:rPr>
        <w:t>~</w:t>
      </w:r>
      <w:r w:rsidR="006E376A">
        <w:rPr>
          <w:rFonts w:ascii="Times New Roman" w:eastAsia="Batang" w:hAnsi="Times New Roman"/>
          <w:sz w:val="24"/>
          <w:szCs w:val="24"/>
        </w:rPr>
        <w:t>195</w:t>
      </w:r>
      <w:r w:rsidR="00F6236A">
        <w:rPr>
          <w:rFonts w:ascii="Times New Roman" w:eastAsia="Batang" w:hAnsi="Times New Roman"/>
          <w:sz w:val="24"/>
          <w:szCs w:val="24"/>
        </w:rPr>
        <w:t xml:space="preserve"> </w:t>
      </w:r>
      <w:proofErr w:type="spellStart"/>
      <w:r w:rsidR="00F6236A">
        <w:rPr>
          <w:rFonts w:ascii="Times New Roman" w:eastAsia="Batang" w:hAnsi="Times New Roman"/>
          <w:sz w:val="24"/>
          <w:szCs w:val="24"/>
        </w:rPr>
        <w:t>GPa</w:t>
      </w:r>
      <w:proofErr w:type="spellEnd"/>
      <w:r w:rsidR="00370A03">
        <w:rPr>
          <w:rFonts w:ascii="Times New Roman" w:eastAsia="Batang" w:hAnsi="Times New Roman"/>
          <w:sz w:val="24"/>
          <w:szCs w:val="24"/>
        </w:rPr>
        <w:t>, respectiv</w:t>
      </w:r>
      <w:r w:rsidR="00370A03" w:rsidRPr="00424823">
        <w:rPr>
          <w:rFonts w:ascii="Times New Roman" w:eastAsia="Batang" w:hAnsi="Times New Roman"/>
          <w:sz w:val="24"/>
          <w:szCs w:val="24"/>
        </w:rPr>
        <w:t>ely</w:t>
      </w:r>
      <w:r w:rsidR="00B4734A" w:rsidRPr="00737BC1">
        <w:rPr>
          <w:rFonts w:ascii="Times New Roman" w:eastAsia="Batang" w:hAnsi="Times New Roman"/>
          <w:color w:val="FF0000"/>
          <w:sz w:val="24"/>
          <w:szCs w:val="24"/>
        </w:rPr>
        <w:t>, which were</w:t>
      </w:r>
      <w:r w:rsidR="00F6236A" w:rsidRPr="00737BC1">
        <w:rPr>
          <w:rFonts w:ascii="Times New Roman" w:hAnsi="Times New Roman"/>
          <w:color w:val="FF0000"/>
        </w:rPr>
        <w:t xml:space="preserve"> </w:t>
      </w:r>
      <w:r w:rsidR="002C48E4" w:rsidRPr="00737BC1">
        <w:rPr>
          <w:rFonts w:ascii="Times New Roman" w:eastAsia="Batang" w:hAnsi="Times New Roman"/>
          <w:color w:val="FF0000"/>
          <w:sz w:val="24"/>
          <w:szCs w:val="24"/>
        </w:rPr>
        <w:t xml:space="preserve">obtained from the tests with </w:t>
      </w:r>
      <w:r w:rsidR="002C48E4" w:rsidRPr="00737BC1">
        <w:rPr>
          <w:rFonts w:ascii="Times New Roman" w:eastAsia="Batang" w:hAnsi="Times New Roman"/>
          <w:i/>
          <w:color w:val="FF0000"/>
          <w:sz w:val="24"/>
          <w:szCs w:val="24"/>
        </w:rPr>
        <w:t>R</w:t>
      </w:r>
      <w:r w:rsidR="002C48E4" w:rsidRPr="00737BC1">
        <w:rPr>
          <w:rFonts w:ascii="Times New Roman" w:eastAsia="Batang" w:hAnsi="Times New Roman"/>
          <w:i/>
          <w:color w:val="FF0000"/>
          <w:sz w:val="24"/>
          <w:szCs w:val="24"/>
          <w:vertAlign w:val="subscript"/>
        </w:rPr>
        <w:t>i</w:t>
      </w:r>
      <w:r w:rsidR="002C48E4" w:rsidRPr="00737BC1">
        <w:rPr>
          <w:rFonts w:ascii="Times New Roman" w:eastAsia="Batang" w:hAnsi="Times New Roman"/>
          <w:color w:val="FF0000"/>
          <w:sz w:val="24"/>
          <w:szCs w:val="24"/>
        </w:rPr>
        <w:t xml:space="preserve"> = 12.7 </w:t>
      </w:r>
      <w:proofErr w:type="spellStart"/>
      <w:r w:rsidR="002C48E4" w:rsidRPr="00737BC1">
        <w:rPr>
          <w:rFonts w:ascii="Times New Roman" w:eastAsia="Batang" w:hAnsi="Times New Roman"/>
          <w:color w:val="FF0000"/>
          <w:sz w:val="24"/>
          <w:szCs w:val="24"/>
        </w:rPr>
        <w:t>μ</w:t>
      </w:r>
      <w:r w:rsidR="00F71D7E" w:rsidRPr="00737BC1">
        <w:rPr>
          <w:rFonts w:ascii="Times New Roman" w:eastAsia="Batang" w:hAnsi="Times New Roman"/>
          <w:color w:val="FF0000"/>
          <w:sz w:val="24"/>
          <w:szCs w:val="24"/>
        </w:rPr>
        <w:t>m</w:t>
      </w:r>
      <w:proofErr w:type="spellEnd"/>
      <w:r w:rsidR="00AC4296">
        <w:rPr>
          <w:rFonts w:ascii="Times New Roman" w:eastAsia="Batang" w:hAnsi="Times New Roman"/>
          <w:sz w:val="24"/>
          <w:szCs w:val="24"/>
        </w:rPr>
        <w:t>.</w:t>
      </w:r>
      <w:r w:rsidR="002C48E4" w:rsidRPr="00424823">
        <w:rPr>
          <w:rFonts w:ascii="Times New Roman" w:eastAsia="Batang" w:hAnsi="Times New Roman"/>
          <w:sz w:val="24"/>
          <w:szCs w:val="24"/>
        </w:rPr>
        <w:t xml:space="preserve"> </w:t>
      </w:r>
      <w:r w:rsidR="00751E69" w:rsidRPr="00424823">
        <w:rPr>
          <w:rFonts w:ascii="Times New Roman" w:eastAsia="Batang" w:hAnsi="Times New Roman"/>
          <w:sz w:val="24"/>
          <w:szCs w:val="24"/>
        </w:rPr>
        <w:t xml:space="preserve">They, </w:t>
      </w:r>
      <w:r w:rsidR="00751E69">
        <w:rPr>
          <w:rFonts w:ascii="Times New Roman" w:eastAsia="Batang" w:hAnsi="Times New Roman"/>
          <w:sz w:val="24"/>
          <w:szCs w:val="24"/>
        </w:rPr>
        <w:t>in turn, were</w:t>
      </w:r>
      <w:r w:rsidR="00BE79FF">
        <w:rPr>
          <w:rFonts w:ascii="Times New Roman" w:eastAsia="Batang" w:hAnsi="Times New Roman"/>
          <w:sz w:val="24"/>
          <w:szCs w:val="24"/>
        </w:rPr>
        <w:t xml:space="preserve"> utilized along with</w:t>
      </w:r>
      <w:r w:rsidR="00F24253">
        <w:rPr>
          <w:rFonts w:ascii="Times New Roman" w:eastAsia="Batang" w:hAnsi="Times New Roman"/>
          <w:sz w:val="24"/>
          <w:szCs w:val="24"/>
        </w:rPr>
        <w:t xml:space="preserve"> the measured</w:t>
      </w:r>
      <w:r w:rsidR="00BE79FF">
        <w:rPr>
          <w:rFonts w:ascii="Times New Roman" w:eastAsia="Batang" w:hAnsi="Times New Roman"/>
          <w:sz w:val="24"/>
          <w:szCs w:val="24"/>
        </w:rPr>
        <w:t xml:space="preserve"> </w:t>
      </w:r>
      <w:r w:rsidR="00BE79FF" w:rsidRPr="009402D6">
        <w:rPr>
          <w:rFonts w:ascii="Times New Roman" w:hAnsi="Times New Roman"/>
          <w:i/>
          <w:sz w:val="24"/>
        </w:rPr>
        <w:t>P</w:t>
      </w:r>
      <w:r w:rsidR="00BE79FF" w:rsidRPr="009402D6">
        <w:rPr>
          <w:rFonts w:ascii="Times New Roman" w:hAnsi="Times New Roman"/>
          <w:sz w:val="24"/>
          <w:vertAlign w:val="subscript"/>
        </w:rPr>
        <w:t>I</w:t>
      </w:r>
      <w:r w:rsidRPr="009402D6">
        <w:rPr>
          <w:rFonts w:ascii="Times New Roman" w:eastAsia="Batang" w:hAnsi="Times New Roman"/>
          <w:sz w:val="24"/>
          <w:szCs w:val="24"/>
        </w:rPr>
        <w:t xml:space="preserve"> </w:t>
      </w:r>
      <w:r w:rsidR="00BE79FF">
        <w:rPr>
          <w:rFonts w:ascii="Times New Roman" w:eastAsia="Batang" w:hAnsi="Times New Roman"/>
          <w:sz w:val="24"/>
          <w:szCs w:val="24"/>
        </w:rPr>
        <w:t>to compute</w:t>
      </w:r>
      <w:r w:rsidR="007E10D2">
        <w:rPr>
          <w:rFonts w:ascii="Times New Roman" w:eastAsia="Batang" w:hAnsi="Times New Roman"/>
          <w:sz w:val="24"/>
          <w:szCs w:val="24"/>
        </w:rPr>
        <w:t xml:space="preserve"> the </w:t>
      </w:r>
      <w:r w:rsidR="0002552C">
        <w:rPr>
          <w:rFonts w:ascii="Times New Roman" w:eastAsia="Batang" w:hAnsi="Times New Roman"/>
          <w:sz w:val="24"/>
          <w:szCs w:val="24"/>
        </w:rPr>
        <w:t xml:space="preserve">incipient </w:t>
      </w:r>
      <w:r w:rsidR="007E10D2">
        <w:rPr>
          <w:rFonts w:ascii="Times New Roman" w:eastAsia="Batang" w:hAnsi="Times New Roman"/>
          <w:sz w:val="24"/>
          <w:szCs w:val="24"/>
        </w:rPr>
        <w:t xml:space="preserve">shear </w:t>
      </w:r>
      <w:r w:rsidR="0002552C">
        <w:rPr>
          <w:rFonts w:ascii="Times New Roman" w:eastAsia="Batang" w:hAnsi="Times New Roman"/>
          <w:sz w:val="24"/>
          <w:szCs w:val="24"/>
        </w:rPr>
        <w:t>strength</w:t>
      </w:r>
      <w:r w:rsidR="00BE79FF">
        <w:rPr>
          <w:rFonts w:ascii="Times New Roman" w:eastAsia="Batang" w:hAnsi="Times New Roman"/>
          <w:sz w:val="24"/>
          <w:szCs w:val="24"/>
        </w:rPr>
        <w:t xml:space="preserve"> </w:t>
      </w:r>
      <w:r w:rsidR="00F364DF">
        <w:rPr>
          <w:rFonts w:ascii="Times New Roman" w:eastAsia="Batang" w:hAnsi="Times New Roman"/>
          <w:sz w:val="24"/>
          <w:szCs w:val="24"/>
        </w:rPr>
        <w:t>(</w:t>
      </w:r>
      <w:proofErr w:type="spellStart"/>
      <w:r w:rsidR="00F364DF" w:rsidRPr="009402D6">
        <w:rPr>
          <w:rFonts w:ascii="Times New Roman" w:eastAsia="Batang" w:hAnsi="Times New Roman"/>
          <w:i/>
          <w:sz w:val="24"/>
          <w:szCs w:val="24"/>
        </w:rPr>
        <w:t>τ</w:t>
      </w:r>
      <w:r w:rsidR="0002552C">
        <w:rPr>
          <w:rFonts w:ascii="Times New Roman" w:eastAsia="Batang" w:hAnsi="Times New Roman"/>
          <w:sz w:val="24"/>
          <w:szCs w:val="24"/>
          <w:vertAlign w:val="subscript"/>
        </w:rPr>
        <w:t>y</w:t>
      </w:r>
      <w:proofErr w:type="spellEnd"/>
      <w:r w:rsidR="00F364DF">
        <w:rPr>
          <w:rFonts w:ascii="Times New Roman" w:eastAsia="Batang" w:hAnsi="Times New Roman"/>
          <w:sz w:val="24"/>
          <w:szCs w:val="24"/>
        </w:rPr>
        <w:t xml:space="preserve">) </w:t>
      </w:r>
      <w:r w:rsidR="00BE79FF">
        <w:rPr>
          <w:rFonts w:ascii="Times New Roman" w:eastAsia="Batang" w:hAnsi="Times New Roman"/>
          <w:sz w:val="24"/>
          <w:szCs w:val="24"/>
        </w:rPr>
        <w:t>at the first pop-in</w:t>
      </w:r>
      <w:r w:rsidR="0002552C">
        <w:rPr>
          <w:rFonts w:ascii="Times New Roman" w:eastAsia="Batang" w:hAnsi="Times New Roman"/>
          <w:sz w:val="24"/>
          <w:szCs w:val="24"/>
        </w:rPr>
        <w:t xml:space="preserve"> </w:t>
      </w:r>
      <w:r>
        <w:rPr>
          <w:rFonts w:ascii="Times New Roman" w:eastAsia="Batang" w:hAnsi="Times New Roman"/>
          <w:sz w:val="24"/>
          <w:szCs w:val="24"/>
        </w:rPr>
        <w:t>as</w:t>
      </w:r>
      <w:r w:rsidR="00BE79FF">
        <w:rPr>
          <w:rFonts w:ascii="Times New Roman" w:eastAsia="Batang" w:hAnsi="Times New Roman"/>
          <w:sz w:val="24"/>
          <w:szCs w:val="24"/>
        </w:rPr>
        <w:t xml:space="preserve"> </w:t>
      </w:r>
      <w:r w:rsidR="00005E28">
        <w:rPr>
          <w:rFonts w:ascii="Times New Roman" w:eastAsia="Batang" w:hAnsi="Times New Roman"/>
          <w:sz w:val="24"/>
          <w:szCs w:val="24"/>
        </w:rPr>
        <w:fldChar w:fldCharType="begin" w:fldLock="1"/>
      </w:r>
      <w:r w:rsidR="004C5991">
        <w:rPr>
          <w:rFonts w:ascii="Times New Roman" w:eastAsia="Batang" w:hAnsi="Times New Roman"/>
          <w:sz w:val="24"/>
          <w:szCs w:val="24"/>
        </w:rPr>
        <w:instrText>ADDIN CSL_CITATION {"citationItems":[{"id":"ITEM-1","itemData":{"DOI":"10.1017/CBO9781139171731","ISBN":"9780521255769","author":[{"dropping-particle":"","family":"Johnson","given":"K. L.","non-dropping-particle":"","parse-names":false,"suffix":""}],"id":"ITEM-1","issued":{"date-parts":[["1985","5","16"]]},"publisher":"Cambridge University Press","title":"Contact Mechanics","type":"book"},"uris":["http://www.mendeley.com/documents/?uuid=b77e5cc1-33cd-4e4a-a3da-591c436d9cc2"]}],"mendeley":{"formattedCitation":"[30]","plainTextFormattedCitation":"[30]","previouslyFormattedCitation":"[30]"},"properties":{"noteIndex":0},"schema":"https://github.com/citation-style-language/schema/raw/master/csl-citation.json"}</w:instrText>
      </w:r>
      <w:r w:rsidR="00005E28">
        <w:rPr>
          <w:rFonts w:ascii="Times New Roman" w:eastAsia="Batang" w:hAnsi="Times New Roman"/>
          <w:sz w:val="24"/>
          <w:szCs w:val="24"/>
        </w:rPr>
        <w:fldChar w:fldCharType="separate"/>
      </w:r>
      <w:r w:rsidR="00893672" w:rsidRPr="00893672">
        <w:rPr>
          <w:rFonts w:ascii="Times New Roman" w:eastAsia="Batang" w:hAnsi="Times New Roman"/>
          <w:noProof/>
          <w:sz w:val="24"/>
          <w:szCs w:val="24"/>
        </w:rPr>
        <w:t>[30]</w:t>
      </w:r>
      <w:r w:rsidR="00005E28">
        <w:rPr>
          <w:rFonts w:ascii="Times New Roman" w:eastAsia="Batang" w:hAnsi="Times New Roman"/>
          <w:sz w:val="24"/>
          <w:szCs w:val="24"/>
        </w:rPr>
        <w:fldChar w:fldCharType="end"/>
      </w:r>
      <w:r w:rsidR="00BE79FF">
        <w:rPr>
          <w:rFonts w:ascii="Times New Roman" w:eastAsia="Batang" w:hAnsi="Times New Roman"/>
          <w:sz w:val="24"/>
          <w:szCs w:val="24"/>
        </w:rPr>
        <w:t>:</w:t>
      </w:r>
    </w:p>
    <w:p w14:paraId="54B719A2" w14:textId="77777777" w:rsidR="00F24253" w:rsidRDefault="00F24253" w:rsidP="00E91C90">
      <w:pPr>
        <w:wordWrap/>
        <w:spacing w:line="360" w:lineRule="auto"/>
        <w:rPr>
          <w:rFonts w:ascii="Times New Roman" w:hAnsi="Times New Roman"/>
          <w:sz w:val="24"/>
        </w:rPr>
      </w:pPr>
    </w:p>
    <w:p w14:paraId="0F5F5025" w14:textId="03E3E991" w:rsidR="009402D6" w:rsidRPr="00BE79FF" w:rsidRDefault="00EB761D" w:rsidP="00F33210">
      <w:pPr>
        <w:wordWrap/>
        <w:spacing w:line="360" w:lineRule="auto"/>
        <w:ind w:firstLineChars="128" w:firstLine="358"/>
        <w:rPr>
          <w:rFonts w:ascii="Times New Roman" w:hAnsi="Times New Roman"/>
          <w:sz w:val="24"/>
        </w:rPr>
      </w:pPr>
      <m:oMath>
        <m:sSub>
          <m:sSubPr>
            <m:ctrlPr>
              <w:rPr>
                <w:rFonts w:ascii="Cambria Math" w:hAnsi="Cambria Math"/>
                <w:sz w:val="28"/>
                <w:szCs w:val="24"/>
              </w:rPr>
            </m:ctrlPr>
          </m:sSubPr>
          <m:e>
            <m:r>
              <w:rPr>
                <w:rFonts w:ascii="Cambria Math" w:hAnsi="Cambria Math"/>
                <w:sz w:val="28"/>
                <w:szCs w:val="24"/>
              </w:rPr>
              <m:t>τ</m:t>
            </m:r>
          </m:e>
          <m:sub>
            <m:r>
              <w:rPr>
                <w:rFonts w:ascii="Cambria Math" w:hAnsi="Cambria Math"/>
                <w:sz w:val="28"/>
                <w:szCs w:val="24"/>
              </w:rPr>
              <m:t>y</m:t>
            </m:r>
          </m:sub>
        </m:sSub>
        <m:r>
          <w:rPr>
            <w:rFonts w:ascii="Cambria Math" w:eastAsiaTheme="minorEastAsia" w:hAnsi="Cambria Math"/>
            <w:sz w:val="28"/>
            <w:szCs w:val="24"/>
            <w:lang w:eastAsia="zh-CN"/>
          </w:rPr>
          <m:t>=0.31</m:t>
        </m:r>
        <m:sSup>
          <m:sSupPr>
            <m:ctrlPr>
              <w:rPr>
                <w:rFonts w:ascii="Cambria Math" w:eastAsiaTheme="minorEastAsia" w:hAnsi="Cambria Math"/>
                <w:i/>
                <w:sz w:val="28"/>
                <w:szCs w:val="24"/>
                <w:lang w:eastAsia="zh-CN"/>
              </w:rPr>
            </m:ctrlPr>
          </m:sSupPr>
          <m:e>
            <m:d>
              <m:dPr>
                <m:ctrlPr>
                  <w:rPr>
                    <w:rFonts w:ascii="Cambria Math" w:eastAsiaTheme="minorEastAsia" w:hAnsi="Cambria Math"/>
                    <w:i/>
                    <w:sz w:val="28"/>
                    <w:szCs w:val="24"/>
                    <w:lang w:eastAsia="zh-CN"/>
                  </w:rPr>
                </m:ctrlPr>
              </m:dPr>
              <m:e>
                <m:f>
                  <m:fPr>
                    <m:ctrlPr>
                      <w:rPr>
                        <w:rFonts w:ascii="Cambria Math" w:eastAsiaTheme="minorEastAsia" w:hAnsi="Cambria Math"/>
                        <w:i/>
                        <w:sz w:val="28"/>
                        <w:szCs w:val="24"/>
                        <w:lang w:eastAsia="zh-CN"/>
                      </w:rPr>
                    </m:ctrlPr>
                  </m:fPr>
                  <m:num>
                    <m:r>
                      <w:rPr>
                        <w:rFonts w:ascii="Cambria Math" w:eastAsiaTheme="minorEastAsia" w:hAnsi="Cambria Math"/>
                        <w:sz w:val="28"/>
                        <w:szCs w:val="24"/>
                        <w:lang w:eastAsia="zh-CN"/>
                      </w:rPr>
                      <m:t>6</m:t>
                    </m:r>
                    <m:sSubSup>
                      <m:sSubSupPr>
                        <m:ctrlPr>
                          <w:rPr>
                            <w:rFonts w:ascii="Cambria Math" w:eastAsiaTheme="minorEastAsia" w:hAnsi="Cambria Math"/>
                            <w:i/>
                            <w:sz w:val="28"/>
                            <w:szCs w:val="24"/>
                            <w:lang w:eastAsia="zh-CN"/>
                          </w:rPr>
                        </m:ctrlPr>
                      </m:sSubSupPr>
                      <m:e>
                        <m:r>
                          <w:rPr>
                            <w:rFonts w:ascii="Cambria Math" w:eastAsiaTheme="minorEastAsia" w:hAnsi="Cambria Math"/>
                            <w:sz w:val="28"/>
                            <w:szCs w:val="24"/>
                            <w:lang w:eastAsia="zh-CN"/>
                          </w:rPr>
                          <m:t>E</m:t>
                        </m:r>
                      </m:e>
                      <m:sub>
                        <m:r>
                          <w:rPr>
                            <w:rFonts w:ascii="Cambria Math" w:eastAsiaTheme="minorEastAsia" w:hAnsi="Cambria Math"/>
                            <w:sz w:val="28"/>
                            <w:szCs w:val="24"/>
                            <w:lang w:eastAsia="zh-CN"/>
                          </w:rPr>
                          <m:t>r</m:t>
                        </m:r>
                      </m:sub>
                      <m:sup>
                        <m:r>
                          <w:rPr>
                            <w:rFonts w:ascii="Cambria Math" w:eastAsiaTheme="minorEastAsia" w:hAnsi="Cambria Math"/>
                            <w:sz w:val="28"/>
                            <w:szCs w:val="24"/>
                            <w:lang w:eastAsia="zh-CN"/>
                          </w:rPr>
                          <m:t>2</m:t>
                        </m:r>
                      </m:sup>
                    </m:sSubSup>
                  </m:num>
                  <m:den>
                    <m:sSup>
                      <m:sSupPr>
                        <m:ctrlPr>
                          <w:rPr>
                            <w:rFonts w:ascii="Cambria Math" w:eastAsiaTheme="minorEastAsia" w:hAnsi="Cambria Math"/>
                            <w:i/>
                            <w:sz w:val="28"/>
                            <w:szCs w:val="24"/>
                            <w:lang w:eastAsia="zh-CN"/>
                          </w:rPr>
                        </m:ctrlPr>
                      </m:sSupPr>
                      <m:e>
                        <m:r>
                          <w:rPr>
                            <w:rFonts w:ascii="Cambria Math" w:eastAsiaTheme="minorEastAsia" w:hAnsi="Cambria Math"/>
                            <w:sz w:val="28"/>
                            <w:szCs w:val="24"/>
                            <w:lang w:eastAsia="zh-CN"/>
                          </w:rPr>
                          <m:t>π</m:t>
                        </m:r>
                      </m:e>
                      <m:sup>
                        <m:r>
                          <w:rPr>
                            <w:rFonts w:ascii="Cambria Math" w:eastAsiaTheme="minorEastAsia" w:hAnsi="Cambria Math"/>
                            <w:sz w:val="28"/>
                            <w:szCs w:val="24"/>
                            <w:lang w:eastAsia="zh-CN"/>
                          </w:rPr>
                          <m:t>3</m:t>
                        </m:r>
                      </m:sup>
                    </m:sSup>
                    <m:sSubSup>
                      <m:sSubSupPr>
                        <m:ctrlPr>
                          <w:rPr>
                            <w:rFonts w:ascii="Cambria Math" w:eastAsiaTheme="minorEastAsia" w:hAnsi="Cambria Math"/>
                            <w:i/>
                            <w:sz w:val="28"/>
                            <w:szCs w:val="24"/>
                            <w:lang w:eastAsia="zh-CN"/>
                          </w:rPr>
                        </m:ctrlPr>
                      </m:sSubSupPr>
                      <m:e>
                        <m:r>
                          <w:rPr>
                            <w:rFonts w:ascii="Cambria Math" w:eastAsiaTheme="minorEastAsia" w:hAnsi="Cambria Math"/>
                            <w:sz w:val="28"/>
                            <w:szCs w:val="24"/>
                            <w:lang w:eastAsia="zh-CN"/>
                          </w:rPr>
                          <m:t>R</m:t>
                        </m:r>
                      </m:e>
                      <m:sub>
                        <m:r>
                          <w:rPr>
                            <w:rFonts w:ascii="Cambria Math" w:eastAsiaTheme="minorEastAsia" w:hAnsi="Cambria Math"/>
                            <w:sz w:val="28"/>
                            <w:szCs w:val="24"/>
                            <w:lang w:eastAsia="zh-CN"/>
                          </w:rPr>
                          <m:t>i</m:t>
                        </m:r>
                      </m:sub>
                      <m:sup>
                        <m:r>
                          <w:rPr>
                            <w:rFonts w:ascii="Cambria Math" w:eastAsiaTheme="minorEastAsia" w:hAnsi="Cambria Math"/>
                            <w:sz w:val="28"/>
                            <w:szCs w:val="24"/>
                            <w:lang w:eastAsia="zh-CN"/>
                          </w:rPr>
                          <m:t>2</m:t>
                        </m:r>
                      </m:sup>
                    </m:sSubSup>
                  </m:den>
                </m:f>
                <m:sSub>
                  <m:sSubPr>
                    <m:ctrlPr>
                      <w:rPr>
                        <w:rFonts w:ascii="Cambria Math" w:eastAsiaTheme="minorEastAsia" w:hAnsi="Cambria Math"/>
                        <w:i/>
                        <w:sz w:val="28"/>
                        <w:szCs w:val="24"/>
                        <w:lang w:eastAsia="zh-CN"/>
                      </w:rPr>
                    </m:ctrlPr>
                  </m:sSubPr>
                  <m:e>
                    <m:r>
                      <w:rPr>
                        <w:rFonts w:ascii="Cambria Math" w:eastAsiaTheme="minorEastAsia" w:hAnsi="Cambria Math"/>
                        <w:sz w:val="28"/>
                        <w:szCs w:val="24"/>
                        <w:lang w:eastAsia="zh-CN"/>
                      </w:rPr>
                      <m:t>P</m:t>
                    </m:r>
                  </m:e>
                  <m:sub>
                    <m:r>
                      <w:rPr>
                        <w:rFonts w:ascii="Cambria Math" w:eastAsiaTheme="minorEastAsia" w:hAnsi="Cambria Math"/>
                        <w:sz w:val="28"/>
                        <w:szCs w:val="24"/>
                        <w:lang w:eastAsia="zh-CN"/>
                      </w:rPr>
                      <m:t>I</m:t>
                    </m:r>
                  </m:sub>
                </m:sSub>
              </m:e>
            </m:d>
          </m:e>
          <m:sup>
            <m:f>
              <m:fPr>
                <m:ctrlPr>
                  <w:rPr>
                    <w:rFonts w:ascii="Cambria Math" w:eastAsiaTheme="minorEastAsia" w:hAnsi="Cambria Math"/>
                    <w:i/>
                    <w:sz w:val="28"/>
                    <w:szCs w:val="24"/>
                    <w:lang w:eastAsia="zh-CN"/>
                  </w:rPr>
                </m:ctrlPr>
              </m:fPr>
              <m:num>
                <m:r>
                  <w:rPr>
                    <w:rFonts w:ascii="Cambria Math" w:eastAsiaTheme="minorEastAsia" w:hAnsi="Cambria Math"/>
                    <w:sz w:val="28"/>
                    <w:szCs w:val="24"/>
                    <w:lang w:eastAsia="zh-CN"/>
                  </w:rPr>
                  <m:t>1</m:t>
                </m:r>
              </m:num>
              <m:den>
                <m:r>
                  <w:rPr>
                    <w:rFonts w:ascii="Cambria Math" w:eastAsiaTheme="minorEastAsia" w:hAnsi="Cambria Math"/>
                    <w:sz w:val="28"/>
                    <w:szCs w:val="24"/>
                    <w:lang w:eastAsia="zh-CN"/>
                  </w:rPr>
                  <m:t>3</m:t>
                </m:r>
              </m:den>
            </m:f>
          </m:sup>
        </m:sSup>
      </m:oMath>
      <w:r w:rsidR="00BE79FF">
        <w:rPr>
          <w:rFonts w:ascii="Times New Roman" w:hAnsi="Times New Roman"/>
          <w:sz w:val="28"/>
          <w:szCs w:val="24"/>
        </w:rPr>
        <w:t>.</w:t>
      </w:r>
      <w:r w:rsidR="00BE79FF">
        <w:rPr>
          <w:rFonts w:ascii="Times New Roman" w:hAnsi="Times New Roman"/>
          <w:sz w:val="28"/>
          <w:szCs w:val="24"/>
        </w:rPr>
        <w:tab/>
      </w:r>
      <w:r w:rsidR="00BE79FF">
        <w:rPr>
          <w:rFonts w:ascii="Times New Roman" w:hAnsi="Times New Roman"/>
          <w:sz w:val="28"/>
          <w:szCs w:val="24"/>
        </w:rPr>
        <w:tab/>
      </w:r>
      <w:r w:rsidR="00BE79FF">
        <w:rPr>
          <w:rFonts w:ascii="Times New Roman" w:hAnsi="Times New Roman"/>
          <w:sz w:val="28"/>
          <w:szCs w:val="24"/>
        </w:rPr>
        <w:tab/>
      </w:r>
      <w:r w:rsidR="00BE79FF">
        <w:rPr>
          <w:rFonts w:ascii="Times New Roman" w:hAnsi="Times New Roman"/>
          <w:sz w:val="28"/>
          <w:szCs w:val="24"/>
        </w:rPr>
        <w:tab/>
      </w:r>
      <w:r w:rsidR="00BE79FF">
        <w:rPr>
          <w:rFonts w:ascii="Times New Roman" w:hAnsi="Times New Roman"/>
          <w:sz w:val="28"/>
          <w:szCs w:val="24"/>
        </w:rPr>
        <w:tab/>
      </w:r>
      <w:r w:rsidR="00BE79FF">
        <w:rPr>
          <w:rFonts w:ascii="Times New Roman" w:hAnsi="Times New Roman"/>
          <w:sz w:val="28"/>
          <w:szCs w:val="24"/>
        </w:rPr>
        <w:tab/>
      </w:r>
      <w:r w:rsidR="00BE79FF">
        <w:rPr>
          <w:rFonts w:ascii="Times New Roman" w:hAnsi="Times New Roman"/>
          <w:sz w:val="28"/>
          <w:szCs w:val="24"/>
        </w:rPr>
        <w:tab/>
      </w:r>
      <w:r w:rsidR="00BE79FF">
        <w:rPr>
          <w:rFonts w:ascii="Times New Roman" w:hAnsi="Times New Roman"/>
          <w:sz w:val="28"/>
          <w:szCs w:val="24"/>
        </w:rPr>
        <w:tab/>
      </w:r>
      <w:r w:rsidR="00BE79FF">
        <w:rPr>
          <w:rFonts w:ascii="Times New Roman" w:hAnsi="Times New Roman"/>
          <w:sz w:val="28"/>
          <w:szCs w:val="24"/>
        </w:rPr>
        <w:tab/>
      </w:r>
      <w:r w:rsidR="00BE79FF">
        <w:rPr>
          <w:rFonts w:ascii="Times New Roman" w:hAnsi="Times New Roman"/>
          <w:sz w:val="28"/>
          <w:szCs w:val="24"/>
        </w:rPr>
        <w:tab/>
      </w:r>
      <w:r w:rsidR="00BE79FF">
        <w:rPr>
          <w:rFonts w:ascii="Times New Roman" w:hAnsi="Times New Roman"/>
          <w:sz w:val="28"/>
          <w:szCs w:val="24"/>
        </w:rPr>
        <w:tab/>
      </w:r>
      <w:r w:rsidR="00BE79FF">
        <w:rPr>
          <w:rFonts w:ascii="Times New Roman" w:hAnsi="Times New Roman"/>
          <w:sz w:val="28"/>
          <w:szCs w:val="24"/>
        </w:rPr>
        <w:tab/>
      </w:r>
      <w:r w:rsidR="00CA2501">
        <w:rPr>
          <w:rFonts w:ascii="Times New Roman" w:hAnsi="Times New Roman"/>
          <w:sz w:val="28"/>
          <w:szCs w:val="24"/>
        </w:rPr>
        <w:tab/>
      </w:r>
      <w:r w:rsidR="00F33210">
        <w:rPr>
          <w:rFonts w:ascii="Times New Roman" w:hAnsi="Times New Roman"/>
          <w:sz w:val="28"/>
          <w:szCs w:val="24"/>
        </w:rPr>
        <w:tab/>
      </w:r>
      <w:r w:rsidR="00F33210">
        <w:rPr>
          <w:rFonts w:ascii="Times New Roman" w:hAnsi="Times New Roman"/>
          <w:sz w:val="28"/>
          <w:szCs w:val="24"/>
        </w:rPr>
        <w:tab/>
      </w:r>
      <w:r w:rsidR="002667E1">
        <w:rPr>
          <w:rFonts w:ascii="Times New Roman" w:hAnsi="Times New Roman"/>
          <w:sz w:val="24"/>
          <w:szCs w:val="24"/>
        </w:rPr>
        <w:t>(2</w:t>
      </w:r>
      <w:r w:rsidR="009402D6" w:rsidRPr="009402D6">
        <w:rPr>
          <w:rFonts w:ascii="Times New Roman" w:hAnsi="Times New Roman"/>
          <w:sz w:val="24"/>
          <w:szCs w:val="24"/>
        </w:rPr>
        <w:t>)</w:t>
      </w:r>
    </w:p>
    <w:p w14:paraId="569256C9" w14:textId="77777777" w:rsidR="00F24253" w:rsidRDefault="00F24253" w:rsidP="00017724">
      <w:pPr>
        <w:wordWrap/>
        <w:spacing w:line="360" w:lineRule="auto"/>
        <w:ind w:firstLineChars="300" w:firstLine="720"/>
        <w:rPr>
          <w:rFonts w:ascii="Times New Roman" w:eastAsia="Batang" w:hAnsi="Times New Roman"/>
          <w:sz w:val="24"/>
          <w:szCs w:val="24"/>
        </w:rPr>
      </w:pPr>
    </w:p>
    <w:p w14:paraId="47183177" w14:textId="040E8928" w:rsidR="0031393A" w:rsidRPr="00087EE1" w:rsidRDefault="00A018CA" w:rsidP="00A7389D">
      <w:pPr>
        <w:wordWrap/>
        <w:spacing w:line="360" w:lineRule="auto"/>
        <w:ind w:firstLineChars="300" w:firstLine="720"/>
        <w:rPr>
          <w:rFonts w:ascii="Times New Roman" w:eastAsia="Batang" w:hAnsi="Times New Roman"/>
          <w:sz w:val="24"/>
          <w:szCs w:val="24"/>
        </w:rPr>
      </w:pPr>
      <w:r w:rsidRPr="00087EE1">
        <w:rPr>
          <w:rFonts w:ascii="Times New Roman" w:eastAsia="Batang" w:hAnsi="Times New Roman"/>
          <w:sz w:val="24"/>
          <w:szCs w:val="24"/>
        </w:rPr>
        <w:t xml:space="preserve">The </w:t>
      </w:r>
      <w:proofErr w:type="spellStart"/>
      <w:r w:rsidR="009402D6" w:rsidRPr="00087EE1">
        <w:rPr>
          <w:rFonts w:ascii="Times New Roman" w:eastAsia="Batang" w:hAnsi="Times New Roman"/>
          <w:i/>
          <w:sz w:val="24"/>
          <w:szCs w:val="24"/>
        </w:rPr>
        <w:t>τ</w:t>
      </w:r>
      <w:r w:rsidRPr="00087EE1">
        <w:rPr>
          <w:rFonts w:ascii="Times New Roman" w:eastAsia="Batang" w:hAnsi="Times New Roman"/>
          <w:sz w:val="24"/>
          <w:szCs w:val="24"/>
          <w:vertAlign w:val="subscript"/>
        </w:rPr>
        <w:t>y</w:t>
      </w:r>
      <w:proofErr w:type="spellEnd"/>
      <w:r w:rsidR="009402D6" w:rsidRPr="00087EE1">
        <w:rPr>
          <w:rFonts w:ascii="Times New Roman" w:eastAsia="Batang" w:hAnsi="Times New Roman"/>
          <w:sz w:val="24"/>
          <w:szCs w:val="24"/>
        </w:rPr>
        <w:t xml:space="preserve"> </w:t>
      </w:r>
      <w:r w:rsidR="00BC7D2D" w:rsidRPr="00087EE1">
        <w:rPr>
          <w:rFonts w:ascii="Times New Roman" w:eastAsia="Batang" w:hAnsi="Times New Roman"/>
          <w:sz w:val="24"/>
          <w:szCs w:val="24"/>
        </w:rPr>
        <w:t xml:space="preserve">data obtained </w:t>
      </w:r>
      <w:r w:rsidR="00751E69" w:rsidRPr="00087EE1">
        <w:rPr>
          <w:rFonts w:ascii="Times New Roman" w:eastAsia="Batang" w:hAnsi="Times New Roman"/>
          <w:sz w:val="24"/>
          <w:szCs w:val="24"/>
        </w:rPr>
        <w:t>were</w:t>
      </w:r>
      <w:r w:rsidR="00BC7D2D" w:rsidRPr="00087EE1">
        <w:rPr>
          <w:rFonts w:ascii="Times New Roman" w:eastAsia="Batang" w:hAnsi="Times New Roman"/>
          <w:sz w:val="24"/>
          <w:szCs w:val="24"/>
        </w:rPr>
        <w:t xml:space="preserve"> plotted </w:t>
      </w:r>
      <w:r w:rsidRPr="00087EE1">
        <w:rPr>
          <w:rFonts w:ascii="Times New Roman" w:eastAsia="Batang" w:hAnsi="Times New Roman"/>
          <w:sz w:val="24"/>
          <w:szCs w:val="24"/>
        </w:rPr>
        <w:t>as a function of</w:t>
      </w:r>
      <w:r w:rsidRPr="00087EE1">
        <w:rPr>
          <w:rFonts w:ascii="Times New Roman" w:eastAsia="Batang" w:hAnsi="Times New Roman"/>
          <w:color w:val="FF0000"/>
          <w:sz w:val="24"/>
          <w:szCs w:val="24"/>
        </w:rPr>
        <w:t xml:space="preserve"> </w:t>
      </w:r>
      <w:r w:rsidRPr="00F511EB">
        <w:rPr>
          <w:rFonts w:ascii="Times New Roman" w:eastAsia="宋体" w:hAnsi="Times New Roman"/>
          <w:sz w:val="24"/>
          <w:szCs w:val="24"/>
          <w:lang w:eastAsia="zh-CN"/>
        </w:rPr>
        <w:t>the cumulative</w:t>
      </w:r>
      <w:r w:rsidR="0002552C">
        <w:rPr>
          <w:rFonts w:ascii="Times New Roman" w:eastAsia="宋体" w:hAnsi="Times New Roman"/>
          <w:sz w:val="24"/>
          <w:szCs w:val="24"/>
          <w:lang w:eastAsia="zh-CN"/>
        </w:rPr>
        <w:t xml:space="preserve"> probability</w:t>
      </w:r>
      <w:r w:rsidRPr="00F511EB">
        <w:rPr>
          <w:rFonts w:ascii="Times New Roman" w:eastAsia="宋体" w:hAnsi="Times New Roman"/>
          <w:sz w:val="24"/>
          <w:szCs w:val="24"/>
          <w:lang w:eastAsia="zh-CN"/>
        </w:rPr>
        <w:t xml:space="preserve">, </w:t>
      </w:r>
      <w:r w:rsidRPr="00F511EB">
        <w:rPr>
          <w:rFonts w:ascii="Times New Roman" w:eastAsia="Batang" w:hAnsi="Times New Roman"/>
          <w:i/>
          <w:sz w:val="24"/>
          <w:szCs w:val="24"/>
        </w:rPr>
        <w:t>F</w:t>
      </w:r>
      <w:r w:rsidR="009E2CE9" w:rsidRPr="00087EE1">
        <w:rPr>
          <w:rFonts w:ascii="Times New Roman" w:eastAsia="Batang" w:hAnsi="Times New Roman"/>
          <w:sz w:val="24"/>
          <w:szCs w:val="24"/>
        </w:rPr>
        <w:t xml:space="preserve">, </w:t>
      </w:r>
      <w:r w:rsidR="009402D6" w:rsidRPr="00087EE1">
        <w:rPr>
          <w:rFonts w:ascii="Times New Roman" w:eastAsia="Batang" w:hAnsi="Times New Roman"/>
          <w:sz w:val="24"/>
          <w:szCs w:val="24"/>
        </w:rPr>
        <w:t xml:space="preserve">in </w:t>
      </w:r>
      <w:r w:rsidR="00751E69" w:rsidRPr="00087EE1">
        <w:rPr>
          <w:rFonts w:ascii="Times New Roman" w:eastAsia="Batang" w:hAnsi="Times New Roman"/>
          <w:color w:val="FF0000"/>
          <w:sz w:val="24"/>
          <w:szCs w:val="24"/>
        </w:rPr>
        <w:lastRenderedPageBreak/>
        <w:t>Fig</w:t>
      </w:r>
      <w:r w:rsidR="00095742" w:rsidRPr="00087EE1">
        <w:rPr>
          <w:rFonts w:ascii="Times New Roman" w:eastAsia="Batang" w:hAnsi="Times New Roman"/>
          <w:color w:val="FF0000"/>
          <w:sz w:val="24"/>
          <w:szCs w:val="24"/>
        </w:rPr>
        <w:t>ure</w:t>
      </w:r>
      <w:r w:rsidR="001007E4" w:rsidRPr="00087EE1">
        <w:rPr>
          <w:rFonts w:ascii="Times New Roman" w:eastAsia="Batang" w:hAnsi="Times New Roman"/>
          <w:color w:val="FF0000"/>
          <w:sz w:val="24"/>
          <w:szCs w:val="24"/>
        </w:rPr>
        <w:t xml:space="preserve"> 3</w:t>
      </w:r>
      <w:r w:rsidR="00EC580D" w:rsidRPr="00087EE1">
        <w:rPr>
          <w:rFonts w:ascii="Times New Roman" w:eastAsia="Batang" w:hAnsi="Times New Roman"/>
          <w:sz w:val="24"/>
          <w:szCs w:val="24"/>
        </w:rPr>
        <w:t>.</w:t>
      </w:r>
      <w:r w:rsidR="00017724" w:rsidRPr="00087EE1">
        <w:rPr>
          <w:rFonts w:ascii="Times New Roman" w:eastAsia="Batang" w:hAnsi="Times New Roman"/>
          <w:sz w:val="24"/>
          <w:szCs w:val="24"/>
        </w:rPr>
        <w:t xml:space="preserve"> The overall ranges, mean values</w:t>
      </w:r>
      <w:r w:rsidR="003A6900" w:rsidRPr="00087EE1">
        <w:rPr>
          <w:rFonts w:ascii="Times New Roman" w:eastAsia="Batang" w:hAnsi="Times New Roman"/>
          <w:sz w:val="24"/>
          <w:szCs w:val="24"/>
        </w:rPr>
        <w:t xml:space="preserve"> (</w:t>
      </w:r>
      <m:oMath>
        <m:acc>
          <m:accPr>
            <m:chr m:val="̅"/>
            <m:ctrlPr>
              <w:rPr>
                <w:rFonts w:ascii="Cambria Math" w:eastAsia="Batang" w:hAnsi="Cambria Math"/>
                <w:i/>
                <w:sz w:val="24"/>
                <w:szCs w:val="24"/>
              </w:rPr>
            </m:ctrlPr>
          </m:accPr>
          <m:e>
            <m:sSub>
              <m:sSubPr>
                <m:ctrlPr>
                  <w:rPr>
                    <w:rFonts w:ascii="Cambria Math" w:eastAsia="Batang" w:hAnsi="Cambria Math"/>
                    <w:i/>
                    <w:sz w:val="24"/>
                    <w:szCs w:val="24"/>
                  </w:rPr>
                </m:ctrlPr>
              </m:sSubPr>
              <m:e>
                <m:r>
                  <w:rPr>
                    <w:rFonts w:ascii="Cambria Math" w:eastAsia="Batang" w:hAnsi="Cambria Math"/>
                    <w:sz w:val="24"/>
                    <w:szCs w:val="24"/>
                  </w:rPr>
                  <m:t>τ</m:t>
                </m:r>
              </m:e>
              <m:sub>
                <m:r>
                  <w:rPr>
                    <w:rFonts w:ascii="Cambria Math" w:eastAsia="Batang" w:hAnsi="Cambria Math"/>
                    <w:sz w:val="24"/>
                    <w:szCs w:val="24"/>
                  </w:rPr>
                  <m:t>y</m:t>
                </m:r>
              </m:sub>
            </m:sSub>
          </m:e>
        </m:acc>
      </m:oMath>
      <w:r w:rsidR="003A6900" w:rsidRPr="00087EE1">
        <w:rPr>
          <w:rFonts w:ascii="Times New Roman" w:eastAsia="Batang" w:hAnsi="Times New Roman"/>
          <w:sz w:val="24"/>
          <w:szCs w:val="24"/>
        </w:rPr>
        <w:t>)</w:t>
      </w:r>
      <w:r w:rsidR="00017724" w:rsidRPr="00087EE1">
        <w:rPr>
          <w:rFonts w:ascii="Times New Roman" w:eastAsia="Batang" w:hAnsi="Times New Roman"/>
          <w:sz w:val="24"/>
          <w:szCs w:val="24"/>
        </w:rPr>
        <w:t>, standard deviations</w:t>
      </w:r>
      <w:r w:rsidR="003A6900" w:rsidRPr="00087EE1">
        <w:rPr>
          <w:rFonts w:ascii="Times New Roman" w:eastAsia="Batang" w:hAnsi="Times New Roman"/>
          <w:sz w:val="24"/>
          <w:szCs w:val="24"/>
        </w:rPr>
        <w:t xml:space="preserve"> (</w:t>
      </w:r>
      <w:r w:rsidR="0002552C" w:rsidRPr="0002552C">
        <w:rPr>
          <w:rFonts w:ascii="Times New Roman" w:eastAsia="Batang" w:hAnsi="Times New Roman"/>
          <w:sz w:val="24"/>
          <w:szCs w:val="24"/>
        </w:rPr>
        <w:t>SD</w:t>
      </w:r>
      <w:r w:rsidR="003A6900" w:rsidRPr="00087EE1">
        <w:rPr>
          <w:rFonts w:ascii="Times New Roman" w:eastAsia="Batang" w:hAnsi="Times New Roman"/>
          <w:sz w:val="24"/>
          <w:szCs w:val="24"/>
        </w:rPr>
        <w:t>)</w:t>
      </w:r>
      <w:r w:rsidR="00017724" w:rsidRPr="00087EE1">
        <w:rPr>
          <w:rFonts w:ascii="Times New Roman" w:eastAsia="Batang" w:hAnsi="Times New Roman"/>
          <w:sz w:val="24"/>
          <w:szCs w:val="24"/>
        </w:rPr>
        <w:t>, an</w:t>
      </w:r>
      <w:r w:rsidR="00095742" w:rsidRPr="00087EE1">
        <w:rPr>
          <w:rFonts w:ascii="Times New Roman" w:eastAsia="Batang" w:hAnsi="Times New Roman"/>
          <w:sz w:val="24"/>
          <w:szCs w:val="24"/>
        </w:rPr>
        <w:t xml:space="preserve">d the coefficients of variation, </w:t>
      </w:r>
      <w:proofErr w:type="spellStart"/>
      <w:r w:rsidR="00095742" w:rsidRPr="00087EE1">
        <w:rPr>
          <w:rFonts w:ascii="Times New Roman" w:eastAsia="Batang" w:hAnsi="Times New Roman"/>
          <w:sz w:val="24"/>
          <w:szCs w:val="24"/>
        </w:rPr>
        <w:t>CoV</w:t>
      </w:r>
      <w:proofErr w:type="spellEnd"/>
      <w:r w:rsidR="00017724" w:rsidRPr="00087EE1">
        <w:rPr>
          <w:rFonts w:ascii="Times New Roman" w:eastAsia="Batang" w:hAnsi="Times New Roman"/>
          <w:sz w:val="24"/>
          <w:szCs w:val="24"/>
        </w:rPr>
        <w:t xml:space="preserve"> (defined as the ratio of </w:t>
      </w:r>
      <w:r w:rsidR="00095742" w:rsidRPr="00087EE1">
        <w:rPr>
          <w:rFonts w:ascii="Times New Roman" w:eastAsia="Batang" w:hAnsi="Times New Roman"/>
          <w:sz w:val="24"/>
          <w:szCs w:val="24"/>
        </w:rPr>
        <w:t xml:space="preserve">the </w:t>
      </w:r>
      <w:r w:rsidR="00017724" w:rsidRPr="00087EE1">
        <w:rPr>
          <w:rFonts w:ascii="Times New Roman" w:eastAsia="Batang" w:hAnsi="Times New Roman"/>
          <w:sz w:val="24"/>
          <w:szCs w:val="24"/>
        </w:rPr>
        <w:t xml:space="preserve">standard deviation and the mean) of </w:t>
      </w:r>
      <w:proofErr w:type="spellStart"/>
      <w:r w:rsidR="00017724" w:rsidRPr="00087EE1">
        <w:rPr>
          <w:rFonts w:ascii="Times New Roman" w:eastAsia="Batang" w:hAnsi="Times New Roman"/>
          <w:i/>
          <w:sz w:val="24"/>
          <w:szCs w:val="24"/>
        </w:rPr>
        <w:t>τ</w:t>
      </w:r>
      <w:r w:rsidR="00017724" w:rsidRPr="00087EE1">
        <w:rPr>
          <w:rFonts w:ascii="Times New Roman" w:eastAsia="Batang" w:hAnsi="Times New Roman"/>
          <w:sz w:val="24"/>
          <w:szCs w:val="24"/>
          <w:vertAlign w:val="subscript"/>
        </w:rPr>
        <w:t>y</w:t>
      </w:r>
      <w:proofErr w:type="spellEnd"/>
      <w:r w:rsidR="00017724" w:rsidRPr="00087EE1">
        <w:rPr>
          <w:rFonts w:ascii="Times New Roman" w:eastAsia="Batang" w:hAnsi="Times New Roman"/>
          <w:sz w:val="24"/>
          <w:szCs w:val="24"/>
        </w:rPr>
        <w:t xml:space="preserve"> are listed in </w:t>
      </w:r>
      <w:r w:rsidR="00017724" w:rsidRPr="00087EE1">
        <w:rPr>
          <w:rFonts w:ascii="Times New Roman" w:eastAsia="Batang" w:hAnsi="Times New Roman"/>
          <w:color w:val="FF0000"/>
          <w:sz w:val="24"/>
          <w:szCs w:val="24"/>
        </w:rPr>
        <w:t>Table 1</w:t>
      </w:r>
      <w:r w:rsidR="00017724" w:rsidRPr="00087EE1">
        <w:rPr>
          <w:rFonts w:ascii="Times New Roman" w:eastAsia="Batang" w:hAnsi="Times New Roman"/>
          <w:sz w:val="24"/>
          <w:szCs w:val="24"/>
        </w:rPr>
        <w:t xml:space="preserve">. </w:t>
      </w:r>
      <w:r w:rsidR="002D77C9" w:rsidRPr="00087EE1">
        <w:rPr>
          <w:rFonts w:ascii="Times New Roman" w:eastAsia="Batang" w:hAnsi="Times New Roman"/>
          <w:sz w:val="24"/>
          <w:szCs w:val="24"/>
        </w:rPr>
        <w:t>The following are some observations. (</w:t>
      </w:r>
      <w:proofErr w:type="spellStart"/>
      <w:r w:rsidR="002D77C9" w:rsidRPr="00087EE1">
        <w:rPr>
          <w:rFonts w:ascii="Times New Roman" w:eastAsia="Batang" w:hAnsi="Times New Roman"/>
          <w:sz w:val="24"/>
          <w:szCs w:val="24"/>
        </w:rPr>
        <w:t>i</w:t>
      </w:r>
      <w:proofErr w:type="spellEnd"/>
      <w:r w:rsidR="002D77C9" w:rsidRPr="00087EE1">
        <w:rPr>
          <w:rFonts w:ascii="Times New Roman" w:eastAsia="Batang" w:hAnsi="Times New Roman"/>
          <w:sz w:val="24"/>
          <w:szCs w:val="24"/>
        </w:rPr>
        <w:t>)</w:t>
      </w:r>
      <w:r w:rsidR="00017724" w:rsidRPr="00087EE1">
        <w:rPr>
          <w:rFonts w:ascii="Times New Roman" w:eastAsia="Batang" w:hAnsi="Times New Roman"/>
          <w:sz w:val="24"/>
          <w:szCs w:val="24"/>
        </w:rPr>
        <w:t xml:space="preserve"> </w:t>
      </w:r>
      <w:r w:rsidR="002D77C9" w:rsidRPr="00087EE1">
        <w:rPr>
          <w:rFonts w:ascii="Times New Roman" w:eastAsia="Batang" w:hAnsi="Times New Roman"/>
          <w:sz w:val="24"/>
          <w:szCs w:val="24"/>
        </w:rPr>
        <w:t>In both the</w:t>
      </w:r>
      <w:r w:rsidR="00FC3761" w:rsidRPr="00087EE1">
        <w:rPr>
          <w:rFonts w:ascii="Times New Roman" w:eastAsia="Batang" w:hAnsi="Times New Roman"/>
          <w:sz w:val="24"/>
          <w:szCs w:val="24"/>
        </w:rPr>
        <w:t xml:space="preserve"> conditions, the mean values </w:t>
      </w:r>
      <w:r w:rsidR="00F65329" w:rsidRPr="00087EE1">
        <w:rPr>
          <w:rFonts w:ascii="Times New Roman" w:eastAsia="Batang" w:hAnsi="Times New Roman"/>
          <w:sz w:val="24"/>
          <w:szCs w:val="24"/>
        </w:rPr>
        <w:t xml:space="preserve">of </w:t>
      </w:r>
      <w:proofErr w:type="spellStart"/>
      <w:r w:rsidR="00F65329" w:rsidRPr="00DB610C">
        <w:rPr>
          <w:rFonts w:ascii="Times New Roman" w:hAnsi="Times New Roman"/>
          <w:i/>
          <w:sz w:val="24"/>
          <w:szCs w:val="24"/>
        </w:rPr>
        <w:t>τ</w:t>
      </w:r>
      <w:r w:rsidR="00F65329" w:rsidRPr="00DB610C">
        <w:rPr>
          <w:rFonts w:ascii="Times New Roman" w:hAnsi="Times New Roman"/>
          <w:sz w:val="24"/>
          <w:szCs w:val="24"/>
          <w:vertAlign w:val="subscript"/>
        </w:rPr>
        <w:t>y</w:t>
      </w:r>
      <w:proofErr w:type="spellEnd"/>
      <w:r w:rsidR="00F65329" w:rsidRPr="00087EE1">
        <w:rPr>
          <w:rFonts w:ascii="Times New Roman" w:eastAsia="Batang" w:hAnsi="Times New Roman"/>
          <w:sz w:val="24"/>
          <w:szCs w:val="24"/>
        </w:rPr>
        <w:t xml:space="preserve"> </w:t>
      </w:r>
      <w:r w:rsidR="00FC3761" w:rsidRPr="00087EE1">
        <w:rPr>
          <w:rFonts w:ascii="Times New Roman" w:eastAsia="Batang" w:hAnsi="Times New Roman"/>
          <w:sz w:val="24"/>
          <w:szCs w:val="24"/>
        </w:rPr>
        <w:t xml:space="preserve">obtained with </w:t>
      </w:r>
      <w:bookmarkStart w:id="5" w:name="_Hlk54377202"/>
      <w:r w:rsidR="00FC3761" w:rsidRPr="00087EE1">
        <w:rPr>
          <w:rFonts w:ascii="Times New Roman" w:eastAsia="Batang" w:hAnsi="Times New Roman"/>
          <w:i/>
          <w:sz w:val="24"/>
          <w:szCs w:val="24"/>
        </w:rPr>
        <w:t>R</w:t>
      </w:r>
      <w:r w:rsidR="00FC3761" w:rsidRPr="00087EE1">
        <w:rPr>
          <w:rFonts w:ascii="Times New Roman" w:eastAsia="Batang" w:hAnsi="Times New Roman"/>
          <w:i/>
          <w:sz w:val="24"/>
          <w:szCs w:val="24"/>
          <w:vertAlign w:val="subscript"/>
        </w:rPr>
        <w:t>i</w:t>
      </w:r>
      <w:r w:rsidR="00FC3761" w:rsidRPr="00087EE1">
        <w:rPr>
          <w:rFonts w:ascii="Times New Roman" w:eastAsia="Batang" w:hAnsi="Times New Roman"/>
          <w:sz w:val="24"/>
          <w:szCs w:val="24"/>
        </w:rPr>
        <w:t xml:space="preserve"> = 0.5 </w:t>
      </w:r>
      <w:proofErr w:type="spellStart"/>
      <w:r w:rsidR="00FC3761" w:rsidRPr="00087EE1">
        <w:rPr>
          <w:rFonts w:ascii="Times New Roman" w:eastAsia="Batang" w:hAnsi="Times New Roman"/>
          <w:sz w:val="24"/>
          <w:szCs w:val="24"/>
        </w:rPr>
        <w:t>μm</w:t>
      </w:r>
      <w:bookmarkEnd w:id="5"/>
      <w:proofErr w:type="spellEnd"/>
      <w:r w:rsidR="00FC3761" w:rsidRPr="00087EE1">
        <w:rPr>
          <w:rFonts w:ascii="Times New Roman" w:eastAsia="Batang" w:hAnsi="Times New Roman"/>
          <w:sz w:val="24"/>
          <w:szCs w:val="24"/>
        </w:rPr>
        <w:t xml:space="preserve"> are always much larger than those obtained with </w:t>
      </w:r>
      <w:r w:rsidR="00FC3761" w:rsidRPr="00087EE1">
        <w:rPr>
          <w:rFonts w:ascii="Times New Roman" w:eastAsia="Batang" w:hAnsi="Times New Roman"/>
          <w:i/>
          <w:sz w:val="24"/>
          <w:szCs w:val="24"/>
        </w:rPr>
        <w:t>R</w:t>
      </w:r>
      <w:r w:rsidR="00FC3761" w:rsidRPr="00087EE1">
        <w:rPr>
          <w:rFonts w:ascii="Times New Roman" w:eastAsia="Batang" w:hAnsi="Times New Roman"/>
          <w:i/>
          <w:sz w:val="24"/>
          <w:szCs w:val="24"/>
          <w:vertAlign w:val="subscript"/>
        </w:rPr>
        <w:t>i</w:t>
      </w:r>
      <w:r w:rsidR="00FC3761" w:rsidRPr="00087EE1">
        <w:rPr>
          <w:rFonts w:ascii="Times New Roman" w:eastAsia="Batang" w:hAnsi="Times New Roman"/>
          <w:sz w:val="24"/>
          <w:szCs w:val="24"/>
        </w:rPr>
        <w:t xml:space="preserve"> = 12.7 </w:t>
      </w:r>
      <w:proofErr w:type="spellStart"/>
      <w:r w:rsidR="00FC3761" w:rsidRPr="00087EE1">
        <w:rPr>
          <w:rFonts w:ascii="Times New Roman" w:eastAsia="Batang" w:hAnsi="Times New Roman"/>
          <w:sz w:val="24"/>
          <w:szCs w:val="24"/>
        </w:rPr>
        <w:t>μm</w:t>
      </w:r>
      <w:proofErr w:type="spellEnd"/>
      <w:r w:rsidR="00FC3761" w:rsidRPr="00087EE1">
        <w:rPr>
          <w:rFonts w:ascii="Times New Roman" w:eastAsia="Batang" w:hAnsi="Times New Roman"/>
          <w:sz w:val="24"/>
          <w:szCs w:val="24"/>
        </w:rPr>
        <w:t xml:space="preserve">. </w:t>
      </w:r>
      <w:r w:rsidR="00F65329" w:rsidRPr="00087EE1">
        <w:rPr>
          <w:rFonts w:ascii="Times New Roman" w:eastAsia="Batang" w:hAnsi="Times New Roman"/>
          <w:sz w:val="24"/>
          <w:szCs w:val="24"/>
        </w:rPr>
        <w:t xml:space="preserve">(ii) The </w:t>
      </w:r>
      <w:proofErr w:type="spellStart"/>
      <w:r w:rsidR="00F65329" w:rsidRPr="00087EE1">
        <w:rPr>
          <w:rFonts w:ascii="Times New Roman" w:eastAsia="Batang" w:hAnsi="Times New Roman"/>
          <w:sz w:val="24"/>
          <w:szCs w:val="24"/>
        </w:rPr>
        <w:t>CoVs</w:t>
      </w:r>
      <w:proofErr w:type="spellEnd"/>
      <w:r w:rsidR="00F65329" w:rsidRPr="00087EE1">
        <w:rPr>
          <w:rFonts w:ascii="Times New Roman" w:eastAsia="Batang" w:hAnsi="Times New Roman"/>
          <w:sz w:val="24"/>
          <w:szCs w:val="24"/>
        </w:rPr>
        <w:t xml:space="preserve"> for all cases together range between 12 and 15%. Yet, the distributions are not similar in all cases. For example, while the </w:t>
      </w:r>
      <w:proofErr w:type="spellStart"/>
      <w:r w:rsidR="00F65329" w:rsidRPr="00087EE1">
        <w:rPr>
          <w:rFonts w:ascii="Times New Roman" w:eastAsia="Batang" w:hAnsi="Times New Roman"/>
          <w:i/>
          <w:sz w:val="24"/>
          <w:szCs w:val="24"/>
        </w:rPr>
        <w:t>τ</w:t>
      </w:r>
      <w:r w:rsidR="00F65329" w:rsidRPr="00087EE1">
        <w:rPr>
          <w:rFonts w:ascii="Times New Roman" w:eastAsia="Batang" w:hAnsi="Times New Roman"/>
          <w:sz w:val="24"/>
          <w:szCs w:val="24"/>
          <w:vertAlign w:val="subscript"/>
        </w:rPr>
        <w:t>y</w:t>
      </w:r>
      <w:proofErr w:type="spellEnd"/>
      <w:r w:rsidR="00F65329" w:rsidRPr="00087EE1">
        <w:rPr>
          <w:rFonts w:ascii="Times New Roman" w:eastAsia="Batang" w:hAnsi="Times New Roman"/>
          <w:sz w:val="24"/>
          <w:szCs w:val="24"/>
        </w:rPr>
        <w:t xml:space="preserve"> data obtained with </w:t>
      </w:r>
      <w:r w:rsidR="00F65329" w:rsidRPr="00087EE1">
        <w:rPr>
          <w:rFonts w:ascii="Times New Roman" w:eastAsia="Batang" w:hAnsi="Times New Roman"/>
          <w:i/>
          <w:sz w:val="24"/>
          <w:szCs w:val="24"/>
        </w:rPr>
        <w:t>R</w:t>
      </w:r>
      <w:r w:rsidR="00F65329" w:rsidRPr="00087EE1">
        <w:rPr>
          <w:rFonts w:ascii="Times New Roman" w:eastAsia="Batang" w:hAnsi="Times New Roman"/>
          <w:i/>
          <w:sz w:val="24"/>
          <w:szCs w:val="24"/>
          <w:vertAlign w:val="subscript"/>
        </w:rPr>
        <w:t>i</w:t>
      </w:r>
      <w:r w:rsidR="00F65329" w:rsidRPr="00087EE1">
        <w:rPr>
          <w:rFonts w:ascii="Times New Roman" w:eastAsia="Batang" w:hAnsi="Times New Roman"/>
          <w:sz w:val="24"/>
          <w:szCs w:val="24"/>
        </w:rPr>
        <w:t xml:space="preserve"> = 0.5 </w:t>
      </w:r>
      <w:proofErr w:type="spellStart"/>
      <w:r w:rsidR="00F65329" w:rsidRPr="00087EE1">
        <w:rPr>
          <w:rFonts w:ascii="Times New Roman" w:eastAsia="Batang" w:hAnsi="Times New Roman"/>
          <w:sz w:val="24"/>
          <w:szCs w:val="24"/>
        </w:rPr>
        <w:t>μm</w:t>
      </w:r>
      <w:proofErr w:type="spellEnd"/>
      <w:r w:rsidR="00F65329" w:rsidRPr="00087EE1">
        <w:rPr>
          <w:rFonts w:ascii="Times New Roman" w:eastAsia="Batang" w:hAnsi="Times New Roman"/>
          <w:sz w:val="24"/>
          <w:szCs w:val="24"/>
        </w:rPr>
        <w:t xml:space="preserve"> on the AH and Aged samples of </w:t>
      </w:r>
      <w:proofErr w:type="spellStart"/>
      <w:r w:rsidR="00F65329" w:rsidRPr="00087EE1">
        <w:rPr>
          <w:rFonts w:ascii="Times New Roman" w:eastAsia="Batang" w:hAnsi="Times New Roman"/>
          <w:sz w:val="24"/>
          <w:szCs w:val="24"/>
        </w:rPr>
        <w:t>CoCrFeNi</w:t>
      </w:r>
      <w:proofErr w:type="spellEnd"/>
      <w:r w:rsidR="00F65329" w:rsidRPr="00087EE1">
        <w:rPr>
          <w:rFonts w:ascii="Times New Roman" w:eastAsia="Batang" w:hAnsi="Times New Roman"/>
          <w:sz w:val="24"/>
          <w:szCs w:val="24"/>
        </w:rPr>
        <w:t xml:space="preserve"> HEA are nearly identical </w:t>
      </w:r>
      <w:r w:rsidR="00EC580D" w:rsidRPr="00087EE1">
        <w:rPr>
          <w:rFonts w:ascii="Times New Roman" w:eastAsia="Batang" w:hAnsi="Times New Roman"/>
          <w:sz w:val="24"/>
          <w:szCs w:val="24"/>
        </w:rPr>
        <w:t xml:space="preserve">in the range of </w:t>
      </w:r>
      <w:r w:rsidR="00EC580D" w:rsidRPr="00087EE1">
        <w:rPr>
          <w:rFonts w:ascii="Times New Roman" w:eastAsia="Batang" w:hAnsi="Times New Roman"/>
          <w:i/>
          <w:sz w:val="24"/>
          <w:szCs w:val="24"/>
        </w:rPr>
        <w:t>F</w:t>
      </w:r>
      <w:r w:rsidR="00EC580D" w:rsidRPr="00087EE1">
        <w:rPr>
          <w:rFonts w:ascii="Times New Roman" w:eastAsia="Batang" w:hAnsi="Times New Roman"/>
          <w:sz w:val="24"/>
          <w:szCs w:val="24"/>
        </w:rPr>
        <w:t xml:space="preserve"> ~0.2–0.7</w:t>
      </w:r>
      <w:r w:rsidR="00F65329" w:rsidRPr="00087EE1">
        <w:rPr>
          <w:rFonts w:ascii="Times New Roman" w:eastAsia="Batang" w:hAnsi="Times New Roman"/>
          <w:sz w:val="24"/>
          <w:szCs w:val="24"/>
        </w:rPr>
        <w:t xml:space="preserve">, the AH sample data exhibits a pronounced tail for </w:t>
      </w:r>
      <w:r w:rsidR="00F65329" w:rsidRPr="00087EE1">
        <w:rPr>
          <w:rFonts w:ascii="Times New Roman" w:eastAsia="Batang" w:hAnsi="Times New Roman"/>
          <w:i/>
          <w:sz w:val="24"/>
          <w:szCs w:val="24"/>
        </w:rPr>
        <w:t>F</w:t>
      </w:r>
      <w:r w:rsidR="00F65329" w:rsidRPr="00087EE1">
        <w:rPr>
          <w:rFonts w:ascii="Times New Roman" w:eastAsia="Batang" w:hAnsi="Times New Roman"/>
          <w:sz w:val="24"/>
          <w:szCs w:val="24"/>
        </w:rPr>
        <w:t xml:space="preserve"> </w:t>
      </w:r>
      <w:r w:rsidR="003A242F" w:rsidRPr="00087EE1">
        <w:rPr>
          <w:rFonts w:ascii="Times New Roman" w:eastAsia="Batang" w:hAnsi="Times New Roman" w:hint="eastAsia"/>
          <w:sz w:val="24"/>
          <w:szCs w:val="24"/>
        </w:rPr>
        <w:t>≤</w:t>
      </w:r>
      <m:oMath>
        <m:r>
          <w:rPr>
            <w:rFonts w:ascii="Cambria Math" w:eastAsia="Batang" w:hAnsi="Cambria Math"/>
            <w:sz w:val="24"/>
            <w:szCs w:val="24"/>
          </w:rPr>
          <m:t xml:space="preserve"> </m:t>
        </m:r>
      </m:oMath>
      <w:r w:rsidR="00F65329" w:rsidRPr="00087EE1">
        <w:rPr>
          <w:rFonts w:ascii="Times New Roman" w:eastAsia="Batang" w:hAnsi="Times New Roman"/>
          <w:sz w:val="24"/>
          <w:szCs w:val="24"/>
        </w:rPr>
        <w:t xml:space="preserve">0.1. </w:t>
      </w:r>
      <w:r w:rsidR="00A7389D" w:rsidRPr="00087EE1">
        <w:rPr>
          <w:rFonts w:ascii="Times New Roman" w:eastAsia="Batang" w:hAnsi="Times New Roman"/>
          <w:sz w:val="24"/>
          <w:szCs w:val="24"/>
        </w:rPr>
        <w:t xml:space="preserve">In contrast, the minimum and maximum </w:t>
      </w:r>
      <w:proofErr w:type="spellStart"/>
      <w:r w:rsidR="00A7389D" w:rsidRPr="00087EE1">
        <w:rPr>
          <w:rFonts w:ascii="Times New Roman" w:eastAsia="Batang" w:hAnsi="Times New Roman"/>
          <w:i/>
          <w:sz w:val="24"/>
          <w:szCs w:val="24"/>
        </w:rPr>
        <w:t>τ</w:t>
      </w:r>
      <w:r w:rsidR="00A7389D" w:rsidRPr="00087EE1">
        <w:rPr>
          <w:rFonts w:ascii="Times New Roman" w:eastAsia="Batang" w:hAnsi="Times New Roman"/>
          <w:sz w:val="24"/>
          <w:szCs w:val="24"/>
          <w:vertAlign w:val="subscript"/>
        </w:rPr>
        <w:t>y</w:t>
      </w:r>
      <w:proofErr w:type="spellEnd"/>
      <w:r w:rsidR="00A7389D" w:rsidRPr="00087EE1">
        <w:rPr>
          <w:rFonts w:ascii="Times New Roman" w:eastAsia="Batang" w:hAnsi="Times New Roman"/>
          <w:sz w:val="24"/>
          <w:szCs w:val="24"/>
        </w:rPr>
        <w:t xml:space="preserve"> values obtained on the AH and Aged samples of </w:t>
      </w:r>
      <w:proofErr w:type="spellStart"/>
      <w:r w:rsidR="00A7389D" w:rsidRPr="00087EE1">
        <w:rPr>
          <w:rFonts w:ascii="Times New Roman" w:eastAsia="Batang" w:hAnsi="Times New Roman"/>
          <w:sz w:val="24"/>
          <w:szCs w:val="24"/>
        </w:rPr>
        <w:t>CoCrFeMnNi</w:t>
      </w:r>
      <w:proofErr w:type="spellEnd"/>
      <w:r w:rsidR="00A7389D" w:rsidRPr="00087EE1">
        <w:rPr>
          <w:rFonts w:ascii="Times New Roman" w:eastAsia="Batang" w:hAnsi="Times New Roman"/>
          <w:sz w:val="24"/>
          <w:szCs w:val="24"/>
        </w:rPr>
        <w:t xml:space="preserve"> HEA are nearly identical. However, significant divergence between then at around </w:t>
      </w:r>
      <w:r w:rsidR="00A7389D" w:rsidRPr="00087EE1">
        <w:rPr>
          <w:rFonts w:ascii="Times New Roman" w:eastAsia="Batang" w:hAnsi="Times New Roman"/>
          <w:i/>
          <w:sz w:val="24"/>
          <w:szCs w:val="24"/>
        </w:rPr>
        <w:t>F</w:t>
      </w:r>
      <w:r w:rsidR="00A7389D" w:rsidRPr="00087EE1">
        <w:rPr>
          <w:rFonts w:ascii="Times New Roman" w:eastAsia="Batang" w:hAnsi="Times New Roman"/>
          <w:sz w:val="24"/>
          <w:szCs w:val="24"/>
        </w:rPr>
        <w:t xml:space="preserve"> = 0.5 can be seen. (iii)</w:t>
      </w:r>
      <w:r w:rsidR="00EC580D" w:rsidRPr="00087EE1">
        <w:rPr>
          <w:rFonts w:ascii="Times New Roman" w:eastAsia="Batang" w:hAnsi="Times New Roman"/>
          <w:sz w:val="24"/>
          <w:szCs w:val="24"/>
        </w:rPr>
        <w:t xml:space="preserve"> </w:t>
      </w:r>
      <w:r w:rsidR="00A7389D" w:rsidRPr="00087EE1">
        <w:rPr>
          <w:rFonts w:ascii="Times New Roman" w:eastAsia="Batang" w:hAnsi="Times New Roman"/>
          <w:sz w:val="24"/>
          <w:szCs w:val="24"/>
        </w:rPr>
        <w:t>The shapes of the distributions obtained with</w:t>
      </w:r>
      <w:r w:rsidR="00EC580D" w:rsidRPr="00087EE1">
        <w:rPr>
          <w:rFonts w:ascii="Times New Roman" w:eastAsia="Batang" w:hAnsi="Times New Roman"/>
          <w:sz w:val="24"/>
          <w:szCs w:val="24"/>
        </w:rPr>
        <w:t xml:space="preserve"> </w:t>
      </w:r>
      <w:r w:rsidR="00EC580D" w:rsidRPr="00087EE1">
        <w:rPr>
          <w:rFonts w:ascii="Times New Roman" w:eastAsia="Batang" w:hAnsi="Times New Roman"/>
          <w:i/>
          <w:sz w:val="24"/>
          <w:szCs w:val="24"/>
        </w:rPr>
        <w:t>R</w:t>
      </w:r>
      <w:r w:rsidR="00EC580D" w:rsidRPr="00087EE1">
        <w:rPr>
          <w:rFonts w:ascii="Times New Roman" w:eastAsia="Batang" w:hAnsi="Times New Roman"/>
          <w:i/>
          <w:sz w:val="24"/>
          <w:szCs w:val="24"/>
          <w:vertAlign w:val="subscript"/>
        </w:rPr>
        <w:t>i</w:t>
      </w:r>
      <w:r w:rsidR="00A7389D" w:rsidRPr="00087EE1">
        <w:rPr>
          <w:rFonts w:ascii="Times New Roman" w:eastAsia="Batang" w:hAnsi="Times New Roman"/>
          <w:sz w:val="24"/>
          <w:szCs w:val="24"/>
        </w:rPr>
        <w:t xml:space="preserve"> = 12.7 </w:t>
      </w:r>
      <w:proofErr w:type="spellStart"/>
      <w:r w:rsidR="00A7389D" w:rsidRPr="00087EE1">
        <w:rPr>
          <w:rFonts w:ascii="Times New Roman" w:eastAsia="Batang" w:hAnsi="Times New Roman"/>
          <w:sz w:val="24"/>
          <w:szCs w:val="24"/>
        </w:rPr>
        <w:t>μm</w:t>
      </w:r>
      <w:proofErr w:type="spellEnd"/>
      <w:r w:rsidR="00A7389D" w:rsidRPr="00087EE1">
        <w:rPr>
          <w:rFonts w:ascii="Times New Roman" w:eastAsia="Batang" w:hAnsi="Times New Roman"/>
          <w:sz w:val="24"/>
          <w:szCs w:val="24"/>
        </w:rPr>
        <w:t xml:space="preserve"> on both the alloys are similar, especially in </w:t>
      </w:r>
      <w:proofErr w:type="spellStart"/>
      <w:r w:rsidR="00A7389D" w:rsidRPr="00087EE1">
        <w:rPr>
          <w:rFonts w:ascii="Times New Roman" w:eastAsia="Batang" w:hAnsi="Times New Roman"/>
          <w:sz w:val="24"/>
          <w:szCs w:val="24"/>
        </w:rPr>
        <w:t>CoCrFeMnNi</w:t>
      </w:r>
      <w:proofErr w:type="spellEnd"/>
      <w:r w:rsidR="00A7389D" w:rsidRPr="00087EE1">
        <w:rPr>
          <w:rFonts w:ascii="Times New Roman" w:eastAsia="Batang" w:hAnsi="Times New Roman"/>
          <w:sz w:val="24"/>
          <w:szCs w:val="24"/>
        </w:rPr>
        <w:t xml:space="preserve"> samples, where a systematic shift in </w:t>
      </w:r>
      <w:proofErr w:type="spellStart"/>
      <w:r w:rsidR="00A7389D" w:rsidRPr="00087EE1">
        <w:rPr>
          <w:rFonts w:ascii="Times New Roman" w:eastAsia="Batang" w:hAnsi="Times New Roman"/>
          <w:i/>
          <w:sz w:val="24"/>
          <w:szCs w:val="24"/>
        </w:rPr>
        <w:t>τ</w:t>
      </w:r>
      <w:r w:rsidR="00A7389D" w:rsidRPr="00087EE1">
        <w:rPr>
          <w:rFonts w:ascii="Times New Roman" w:eastAsia="Batang" w:hAnsi="Times New Roman"/>
          <w:sz w:val="24"/>
          <w:szCs w:val="24"/>
          <w:vertAlign w:val="subscript"/>
        </w:rPr>
        <w:t>y</w:t>
      </w:r>
      <w:proofErr w:type="spellEnd"/>
      <w:r w:rsidR="00A7389D" w:rsidRPr="00087EE1">
        <w:rPr>
          <w:rFonts w:ascii="Times New Roman" w:eastAsia="Batang" w:hAnsi="Times New Roman"/>
          <w:sz w:val="24"/>
          <w:szCs w:val="24"/>
        </w:rPr>
        <w:t xml:space="preserve"> values upon aging, by about </w:t>
      </w:r>
      <w:r w:rsidR="007C0555">
        <w:rPr>
          <w:rFonts w:ascii="Times New Roman" w:eastAsia="Batang" w:hAnsi="Times New Roman"/>
          <w:sz w:val="24"/>
          <w:szCs w:val="24"/>
        </w:rPr>
        <w:t>0.15</w:t>
      </w:r>
      <w:r w:rsidR="00A7389D" w:rsidRPr="00087EE1">
        <w:rPr>
          <w:rFonts w:ascii="Times New Roman" w:eastAsia="Batang" w:hAnsi="Times New Roman"/>
          <w:sz w:val="24"/>
          <w:szCs w:val="24"/>
        </w:rPr>
        <w:t xml:space="preserve"> </w:t>
      </w:r>
      <w:proofErr w:type="spellStart"/>
      <w:r w:rsidR="00A7389D" w:rsidRPr="00087EE1">
        <w:rPr>
          <w:rFonts w:ascii="Times New Roman" w:eastAsia="Batang" w:hAnsi="Times New Roman"/>
          <w:sz w:val="24"/>
          <w:szCs w:val="24"/>
        </w:rPr>
        <w:t>GPa</w:t>
      </w:r>
      <w:proofErr w:type="spellEnd"/>
      <w:r w:rsidR="00A7389D" w:rsidRPr="00087EE1">
        <w:rPr>
          <w:rFonts w:ascii="Times New Roman" w:eastAsia="Batang" w:hAnsi="Times New Roman"/>
          <w:sz w:val="24"/>
          <w:szCs w:val="24"/>
        </w:rPr>
        <w:t xml:space="preserve">, </w:t>
      </w:r>
      <w:r w:rsidR="00F51143">
        <w:rPr>
          <w:rFonts w:ascii="Times New Roman" w:eastAsia="Batang" w:hAnsi="Times New Roman"/>
          <w:sz w:val="24"/>
          <w:szCs w:val="24"/>
        </w:rPr>
        <w:t>could be</w:t>
      </w:r>
      <w:r w:rsidR="00A7389D" w:rsidRPr="00087EE1">
        <w:rPr>
          <w:rFonts w:ascii="Times New Roman" w:eastAsia="Batang" w:hAnsi="Times New Roman"/>
          <w:sz w:val="24"/>
          <w:szCs w:val="24"/>
        </w:rPr>
        <w:t xml:space="preserve"> noticed. </w:t>
      </w:r>
    </w:p>
    <w:p w14:paraId="062E70E9" w14:textId="774B82F0" w:rsidR="00CF0B99" w:rsidRPr="00087EE1" w:rsidRDefault="006920E3" w:rsidP="00F51143">
      <w:pPr>
        <w:wordWrap/>
        <w:spacing w:line="360" w:lineRule="auto"/>
        <w:ind w:firstLine="720"/>
        <w:rPr>
          <w:rFonts w:ascii="Times New Roman" w:eastAsia="Batang" w:hAnsi="Times New Roman"/>
          <w:sz w:val="24"/>
          <w:szCs w:val="24"/>
        </w:rPr>
      </w:pPr>
      <w:r w:rsidRPr="00F511EB">
        <w:rPr>
          <w:rFonts w:ascii="Times New Roman" w:eastAsia="宋体" w:hAnsi="Times New Roman"/>
          <w:sz w:val="24"/>
          <w:szCs w:val="24"/>
          <w:lang w:eastAsia="zh-CN"/>
        </w:rPr>
        <w:t>The</w:t>
      </w:r>
      <w:r w:rsidR="00CF0B99" w:rsidRPr="00F511EB">
        <w:rPr>
          <w:rFonts w:ascii="Times New Roman" w:eastAsia="宋体" w:hAnsi="Times New Roman"/>
          <w:sz w:val="24"/>
          <w:szCs w:val="24"/>
          <w:lang w:eastAsia="zh-CN"/>
        </w:rPr>
        <w:t xml:space="preserve"> </w:t>
      </w:r>
      <w:r w:rsidR="00CF0B99" w:rsidRPr="00F511EB">
        <w:rPr>
          <w:rFonts w:ascii="Times New Roman" w:eastAsia="宋体" w:hAnsi="Times New Roman"/>
          <w:i/>
          <w:sz w:val="24"/>
          <w:szCs w:val="24"/>
          <w:lang w:eastAsia="zh-CN"/>
        </w:rPr>
        <w:t>F</w:t>
      </w:r>
      <w:r w:rsidR="00CF0B99" w:rsidRPr="00F511EB">
        <w:rPr>
          <w:rFonts w:ascii="Times New Roman" w:eastAsia="宋体" w:hAnsi="Times New Roman"/>
          <w:sz w:val="24"/>
          <w:szCs w:val="24"/>
          <w:lang w:eastAsia="zh-CN"/>
        </w:rPr>
        <w:t xml:space="preserve"> vs. </w:t>
      </w:r>
      <w:proofErr w:type="spellStart"/>
      <w:r w:rsidR="00CF0B99" w:rsidRPr="00DB610C">
        <w:rPr>
          <w:rFonts w:ascii="Times New Roman" w:hAnsi="Times New Roman"/>
          <w:i/>
          <w:sz w:val="24"/>
          <w:szCs w:val="24"/>
        </w:rPr>
        <w:t>τ</w:t>
      </w:r>
      <w:r w:rsidR="00CF0B99" w:rsidRPr="00DB610C">
        <w:rPr>
          <w:rFonts w:ascii="Times New Roman" w:hAnsi="Times New Roman"/>
          <w:sz w:val="24"/>
          <w:szCs w:val="24"/>
          <w:vertAlign w:val="subscript"/>
        </w:rPr>
        <w:t>y</w:t>
      </w:r>
      <w:proofErr w:type="spellEnd"/>
      <w:r w:rsidR="00CF0B99" w:rsidRPr="00DB610C">
        <w:rPr>
          <w:rFonts w:ascii="Times New Roman" w:eastAsia="Batang" w:hAnsi="Times New Roman"/>
          <w:sz w:val="24"/>
          <w:szCs w:val="24"/>
        </w:rPr>
        <w:t xml:space="preserve"> data </w:t>
      </w:r>
      <w:r w:rsidR="00A7389D" w:rsidRPr="00DB610C">
        <w:rPr>
          <w:rFonts w:ascii="Times New Roman" w:eastAsia="宋体" w:hAnsi="Times New Roman"/>
          <w:sz w:val="24"/>
          <w:szCs w:val="24"/>
          <w:lang w:eastAsia="zh-CN"/>
        </w:rPr>
        <w:t>is</w:t>
      </w:r>
      <w:r w:rsidR="00CF0B99" w:rsidRPr="00DB610C">
        <w:rPr>
          <w:rFonts w:ascii="Times New Roman" w:eastAsia="宋体" w:hAnsi="Times New Roman"/>
          <w:sz w:val="24"/>
          <w:szCs w:val="24"/>
          <w:lang w:eastAsia="zh-CN"/>
        </w:rPr>
        <w:t xml:space="preserve"> </w:t>
      </w:r>
      <w:r w:rsidRPr="00DB610C">
        <w:rPr>
          <w:rFonts w:ascii="Times New Roman" w:eastAsia="宋体" w:hAnsi="Times New Roman"/>
          <w:sz w:val="24"/>
          <w:szCs w:val="24"/>
          <w:lang w:eastAsia="zh-CN"/>
        </w:rPr>
        <w:t xml:space="preserve">often </w:t>
      </w:r>
      <w:r w:rsidR="00CF0B99" w:rsidRPr="00DB610C">
        <w:rPr>
          <w:rFonts w:ascii="Times New Roman" w:eastAsia="宋体" w:hAnsi="Times New Roman"/>
          <w:sz w:val="24"/>
          <w:szCs w:val="24"/>
          <w:lang w:eastAsia="zh-CN"/>
        </w:rPr>
        <w:t xml:space="preserve">utilized to estimate the activation volume, </w:t>
      </w:r>
      <w:r w:rsidR="00CF0B99" w:rsidRPr="00DB610C">
        <w:rPr>
          <w:rFonts w:ascii="Times New Roman" w:eastAsia="宋体" w:hAnsi="Times New Roman"/>
          <w:i/>
          <w:sz w:val="24"/>
          <w:szCs w:val="24"/>
          <w:lang w:eastAsia="zh-CN"/>
        </w:rPr>
        <w:t>V</w:t>
      </w:r>
      <w:r w:rsidR="00CF0B99" w:rsidRPr="00DB610C">
        <w:rPr>
          <w:rFonts w:ascii="Times New Roman" w:eastAsia="宋体" w:hAnsi="Times New Roman"/>
          <w:sz w:val="24"/>
          <w:szCs w:val="24"/>
          <w:vertAlign w:val="superscript"/>
          <w:lang w:eastAsia="zh-CN"/>
        </w:rPr>
        <w:t>*</w:t>
      </w:r>
      <w:r w:rsidR="00CF0B99" w:rsidRPr="00DB610C">
        <w:rPr>
          <w:rFonts w:ascii="Times New Roman" w:eastAsia="宋体" w:hAnsi="Times New Roman"/>
          <w:sz w:val="24"/>
          <w:szCs w:val="24"/>
          <w:lang w:eastAsia="zh-CN"/>
        </w:rPr>
        <w:t xml:space="preserve">, of the source for incipient plasticity using the relation </w:t>
      </w:r>
      <w:r w:rsidR="00005E28" w:rsidRPr="00087EE1">
        <w:rPr>
          <w:rFonts w:ascii="Times New Roman" w:eastAsia="Batang" w:hAnsi="Times New Roman"/>
          <w:sz w:val="24"/>
          <w:szCs w:val="24"/>
        </w:rPr>
        <w:fldChar w:fldCharType="begin" w:fldLock="1"/>
      </w:r>
      <w:r w:rsidR="004C5991">
        <w:rPr>
          <w:rFonts w:ascii="Times New Roman" w:eastAsia="Batang" w:hAnsi="Times New Roman"/>
          <w:sz w:val="24"/>
          <w:szCs w:val="24"/>
        </w:rPr>
        <w:instrText>ADDIN CSL_CITATION {"citationItems":[{"id":"ITEM-1","itemData":{"DOI":"10.1557/JMR.2004.0276","ISSN":"08842914","abstract":"We propose a nucleation theory-based analysis for incipient plasticity during nanoindentation and predict the statistical distribution of rate-dependent pop-in events for many nominally identical indentations on the same surface. In the framework of stress-assisted, thermally activated defect nucleation, we quantitatively rationalize new nanoindentation measurements on 4H SiC and extract the activation volume of the nucleation events that mark the onset of plastic flow. We also illustrate how this statistical approach can differentiate between unique nucleation events for different indenter tip geometries. © 2004 Materials Research Society.","author":[{"dropping-particle":"","family":"Schuh","given":"Christopher A.","non-dropping-particle":"","parse-names":false,"suffix":""},{"dropping-particle":"","family":"Lund","given":"Alan C.","non-dropping-particle":"","parse-names":false,"suffix":""}],"container-title":"Journal of Materials Research","id":"ITEM-1","issue":"7","issued":{"date-parts":[["2004"]]},"page":"2152-2158","title":"Application of nucleation theory to the rate dependence of incipient plasticity during nanoindentation","type":"article-journal","volume":"19"},"uris":["http://www.mendeley.com/documents/?uuid=7ae6b0d9-78ee-4bca-8643-f8e527228308"]},{"id":"ITEM-2","itemData":{"DOI":"10.1103/PhysRevB.73.054102","ISSN":"10980121","abstract":"Nanoindentation experiments are performed on single crystals of platinum, and the elastic-plastic transition is studied statistically as a function of temperature and indentation rate. The experimental results are consistent with a thermally activated mechanism of incipient plasticity, where higher time-at-temperature under load promotes yield. Using a statistical thermal activation model with a stress-biasing term, the data are analyzed to extract the activation energy, activation volume, and attempt frequency for the rate-limiting event that controls yield. In addition to a full numerical model without significant limiting assumptions, a simple graphical approximation is also developed for quick and reasonable estimation of the activation parameters. Based on these analyses, the onset of plasticity is believed to be associated with a heterogeneous process of dislocation nucleation, with an atomic-scale, low-energy event as the rate limiter. © 2006 The American Physical Society.","author":[{"dropping-particle":"","family":"Mason","given":"J. K.","non-dropping-particle":"","parse-names":false,"suffix":""},{"dropping-particle":"","family":"Lund","given":"A. C.","non-dropping-particle":"","parse-names":false,"suffix":""},{"dropping-particle":"","family":"Schuh","given":"C. A.","non-dropping-particle":"","parse-names":false,"suffix":""}],"container-title":"Physical Review B - Condensed Matter and Materials Physics","id":"ITEM-2","issue":"5","issued":{"date-parts":[["2006"]]},"page":"1-14","title":"Determining the activation energy and volume for the onset of plasticity during nanoindentation","type":"article-journal","volume":"73"},"uris":["http://www.mendeley.com/documents/?uuid=bab03244-6116-4296-ac71-0b198fd18b8d"]},{"id":"ITEM-3","itemData":{"DOI":"10.1016/j.actamat.2014.06.046","ISSN":"13596454","abstract":"The effect of hydrogen (H) charging on the shear yield strength (τmax) and shear transformation zone volume (Ω) of Ni-Nb-Zr metallic glass ribbons, with varying Zr content, were studied through the first pop-in loads during nanoindentation. Weight gain measurements after H charging and desorption studies were utilized to identify how the total H absorbed during charging is partitioned into mobile and immobile (or trapped) parts. These, in turn, indicate the significant role of H mobility in the amorphous structure on the yielding behavior. In high-Zr alloys, τmax increases significantly whereas Ω decreases. In low-Zr alloys, a slight decrease in τmax and increase in Ω were noted. These experimental observations are rationalized in terms of the mobility of the absorbed H in the amorphous structure and the possible role of it in the shear transformation zone dynamics during deformation of the metallic glass. © 2014 Acta Materialia Inc. Published by Elsevier Ltd. All rights reserved.","author":[{"dropping-particle":"","family":"Zhao","given":"Yakai","non-dropping-particle":"","parse-names":false,"suffix":""},{"dropping-particle":"","family":"Choi","given":"In Chul","non-dropping-particle":"","parse-names":false,"suffix":""},{"dropping-particle":"","family":"Seok","given":"Moo Young","non-dropping-particle":"","parse-names":false,"suffix":""},{"dropping-particle":"","family":"Kim","given":"Min Hyun","non-dropping-particle":"","parse-names":false,"suffix":""},{"dropping-particle":"","family":"Kim","given":"Do Hyang","non-dropping-particle":"","parse-names":false,"suffix":""},{"dropping-particle":"","family":"Ramamurty","given":"Upadrasta","non-dropping-particle":"","parse-names":false,"suffix":""},{"dropping-particle":"","family":"Suh","given":"Jin Yoo","non-dropping-particle":"","parse-names":false,"suffix":""},{"dropping-particle":"Il","family":"Jang","given":"Jae","non-dropping-particle":"","parse-names":false,"suffix":""}],"container-title":"Acta Materialia","id":"ITEM-3","issued":{"date-parts":[["2014"]]},"page":"213-221","publisher":"Acta Materialia Inc.","title":"Effect of hydrogen on the yielding behavior and shear transformation zone volume in metallic glass ribbons","type":"article-journal","volume":"78"},"uris":["http://www.mendeley.com/documents/?uuid=508ef969-261e-4305-936c-49b5d46bf13a"]},{"id":"ITEM-4","itemData":{"DOI":"10.1016/j.scriptamat.2016.11.019","ISSN":"13596462","abstract":"Pop-in behavior of a single-phase, body-centered cubic TiZrHfNb high-entropy alloy was characterized using instrumented nanoindentation. The critical shear stress required for the first pop-in was close to the theoretical strength, indicating it was controlled by dislocation nucleation. Data were collected and analyzed using a model based upon the transition-state theory and Weibull statistics. The activation volume for the pop-in events was evaluated to be about 3–5 atomic volumes, much larger than that in pure metals (~ one atomic volume), suggesting cooperative migration of multiple atoms. The activation energy was also estimated and compared favorably with the nucleation of a full-dislocation.","author":[{"dropping-particle":"","family":"Ye","given":"Y. X.","non-dropping-particle":"","parse-names":false,"suffix":""},{"dropping-particle":"","family":"Lu","given":"Z. P.","non-dropping-particle":"","parse-names":false,"suffix":""},{"dropping-particle":"","family":"Nieh","given":"T. G.","non-dropping-particle":"","parse-names":false,"suffix":""}],"container-title":"Scripta Materialia","id":"ITEM-4","issued":{"date-parts":[["2017"]]},"page":"64-68","title":"Dislocation nucleation during nanoindentation in a body-centered cubic TiZrHfNb high-entropy alloy","type":"article-journal","volume":"130"},"uris":["http://www.mendeley.com/documents/?uuid=c700c7d4-5907-4754-a2c1-a1c1b7f9bdfc"]},{"id":"ITEM-5","itemData":{"DOI":"10.1016/j.scriptamat.2018.10.010","ISSN":"13596462","abstract":"The influence of hydrogen on the onset of plastic deformation in a CoCrFeMnNi high-entropy alloy (HEA) was examined through the analysis of the load at which first pop-in during spherical nanoindentation experiments occurs on hydrogen-charged and subsequently aged specimens. Results reveal that the dissolved hydrogen lowers the plastic flow resistance, indicated by the shear yield strength, τy, by modifying defect formation energies. Aging, subsequent to charging, leads to recovery of τy, but only partially. The results are discussed in terms of the vacancy-mediated dislocation nucleation, which is supported by the estimated activation volume for deformation.","author":[{"dropping-particle":"","family":"Yang","given":"Guanghui","non-dropping-particle":"","parse-names":false,"suffix":""},{"dropping-particle":"","family":"Zhao","given":"Yakai","non-dropping-particle":"","parse-names":false,"suffix":""},{"dropping-particle":"","family":"Lee","given":"Dong-Hyun","non-dropping-particle":"","parse-names":false,"suffix":""},{"dropping-particle":"","family":"Park","given":"Jeong-Min","non-dropping-particle":"","parse-names":false,"suffix":""},{"dropping-particle":"","family":"Seok","given":"Moo-Young","non-dropping-particle":"","parse-names":false,"suffix":""},{"dropping-particle":"","family":"Suh","given":"Jin-Yoo","non-dropping-particle":"","parse-names":false,"suffix":""},{"dropping-particle":"","family":"Ramamurty","given":"Upadrasta","non-dropping-particle":"","parse-names":false,"suffix":""},{"dropping-particle":"","family":"Jang","given":"Jae-il","non-dropping-particle":"","parse-names":false,"suffix":""}],"container-title":"Scripta Materialia","id":"ITEM-5","issued":{"date-parts":[["2019","3"]]},"page":"23-27","publisher":"Elsevier Ltd.","title":"Influence of hydrogen on incipient plasticity in CoCrFeMnNi high-entropy alloy","type":"article-journal","volume":"161"},"uris":["http://www.mendeley.com/documents/?uuid=e601813e-1c98-4823-841b-c26c6c45b171"]}],"mendeley":{"formattedCitation":"[19,22,26,35,36]","plainTextFormattedCitation":"[19,22,26,35,36]","previouslyFormattedCitation":"[19,22,26,35,36]"},"properties":{"noteIndex":0},"schema":"https://github.com/citation-style-language/schema/raw/master/csl-citation.json"}</w:instrText>
      </w:r>
      <w:r w:rsidR="00005E28" w:rsidRPr="00087EE1">
        <w:rPr>
          <w:rFonts w:ascii="Times New Roman" w:eastAsia="Batang" w:hAnsi="Times New Roman"/>
          <w:sz w:val="24"/>
          <w:szCs w:val="24"/>
        </w:rPr>
        <w:fldChar w:fldCharType="separate"/>
      </w:r>
      <w:r w:rsidR="00893672" w:rsidRPr="00087EE1">
        <w:rPr>
          <w:rFonts w:ascii="Times New Roman" w:eastAsia="Batang" w:hAnsi="Times New Roman"/>
          <w:noProof/>
          <w:sz w:val="24"/>
          <w:szCs w:val="24"/>
        </w:rPr>
        <w:t>[19,22,26,35,36]</w:t>
      </w:r>
      <w:r w:rsidR="00005E28" w:rsidRPr="00087EE1">
        <w:rPr>
          <w:rFonts w:ascii="Times New Roman" w:eastAsia="Batang" w:hAnsi="Times New Roman"/>
          <w:sz w:val="24"/>
          <w:szCs w:val="24"/>
        </w:rPr>
        <w:fldChar w:fldCharType="end"/>
      </w:r>
      <w:r w:rsidR="00CF0B99" w:rsidRPr="00087EE1">
        <w:rPr>
          <w:rFonts w:ascii="Times New Roman" w:eastAsia="Batang" w:hAnsi="Times New Roman" w:hint="eastAsia"/>
          <w:sz w:val="24"/>
          <w:szCs w:val="24"/>
        </w:rPr>
        <w:t>:</w:t>
      </w:r>
    </w:p>
    <w:p w14:paraId="3EAE437B" w14:textId="77777777" w:rsidR="00A7389D" w:rsidRDefault="00A7389D" w:rsidP="00CF0B99">
      <w:pPr>
        <w:wordWrap/>
        <w:spacing w:line="360" w:lineRule="auto"/>
        <w:rPr>
          <w:rFonts w:ascii="Times New Roman" w:eastAsia="Batang" w:hAnsi="Times New Roman"/>
          <w:sz w:val="24"/>
        </w:rPr>
      </w:pPr>
    </w:p>
    <w:p w14:paraId="3E5F9F4C" w14:textId="526940A0" w:rsidR="00CF0B99" w:rsidRPr="001007E4" w:rsidRDefault="00E8702D" w:rsidP="00F51143">
      <w:pPr>
        <w:wordWrap/>
        <w:spacing w:line="360" w:lineRule="auto"/>
        <w:ind w:firstLineChars="128" w:firstLine="358"/>
        <w:rPr>
          <w:rFonts w:ascii="Times New Roman" w:eastAsia="Batang" w:hAnsi="Times New Roman"/>
          <w:sz w:val="24"/>
          <w:szCs w:val="24"/>
        </w:rPr>
      </w:pPr>
      <m:oMath>
        <m:r>
          <w:rPr>
            <w:rFonts w:ascii="Cambria Math" w:eastAsia="Batang" w:hAnsi="Cambria Math"/>
            <w:sz w:val="28"/>
            <w:szCs w:val="24"/>
          </w:rPr>
          <m:t>F=1-</m:t>
        </m:r>
        <m:r>
          <m:rPr>
            <m:nor/>
          </m:rPr>
          <w:rPr>
            <w:rFonts w:ascii="Cambria Math" w:eastAsia="Batang" w:hAnsi="Cambria Math"/>
            <w:sz w:val="28"/>
            <w:szCs w:val="24"/>
          </w:rPr>
          <m:t>exp</m:t>
        </m:r>
        <m:d>
          <m:dPr>
            <m:begChr m:val="["/>
            <m:endChr m:val="]"/>
            <m:ctrlPr>
              <w:rPr>
                <w:rFonts w:ascii="Cambria Math" w:eastAsia="Batang" w:hAnsi="Cambria Math"/>
                <w:i/>
                <w:sz w:val="28"/>
                <w:szCs w:val="24"/>
              </w:rPr>
            </m:ctrlPr>
          </m:dPr>
          <m:e>
            <m:r>
              <w:rPr>
                <w:rFonts w:ascii="Cambria Math" w:eastAsia="Batang" w:hAnsi="Cambria Math"/>
                <w:sz w:val="28"/>
                <w:szCs w:val="24"/>
              </w:rPr>
              <m:t>-</m:t>
            </m:r>
            <m:r>
              <m:rPr>
                <m:nor/>
              </m:rPr>
              <w:rPr>
                <w:rFonts w:ascii="Cambria Math" w:eastAsia="Batang" w:hAnsi="Cambria Math"/>
                <w:sz w:val="28"/>
                <w:szCs w:val="24"/>
              </w:rPr>
              <m:t>exp</m:t>
            </m:r>
            <m:d>
              <m:dPr>
                <m:ctrlPr>
                  <w:rPr>
                    <w:rFonts w:ascii="Cambria Math" w:eastAsia="Batang" w:hAnsi="Cambria Math"/>
                    <w:i/>
                    <w:sz w:val="28"/>
                    <w:szCs w:val="24"/>
                  </w:rPr>
                </m:ctrlPr>
              </m:dPr>
              <m:e>
                <m:f>
                  <m:fPr>
                    <m:ctrlPr>
                      <w:rPr>
                        <w:rFonts w:ascii="Cambria Math" w:eastAsia="Batang" w:hAnsi="Cambria Math"/>
                        <w:i/>
                        <w:sz w:val="28"/>
                        <w:szCs w:val="24"/>
                      </w:rPr>
                    </m:ctrlPr>
                  </m:fPr>
                  <m:num>
                    <m:sSup>
                      <m:sSupPr>
                        <m:ctrlPr>
                          <w:rPr>
                            <w:rFonts w:ascii="Cambria Math" w:eastAsia="Batang" w:hAnsi="Cambria Math"/>
                            <w:i/>
                            <w:sz w:val="28"/>
                            <w:szCs w:val="24"/>
                          </w:rPr>
                        </m:ctrlPr>
                      </m:sSupPr>
                      <m:e>
                        <m:r>
                          <w:rPr>
                            <w:rFonts w:ascii="Cambria Math" w:eastAsia="Batang" w:hAnsi="Cambria Math"/>
                            <w:sz w:val="28"/>
                            <w:szCs w:val="24"/>
                          </w:rPr>
                          <m:t>V</m:t>
                        </m:r>
                      </m:e>
                      <m:sup>
                        <m:r>
                          <w:rPr>
                            <w:rFonts w:ascii="Cambria Math" w:eastAsia="Batang" w:hAnsi="Cambria Math"/>
                            <w:sz w:val="28"/>
                            <w:szCs w:val="24"/>
                          </w:rPr>
                          <m:t>*</m:t>
                        </m:r>
                      </m:sup>
                    </m:sSup>
                  </m:num>
                  <m:den>
                    <m:r>
                      <w:rPr>
                        <w:rFonts w:ascii="Cambria Math" w:eastAsia="Batang" w:hAnsi="Cambria Math"/>
                        <w:sz w:val="28"/>
                        <w:szCs w:val="24"/>
                      </w:rPr>
                      <m:t>kT</m:t>
                    </m:r>
                  </m:den>
                </m:f>
                <m:sSub>
                  <m:sSubPr>
                    <m:ctrlPr>
                      <w:rPr>
                        <w:rFonts w:ascii="Cambria Math" w:eastAsia="Batang" w:hAnsi="Cambria Math"/>
                        <w:i/>
                        <w:sz w:val="28"/>
                        <w:szCs w:val="24"/>
                      </w:rPr>
                    </m:ctrlPr>
                  </m:sSubPr>
                  <m:e>
                    <m:r>
                      <w:rPr>
                        <w:rFonts w:ascii="Cambria Math" w:eastAsia="Batang" w:hAnsi="Cambria Math"/>
                        <w:sz w:val="28"/>
                        <w:szCs w:val="24"/>
                      </w:rPr>
                      <m:t>τ</m:t>
                    </m:r>
                  </m:e>
                  <m:sub>
                    <m:r>
                      <w:rPr>
                        <w:rFonts w:ascii="Cambria Math" w:eastAsia="Batang" w:hAnsi="Cambria Math"/>
                        <w:sz w:val="28"/>
                        <w:szCs w:val="24"/>
                      </w:rPr>
                      <m:t>y</m:t>
                    </m:r>
                  </m:sub>
                </m:sSub>
                <m:r>
                  <w:rPr>
                    <w:rFonts w:ascii="Cambria Math" w:eastAsia="Batang" w:hAnsi="Cambria Math"/>
                    <w:sz w:val="28"/>
                    <w:szCs w:val="24"/>
                  </w:rPr>
                  <m:t>+β</m:t>
                </m:r>
              </m:e>
            </m:d>
          </m:e>
        </m:d>
      </m:oMath>
      <w:r w:rsidR="00CF0B99" w:rsidRPr="00F33210">
        <w:rPr>
          <w:rFonts w:ascii="Times New Roman" w:eastAsia="Batang" w:hAnsi="Times New Roman"/>
          <w:sz w:val="24"/>
          <w:szCs w:val="24"/>
        </w:rPr>
        <w:tab/>
      </w:r>
      <w:r w:rsidR="00CF0B99" w:rsidRPr="00F33210">
        <w:rPr>
          <w:rFonts w:ascii="Times New Roman" w:eastAsia="Batang" w:hAnsi="Times New Roman"/>
          <w:sz w:val="24"/>
          <w:szCs w:val="24"/>
        </w:rPr>
        <w:tab/>
      </w:r>
      <w:r w:rsidR="00CF0B99" w:rsidRPr="00F33210">
        <w:rPr>
          <w:rFonts w:ascii="Times New Roman" w:eastAsia="Batang" w:hAnsi="Times New Roman"/>
          <w:sz w:val="24"/>
          <w:szCs w:val="24"/>
        </w:rPr>
        <w:tab/>
      </w:r>
      <w:r w:rsidR="00CF0B99" w:rsidRPr="00F33210">
        <w:rPr>
          <w:rFonts w:ascii="Times New Roman" w:eastAsia="Batang" w:hAnsi="Times New Roman"/>
          <w:sz w:val="24"/>
          <w:szCs w:val="24"/>
        </w:rPr>
        <w:tab/>
      </w:r>
      <w:r w:rsidR="00CF0B99" w:rsidRPr="00F33210">
        <w:rPr>
          <w:rFonts w:ascii="Times New Roman" w:eastAsia="Batang" w:hAnsi="Times New Roman"/>
          <w:sz w:val="24"/>
          <w:szCs w:val="24"/>
        </w:rPr>
        <w:tab/>
      </w:r>
      <w:r w:rsidR="00CF0B99" w:rsidRPr="00F33210">
        <w:rPr>
          <w:rFonts w:ascii="Times New Roman" w:eastAsia="Batang" w:hAnsi="Times New Roman"/>
          <w:sz w:val="24"/>
          <w:szCs w:val="24"/>
        </w:rPr>
        <w:tab/>
      </w:r>
      <w:r w:rsidR="00CF0B99" w:rsidRPr="00F33210">
        <w:rPr>
          <w:rFonts w:ascii="Times New Roman" w:eastAsia="Batang" w:hAnsi="Times New Roman"/>
          <w:sz w:val="24"/>
          <w:szCs w:val="24"/>
        </w:rPr>
        <w:tab/>
      </w:r>
      <w:r w:rsidR="00CF0B99" w:rsidRPr="00F33210">
        <w:rPr>
          <w:rFonts w:ascii="Times New Roman" w:eastAsia="Batang" w:hAnsi="Times New Roman"/>
          <w:sz w:val="24"/>
          <w:szCs w:val="24"/>
        </w:rPr>
        <w:tab/>
      </w:r>
      <w:r w:rsidR="00CF0B99" w:rsidRPr="00F33210">
        <w:rPr>
          <w:rFonts w:ascii="Times New Roman" w:eastAsia="Batang" w:hAnsi="Times New Roman"/>
          <w:sz w:val="24"/>
          <w:szCs w:val="24"/>
        </w:rPr>
        <w:tab/>
      </w:r>
      <w:r w:rsidR="00CF0B99" w:rsidRPr="00F33210">
        <w:rPr>
          <w:rFonts w:ascii="Times New Roman" w:eastAsia="Batang" w:hAnsi="Times New Roman"/>
          <w:sz w:val="24"/>
          <w:szCs w:val="24"/>
        </w:rPr>
        <w:tab/>
      </w:r>
      <w:r w:rsidR="00CF0B99" w:rsidRPr="00F33210">
        <w:rPr>
          <w:rFonts w:ascii="Times New Roman" w:eastAsia="Batang" w:hAnsi="Times New Roman"/>
          <w:sz w:val="24"/>
          <w:szCs w:val="24"/>
        </w:rPr>
        <w:tab/>
      </w:r>
      <w:r w:rsidR="00F51143">
        <w:rPr>
          <w:rFonts w:ascii="Times New Roman" w:eastAsia="Batang" w:hAnsi="Times New Roman"/>
          <w:sz w:val="24"/>
          <w:szCs w:val="24"/>
        </w:rPr>
        <w:tab/>
      </w:r>
      <w:r w:rsidR="00CF0B99" w:rsidRPr="001007E4">
        <w:rPr>
          <w:rFonts w:ascii="Times New Roman" w:eastAsia="Batang" w:hAnsi="Times New Roman"/>
          <w:sz w:val="24"/>
          <w:szCs w:val="24"/>
        </w:rPr>
        <w:t>(</w:t>
      </w:r>
      <w:r w:rsidR="00A0497F">
        <w:rPr>
          <w:rFonts w:ascii="Times New Roman" w:eastAsia="Batang" w:hAnsi="Times New Roman"/>
          <w:sz w:val="24"/>
          <w:szCs w:val="24"/>
        </w:rPr>
        <w:t>3</w:t>
      </w:r>
      <w:r w:rsidR="00CF0B99" w:rsidRPr="001007E4">
        <w:rPr>
          <w:rFonts w:ascii="Times New Roman" w:eastAsia="Batang" w:hAnsi="Times New Roman"/>
          <w:sz w:val="24"/>
          <w:szCs w:val="24"/>
        </w:rPr>
        <w:t>)</w:t>
      </w:r>
    </w:p>
    <w:p w14:paraId="756F09BD" w14:textId="77777777" w:rsidR="00A7389D" w:rsidRDefault="00A7389D" w:rsidP="00CF0B99">
      <w:pPr>
        <w:wordWrap/>
        <w:spacing w:line="360" w:lineRule="auto"/>
        <w:rPr>
          <w:rFonts w:ascii="Times New Roman" w:eastAsia="Batang" w:hAnsi="Times New Roman"/>
          <w:sz w:val="24"/>
          <w:szCs w:val="24"/>
        </w:rPr>
      </w:pPr>
    </w:p>
    <w:p w14:paraId="3FD57D6A" w14:textId="63ED9040" w:rsidR="006920E3" w:rsidRDefault="00CF0B99" w:rsidP="006920E3">
      <w:pPr>
        <w:wordWrap/>
        <w:spacing w:line="360" w:lineRule="auto"/>
        <w:rPr>
          <w:rFonts w:ascii="Times New Roman" w:hAnsi="Times New Roman"/>
          <w:sz w:val="24"/>
        </w:rPr>
      </w:pPr>
      <w:r w:rsidRPr="001007E4">
        <w:rPr>
          <w:rFonts w:ascii="Times New Roman" w:eastAsia="Batang" w:hAnsi="Times New Roman"/>
          <w:sz w:val="24"/>
          <w:szCs w:val="24"/>
        </w:rPr>
        <w:t>where</w:t>
      </w:r>
      <w:r w:rsidRPr="001007E4">
        <w:rPr>
          <w:rFonts w:ascii="Times New Roman" w:eastAsia="Batang" w:hAnsi="Times New Roman"/>
          <w:i/>
          <w:sz w:val="24"/>
          <w:szCs w:val="24"/>
        </w:rPr>
        <w:t xml:space="preserve"> k</w:t>
      </w:r>
      <w:r w:rsidRPr="001007E4">
        <w:rPr>
          <w:rFonts w:ascii="Times New Roman" w:eastAsia="Batang" w:hAnsi="Times New Roman"/>
          <w:sz w:val="24"/>
          <w:szCs w:val="24"/>
        </w:rPr>
        <w:t xml:space="preserve"> is the Boltzmann constant, </w:t>
      </w:r>
      <w:r w:rsidRPr="001007E4">
        <w:rPr>
          <w:rFonts w:ascii="Times New Roman" w:eastAsia="Batang" w:hAnsi="Times New Roman"/>
          <w:i/>
          <w:sz w:val="24"/>
          <w:szCs w:val="24"/>
        </w:rPr>
        <w:t>T</w:t>
      </w:r>
      <w:r w:rsidRPr="001007E4">
        <w:rPr>
          <w:rFonts w:ascii="Times New Roman" w:eastAsia="Batang" w:hAnsi="Times New Roman"/>
          <w:sz w:val="24"/>
          <w:szCs w:val="24"/>
        </w:rPr>
        <w:t xml:space="preserve"> is the </w:t>
      </w:r>
      <w:r>
        <w:rPr>
          <w:rFonts w:ascii="Times New Roman" w:eastAsia="Batang" w:hAnsi="Times New Roman"/>
          <w:sz w:val="24"/>
          <w:szCs w:val="24"/>
        </w:rPr>
        <w:t xml:space="preserve">absolute </w:t>
      </w:r>
      <w:r w:rsidRPr="001007E4">
        <w:rPr>
          <w:rFonts w:ascii="Times New Roman" w:eastAsia="Batang" w:hAnsi="Times New Roman"/>
          <w:sz w:val="24"/>
          <w:szCs w:val="24"/>
        </w:rPr>
        <w:t>temperature,</w:t>
      </w:r>
      <w:r>
        <w:rPr>
          <w:rFonts w:ascii="Times New Roman" w:eastAsia="Batang" w:hAnsi="Times New Roman"/>
          <w:sz w:val="24"/>
          <w:szCs w:val="24"/>
        </w:rPr>
        <w:t xml:space="preserve"> and</w:t>
      </w:r>
      <w:r w:rsidRPr="001007E4">
        <w:rPr>
          <w:rFonts w:ascii="Times New Roman" w:eastAsia="Batang" w:hAnsi="Times New Roman"/>
          <w:sz w:val="24"/>
          <w:szCs w:val="24"/>
        </w:rPr>
        <w:t xml:space="preserve"> </w:t>
      </w:r>
      <w:r w:rsidRPr="004F74B5">
        <w:rPr>
          <w:rFonts w:ascii="Times New Roman" w:eastAsia="Batang" w:hAnsi="Times New Roman"/>
          <w:i/>
          <w:sz w:val="24"/>
          <w:szCs w:val="24"/>
        </w:rPr>
        <w:t>β</w:t>
      </w:r>
      <w:r>
        <w:rPr>
          <w:rFonts w:ascii="Times New Roman" w:eastAsia="Batang" w:hAnsi="Times New Roman"/>
          <w:sz w:val="24"/>
          <w:szCs w:val="24"/>
        </w:rPr>
        <w:t xml:space="preserve"> </w:t>
      </w:r>
      <w:r w:rsidRPr="001007E4">
        <w:rPr>
          <w:rFonts w:ascii="Times New Roman" w:eastAsia="Batang" w:hAnsi="Times New Roman"/>
          <w:sz w:val="24"/>
          <w:szCs w:val="24"/>
        </w:rPr>
        <w:t xml:space="preserve">is </w:t>
      </w:r>
      <w:r>
        <w:rPr>
          <w:rFonts w:ascii="Times New Roman" w:eastAsia="Batang" w:hAnsi="Times New Roman"/>
          <w:sz w:val="24"/>
          <w:szCs w:val="24"/>
        </w:rPr>
        <w:t>a weak</w:t>
      </w:r>
      <w:r w:rsidRPr="00126478">
        <w:rPr>
          <w:rFonts w:ascii="Times New Roman" w:eastAsia="Batang" w:hAnsi="Times New Roman"/>
          <w:sz w:val="24"/>
          <w:szCs w:val="24"/>
        </w:rPr>
        <w:t xml:space="preserve"> function of</w:t>
      </w:r>
      <w:r>
        <w:rPr>
          <w:rFonts w:ascii="Times New Roman" w:eastAsia="Batang" w:hAnsi="Times New Roman"/>
          <w:sz w:val="24"/>
          <w:szCs w:val="24"/>
        </w:rPr>
        <w:t xml:space="preserve"> </w:t>
      </w:r>
      <w:r w:rsidRPr="002B5BBD">
        <w:rPr>
          <w:rFonts w:ascii="Times New Roman" w:eastAsia="Batang" w:hAnsi="Times New Roman"/>
          <w:i/>
          <w:sz w:val="24"/>
          <w:szCs w:val="24"/>
        </w:rPr>
        <w:t>P</w:t>
      </w:r>
      <w:r w:rsidRPr="002B5BBD">
        <w:rPr>
          <w:rFonts w:ascii="Times New Roman" w:eastAsia="Batang" w:hAnsi="Times New Roman"/>
          <w:i/>
          <w:sz w:val="24"/>
          <w:szCs w:val="24"/>
          <w:vertAlign w:val="subscript"/>
        </w:rPr>
        <w:t>I</w:t>
      </w:r>
      <w:r>
        <w:rPr>
          <w:rFonts w:ascii="Times New Roman" w:eastAsia="Batang" w:hAnsi="Times New Roman"/>
          <w:sz w:val="24"/>
          <w:szCs w:val="24"/>
        </w:rPr>
        <w:t xml:space="preserve"> </w:t>
      </w:r>
      <w:r w:rsidR="00005E28">
        <w:rPr>
          <w:rFonts w:ascii="Times New Roman" w:eastAsia="Batang" w:hAnsi="Times New Roman"/>
          <w:sz w:val="24"/>
          <w:szCs w:val="24"/>
        </w:rPr>
        <w:fldChar w:fldCharType="begin" w:fldLock="1"/>
      </w:r>
      <w:r w:rsidR="004C5991">
        <w:rPr>
          <w:rFonts w:ascii="Times New Roman" w:eastAsia="Batang" w:hAnsi="Times New Roman"/>
          <w:sz w:val="24"/>
          <w:szCs w:val="24"/>
        </w:rPr>
        <w:instrText>ADDIN CSL_CITATION {"citationItems":[{"id":"ITEM-1","itemData":{"DOI":"10.1103/PhysRevB.73.054102","ISSN":"10980121","abstract":"Nanoindentation experiments are performed on single crystals of platinum, and the elastic-plastic transition is studied statistically as a function of temperature and indentation rate. The experimental results are consistent with a thermally activated mechanism of incipient plasticity, where higher time-at-temperature under load promotes yield. Using a statistical thermal activation model with a stress-biasing term, the data are analyzed to extract the activation energy, activation volume, and attempt frequency for the rate-limiting event that controls yield. In addition to a full numerical model without significant limiting assumptions, a simple graphical approximation is also developed for quick and reasonable estimation of the activation parameters. Based on these analyses, the onset of plasticity is believed to be associated with a heterogeneous process of dislocation nucleation, with an atomic-scale, low-energy event as the rate limiter. © 2006 The American Physical Society.","author":[{"dropping-particle":"","family":"Mason","given":"J. K.","non-dropping-particle":"","parse-names":false,"suffix":""},{"dropping-particle":"","family":"Lund","given":"A. C.","non-dropping-particle":"","parse-names":false,"suffix":""},{"dropping-particle":"","family":"Schuh","given":"C. A.","non-dropping-particle":"","parse-names":false,"suffix":""}],"container-title":"Physical Review B - Condensed Matter and Materials Physics","id":"ITEM-1","issue":"5","issued":{"date-parts":[["2006"]]},"page":"1-14","title":"Determining the activation energy and volume for the onset of plasticity during nanoindentation","type":"article-journal","volume":"73"},"uris":["http://www.mendeley.com/documents/?uuid=bab03244-6116-4296-ac71-0b198fd18b8d"]},{"id":"ITEM-2","itemData":{"DOI":"10.1016/j.actamat.2013.01.059","ISSN":"13596454","abstract":"Instrumented nanoindentation was conducted on a FeCoCrMnNi high-entropy alloy with a single face-centered cubic structure to characterize the nature of incipient plasticity. Experiments were carried out over loading rates of 25-2500 μN s-1 and at temperatures ranging from 22 to 150 °C. The maximum shear stress required to initiate plasticity was found to be within 1/15 to 1/10 of the shear modulus and relatively insensitive to grain orientation. However, it was strongly dependent upon the temperature, indicating a thermally activated process. Using a statistical model devel</w:instrText>
      </w:r>
      <w:r w:rsidR="004C5991">
        <w:rPr>
          <w:rFonts w:ascii="Times New Roman" w:eastAsia="Batang" w:hAnsi="Times New Roman" w:hint="eastAsia"/>
          <w:sz w:val="24"/>
          <w:szCs w:val="24"/>
        </w:rPr>
        <w:instrText>oped previously, both the activation volume and activation energy were evaluated and further compared with existing dislocation nucleation models. A mechanism consisting of a heterogeneous dislocation nucleation process with vacancy-like defects (</w:instrText>
      </w:r>
      <w:r w:rsidR="004C5991">
        <w:rPr>
          <w:rFonts w:ascii="Times New Roman" w:eastAsia="Batang" w:hAnsi="Times New Roman" w:hint="eastAsia"/>
          <w:sz w:val="24"/>
          <w:szCs w:val="24"/>
        </w:rPr>
        <w:instrText>∼</w:instrText>
      </w:r>
      <w:r w:rsidR="004C5991">
        <w:rPr>
          <w:rFonts w:ascii="Times New Roman" w:eastAsia="Batang" w:hAnsi="Times New Roman" w:hint="eastAsia"/>
          <w:sz w:val="24"/>
          <w:szCs w:val="24"/>
        </w:rPr>
        <w:instrText>3 atoms</w:instrText>
      </w:r>
      <w:r w:rsidR="004C5991">
        <w:rPr>
          <w:rFonts w:ascii="Times New Roman" w:eastAsia="Batang" w:hAnsi="Times New Roman"/>
          <w:sz w:val="24"/>
          <w:szCs w:val="24"/>
        </w:rPr>
        <w:instrText>) as the rate-limiting nuclei appeared to be dominant. © 2013 Acta Materialia Inc. Published by Elsevier Ltd. All rights reserved.","author":[{"dropping-particle":"","family":"Zhu","given":"C.","non-dropping-particle":"","parse-names":false,"suffix":""},{"dropping-particle":"","family":"Lu","given":"Z. P.","non-dropping-particle":"","parse-names":false,"suffix":""},{"dropping-particle":"","family":"Nieh","given":"T. G.","non-dropping-particle":"","parse-names":false,"suffix":""}],"container-title":"Acta Materialia","id":"ITEM-2","issue":"8","issued":{"date-parts":[["2013"]]},"page":"2993-3001","title":"Incipient plasticity and dislocation nucleation of FeCoCrNiMn high-entropy alloy","type":"article-journal","volume":"61"},"uris":["http://www.mendeley.com/documents/?uuid=70e5d04f-ca12-4da2-a63e-4688cee31bd1"]},{"id":"ITEM-3","itemData":{"DOI":"10.1016/j.scriptamat.2016.11.019","ISSN":"13596462","abstract":"Pop-in behavior of a single-phase, body-centered cubic TiZrHfNb high-entropy alloy was characterized using instrumented nanoindentation. The critical shear stress required for the first pop-in was close to the theoretical strength, indicating it was controlled by dislocation nucleation. Data were collected and analyzed using a model based upon the transition-state theory and Weibull statistics. The activation volume for the pop-in events was evaluated to be about 3–5 atomic volumes, much larger than that in pure metals (~ one atomic volume), suggesting cooperative migration of multiple atoms. The activation energy was also estimated and compared favorably with the nucleation of a full-dislocation.","author":[{"dropping-particle":"","family":"Ye","given":"Y. X.","non-dropping-particle":"","parse-names":false,"suffix":""},{"dropping-particle":"","family":"Lu","given":"Z. P.","non-dropping-particle":"","parse-names":false,"suffix":""},{"dropping-particle":"","family":"Nieh","given":"T. G.","non-dropping-particle":"","parse-names":false,"suffix":""}],"container-title":"Scripta Materialia","id":"ITEM-3","issued":{"date-parts":[["2017"]]},"page":"64-68","title":"Dislocation nucleation during nanoindentation in a body-centered cubic TiZrHfNb high-entropy alloy","type":"article-journal","volume":"130"},"uris":["http://www.mendeley.com/documents/?uuid=c700c7d4-5907-4754-a2c1-a1c1b7f9bdfc"]}],"mendeley":{"formattedCitation":"[24,26,35]","plainTextFormattedCitation":"[24,26,35]","previouslyFormattedCitation":"[24,26,35]"},"properties":{"noteIndex":0},"schema":"https://github.com/citation-style-language/schema/raw/master/csl-citation.json"}</w:instrText>
      </w:r>
      <w:r w:rsidR="00005E28">
        <w:rPr>
          <w:rFonts w:ascii="Times New Roman" w:eastAsia="Batang" w:hAnsi="Times New Roman"/>
          <w:sz w:val="24"/>
          <w:szCs w:val="24"/>
        </w:rPr>
        <w:fldChar w:fldCharType="separate"/>
      </w:r>
      <w:r w:rsidR="00893672" w:rsidRPr="00893672">
        <w:rPr>
          <w:rFonts w:ascii="Times New Roman" w:eastAsia="Batang" w:hAnsi="Times New Roman"/>
          <w:noProof/>
          <w:sz w:val="24"/>
          <w:szCs w:val="24"/>
        </w:rPr>
        <w:t>[24,26,35]</w:t>
      </w:r>
      <w:r w:rsidR="00005E28">
        <w:rPr>
          <w:rFonts w:ascii="Times New Roman" w:eastAsia="Batang" w:hAnsi="Times New Roman"/>
          <w:sz w:val="24"/>
          <w:szCs w:val="24"/>
        </w:rPr>
        <w:fldChar w:fldCharType="end"/>
      </w:r>
      <w:r>
        <w:rPr>
          <w:rFonts w:ascii="Times New Roman" w:eastAsia="Batang" w:hAnsi="Times New Roman"/>
          <w:sz w:val="24"/>
          <w:szCs w:val="24"/>
        </w:rPr>
        <w:t xml:space="preserve">. Typically, </w:t>
      </w:r>
      <w:r w:rsidR="006920E3">
        <w:rPr>
          <w:rFonts w:ascii="Times New Roman" w:eastAsia="Batang" w:hAnsi="Times New Roman"/>
          <w:sz w:val="24"/>
          <w:szCs w:val="24"/>
        </w:rPr>
        <w:t>the experimental data tends to be linear when plotted as</w:t>
      </w:r>
      <w:r>
        <w:rPr>
          <w:rFonts w:ascii="Times New Roman" w:eastAsia="Batang" w:hAnsi="Times New Roman"/>
          <w:sz w:val="24"/>
          <w:szCs w:val="24"/>
        </w:rPr>
        <w:t xml:space="preserve"> </w:t>
      </w:r>
      <w:r w:rsidRPr="001007E4">
        <w:rPr>
          <w:rFonts w:ascii="Times New Roman" w:eastAsia="Batang" w:hAnsi="Times New Roman"/>
          <w:sz w:val="24"/>
          <w:szCs w:val="24"/>
        </w:rPr>
        <w:t>ln[-ln(1-</w:t>
      </w:r>
      <w:r w:rsidRPr="001007E4">
        <w:rPr>
          <w:rFonts w:ascii="Times New Roman" w:eastAsia="Batang" w:hAnsi="Times New Roman"/>
          <w:i/>
          <w:sz w:val="24"/>
          <w:szCs w:val="24"/>
        </w:rPr>
        <w:t>F</w:t>
      </w:r>
      <w:r w:rsidRPr="001007E4">
        <w:rPr>
          <w:rFonts w:ascii="Times New Roman" w:eastAsia="Batang" w:hAnsi="Times New Roman"/>
          <w:sz w:val="24"/>
          <w:szCs w:val="24"/>
        </w:rPr>
        <w:t>)] v</w:t>
      </w:r>
      <w:r>
        <w:rPr>
          <w:rFonts w:ascii="Times New Roman" w:eastAsia="Batang" w:hAnsi="Times New Roman"/>
          <w:sz w:val="24"/>
          <w:szCs w:val="24"/>
        </w:rPr>
        <w:t>ersu</w:t>
      </w:r>
      <w:r w:rsidRPr="001007E4">
        <w:rPr>
          <w:rFonts w:ascii="Times New Roman" w:eastAsia="Batang" w:hAnsi="Times New Roman"/>
          <w:sz w:val="24"/>
          <w:szCs w:val="24"/>
        </w:rPr>
        <w:t xml:space="preserve">s </w:t>
      </w:r>
      <w:bookmarkStart w:id="6" w:name="OLE_LINK10"/>
      <w:bookmarkStart w:id="7" w:name="OLE_LINK13"/>
      <w:bookmarkStart w:id="8" w:name="OLE_LINK14"/>
      <w:r w:rsidRPr="001007E4">
        <w:rPr>
          <w:rFonts w:ascii="Times New Roman" w:eastAsia="Batang" w:hAnsi="Times New Roman"/>
          <w:i/>
          <w:sz w:val="24"/>
          <w:szCs w:val="24"/>
        </w:rPr>
        <w:sym w:font="Symbol" w:char="F074"/>
      </w:r>
      <w:bookmarkEnd w:id="6"/>
      <w:bookmarkEnd w:id="7"/>
      <w:bookmarkEnd w:id="8"/>
      <w:r>
        <w:rPr>
          <w:rFonts w:ascii="Times New Roman" w:eastAsia="Batang" w:hAnsi="Times New Roman"/>
          <w:sz w:val="24"/>
          <w:szCs w:val="24"/>
          <w:vertAlign w:val="subscript"/>
        </w:rPr>
        <w:t>y</w:t>
      </w:r>
      <w:r w:rsidR="006920E3">
        <w:rPr>
          <w:rFonts w:ascii="Times New Roman" w:eastAsia="Batang" w:hAnsi="Times New Roman"/>
          <w:sz w:val="24"/>
          <w:szCs w:val="24"/>
        </w:rPr>
        <w:t>,</w:t>
      </w:r>
      <w:r>
        <w:rPr>
          <w:rFonts w:ascii="Times New Roman" w:eastAsia="Batang" w:hAnsi="Times New Roman"/>
          <w:sz w:val="24"/>
          <w:szCs w:val="24"/>
        </w:rPr>
        <w:t xml:space="preserve"> the slope of which </w:t>
      </w:r>
      <w:r w:rsidR="006920E3">
        <w:rPr>
          <w:rFonts w:ascii="Times New Roman" w:eastAsia="Batang" w:hAnsi="Times New Roman"/>
          <w:sz w:val="24"/>
          <w:szCs w:val="24"/>
        </w:rPr>
        <w:t>is utilized</w:t>
      </w:r>
      <w:r>
        <w:rPr>
          <w:rFonts w:ascii="Times New Roman" w:eastAsia="Batang" w:hAnsi="Times New Roman"/>
          <w:sz w:val="24"/>
          <w:szCs w:val="24"/>
        </w:rPr>
        <w:t xml:space="preserve"> to obtain </w:t>
      </w:r>
      <w:r w:rsidRPr="001007E4">
        <w:rPr>
          <w:rFonts w:ascii="Times New Roman" w:eastAsia="Batang" w:hAnsi="Times New Roman"/>
          <w:i/>
          <w:sz w:val="24"/>
          <w:szCs w:val="24"/>
        </w:rPr>
        <w:t>V</w:t>
      </w:r>
      <w:r w:rsidRPr="001007E4">
        <w:rPr>
          <w:rFonts w:ascii="Times New Roman" w:eastAsia="Batang" w:hAnsi="Times New Roman"/>
          <w:sz w:val="24"/>
          <w:szCs w:val="24"/>
          <w:vertAlign w:val="superscript"/>
        </w:rPr>
        <w:t>*</w:t>
      </w:r>
      <w:r>
        <w:rPr>
          <w:rFonts w:ascii="Times New Roman" w:eastAsia="Batang" w:hAnsi="Times New Roman"/>
          <w:sz w:val="24"/>
          <w:szCs w:val="24"/>
        </w:rPr>
        <w:t xml:space="preserve"> </w:t>
      </w:r>
      <w:r w:rsidR="00005E28">
        <w:rPr>
          <w:rFonts w:ascii="Times New Roman" w:eastAsia="Batang" w:hAnsi="Times New Roman"/>
          <w:sz w:val="24"/>
          <w:szCs w:val="24"/>
        </w:rPr>
        <w:fldChar w:fldCharType="begin" w:fldLock="1"/>
      </w:r>
      <w:r w:rsidR="004C5991">
        <w:rPr>
          <w:rFonts w:ascii="Times New Roman" w:eastAsia="Batang" w:hAnsi="Times New Roman"/>
          <w:sz w:val="24"/>
          <w:szCs w:val="24"/>
        </w:rPr>
        <w:instrText>ADDIN CSL_CITATION {"citationItems":[{"id":"ITEM-1","itemData":{"DOI":"10.1016/j.scriptamat.2011.03.036","ISSN":"13596462","abstract":"Nanoindentation tests were performed on single crystals of Mo and Ni. The critical shear stress for the first pop-in was</w:instrText>
      </w:r>
      <w:r w:rsidR="004C5991">
        <w:rPr>
          <w:rFonts w:ascii="Times New Roman" w:eastAsia="Batang" w:hAnsi="Times New Roman" w:hint="eastAsia"/>
          <w:sz w:val="24"/>
          <w:szCs w:val="24"/>
        </w:rPr>
        <w:instrText xml:space="preserve"> </w:instrText>
      </w:r>
      <w:r w:rsidR="004C5991">
        <w:rPr>
          <w:rFonts w:ascii="Times New Roman" w:eastAsia="Batang" w:hAnsi="Times New Roman" w:hint="eastAsia"/>
          <w:sz w:val="24"/>
          <w:szCs w:val="24"/>
        </w:rPr>
        <w:instrText>∼</w:instrText>
      </w:r>
      <w:r w:rsidR="004C5991">
        <w:rPr>
          <w:rFonts w:ascii="Times New Roman" w:eastAsia="Batang" w:hAnsi="Times New Roman" w:hint="eastAsia"/>
          <w:sz w:val="24"/>
          <w:szCs w:val="24"/>
        </w:rPr>
        <w:instrText>1/7 of the shear modulus in both crystals. The dependence of pop-in probability on load was understood in terms of a thermally activated dislocation nucleation process. Comparison of the activation energies suggests nucleation of full dislocations in Mo</w:instrText>
      </w:r>
      <w:r w:rsidR="004C5991">
        <w:rPr>
          <w:rFonts w:ascii="Times New Roman" w:eastAsia="Batang" w:hAnsi="Times New Roman"/>
          <w:sz w:val="24"/>
          <w:szCs w:val="24"/>
        </w:rPr>
        <w:instrText xml:space="preserve"> and partial dislocations in Ni. The activation energy analysis also offers information on the specific slip system on which dislocations are nucleated. © 2011 Acta Materialia Inc. Published by Elsevier Ltd. All rights reserved.","author":[{"dropping-particle":"","family":"Wang","given":"L","non-dropping-particle":"","parse-names":false,"suffix":""},{"dropping-particle":"","family":"Bei","given":"H","non-dropping-particle":"","parse-names":false,"suffix":""},{"dropping-particle":"","family":"Li","given":"T L","non-dropping-particle":"","parse-names":false,"suffix":""},{"dropping-particle":"","family":"Gao","given":"Y F","non-dropping-particle":"","parse-names":false,"suffix":""},{"dropping-particle":"","family":"George","given":"E P","non-dropping-particle":"","parse-names":false,"suffix":""},{"dropping-particle":"","family":"Nieh","given":"T G","non-dropping-particle":"","parse-names":false,"suffix":""}],"container-title":"Scripta Materialia","id":"ITEM-1","issue":"3","issued":{"date-parts":[["2011"]]},"page":"179-182","title":"Determining the activation energies and slip systems for dislocation nucleation in body-centered cubic Mo and face-centered cubic Ni single crystals","type":"article-journal","volume":"65"},"uris":["http://www.mendeley.com/documents/?uuid=11113713-dc28-4aaa-8565-f19ed65d35de"]},{"id":"ITEM-2","itemData":{"DOI":"10.1557/jmr.2012.368","ISSN":"08842914","abstract":"The effect of crystallographic orientation and sample volume on incipient plasticity of commercially pure polycrystalline nickel 200 was investigated using electron back scatter diffraction (EBSD) and nanoindentation. A nickel sample was annealed, and grain orientations were determined using EBSD. Specifically oriented grains were indented using tips of nominal radii 100, 1000, and 1300 nm. The onset of plasticity in relatively defect-free small volumes is characterized by a sharp pop-in event during load-controlled nanoindentation. Grains in the (001) orientation yield at higher pressures; larger radii tips are more sensitive to orientation effects but yield at lower stresses. Subsurface defects may result in the dominance of tip radius over orientation, indicated by statistical analysis of yield points. An activation volume analysis, in conjunction with the yield pressure as a function of tip size, suggests that dislocation loops may play a critical role in causing these effects. © 2012 Materials Research Societ.","author":[{"dropping-particle":"","family":"Lawrence","given":"S. K.","non-dropping-particle":"","parse-names":false,"suffix":""},{"dropping-particle":"","family":"Bahr","given":"D. F.","non-dropping-particle":"","parse-names":false,"suffix":""},{"dropping-particle":"","family":"Zbib","given":"H. M.","non-dropping-particle":"","parse-names":false,"suffix":""}],"container-title":"Journal of Materials Research","id":"ITEM-2","issue":"24","issued":{"date-parts":[["2012"]]},"page":"3058-3065","title":"Crystallographic orientation and indenter radius effects on the onset of plasticity during nanoindentation","type":"article-journal","volume":"27"},"uris":["http://www.mendeley.com/documents/?uuid=0da55f8e-9074-45bb-9d8a-10fec574611a"]},{"id":"ITEM-3","itemData":{"DOI":"10.3390/met9020263","ISBN":"1940565294","ISSN":"20754701","abstract":"Incipient plasticity in multi-principal element alloys, CoCrNi, CoCrFeMnNi, and Al 0.1 CoCrFeNi was evaluated by nano-indentation and compared with pure Ni. The tests were performed at a loading rate of 70 µN/s in the temperature range of 298 K to 473 K. The activation energy and activation volume were determined using a statistical approach of analyzing the “pop-in” load marking incipient plasticity. The CoCrFeMnNi and Al 0.1 CoCrFeNi multi-principal element alloys showed two times higher activation volume and energy compared to CoCrNi and pure Ni, suggesting complex cooperative motion of atoms for deformation in the five component systems. The small calculated values of activation energy and activation volume indicate heterogeneous dislocation nucleation at point defects like vacancy and hot-spot.","author":[{"dropping-particle":"","family":"Mridha","given":"Sanghita","non-dropping-particle":"","parse-names":false,"suffix":""},{"dropping-particle":"","family":"Sadeghilaridjani","given":"Maryam","non-dropping-particle":"","parse-names":false,"suffix":""},{"dropping-particle":"","family":"Mukherjee","given":"Sundeep","non-dropping-particle":"","parse-names":false,"suffix":""}],"container-title":"Metals","id":"ITEM-3","issue":"2","issued":{"date-parts":[["2019"]]},"page":"27-33","title":"Activation volume and energy for dislocation nucleation in multi-principal element alloys","type":"article-journal","volume":"9"},"uris":["http://www.mendeley.com/documents/?uuid=349e37c8-91e8-4f12-ae94-05d7a91d9a48"]},{"id":"ITEM-4","itemData":{"DOI":"10.1103/PhysRevB.73.054102","ISSN":"10980121","abstract":"Nanoindentation experiments are performed on single crystals of platinum, and the elastic-plastic transition is studied statistically as a function of temperature and indentation rate. The experimental results are consistent with a thermally activated mechanism of incipient plasticity, where higher time-at-temperature under load promotes yield. Using a statistical thermal activation model with a stress-biasing term, the data are analyzed to extract the activation energy, activation volume, and attempt frequency for the rate-limiting event that controls yield. In addition to a full numerical model without significant limiting assumptions, a simple graphical approximation is also developed for quick and reasonable estimation of the activation parameters. Based on these analyses, the onset of plasticity is believed to be associated with a heterogeneous process of dislocation nucleation, with an atomic-scale, low-energy event as the rate limiter. © 2006 The American Physical Society.","author":[{"dropping-particle":"","family":"Mason","given":"J. K.","non-dropping-particle":"","parse-names":false,"suffix":""},{"dropping-particle":"","family":"Lund","given":"A. C.","non-dropping-particle":"","parse-names":false,"suffix":""},{"dropping-particle":"","family":"Schuh","given":"C. A.","non-dropping-particle":"","parse-names":false,"suffix":""}],"container-title":"Physical Review B - Condensed Matter and Materials Physics","id":"ITEM-4","issue":"5","issued":{"date-parts":[["2006"]]},"page":"1-14","title":"Determining the activation energy and volume for the onset of plasticity during nanoindentation","type":"article-journal","volume":"73"},"uris":["http://www.mendeley.com/documents/?uuid=bab03244-6116-4296-ac71-0b198fd18b8d"]},{"id":"ITEM-5","itemData":{"DOI":"10.1016/j.actamat.2013.01.059","ISSN":"13596454","abstract":"Instrumented nanoindentation was conducted on a FeCoCrMnNi high-entropy alloy with a single face-centered cubic structure to characterize the nature of incipient plasticity. Experiments were carried out over loading rates of 25-2500 μN s-1 and at temperatures ranging from 22 to 150 °C. The maximum shear stress required to initiate plasticity was found to be within 1/15 to 1/10 of the shear modulus and relatively insensitive to grain orientation. However, it was strongly dependent upon the temperature, indicating a thermally activated process. Using a statistical model developed previously, both the activation volume and activation energy wer</w:instrText>
      </w:r>
      <w:r w:rsidR="004C5991">
        <w:rPr>
          <w:rFonts w:ascii="Times New Roman" w:eastAsia="Batang" w:hAnsi="Times New Roman" w:hint="eastAsia"/>
          <w:sz w:val="24"/>
          <w:szCs w:val="24"/>
        </w:rPr>
        <w:instrText>e evaluated and further compared with existing dislocation nucleation models. A mechanism consisting of a heterogeneous dislocation nucleation process with vacancy-like defects (</w:instrText>
      </w:r>
      <w:r w:rsidR="004C5991">
        <w:rPr>
          <w:rFonts w:ascii="Times New Roman" w:eastAsia="Batang" w:hAnsi="Times New Roman" w:hint="eastAsia"/>
          <w:sz w:val="24"/>
          <w:szCs w:val="24"/>
        </w:rPr>
        <w:instrText>∼</w:instrText>
      </w:r>
      <w:r w:rsidR="004C5991">
        <w:rPr>
          <w:rFonts w:ascii="Times New Roman" w:eastAsia="Batang" w:hAnsi="Times New Roman" w:hint="eastAsia"/>
          <w:sz w:val="24"/>
          <w:szCs w:val="24"/>
        </w:rPr>
        <w:instrText>3 atoms) as the rate-limiting nuclei appeared to be dominant. © 2013 Acta Ma</w:instrText>
      </w:r>
      <w:r w:rsidR="004C5991">
        <w:rPr>
          <w:rFonts w:ascii="Times New Roman" w:eastAsia="Batang" w:hAnsi="Times New Roman"/>
          <w:sz w:val="24"/>
          <w:szCs w:val="24"/>
        </w:rPr>
        <w:instrText>terialia Inc. Published by Elsevier Ltd. All rights reserved.","author":[{"dropping-particle":"","family":"Zhu","given":"C.","non-dropping-particle":"","parse-names":false,"suffix":""},{"dropping-particle":"","family":"Lu","given":"Z. P.","non-dropping-particle":"","parse-names":false,"suffix":""},{"dropping-particle":"","family":"Nieh","given":"T. G.","non-dropping-particle":"","parse-names":false,"suffix":""}],"container-title":"Acta Materialia","id":"ITEM-5","issue":"8","issued":{"date-parts":[["2013"]]},"page":"2993-3001","title":"Incipient plasticity and dislocation nucleation of FeCoCrNiMn high-entropy alloy","type":"article-journal","volume":"61"},"uris":["http://www.mendeley.com/documents/?uuid=70e5d04f-ca12-4da2-a63e-4688cee31bd1"]},{"id":"ITEM-6","itemData":{"DOI":"10.1016/j.scriptamat.2018.10.010","ISSN":"13596462","abstract":"The influence of hydrogen on the onset of plastic deformation in a CoCrFeMnNi high-entropy alloy (HEA) was examined through the analysis of the load at which first pop-in during spherical nanoindentation experiments occurs on hydrogen-charged and subsequently aged specimens. Results reveal that the dissolved hydrogen lowers the plastic flow resistance, indicated by the shear yield strength, τy, by modifying defect formation energies. Aging, subsequent to charging, leads to recovery of τy, but only partially. The results are discussed in terms of the vacancy-mediated dislocation nucleation, which is supported by the estimated activation volume for deformation.","author":[{"dropping-particle":"","family":"Yang","given":"Guanghui","non-dropping-particle":"","parse-names":false,"suffix":""},{"dropping-particle":"","family":"Zhao","given":"Yakai","non-dropping-particle":"","parse-names":false,"suffix":""},{"dropping-particle":"","family":"Lee","given":"Dong-Hyun","non-dropping-particle":"","parse-names":false,"suffix":""},{"dropping-particle":"","family":"Park","given":"Jeong-Min","non-dropping-particle":"","parse-names":false,"suffix":""},{"dropping-particle":"","family":"Seok","given":"Moo-Young","non-dropping-particle":"","parse-names":false,"suffix":""},{"dropping-particle":"","family":"Suh","given":"Jin-Yoo","non-dropping-particle":"","parse-names":false,"suffix":""},{"dropping-particle":"","family":"Ramamurty","given":"Upadrasta","non-dropping-particle":"","parse-names":false,"suffix":""},{"dropping-particle":"","family":"Jang","given":"Jae-il","non-dropping-particle":"","parse-names":false,"suffix":""}],"container-title":"Scripta Materialia","id":"ITEM-6","issued":{"date-parts":[["2019","3"]]},"page":"23-27","publisher":"Elsevier Ltd.","title":"Influence of hydrogen on incipient plasticity in CoCrFeMnNi high-entropy alloy","type":"article-journal","volume":"161"},"uris":["http://www.mendeley.com/documents/?uuid=e601813e-1c98-4823-841b-c26c6c45b171"]}],"mendeley":{"formattedCitation":"[24–26,29,36,37]","plainTextFormattedCitation":"[24–26,29,36,37]","previouslyFormattedCitation":"[24–26,29,36,37]"},"properties":{"noteIndex":0},"schema":"https://github.com/citation-style-language/schema/raw/master/csl-citation.json"}</w:instrText>
      </w:r>
      <w:r w:rsidR="00005E28">
        <w:rPr>
          <w:rFonts w:ascii="Times New Roman" w:eastAsia="Batang" w:hAnsi="Times New Roman"/>
          <w:sz w:val="24"/>
          <w:szCs w:val="24"/>
        </w:rPr>
        <w:fldChar w:fldCharType="separate"/>
      </w:r>
      <w:r w:rsidR="00893672" w:rsidRPr="00893672">
        <w:rPr>
          <w:rFonts w:ascii="Times New Roman" w:eastAsia="Batang" w:hAnsi="Times New Roman"/>
          <w:noProof/>
          <w:sz w:val="24"/>
          <w:szCs w:val="24"/>
        </w:rPr>
        <w:t>[24–26,29,36,37]</w:t>
      </w:r>
      <w:r w:rsidR="00005E28">
        <w:rPr>
          <w:rFonts w:ascii="Times New Roman" w:eastAsia="Batang" w:hAnsi="Times New Roman"/>
          <w:sz w:val="24"/>
          <w:szCs w:val="24"/>
        </w:rPr>
        <w:fldChar w:fldCharType="end"/>
      </w:r>
      <w:r>
        <w:rPr>
          <w:rFonts w:ascii="Times New Roman" w:eastAsia="Batang" w:hAnsi="Times New Roman"/>
          <w:sz w:val="24"/>
          <w:szCs w:val="24"/>
        </w:rPr>
        <w:t xml:space="preserve">. </w:t>
      </w:r>
      <w:r w:rsidR="006920E3">
        <w:rPr>
          <w:rFonts w:ascii="Times New Roman" w:eastAsia="Batang" w:hAnsi="Times New Roman"/>
          <w:sz w:val="24"/>
          <w:szCs w:val="24"/>
        </w:rPr>
        <w:t xml:space="preserve">Such plots of all the </w:t>
      </w:r>
      <w:r w:rsidR="00103D5D">
        <w:rPr>
          <w:rFonts w:ascii="Times New Roman" w:eastAsia="Batang" w:hAnsi="Times New Roman"/>
          <w:sz w:val="24"/>
          <w:szCs w:val="24"/>
        </w:rPr>
        <w:t xml:space="preserve">data </w:t>
      </w:r>
      <w:r w:rsidR="006920E3">
        <w:rPr>
          <w:rFonts w:ascii="Times New Roman" w:eastAsia="Batang" w:hAnsi="Times New Roman"/>
          <w:sz w:val="24"/>
          <w:szCs w:val="24"/>
        </w:rPr>
        <w:t xml:space="preserve">obtained in this study are displayed in </w:t>
      </w:r>
      <w:r w:rsidR="006920E3" w:rsidRPr="005655E9">
        <w:rPr>
          <w:rFonts w:ascii="Times New Roman" w:eastAsia="Batang" w:hAnsi="Times New Roman"/>
          <w:color w:val="FF0000"/>
          <w:sz w:val="24"/>
          <w:szCs w:val="24"/>
        </w:rPr>
        <w:t>Figure S</w:t>
      </w:r>
      <w:r w:rsidR="006920E3">
        <w:rPr>
          <w:rFonts w:ascii="Times New Roman" w:eastAsia="Batang" w:hAnsi="Times New Roman"/>
          <w:color w:val="FF0000"/>
          <w:sz w:val="24"/>
          <w:szCs w:val="24"/>
        </w:rPr>
        <w:t>3</w:t>
      </w:r>
      <w:r w:rsidR="006920E3">
        <w:rPr>
          <w:rFonts w:ascii="Times New Roman" w:eastAsia="Batang" w:hAnsi="Times New Roman"/>
          <w:sz w:val="24"/>
          <w:szCs w:val="24"/>
        </w:rPr>
        <w:t xml:space="preserve"> of SI. As seen</w:t>
      </w:r>
      <w:r>
        <w:rPr>
          <w:rFonts w:ascii="Times New Roman" w:eastAsia="Batang" w:hAnsi="Times New Roman"/>
          <w:sz w:val="24"/>
          <w:szCs w:val="24"/>
        </w:rPr>
        <w:t xml:space="preserve">, </w:t>
      </w:r>
      <w:r w:rsidR="002E2492">
        <w:rPr>
          <w:rFonts w:ascii="Times New Roman" w:eastAsia="Batang" w:hAnsi="Times New Roman"/>
          <w:sz w:val="24"/>
          <w:szCs w:val="24"/>
        </w:rPr>
        <w:t xml:space="preserve">most </w:t>
      </w:r>
      <w:r>
        <w:rPr>
          <w:rFonts w:ascii="Times New Roman" w:eastAsia="Batang" w:hAnsi="Times New Roman"/>
          <w:sz w:val="24"/>
          <w:szCs w:val="24"/>
        </w:rPr>
        <w:t xml:space="preserve">of </w:t>
      </w:r>
      <w:r w:rsidR="006920E3">
        <w:rPr>
          <w:rFonts w:ascii="Times New Roman" w:eastAsia="Batang" w:hAnsi="Times New Roman"/>
          <w:sz w:val="24"/>
          <w:szCs w:val="24"/>
        </w:rPr>
        <w:t xml:space="preserve">the </w:t>
      </w:r>
      <w:r>
        <w:rPr>
          <w:rFonts w:ascii="Times New Roman" w:eastAsia="Batang" w:hAnsi="Times New Roman"/>
          <w:sz w:val="24"/>
          <w:szCs w:val="24"/>
        </w:rPr>
        <w:t>results</w:t>
      </w:r>
      <w:r w:rsidR="002E2492">
        <w:rPr>
          <w:rFonts w:ascii="Times New Roman" w:eastAsia="Batang" w:hAnsi="Times New Roman"/>
          <w:sz w:val="24"/>
          <w:szCs w:val="24"/>
        </w:rPr>
        <w:t xml:space="preserve"> </w:t>
      </w:r>
      <w:r w:rsidR="006920E3">
        <w:rPr>
          <w:rFonts w:ascii="Times New Roman" w:eastAsia="Batang" w:hAnsi="Times New Roman"/>
          <w:sz w:val="24"/>
          <w:szCs w:val="24"/>
        </w:rPr>
        <w:t xml:space="preserve">do not follow a single linear trend when plotted on a </w:t>
      </w:r>
      <w:r w:rsidR="006920E3" w:rsidRPr="001007E4">
        <w:rPr>
          <w:rFonts w:ascii="Times New Roman" w:eastAsia="Batang" w:hAnsi="Times New Roman"/>
          <w:sz w:val="24"/>
          <w:szCs w:val="24"/>
        </w:rPr>
        <w:t>ln[-ln(1-</w:t>
      </w:r>
      <w:r w:rsidR="006920E3" w:rsidRPr="001007E4">
        <w:rPr>
          <w:rFonts w:ascii="Times New Roman" w:eastAsia="Batang" w:hAnsi="Times New Roman"/>
          <w:i/>
          <w:sz w:val="24"/>
          <w:szCs w:val="24"/>
        </w:rPr>
        <w:t>F</w:t>
      </w:r>
      <w:r w:rsidR="006920E3" w:rsidRPr="001007E4">
        <w:rPr>
          <w:rFonts w:ascii="Times New Roman" w:eastAsia="Batang" w:hAnsi="Times New Roman"/>
          <w:sz w:val="24"/>
          <w:szCs w:val="24"/>
        </w:rPr>
        <w:t>)]</w:t>
      </w:r>
      <w:r w:rsidR="006920E3">
        <w:rPr>
          <w:rFonts w:ascii="Times New Roman" w:eastAsia="Batang" w:hAnsi="Times New Roman"/>
          <w:sz w:val="24"/>
          <w:szCs w:val="24"/>
        </w:rPr>
        <w:t xml:space="preserve"> scale</w:t>
      </w:r>
      <w:r w:rsidR="003C5D27">
        <w:rPr>
          <w:rFonts w:ascii="Times New Roman" w:eastAsia="Batang" w:hAnsi="Times New Roman"/>
          <w:sz w:val="24"/>
          <w:szCs w:val="24"/>
        </w:rPr>
        <w:t>.</w:t>
      </w:r>
      <w:r w:rsidR="006920E3">
        <w:rPr>
          <w:rFonts w:ascii="Times New Roman" w:eastAsia="Batang" w:hAnsi="Times New Roman"/>
          <w:sz w:val="24"/>
          <w:szCs w:val="24"/>
        </w:rPr>
        <w:t xml:space="preserve"> This and the observations made in the preceding paragraph prompted us to examine the data in terms of </w:t>
      </w:r>
      <w:r>
        <w:rPr>
          <w:rFonts w:ascii="Times New Roman" w:hAnsi="Times New Roman"/>
          <w:sz w:val="24"/>
        </w:rPr>
        <w:t>kernel density estimates (</w:t>
      </w:r>
      <w:r w:rsidRPr="00496670">
        <w:rPr>
          <w:rFonts w:ascii="Times New Roman" w:hAnsi="Times New Roman"/>
          <w:sz w:val="24"/>
        </w:rPr>
        <w:t>KDEs</w:t>
      </w:r>
      <w:r>
        <w:rPr>
          <w:rFonts w:ascii="Times New Roman" w:hAnsi="Times New Roman"/>
          <w:sz w:val="24"/>
        </w:rPr>
        <w:t xml:space="preserve">) </w:t>
      </w:r>
      <w:r w:rsidR="00005E28">
        <w:rPr>
          <w:rFonts w:ascii="Times New Roman" w:hAnsi="Times New Roman"/>
          <w:sz w:val="24"/>
        </w:rPr>
        <w:fldChar w:fldCharType="begin" w:fldLock="1"/>
      </w:r>
      <w:r w:rsidR="004C5991">
        <w:rPr>
          <w:rFonts w:ascii="Times New Roman" w:hAnsi="Times New Roman"/>
          <w:sz w:val="24"/>
        </w:rPr>
        <w:instrText>ADDIN CSL_CITATION {"citationItems":[{"id":"ITEM-1","itemData":{"DOI":"10.1016/j.scriptamat.2020.06.045","ISSN":"13596462","author":[{"dropping-particle":"","family":"Nag","given":"Shankha","non-dropping-particle":"","parse-names":false,"suffix":""},{"dropping-particle":"","family":"Narayan","given":"R.L.","non-dropping-particle":"","parse-names":false,"suffix":""},{"dropping-particle":"","family":"Jang","given":"Jae-il","non-dropping-particle":"","parse-names":false,"suffix":""},{"dropping-particle":"","family":"Mukhopadhyay","given":"C","non-dropping-particle":"","parse-names":false,"suffix":""},{"dropping-particle":"","family":"Ramamurty","given":"Upadrasta","non-dropping-particle":"","parse-names":false,"suffix":""}],"container-title":"Scripta Materialia","id":"ITEM-1","issued":{"date-parts":[["2020","10"]]},"page":"360-365","publisher":"Elsevier Ltd","title":"Statistical nature of the incipient plasticity in amorphous alloys","type":"article-journal","volume":"187"},"uris":["http://www.mendeley.com/documents/?uuid=2d923976-20e4-4f09-8ad8-5190dfed4382"]},{"id":"ITEM-2","itemData":{"DOI":"10.1073/pnas.1321518111","ISSN":"10916490","abstract":"The initiation and propagation of shear bands is an important mode of localized inhomogeneous deformation that occurs in a wide range of materials. In metallic glasses, shear band development is considered to center on a structural heterogeneity, a shear transformation zone that evolves into a rapidly propagating shear band under a shear stress above a threshold. Deformation by shear bands is a nucleation-controlled process, but the initiation process is unclear. Here we use nanoindentation to probe shear band nucleation during loading by measuring the first pop-in event in the load-depth curve which is demonstrated to be associated with shear band formation. We analyze a large number of independent measurements on four different bulk metallic glasses (BMGs) alloys and reveal the operation of a bimodal distribution of the first pop-in loads that are associated with different shear band nucleation sites that operate at different stress levels below the glass transition temperature, Tg. The nucleation kinetics, the nucleation barriers, and the density for each site type have been determined. The discovery of multiple shear band nucleation sites challenges the current view of nucleation at a single type of site and offers opportunities for controlling the ductility of BMG alloys.","author":[{"dropping-particle":"","family":"Perepezko","given":"John H.","non-dropping-particle":"","parse-names":false,"suffix":""},{"dropping-particle":"","family":"Imhoff","given":"Seth D.","non-dropping-particle":"","parse-names":false,"suffix":""},{"dropping-particle":"","family":"Chen","given":"Ming Wei","non-dropping-particle":"","parse-names":false,"suffix":""},{"dropping-particle":"","family":"Wang","given":"Jun Qiang","non-dropping-particle":"","parse-names":false,"suffix":""},{"dropping-particle":"","family":"Gonzalez","given":"Sergio","non-dropping-particle":"","parse-names":false,"suffix":""}],"container-title":"Proceedings of the National Academy of Sciences of the United States of America","id":"ITEM-2","issue":"11","issued":{"date-parts":[["2014"]]},"page":"3938-3942","title":"Nucleation of shear bands in amorphous alloys","type":"article-journal","volume":"111"},"uris":["http://www.mendeley.com/documents/?uuid=32aa3482-0fe7-4891-8fff-294295a11889"]}],"mendeley":{"formattedCitation":"[20,38]","plainTextFormattedCitation":"[20,38]","previouslyFormattedCitation":"[20,38]"},"properties":{"noteIndex":0},"schema":"https://github.com/citation-style-language/schema/raw/master/csl-citation.json"}</w:instrText>
      </w:r>
      <w:r w:rsidR="00005E28">
        <w:rPr>
          <w:rFonts w:ascii="Times New Roman" w:hAnsi="Times New Roman"/>
          <w:sz w:val="24"/>
        </w:rPr>
        <w:fldChar w:fldCharType="separate"/>
      </w:r>
      <w:r w:rsidR="00893672" w:rsidRPr="00893672">
        <w:rPr>
          <w:rFonts w:ascii="Times New Roman" w:hAnsi="Times New Roman"/>
          <w:noProof/>
          <w:sz w:val="24"/>
        </w:rPr>
        <w:t>[20,38]</w:t>
      </w:r>
      <w:r w:rsidR="00005E28">
        <w:rPr>
          <w:rFonts w:ascii="Times New Roman" w:hAnsi="Times New Roman"/>
          <w:sz w:val="24"/>
        </w:rPr>
        <w:fldChar w:fldCharType="end"/>
      </w:r>
      <w:r w:rsidR="006920E3">
        <w:rPr>
          <w:rFonts w:ascii="Times New Roman" w:hAnsi="Times New Roman"/>
          <w:sz w:val="24"/>
        </w:rPr>
        <w:t>.</w:t>
      </w:r>
    </w:p>
    <w:p w14:paraId="7C3918C1" w14:textId="3CB06D6B" w:rsidR="00CF0B99" w:rsidRDefault="00F8414A" w:rsidP="00F51143">
      <w:pPr>
        <w:wordWrap/>
        <w:spacing w:line="360" w:lineRule="auto"/>
        <w:ind w:firstLine="720"/>
        <w:rPr>
          <w:rFonts w:ascii="Times New Roman" w:hAnsi="Times New Roman"/>
          <w:sz w:val="24"/>
        </w:rPr>
      </w:pPr>
      <w:r>
        <w:rPr>
          <w:rFonts w:ascii="Times New Roman" w:hAnsi="Times New Roman"/>
          <w:sz w:val="24"/>
        </w:rPr>
        <w:t xml:space="preserve">The </w:t>
      </w:r>
      <w:r w:rsidRPr="001007E4">
        <w:rPr>
          <w:rFonts w:ascii="Times New Roman" w:eastAsia="Batang" w:hAnsi="Times New Roman"/>
          <w:i/>
          <w:sz w:val="24"/>
          <w:szCs w:val="24"/>
        </w:rPr>
        <w:sym w:font="Symbol" w:char="F074"/>
      </w:r>
      <w:r>
        <w:rPr>
          <w:rFonts w:ascii="Times New Roman" w:eastAsia="Batang" w:hAnsi="Times New Roman"/>
          <w:sz w:val="24"/>
          <w:szCs w:val="24"/>
          <w:vertAlign w:val="subscript"/>
        </w:rPr>
        <w:t>y</w:t>
      </w:r>
      <w:r>
        <w:rPr>
          <w:rFonts w:ascii="Times New Roman" w:eastAsia="Batang" w:hAnsi="Times New Roman"/>
          <w:sz w:val="24"/>
          <w:szCs w:val="24"/>
        </w:rPr>
        <w:t xml:space="preserve"> data</w:t>
      </w:r>
      <w:r w:rsidR="00CF0B99">
        <w:rPr>
          <w:rFonts w:ascii="Times New Roman" w:hAnsi="Times New Roman"/>
          <w:sz w:val="24"/>
        </w:rPr>
        <w:t xml:space="preserve"> are displayed in </w:t>
      </w:r>
      <w:r w:rsidR="00110356">
        <w:rPr>
          <w:rFonts w:ascii="Times New Roman" w:hAnsi="Times New Roman"/>
          <w:color w:val="FF0000"/>
          <w:sz w:val="24"/>
        </w:rPr>
        <w:t>Fig</w:t>
      </w:r>
      <w:r w:rsidR="00CF0B99" w:rsidRPr="000758C6">
        <w:rPr>
          <w:rFonts w:ascii="Times New Roman" w:hAnsi="Times New Roman"/>
          <w:color w:val="FF0000"/>
          <w:sz w:val="24"/>
        </w:rPr>
        <w:t xml:space="preserve">. </w:t>
      </w:r>
      <w:r w:rsidR="003C5D27">
        <w:rPr>
          <w:rFonts w:ascii="Times New Roman" w:hAnsi="Times New Roman"/>
          <w:color w:val="FF0000"/>
          <w:sz w:val="24"/>
        </w:rPr>
        <w:t>4</w:t>
      </w:r>
      <w:r>
        <w:rPr>
          <w:rFonts w:ascii="Times New Roman" w:hAnsi="Times New Roman"/>
          <w:sz w:val="24"/>
        </w:rPr>
        <w:t xml:space="preserve"> as KDE plots.</w:t>
      </w:r>
      <w:r w:rsidR="00CF0B99">
        <w:rPr>
          <w:rFonts w:ascii="Times New Roman" w:hAnsi="Times New Roman"/>
          <w:sz w:val="24"/>
        </w:rPr>
        <w:t xml:space="preserve"> A unimodal distribution of the </w:t>
      </w:r>
      <w:r>
        <w:rPr>
          <w:rFonts w:ascii="Times New Roman" w:hAnsi="Times New Roman"/>
          <w:sz w:val="24"/>
        </w:rPr>
        <w:t>probability density function (PDFs)</w:t>
      </w:r>
      <w:r w:rsidR="00CF0B99">
        <w:rPr>
          <w:rFonts w:ascii="Times New Roman" w:hAnsi="Times New Roman"/>
          <w:sz w:val="24"/>
        </w:rPr>
        <w:t xml:space="preserve"> for thermally activated</w:t>
      </w:r>
      <w:r>
        <w:rPr>
          <w:rFonts w:ascii="Times New Roman" w:hAnsi="Times New Roman"/>
          <w:sz w:val="24"/>
        </w:rPr>
        <w:t>,</w:t>
      </w:r>
      <w:r w:rsidR="00CF0B99">
        <w:rPr>
          <w:rFonts w:ascii="Times New Roman" w:hAnsi="Times New Roman"/>
          <w:sz w:val="24"/>
        </w:rPr>
        <w:t xml:space="preserve"> stress-assisted pop-in behavior </w:t>
      </w:r>
      <w:r>
        <w:rPr>
          <w:rFonts w:ascii="Times New Roman" w:hAnsi="Times New Roman"/>
          <w:sz w:val="24"/>
        </w:rPr>
        <w:t xml:space="preserve">would be </w:t>
      </w:r>
      <w:r w:rsidR="00CF0B99">
        <w:rPr>
          <w:rFonts w:ascii="Times New Roman" w:hAnsi="Times New Roman"/>
          <w:sz w:val="24"/>
        </w:rPr>
        <w:t xml:space="preserve">a symmetric Gaussian-type distribution </w:t>
      </w:r>
      <w:r w:rsidR="00005E28">
        <w:rPr>
          <w:rFonts w:ascii="Times New Roman" w:hAnsi="Times New Roman"/>
          <w:sz w:val="24"/>
        </w:rPr>
        <w:fldChar w:fldCharType="begin" w:fldLock="1"/>
      </w:r>
      <w:r w:rsidR="004D682D">
        <w:rPr>
          <w:rFonts w:ascii="Times New Roman" w:hAnsi="Times New Roman"/>
          <w:sz w:val="24"/>
        </w:rPr>
        <w:instrText>ADDIN CSL_CITATION {"citationItems":[{"id":"ITEM-1","itemData":{"DOI":"10.1016/j.pmatsci.2016.05.002","ISSN":"00796425","abstract":"It has been well documented that plastic deformation of crystalline and amorphous metals/alloys shows a general trend of \"smaller is stronger\". The majority of the experimental and modeling studies along this line have been focused on finding and reasoning the scaling slope or exponent in the logarithmic plot of strength versus size. In contrast to this view, here we show that the universal picture should be the thermally activated nucleation mechanisms in small stressed volume, the stochastic behavior as to find the weakest links in intermediate sizes of the stressed volume, and the convolution of these two mechanisms with respect to variables such as indenter radius in nanoindentation pop-in, crystallographic orientation, pre-strain level, sample length as in uniaxial tests, and others. Experiments that cover the entire spectrum of length scales and a unified model that treats both thermal activation and spatial stochasticity have discovered new perspectives in understanding and correlating the strength statistics in a vast of observations in nanoindentation, micro-pillar compression, and fiber/whisker tension tests of single crystals and metallic glasses.","author":[{"dropping-particle":"","family":"Gao","given":"Yanfei","non-dropping-particle":"","parse-names":false,"suffix":""},{"dropping-particle":"","family":"Bei","given":"Hongbin","non-dropping-particle":"","parse-names":false,"suffix":""}],"container-title":"Progress in Materials Science","id":"ITEM-1","issued":{"date-parts":[["2016","9"]]},"page":"118-150","publisher":"Elsevier Ltd","title":"Strength statistics of single crystals and metallic glasses under small stressed volumes","type":"article-journal","volume":"82"},"uris":["http://www.mendeley.com/documents/?uuid=184b3e11-a841-4810-921a-bf1d5f5daa3b"]}],"mendeley":{"formattedCitation":"[18]","plainTextFormattedCitation":"[18]","previouslyFormattedCitation":"[18]"},"properties":{"noteIndex":0},"schema":"https://github.com/citation-style-language/schema/raw/master/csl-citation.json"}</w:instrText>
      </w:r>
      <w:r w:rsidR="00005E28">
        <w:rPr>
          <w:rFonts w:ascii="Times New Roman" w:hAnsi="Times New Roman"/>
          <w:sz w:val="24"/>
        </w:rPr>
        <w:fldChar w:fldCharType="separate"/>
      </w:r>
      <w:r w:rsidR="004D682D" w:rsidRPr="004D682D">
        <w:rPr>
          <w:rFonts w:ascii="Times New Roman" w:hAnsi="Times New Roman"/>
          <w:noProof/>
          <w:sz w:val="24"/>
        </w:rPr>
        <w:t>[18]</w:t>
      </w:r>
      <w:r w:rsidR="00005E28">
        <w:rPr>
          <w:rFonts w:ascii="Times New Roman" w:hAnsi="Times New Roman"/>
          <w:sz w:val="24"/>
        </w:rPr>
        <w:fldChar w:fldCharType="end"/>
      </w:r>
      <w:r>
        <w:rPr>
          <w:rFonts w:ascii="Times New Roman" w:hAnsi="Times New Roman"/>
          <w:sz w:val="24"/>
        </w:rPr>
        <w:t>. Clearly, t</w:t>
      </w:r>
      <w:r w:rsidR="00CF0B99">
        <w:rPr>
          <w:rFonts w:ascii="Times New Roman" w:hAnsi="Times New Roman"/>
          <w:sz w:val="24"/>
        </w:rPr>
        <w:t>his is not the case for the current results</w:t>
      </w:r>
      <w:r>
        <w:rPr>
          <w:rFonts w:ascii="Times New Roman" w:hAnsi="Times New Roman"/>
          <w:sz w:val="24"/>
        </w:rPr>
        <w:t xml:space="preserve"> as</w:t>
      </w:r>
      <w:r w:rsidR="00CF0B99">
        <w:rPr>
          <w:rFonts w:ascii="Times New Roman" w:hAnsi="Times New Roman"/>
          <w:sz w:val="24"/>
        </w:rPr>
        <w:t xml:space="preserve"> the KDE </w:t>
      </w:r>
      <w:r>
        <w:rPr>
          <w:rFonts w:ascii="Times New Roman" w:hAnsi="Times New Roman"/>
          <w:sz w:val="24"/>
        </w:rPr>
        <w:t>plot</w:t>
      </w:r>
      <w:r w:rsidR="00CF0B99">
        <w:rPr>
          <w:rFonts w:ascii="Times New Roman" w:hAnsi="Times New Roman"/>
          <w:sz w:val="24"/>
        </w:rPr>
        <w:t xml:space="preserve">s </w:t>
      </w:r>
      <w:r>
        <w:rPr>
          <w:rFonts w:ascii="Times New Roman" w:hAnsi="Times New Roman"/>
          <w:sz w:val="24"/>
        </w:rPr>
        <w:t xml:space="preserve">show </w:t>
      </w:r>
      <w:r w:rsidR="00CF0B99">
        <w:rPr>
          <w:rFonts w:ascii="Times New Roman" w:hAnsi="Times New Roman"/>
          <w:sz w:val="24"/>
        </w:rPr>
        <w:t>the presence of 'shoulder</w:t>
      </w:r>
      <w:r>
        <w:rPr>
          <w:rFonts w:ascii="Times New Roman" w:hAnsi="Times New Roman"/>
          <w:sz w:val="24"/>
        </w:rPr>
        <w:t>s</w:t>
      </w:r>
      <w:r w:rsidR="00CF0B99">
        <w:rPr>
          <w:rFonts w:ascii="Times New Roman" w:hAnsi="Times New Roman"/>
          <w:sz w:val="24"/>
        </w:rPr>
        <w:t>'</w:t>
      </w:r>
      <w:r>
        <w:rPr>
          <w:rFonts w:ascii="Times New Roman" w:hAnsi="Times New Roman"/>
          <w:sz w:val="24"/>
        </w:rPr>
        <w:t xml:space="preserve"> in the distribution, which </w:t>
      </w:r>
      <w:r w:rsidR="003A0694">
        <w:rPr>
          <w:rFonts w:ascii="Times New Roman" w:hAnsi="Times New Roman"/>
          <w:sz w:val="24"/>
        </w:rPr>
        <w:t xml:space="preserve">indicates </w:t>
      </w:r>
      <w:r>
        <w:rPr>
          <w:rFonts w:ascii="Times New Roman" w:hAnsi="Times New Roman"/>
          <w:sz w:val="24"/>
        </w:rPr>
        <w:t>that they may be bimodal</w:t>
      </w:r>
      <w:r w:rsidR="00CF0B99">
        <w:rPr>
          <w:rFonts w:ascii="Times New Roman" w:hAnsi="Times New Roman"/>
          <w:sz w:val="24"/>
        </w:rPr>
        <w:t>. This, in turn, suggest</w:t>
      </w:r>
      <w:r>
        <w:rPr>
          <w:rFonts w:ascii="Times New Roman" w:hAnsi="Times New Roman"/>
          <w:sz w:val="24"/>
        </w:rPr>
        <w:t>s</w:t>
      </w:r>
      <w:r w:rsidR="00CF0B99">
        <w:rPr>
          <w:rFonts w:ascii="Times New Roman" w:hAnsi="Times New Roman"/>
          <w:sz w:val="24"/>
        </w:rPr>
        <w:t xml:space="preserve"> that </w:t>
      </w:r>
      <w:r>
        <w:rPr>
          <w:rFonts w:ascii="Times New Roman" w:hAnsi="Times New Roman"/>
          <w:sz w:val="24"/>
        </w:rPr>
        <w:t>the activation of more than one deformation mechanism</w:t>
      </w:r>
      <w:r w:rsidR="00CF0B99">
        <w:rPr>
          <w:rFonts w:ascii="Times New Roman" w:hAnsi="Times New Roman"/>
          <w:sz w:val="24"/>
        </w:rPr>
        <w:t xml:space="preserve"> could be causing the </w:t>
      </w:r>
      <w:r w:rsidR="00B923C2">
        <w:rPr>
          <w:rFonts w:ascii="Times New Roman" w:hAnsi="Times New Roman"/>
          <w:sz w:val="24"/>
        </w:rPr>
        <w:t>elastic-to-</w:t>
      </w:r>
      <w:r w:rsidR="00CF0B99">
        <w:rPr>
          <w:rFonts w:ascii="Times New Roman" w:hAnsi="Times New Roman"/>
          <w:sz w:val="24"/>
        </w:rPr>
        <w:t xml:space="preserve">elastoplastic transition during </w:t>
      </w:r>
      <w:r w:rsidR="00E1177B">
        <w:rPr>
          <w:rFonts w:ascii="Times New Roman" w:hAnsi="Times New Roman"/>
          <w:sz w:val="24"/>
        </w:rPr>
        <w:t xml:space="preserve">spherical </w:t>
      </w:r>
      <w:r w:rsidR="00CF0B99">
        <w:rPr>
          <w:rFonts w:ascii="Times New Roman" w:hAnsi="Times New Roman"/>
          <w:sz w:val="24"/>
        </w:rPr>
        <w:t>indentation.</w:t>
      </w:r>
    </w:p>
    <w:p w14:paraId="4B771745" w14:textId="3FAB8050" w:rsidR="00AB4A03" w:rsidRDefault="00E1177B" w:rsidP="00F51143">
      <w:pPr>
        <w:wordWrap/>
        <w:spacing w:line="360" w:lineRule="auto"/>
        <w:ind w:firstLineChars="300" w:firstLine="720"/>
        <w:rPr>
          <w:rFonts w:ascii="Times New Roman" w:hAnsi="Times New Roman"/>
          <w:color w:val="000000" w:themeColor="text1"/>
          <w:sz w:val="24"/>
          <w:szCs w:val="24"/>
        </w:rPr>
      </w:pPr>
      <w:r>
        <w:rPr>
          <w:rFonts w:ascii="Times New Roman" w:hAnsi="Times New Roman"/>
          <w:sz w:val="24"/>
        </w:rPr>
        <w:lastRenderedPageBreak/>
        <w:t>For the deconvolution of the</w:t>
      </w:r>
      <w:r w:rsidR="00CF0B99">
        <w:rPr>
          <w:rFonts w:ascii="Times New Roman" w:hAnsi="Times New Roman"/>
          <w:sz w:val="24"/>
        </w:rPr>
        <w:t xml:space="preserve"> PDFs</w:t>
      </w:r>
      <w:r>
        <w:rPr>
          <w:rFonts w:ascii="Times New Roman" w:hAnsi="Times New Roman"/>
          <w:sz w:val="24"/>
        </w:rPr>
        <w:t>, two statistical models</w:t>
      </w:r>
      <w:r w:rsidR="00F24A4B">
        <w:rPr>
          <w:rFonts w:ascii="Times New Roman" w:hAnsi="Times New Roman"/>
          <w:sz w:val="24"/>
        </w:rPr>
        <w:t>, namely Gaussian and log-normal,</w:t>
      </w:r>
      <w:r w:rsidR="00CF0B99">
        <w:rPr>
          <w:rFonts w:ascii="Times New Roman" w:hAnsi="Times New Roman"/>
          <w:sz w:val="24"/>
        </w:rPr>
        <w:t xml:space="preserve"> were </w:t>
      </w:r>
      <w:r>
        <w:rPr>
          <w:rFonts w:ascii="Times New Roman" w:hAnsi="Times New Roman"/>
          <w:sz w:val="24"/>
        </w:rPr>
        <w:t>considered</w:t>
      </w:r>
      <w:r w:rsidR="00F24A4B">
        <w:rPr>
          <w:rFonts w:ascii="Times New Roman" w:hAnsi="Times New Roman"/>
          <w:sz w:val="24"/>
        </w:rPr>
        <w:t>, to examine which one of them better describes the experimental data</w:t>
      </w:r>
      <w:r>
        <w:rPr>
          <w:rFonts w:ascii="Times New Roman" w:hAnsi="Times New Roman"/>
          <w:sz w:val="24"/>
        </w:rPr>
        <w:t>. The Gaussian</w:t>
      </w:r>
      <w:r w:rsidR="00783927">
        <w:rPr>
          <w:rFonts w:ascii="Times New Roman" w:hAnsi="Times New Roman"/>
          <w:sz w:val="24"/>
        </w:rPr>
        <w:t xml:space="preserve"> </w:t>
      </w:r>
      <w:r w:rsidR="00CF0B99">
        <w:rPr>
          <w:rFonts w:ascii="Times New Roman" w:hAnsi="Times New Roman"/>
          <w:sz w:val="24"/>
        </w:rPr>
        <w:t>distribution</w:t>
      </w:r>
      <w:r>
        <w:rPr>
          <w:rFonts w:ascii="Times New Roman" w:hAnsi="Times New Roman"/>
          <w:sz w:val="24"/>
        </w:rPr>
        <w:t xml:space="preserve"> is the most widely used model for analyzing </w:t>
      </w:r>
      <w:r w:rsidR="00AB4A03">
        <w:rPr>
          <w:rFonts w:ascii="Times New Roman" w:hAnsi="Times New Roman"/>
          <w:sz w:val="24"/>
        </w:rPr>
        <w:t>the</w:t>
      </w:r>
      <w:r w:rsidR="00F24A4B">
        <w:rPr>
          <w:rFonts w:ascii="Times New Roman" w:hAnsi="Times New Roman"/>
          <w:sz w:val="24"/>
        </w:rPr>
        <w:t xml:space="preserve"> pop-in strength statistics </w:t>
      </w:r>
      <w:r w:rsidR="003C724D">
        <w:rPr>
          <w:rFonts w:ascii="Times New Roman" w:hAnsi="Times New Roman"/>
          <w:sz w:val="24"/>
        </w:rPr>
        <w:fldChar w:fldCharType="begin" w:fldLock="1"/>
      </w:r>
      <w:r w:rsidR="004C5991">
        <w:rPr>
          <w:rFonts w:ascii="Times New Roman" w:hAnsi="Times New Roman"/>
          <w:sz w:val="24"/>
        </w:rPr>
        <w:instrText>ADDIN CSL_CITATION {"citationItems":[{"id":"ITEM-1","itemData":{"DOI":"10.1016/j.pmatsci.2016.05.002","ISSN":"00796425","abstract":"It has been well documented that plastic deformation of crystalline and amorphous metals/alloys shows a general trend of \"smaller is stronger\". The majority of the experimental and modeling studies along this line have been focused on finding and reasoning the scaling slope or exponent in the logarithmic plot of strength versus size. In contrast to this view, here we show that the universal picture should be the thermally activated nucleation mechanisms in small stressed volume, the stochastic behavior as to find the weakest links in intermediate sizes of the stressed volume, and the convolution of these two mechanisms with respect to variables such as indenter radius in nanoindentation pop-in, crystallographic orientation, pre-strain level, sample length as in uniaxial tests, and others. Experiments that cover the entire spectrum of length scales and a unified model that treats both thermal activation and spatial stochasticity have discovered new perspectives in understanding and correlating the strength statistics in a vast of observations in nanoindentation, micro-pillar compression, and fiber/whisker tension tests of single crystals and metallic glasses.","author":[{"dropping-particle":"","family":"Gao","given":"Yanfei","non-dropping-particle":"","parse-names":false,"suffix":""},{"dropping-particle":"","family":"Bei","given":"Hongbin","non-dropping-particle":"","parse-names":false,"suffix":""}],"container-title":"Progress in Materials Science","id":"ITEM-1","issued":{"date-parts":[["2016","9"]]},"page":"118-150","publisher":"Elsevier Ltd","title":"Strength statistics of single crystals and metallic glasses under small stressed volumes","type":"article-journal","volume":"82"},"uris":["http://www.mendeley.com/documents/?uuid=184b3e11-a841-4810-921a-bf1d5f5daa3b"]},{"id":"ITEM-2","itemData":{"DOI":"10.1016/j.jmps.2011.04.003","ISSN":"00225096","abstract":"Instrumented nanoindentation techniques have been widely used to characterize the small-scale mechanical behavior of materials. The elasticplastic transition during nanoindentation is often indicated by a sudden displacement burst (pop-in) in the measured loaddisplacement curve. In defect-free single crystals, the pop-in is believed to be the result of homogeneous dislocation nucleation because the maximum shear stress corresponding to the pop-in load approaches the theoretical strength of the materials and because the statistical distribution of pop-in stresses is consistent with what is expected for a thermally activated process of homogeneous dislocation nucleation. This paper investigates whether this process is affected by crystallography and stress components other than the resolved shear stress. A Stroh formalism coupled with the two-dimensional Fourier transformation is used to derive the analytical stress fields in elastically anisotropic solids under Hertzian contact, which allows the determination of an indentation Schmid factor, namely, the ratio of maximum resolved shear stress to the maximum contact pressure. Nanoindentation tests were conducted on B2-structured NiAl single crystals with different surface normal directions. This material was chosen because i</w:instrText>
      </w:r>
      <w:r w:rsidR="004C5991">
        <w:rPr>
          <w:rFonts w:ascii="Times New Roman" w:hAnsi="Times New Roman" w:hint="eastAsia"/>
          <w:sz w:val="24"/>
        </w:rPr>
        <w:instrText>t deforms at room temperature by {1 1 0}</w:instrText>
      </w:r>
      <w:r w:rsidR="004C5991">
        <w:rPr>
          <w:rFonts w:ascii="Times New Roman" w:hAnsi="Times New Roman" w:hint="eastAsia"/>
          <w:sz w:val="24"/>
        </w:rPr>
        <w:instrText>〈</w:instrText>
      </w:r>
      <w:r w:rsidR="004C5991">
        <w:rPr>
          <w:rFonts w:ascii="Times New Roman" w:hAnsi="Times New Roman" w:hint="eastAsia"/>
          <w:sz w:val="24"/>
        </w:rPr>
        <w:instrText>0 0 1</w:instrText>
      </w:r>
      <w:r w:rsidR="004C5991">
        <w:rPr>
          <w:rFonts w:ascii="Times New Roman" w:hAnsi="Times New Roman" w:hint="eastAsia"/>
          <w:sz w:val="24"/>
        </w:rPr>
        <w:instrText>〉</w:instrText>
      </w:r>
      <w:r w:rsidR="004C5991">
        <w:rPr>
          <w:rFonts w:ascii="Times New Roman" w:hAnsi="Times New Roman" w:hint="eastAsia"/>
          <w:sz w:val="24"/>
        </w:rPr>
        <w:instrText xml:space="preserve"> slip and thus avoids the complexity of partial dislocation nucleation. Good agreement is obtained between the experimental data and the theoretically predicted orientation dependence of pop-in loads based on the indentation Schmid factor. Pop-in load is lowest for indentation directions close to </w:instrText>
      </w:r>
      <w:r w:rsidR="004C5991">
        <w:rPr>
          <w:rFonts w:ascii="Times New Roman" w:hAnsi="Times New Roman" w:hint="eastAsia"/>
          <w:sz w:val="24"/>
        </w:rPr>
        <w:instrText>〈</w:instrText>
      </w:r>
      <w:r w:rsidR="004C5991">
        <w:rPr>
          <w:rFonts w:ascii="Times New Roman" w:hAnsi="Times New Roman" w:hint="eastAsia"/>
          <w:sz w:val="24"/>
        </w:rPr>
        <w:instrText>1 1 1</w:instrText>
      </w:r>
      <w:r w:rsidR="004C5991">
        <w:rPr>
          <w:rFonts w:ascii="Times New Roman" w:hAnsi="Times New Roman" w:hint="eastAsia"/>
          <w:sz w:val="24"/>
        </w:rPr>
        <w:instrText>〉</w:instrText>
      </w:r>
      <w:r w:rsidR="004C5991">
        <w:rPr>
          <w:rFonts w:ascii="Times New Roman" w:hAnsi="Times New Roman" w:hint="eastAsia"/>
          <w:sz w:val="24"/>
        </w:rPr>
        <w:instrText xml:space="preserve"> and highest for those close to </w:instrText>
      </w:r>
      <w:r w:rsidR="004C5991">
        <w:rPr>
          <w:rFonts w:ascii="Times New Roman" w:hAnsi="Times New Roman" w:hint="eastAsia"/>
          <w:sz w:val="24"/>
        </w:rPr>
        <w:instrText>〈</w:instrText>
      </w:r>
      <w:r w:rsidR="004C5991">
        <w:rPr>
          <w:rFonts w:ascii="Times New Roman" w:hAnsi="Times New Roman" w:hint="eastAsia"/>
          <w:sz w:val="24"/>
        </w:rPr>
        <w:instrText>0 0 1</w:instrText>
      </w:r>
      <w:r w:rsidR="004C5991">
        <w:rPr>
          <w:rFonts w:ascii="Times New Roman" w:hAnsi="Times New Roman" w:hint="eastAsia"/>
          <w:sz w:val="24"/>
        </w:rPr>
        <w:instrText>〉</w:instrText>
      </w:r>
      <w:r w:rsidR="004C5991">
        <w:rPr>
          <w:rFonts w:ascii="Times New Roman" w:hAnsi="Times New Roman" w:hint="eastAsia"/>
          <w:sz w:val="24"/>
        </w:rPr>
        <w:instrText>. In nanoindentation, since the stress component normal to the slip plane is typically comparable in magnitude to the r</w:instrText>
      </w:r>
      <w:r w:rsidR="004C5991">
        <w:rPr>
          <w:rFonts w:ascii="Times New Roman" w:hAnsi="Times New Roman"/>
          <w:sz w:val="24"/>
        </w:rPr>
        <w:instrText>esolved shear stress, we find that the pressure sensitivity of homogeneous dislocation nucleation cannot be determined from pop-in tests. Our statistical measurements generally confirm the thermal activation model of homogeneous dislocation nucleation. Th</w:instrText>
      </w:r>
      <w:r w:rsidR="004C5991">
        <w:rPr>
          <w:rFonts w:ascii="Times New Roman" w:hAnsi="Times New Roman" w:hint="eastAsia"/>
          <w:sz w:val="24"/>
        </w:rPr>
        <w:instrText xml:space="preserve">at is, the extracted dependence of activation energy on resolved shear stress is almost the same for all the indentation directions considered in this study, except for those close to </w:instrText>
      </w:r>
      <w:r w:rsidR="004C5991">
        <w:rPr>
          <w:rFonts w:ascii="Times New Roman" w:hAnsi="Times New Roman" w:hint="eastAsia"/>
          <w:sz w:val="24"/>
        </w:rPr>
        <w:instrText>〈</w:instrText>
      </w:r>
      <w:r w:rsidR="004C5991">
        <w:rPr>
          <w:rFonts w:ascii="Times New Roman" w:hAnsi="Times New Roman" w:hint="eastAsia"/>
          <w:sz w:val="24"/>
        </w:rPr>
        <w:instrText>0 0 1</w:instrText>
      </w:r>
      <w:r w:rsidR="004C5991">
        <w:rPr>
          <w:rFonts w:ascii="Times New Roman" w:hAnsi="Times New Roman" w:hint="eastAsia"/>
          <w:sz w:val="24"/>
        </w:rPr>
        <w:instrText>〉</w:instrText>
      </w:r>
      <w:r w:rsidR="004C5991">
        <w:rPr>
          <w:rFonts w:ascii="Times New Roman" w:hAnsi="Times New Roman" w:hint="eastAsia"/>
          <w:sz w:val="24"/>
        </w:rPr>
        <w:instrText xml:space="preserve">. Because very high pop-in loads are measured for orientations close to </w:instrText>
      </w:r>
      <w:r w:rsidR="004C5991">
        <w:rPr>
          <w:rFonts w:ascii="Times New Roman" w:hAnsi="Times New Roman" w:hint="eastAsia"/>
          <w:sz w:val="24"/>
        </w:rPr>
        <w:instrText>〈</w:instrText>
      </w:r>
      <w:r w:rsidR="004C5991">
        <w:rPr>
          <w:rFonts w:ascii="Times New Roman" w:hAnsi="Times New Roman" w:hint="eastAsia"/>
          <w:sz w:val="24"/>
        </w:rPr>
        <w:instrText>0 0 1</w:instrText>
      </w:r>
      <w:r w:rsidR="004C5991">
        <w:rPr>
          <w:rFonts w:ascii="Times New Roman" w:hAnsi="Times New Roman" w:hint="eastAsia"/>
          <w:sz w:val="24"/>
        </w:rPr>
        <w:instrText>〉</w:instrText>
      </w:r>
      <w:r w:rsidR="004C5991">
        <w:rPr>
          <w:rFonts w:ascii="Times New Roman" w:hAnsi="Times New Roman" w:hint="eastAsia"/>
          <w:sz w:val="24"/>
        </w:rPr>
        <w:instrText>, which implies a large contact area at pop-in, there is a higher probability of activating pre-existing dislocations in these orientations, which may explain the discrep</w:instrText>
      </w:r>
      <w:r w:rsidR="004C5991">
        <w:rPr>
          <w:rFonts w:ascii="Times New Roman" w:hAnsi="Times New Roman" w:hint="eastAsia"/>
          <w:sz w:val="24"/>
        </w:rPr>
        <w:instrText>…</w:instrText>
      </w:r>
      <w:r w:rsidR="004C5991">
        <w:rPr>
          <w:rFonts w:ascii="Times New Roman" w:hAnsi="Times New Roman" w:hint="eastAsia"/>
          <w:sz w:val="24"/>
        </w:rPr>
        <w:instrText>","author":[{"dropping-particle":"","family":"Li","given":"T. L.","no</w:instrText>
      </w:r>
      <w:r w:rsidR="004C5991">
        <w:rPr>
          <w:rFonts w:ascii="Times New Roman" w:hAnsi="Times New Roman"/>
          <w:sz w:val="24"/>
        </w:rPr>
        <w:instrText>n-dropping-particle":"","parse-names":false,"suffix":""},{"dropping-particle":"","family":"Gao","given":"Y. F.","non-dropping-particle":"","parse-names":false,"suffix":""},{"dropping-particle":"","family":"Bei","given":"H.","non-dropping-particle":"","parse-names":false,"suffix":""},{"dropping-particle":"","family":"George","given":"E. P.","non-dropping-particle":"","parse-names":false,"suffix":""}],"container-title":"Journal of the Mechanics and Physics of Solids","id":"ITEM-2","issue":"6","issued":{"date-parts":[["2011"]]},"page":"1147-1162","title":"Indentation Schmid factor and orientation dependence of nanoindentation pop-in behavior of NiAl single crystals","type":"article-journal","volume":"59"},"uris":["http://www.mendeley.com/documents/?uuid=f0b4be1b-9ea8-415d-88da-7e22b347b10e"]},{"id":"ITEM-3","itemData":{"DOI":"10.1038/s41586-020-2275-z","ISSN":"1476-4687","abstract":"Traditional metallic alloys are mixtures of elements in which the atoms of minority species tend to be distributed randomly if they are below their solubility limit, or to form secondary phases if they are above it. The concept of multiple-principal-element alloys has recently expanded this view, as these materials are single-phase solid solutions of generally equiatomic mixtures of metallic elements. This group of materials has received much interest owing to their enhanced mechanical properties1–5. They are usually called medium-entropy alloys in ternary systems and high-entropy alloys in quaternary or quinary systems, alluding to their high degree of configurational entropy. However, the question has remained as to how random these solid solutions actually are, with the influence of short-range order being suggested in computational simulations but not seen experimentally6,7. Here we report the observation, using energy-filtered transmission electron microscopy, of structural features attributable to short-range order in the CrCoNi medium-entropy alloy. Increasing amounts of such order give rise to both higher stacking-fault energy and hardness. These findings suggest that the degree of local ordering at the nanometre scale can be tailored through thermomechanical processing, providing a new avenue for tuning the mechanical properties of medium- and high-entropy alloys.","author":[{"dropping-particle":"","family":"Zhang","given":"Ruopeng","non-dropping-particle":"","parse-names":false,"suffix":""},{"dropping-particle":"","family":"Zhao","given":"Shiteng","non-dropping-particle":"","parse-names":false,"suffix":""},{"dropping-particle":"","family":"Ding","given":"Jun","non-dropping-particle":"","parse-names":false,"suffix":""},{"dropping-particle":"","family":"Chong","given":"Yan","non-dropping-particle":"","parse-names":false,"suffix":""},{"dropping-particle":"","family":"Jia","given":"Tao","non-dropping-particle":"","parse-names":false,"suffix":""},{"dropping-particle":"","family":"Ophus","given":"Colin","non-dropping-particle":"","parse-names":false,"suffix":""},{"dropping-particle":"","family":"Asta","given":"Mark","non-dropping-particle":"","parse-names":false,"suffix":""},{"dropping-particle":"","family":"Ritchie","given":"Robert O","non-dropping-particle":"","parse-names":false,"suffix":""},{"dropping-particle":"","family":"Minor","given":"Andrew M","non-dropping-particle":"","parse-names":false,"suffix":""}],"container-title":"Nature","id":"ITEM-3","issue":"7808","issued":{"date-parts":[["2020"]]},"page":"283-287","publisher":"Springer US","title":"Short-range order and its impact on the CrCoNi medium-entropy alloy","type":"article-journal","volume":"581"},"uris":["http://www.mendeley.com/documents/?uuid=a11df526-8e85-4db3-ba46-b8539454891f"]}],"mendeley":{"formattedCitation":"[11,18,39]","plainTextFormattedCitation":"[11,18,39]","previouslyFormattedCitation":"[11,18,39]"},"properties":{"noteIndex":0},"schema":"https://github.com/citation-style-language/schema/raw/master/csl-citation.json"}</w:instrText>
      </w:r>
      <w:r w:rsidR="003C724D">
        <w:rPr>
          <w:rFonts w:ascii="Times New Roman" w:hAnsi="Times New Roman"/>
          <w:sz w:val="24"/>
        </w:rPr>
        <w:fldChar w:fldCharType="separate"/>
      </w:r>
      <w:r w:rsidR="00893672" w:rsidRPr="00893672">
        <w:rPr>
          <w:rFonts w:ascii="Times New Roman" w:hAnsi="Times New Roman"/>
          <w:noProof/>
          <w:sz w:val="24"/>
        </w:rPr>
        <w:t>[11,18,39]</w:t>
      </w:r>
      <w:r w:rsidR="003C724D">
        <w:rPr>
          <w:rFonts w:ascii="Times New Roman" w:hAnsi="Times New Roman"/>
          <w:sz w:val="24"/>
        </w:rPr>
        <w:fldChar w:fldCharType="end"/>
      </w:r>
      <w:r w:rsidR="00F24A4B">
        <w:rPr>
          <w:rFonts w:ascii="Times New Roman" w:hAnsi="Times New Roman"/>
          <w:sz w:val="24"/>
        </w:rPr>
        <w:t xml:space="preserve"> and its</w:t>
      </w:r>
      <w:r w:rsidR="00AB4A03">
        <w:rPr>
          <w:rFonts w:ascii="Times New Roman" w:hAnsi="Times New Roman"/>
          <w:sz w:val="24"/>
        </w:rPr>
        <w:t xml:space="preserve"> PDF, </w:t>
      </w:r>
      <w:r w:rsidR="00AB4A03" w:rsidRPr="00AB4A03">
        <w:rPr>
          <w:rFonts w:ascii="Times New Roman" w:hAnsi="Times New Roman"/>
          <w:i/>
          <w:sz w:val="24"/>
        </w:rPr>
        <w:t>f</w:t>
      </w:r>
      <w:r w:rsidR="00AB4A03">
        <w:rPr>
          <w:rFonts w:ascii="Times New Roman" w:hAnsi="Times New Roman"/>
          <w:sz w:val="24"/>
        </w:rPr>
        <w:t xml:space="preserve">, is </w:t>
      </w:r>
      <w:r w:rsidR="00AB4A03">
        <w:rPr>
          <w:rFonts w:ascii="Times New Roman" w:hAnsi="Times New Roman"/>
          <w:color w:val="000000" w:themeColor="text1"/>
          <w:sz w:val="24"/>
          <w:szCs w:val="24"/>
        </w:rPr>
        <w:t xml:space="preserve">given as </w:t>
      </w:r>
      <w:r w:rsidR="00AB4A03">
        <w:rPr>
          <w:rFonts w:ascii="Times New Roman" w:hAnsi="Times New Roman"/>
          <w:color w:val="000000" w:themeColor="text1"/>
          <w:sz w:val="24"/>
          <w:szCs w:val="24"/>
        </w:rPr>
        <w:fldChar w:fldCharType="begin" w:fldLock="1"/>
      </w:r>
      <w:r w:rsidR="004C5991">
        <w:rPr>
          <w:rFonts w:ascii="Times New Roman" w:hAnsi="Times New Roman"/>
          <w:color w:val="000000" w:themeColor="text1"/>
          <w:sz w:val="24"/>
          <w:szCs w:val="24"/>
        </w:rPr>
        <w:instrText>ADDIN CSL_CITATION {"citationItems":[{"id":"ITEM-1","itemData":{"ISBN":"9780321795434","abstract":"7th ed. Ch. 1. Probability and Distributions -- Ch. 2. Multivariable Distribution -- Ch. 3. Some Special Distributions -- Ch. 4. Some Elementary Statistical Inferences -- Ch. 5. Consistency and Limiting Distributions -- Ch. 6. Maximum Likelihood Methods -- Ch. 7. Sufficiency -- Ch. 8. Optimal Tests of Hypotheses -- Ch. 9. Inferences About Normal Models -- Ch. 10. Nonparametric and Robust Statistics -- Ch. 11. Bayesian Statistics.","author":[{"dropping-particle":"V.","family":"Hogg","given":"Robert","non-dropping-particle":"","parse-names":false,"suffix":""},{"dropping-particle":"","family":"McKean","given":"Joseph W.","non-dropping-particle":"","parse-names":false,"suffix":""},{"dropping-particle":"","family":"Craig","given":"Allen T. (Allen Thornton)","non-dropping-particle":"","parse-names":false,"suffix":""}],"id":"ITEM-1","issued":{"date-parts":[["2013"]]},"number-of-pages":"694","publisher":"Pearson","title":"Introduction to mathematical statistics","type":"book"},"uris":["http://www.mendeley.com/documents/?uuid=e0dda603-fb1a-3771-934f-db40551e9fc0","http://www.mendeley.com/documents/?uuid=e2a8accb-db5c-423e-b090-f999120b701b"]}],"mendeley":{"formattedCitation":"[40]","plainTextFormattedCitation":"[40]","previouslyFormattedCitation":"[40]"},"properties":{"noteIndex":0},"schema":"https://github.com/citation-style-language/schema/raw/master/csl-citation.json"}</w:instrText>
      </w:r>
      <w:r w:rsidR="00AB4A03">
        <w:rPr>
          <w:rFonts w:ascii="Times New Roman" w:hAnsi="Times New Roman"/>
          <w:color w:val="000000" w:themeColor="text1"/>
          <w:sz w:val="24"/>
          <w:szCs w:val="24"/>
        </w:rPr>
        <w:fldChar w:fldCharType="separate"/>
      </w:r>
      <w:r w:rsidR="00893672" w:rsidRPr="00893672">
        <w:rPr>
          <w:rFonts w:ascii="Times New Roman" w:hAnsi="Times New Roman"/>
          <w:noProof/>
          <w:color w:val="000000" w:themeColor="text1"/>
          <w:sz w:val="24"/>
          <w:szCs w:val="24"/>
        </w:rPr>
        <w:t>[40]</w:t>
      </w:r>
      <w:r w:rsidR="00AB4A03">
        <w:rPr>
          <w:rFonts w:ascii="Times New Roman" w:hAnsi="Times New Roman"/>
          <w:color w:val="000000" w:themeColor="text1"/>
          <w:sz w:val="24"/>
          <w:szCs w:val="24"/>
        </w:rPr>
        <w:fldChar w:fldCharType="end"/>
      </w:r>
      <w:r w:rsidR="00AB4A03">
        <w:rPr>
          <w:rFonts w:ascii="Times New Roman" w:hAnsi="Times New Roman"/>
          <w:color w:val="000000" w:themeColor="text1"/>
          <w:sz w:val="24"/>
          <w:szCs w:val="24"/>
        </w:rPr>
        <w:t>:</w:t>
      </w:r>
    </w:p>
    <w:p w14:paraId="32C49C04" w14:textId="3E93D1D7" w:rsidR="00AB4A03" w:rsidRDefault="00AB4A03" w:rsidP="00F51143">
      <w:pPr>
        <w:spacing w:line="360" w:lineRule="auto"/>
        <w:ind w:firstLine="360"/>
        <w:rPr>
          <w:rFonts w:ascii="Times New Roman" w:hAnsi="Times New Roman"/>
          <w:color w:val="000000" w:themeColor="text1"/>
          <w:sz w:val="24"/>
          <w:szCs w:val="24"/>
        </w:rPr>
      </w:pPr>
      <m:oMath>
        <m:r>
          <w:rPr>
            <w:rFonts w:ascii="Cambria Math" w:hAnsi="Cambria Math"/>
            <w:color w:val="000000" w:themeColor="text1"/>
            <w:sz w:val="24"/>
            <w:szCs w:val="24"/>
          </w:rPr>
          <m:t>f</m:t>
        </m:r>
        <m:d>
          <m:dPr>
            <m:ctrlPr>
              <w:rPr>
                <w:rFonts w:ascii="Cambria Math" w:hAnsi="Times New Roman"/>
                <w:i/>
                <w:color w:val="000000" w:themeColor="text1"/>
                <w:sz w:val="24"/>
                <w:szCs w:val="24"/>
              </w:rPr>
            </m:ctrlPr>
          </m:dPr>
          <m:e>
            <m:sSub>
              <m:sSubPr>
                <m:ctrlPr>
                  <w:rPr>
                    <w:rFonts w:ascii="Cambria Math" w:hAnsi="Times New Roman"/>
                    <w:i/>
                    <w:color w:val="000000" w:themeColor="text1"/>
                    <w:sz w:val="24"/>
                    <w:szCs w:val="24"/>
                  </w:rPr>
                </m:ctrlPr>
              </m:sSubPr>
              <m:e>
                <m:r>
                  <w:rPr>
                    <w:rFonts w:ascii="Cambria Math" w:hAnsi="Cambria Math"/>
                    <w:color w:val="000000" w:themeColor="text1"/>
                    <w:sz w:val="24"/>
                    <w:szCs w:val="24"/>
                  </w:rPr>
                  <m:t>τ</m:t>
                </m:r>
              </m:e>
              <m:sub>
                <m:r>
                  <w:rPr>
                    <w:rFonts w:ascii="Cambria Math" w:hAnsi="Times New Roman"/>
                    <w:color w:val="000000" w:themeColor="text1"/>
                    <w:sz w:val="24"/>
                    <w:szCs w:val="24"/>
                  </w:rPr>
                  <m:t>y</m:t>
                </m:r>
              </m:sub>
            </m:sSub>
          </m:e>
        </m:d>
        <m:r>
          <w:rPr>
            <w:rFonts w:ascii="Cambria Math" w:hAnsi="Times New Roman"/>
            <w:color w:val="000000" w:themeColor="text1"/>
            <w:sz w:val="24"/>
            <w:szCs w:val="24"/>
          </w:rPr>
          <m:t>=</m:t>
        </m:r>
        <m:f>
          <m:fPr>
            <m:ctrlPr>
              <w:rPr>
                <w:rFonts w:ascii="Cambria Math" w:hAnsi="Times New Roman"/>
                <w:i/>
                <w:color w:val="000000" w:themeColor="text1"/>
                <w:sz w:val="24"/>
                <w:szCs w:val="24"/>
              </w:rPr>
            </m:ctrlPr>
          </m:fPr>
          <m:num>
            <m:r>
              <w:rPr>
                <w:rFonts w:ascii="Cambria Math" w:hAnsi="Times New Roman"/>
                <w:color w:val="000000" w:themeColor="text1"/>
                <w:sz w:val="24"/>
                <w:szCs w:val="24"/>
              </w:rPr>
              <m:t>1</m:t>
            </m:r>
          </m:num>
          <m:den>
            <m:r>
              <w:rPr>
                <w:rFonts w:ascii="Cambria Math" w:hAnsi="Cambria Math"/>
                <w:color w:val="000000" w:themeColor="text1"/>
                <w:sz w:val="24"/>
                <w:szCs w:val="24"/>
              </w:rPr>
              <m:t>σ</m:t>
            </m:r>
            <m:rad>
              <m:radPr>
                <m:degHide m:val="1"/>
                <m:ctrlPr>
                  <w:rPr>
                    <w:rFonts w:ascii="Cambria Math" w:hAnsi="Times New Roman"/>
                    <w:i/>
                    <w:color w:val="000000" w:themeColor="text1"/>
                    <w:sz w:val="24"/>
                    <w:szCs w:val="24"/>
                  </w:rPr>
                </m:ctrlPr>
              </m:radPr>
              <m:deg/>
              <m:e>
                <m:r>
                  <w:rPr>
                    <w:rFonts w:ascii="Cambria Math" w:hAnsi="Times New Roman"/>
                    <w:color w:val="000000" w:themeColor="text1"/>
                    <w:sz w:val="24"/>
                    <w:szCs w:val="24"/>
                  </w:rPr>
                  <m:t>2</m:t>
                </m:r>
                <m:r>
                  <w:rPr>
                    <w:rFonts w:ascii="Cambria Math" w:hAnsi="Cambria Math"/>
                    <w:color w:val="000000" w:themeColor="text1"/>
                    <w:sz w:val="24"/>
                    <w:szCs w:val="24"/>
                  </w:rPr>
                  <m:t>π</m:t>
                </m:r>
              </m:e>
            </m:rad>
          </m:den>
        </m:f>
        <m:r>
          <m:rPr>
            <m:sty m:val="p"/>
          </m:rPr>
          <w:rPr>
            <w:rFonts w:ascii="Cambria Math" w:hAnsi="Times New Roman"/>
            <w:color w:val="000000" w:themeColor="text1"/>
            <w:sz w:val="24"/>
            <w:szCs w:val="24"/>
          </w:rPr>
          <m:t xml:space="preserve"> exp</m:t>
        </m:r>
        <m:d>
          <m:dPr>
            <m:ctrlPr>
              <w:rPr>
                <w:rFonts w:ascii="Cambria Math" w:hAnsi="Times New Roman"/>
                <w:color w:val="000000" w:themeColor="text1"/>
                <w:sz w:val="24"/>
                <w:szCs w:val="24"/>
              </w:rPr>
            </m:ctrlPr>
          </m:dPr>
          <m:e>
            <m:r>
              <m:rPr>
                <m:sty m:val="p"/>
              </m:rPr>
              <w:rPr>
                <w:rFonts w:ascii="Cambria Math" w:hAnsi="Times New Roman"/>
                <w:color w:val="000000" w:themeColor="text1"/>
                <w:sz w:val="24"/>
                <w:szCs w:val="24"/>
              </w:rPr>
              <m:t>-</m:t>
            </m:r>
            <m:f>
              <m:fPr>
                <m:ctrlPr>
                  <w:rPr>
                    <w:rFonts w:ascii="Cambria Math" w:hAnsi="Cambria Math"/>
                    <w:i/>
                    <w:iCs/>
                    <w:color w:val="000000" w:themeColor="text1"/>
                    <w:sz w:val="24"/>
                    <w:szCs w:val="24"/>
                  </w:rPr>
                </m:ctrlPr>
              </m:fPr>
              <m:num>
                <m:sSup>
                  <m:sSupPr>
                    <m:ctrlPr>
                      <w:rPr>
                        <w:rFonts w:ascii="Cambria Math" w:hAnsi="Cambria Math"/>
                        <w:i/>
                        <w:iCs/>
                        <w:color w:val="000000" w:themeColor="text1"/>
                        <w:sz w:val="24"/>
                        <w:szCs w:val="24"/>
                      </w:rPr>
                    </m:ctrlPr>
                  </m:sSupPr>
                  <m:e>
                    <m:d>
                      <m:dPr>
                        <m:ctrlPr>
                          <w:rPr>
                            <w:rFonts w:ascii="Cambria Math" w:hAnsi="Cambria Math"/>
                            <w:i/>
                            <w:iCs/>
                            <w:color w:val="000000" w:themeColor="text1"/>
                            <w:sz w:val="24"/>
                            <w:szCs w:val="24"/>
                          </w:rPr>
                        </m:ctrlPr>
                      </m:d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τ</m:t>
                            </m:r>
                          </m:e>
                          <m:sub>
                            <m:r>
                              <w:rPr>
                                <w:rFonts w:ascii="Cambria Math" w:hAnsi="Cambria Math"/>
                                <w:color w:val="000000" w:themeColor="text1"/>
                                <w:sz w:val="24"/>
                                <w:szCs w:val="24"/>
                              </w:rPr>
                              <m:t>y</m:t>
                            </m:r>
                          </m:sub>
                        </m:sSub>
                        <m:r>
                          <w:rPr>
                            <w:rFonts w:ascii="Cambria Math" w:hAnsi="Cambria Math"/>
                            <w:color w:val="000000" w:themeColor="text1"/>
                            <w:sz w:val="24"/>
                            <w:szCs w:val="24"/>
                          </w:rPr>
                          <m:t>-</m:t>
                        </m:r>
                        <m:acc>
                          <m:accPr>
                            <m:chr m:val="̅"/>
                            <m:ctrlPr>
                              <w:rPr>
                                <w:rFonts w:ascii="Cambria Math" w:hAnsi="Cambria Math"/>
                                <w:i/>
                                <w:color w:val="000000" w:themeColor="text1"/>
                                <w:sz w:val="24"/>
                                <w:szCs w:val="24"/>
                              </w:rPr>
                            </m:ctrlPr>
                          </m:acc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τ</m:t>
                                </m:r>
                              </m:e>
                              <m:sub>
                                <m:r>
                                  <w:rPr>
                                    <w:rFonts w:ascii="Cambria Math" w:hAnsi="Cambria Math"/>
                                    <w:color w:val="000000" w:themeColor="text1"/>
                                    <w:sz w:val="24"/>
                                    <w:szCs w:val="24"/>
                                  </w:rPr>
                                  <m:t>y</m:t>
                                </m:r>
                              </m:sub>
                            </m:sSub>
                          </m:e>
                        </m:acc>
                      </m:e>
                    </m:d>
                  </m:e>
                  <m:sup>
                    <m:r>
                      <w:rPr>
                        <w:rFonts w:ascii="Cambria Math" w:hAnsi="Cambria Math"/>
                        <w:color w:val="000000" w:themeColor="text1"/>
                        <w:sz w:val="24"/>
                        <w:szCs w:val="24"/>
                      </w:rPr>
                      <m:t>2</m:t>
                    </m:r>
                  </m:sup>
                </m:sSup>
              </m:num>
              <m:den>
                <m:r>
                  <w:rPr>
                    <w:rFonts w:ascii="Cambria Math" w:hAnsi="Cambria Math"/>
                    <w:color w:val="000000" w:themeColor="text1"/>
                    <w:sz w:val="24"/>
                    <w:szCs w:val="24"/>
                  </w:rPr>
                  <m:t>2</m:t>
                </m:r>
                <m:sSup>
                  <m:sSupPr>
                    <m:ctrlPr>
                      <w:rPr>
                        <w:rFonts w:ascii="Cambria Math" w:hAnsi="Cambria Math"/>
                        <w:i/>
                        <w:iCs/>
                        <w:color w:val="000000" w:themeColor="text1"/>
                        <w:sz w:val="24"/>
                        <w:szCs w:val="24"/>
                      </w:rPr>
                    </m:ctrlPr>
                  </m:sSupPr>
                  <m:e>
                    <m:r>
                      <w:rPr>
                        <w:rFonts w:ascii="Cambria Math" w:hAnsi="Cambria Math"/>
                        <w:color w:val="000000" w:themeColor="text1"/>
                        <w:sz w:val="24"/>
                        <w:szCs w:val="24"/>
                      </w:rPr>
                      <m:t>σ</m:t>
                    </m:r>
                  </m:e>
                  <m:sup>
                    <m:r>
                      <w:rPr>
                        <w:rFonts w:ascii="Cambria Math" w:hAnsi="Cambria Math"/>
                        <w:color w:val="000000" w:themeColor="text1"/>
                        <w:sz w:val="24"/>
                        <w:szCs w:val="24"/>
                      </w:rPr>
                      <m:t>2</m:t>
                    </m:r>
                  </m:sup>
                </m:sSup>
              </m:den>
            </m:f>
          </m:e>
        </m:d>
      </m:oMath>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sidR="00F51143">
        <w:rPr>
          <w:rFonts w:ascii="Times New Roman" w:hAnsi="Times New Roman"/>
          <w:color w:val="000000" w:themeColor="text1"/>
          <w:sz w:val="24"/>
          <w:szCs w:val="24"/>
        </w:rPr>
        <w:tab/>
      </w:r>
      <w:r>
        <w:rPr>
          <w:rFonts w:ascii="Times New Roman" w:hAnsi="Times New Roman"/>
          <w:color w:val="000000" w:themeColor="text1"/>
          <w:sz w:val="24"/>
          <w:szCs w:val="24"/>
        </w:rPr>
        <w:t>(4)</w:t>
      </w:r>
    </w:p>
    <w:p w14:paraId="3BA21926" w14:textId="77777777" w:rsidR="00AB4A03" w:rsidRDefault="00AB4A03" w:rsidP="00AB4A03">
      <w:pPr>
        <w:wordWrap/>
        <w:spacing w:line="360" w:lineRule="auto"/>
        <w:ind w:firstLineChars="236" w:firstLine="566"/>
        <w:rPr>
          <w:rFonts w:ascii="Times New Roman" w:hAnsi="Times New Roman"/>
          <w:iCs/>
          <w:color w:val="000000" w:themeColor="text1"/>
          <w:sz w:val="24"/>
          <w:szCs w:val="24"/>
        </w:rPr>
      </w:pPr>
    </w:p>
    <w:p w14:paraId="54AB9C86" w14:textId="710BF807" w:rsidR="00AB4A03" w:rsidRDefault="006B6D3E" w:rsidP="00AB4A03">
      <w:pPr>
        <w:wordWrap/>
        <w:spacing w:line="360" w:lineRule="auto"/>
        <w:rPr>
          <w:rFonts w:ascii="Times New Roman" w:hAnsi="Times New Roman"/>
          <w:sz w:val="24"/>
        </w:rPr>
      </w:pPr>
      <w:r>
        <w:rPr>
          <w:rFonts w:ascii="Times New Roman" w:hAnsi="Times New Roman"/>
          <w:color w:val="000000" w:themeColor="text1"/>
          <w:sz w:val="24"/>
          <w:szCs w:val="24"/>
        </w:rPr>
        <w:t xml:space="preserve">where </w:t>
      </w:r>
      <w:r w:rsidRPr="006B6D3E">
        <w:rPr>
          <w:rFonts w:ascii="Times New Roman" w:hAnsi="Times New Roman"/>
          <w:i/>
          <w:color w:val="000000" w:themeColor="text1"/>
          <w:sz w:val="24"/>
          <w:szCs w:val="24"/>
        </w:rPr>
        <w:t>σ</w:t>
      </w:r>
      <w:r>
        <w:rPr>
          <w:rFonts w:ascii="Times New Roman" w:hAnsi="Times New Roman"/>
          <w:color w:val="000000" w:themeColor="text1"/>
          <w:sz w:val="24"/>
          <w:szCs w:val="24"/>
        </w:rPr>
        <w:t xml:space="preserve"> represents standard deviation. </w:t>
      </w:r>
      <w:r w:rsidR="00F24A4B">
        <w:rPr>
          <w:rFonts w:ascii="Times New Roman" w:hAnsi="Times New Roman"/>
          <w:color w:val="000000" w:themeColor="text1"/>
          <w:sz w:val="24"/>
          <w:szCs w:val="24"/>
        </w:rPr>
        <w:t>For</w:t>
      </w:r>
      <w:r w:rsidR="00AB4A03">
        <w:rPr>
          <w:rFonts w:ascii="Times New Roman" w:hAnsi="Times New Roman"/>
          <w:color w:val="000000" w:themeColor="text1"/>
          <w:sz w:val="24"/>
          <w:szCs w:val="24"/>
        </w:rPr>
        <w:t xml:space="preserve"> the</w:t>
      </w:r>
      <w:r w:rsidR="00AB4A03">
        <w:rPr>
          <w:rFonts w:ascii="Times New Roman" w:hAnsi="Times New Roman"/>
          <w:sz w:val="24"/>
        </w:rPr>
        <w:t xml:space="preserve"> log-normal distribution model, </w:t>
      </w:r>
      <w:r w:rsidR="009161FC">
        <w:rPr>
          <w:rFonts w:ascii="Times New Roman" w:hAnsi="Times New Roman"/>
          <w:sz w:val="24"/>
        </w:rPr>
        <w:t>the PDF is given as</w:t>
      </w:r>
    </w:p>
    <w:p w14:paraId="56A092BA" w14:textId="77777777" w:rsidR="00F24A4B" w:rsidRDefault="00F24A4B" w:rsidP="00AB4A03">
      <w:pPr>
        <w:wordWrap/>
        <w:spacing w:line="360" w:lineRule="auto"/>
        <w:rPr>
          <w:rFonts w:ascii="Times New Roman" w:hAnsi="Times New Roman"/>
          <w:sz w:val="24"/>
        </w:rPr>
      </w:pPr>
    </w:p>
    <w:p w14:paraId="6929BF70" w14:textId="4D41BA06" w:rsidR="00AB4A03" w:rsidRDefault="00AB4A03" w:rsidP="00F51143">
      <w:pPr>
        <w:spacing w:line="360" w:lineRule="auto"/>
        <w:ind w:firstLine="360"/>
        <w:rPr>
          <w:rFonts w:ascii="Times New Roman" w:hAnsi="Times New Roman"/>
          <w:color w:val="000000" w:themeColor="text1"/>
          <w:sz w:val="24"/>
          <w:szCs w:val="24"/>
        </w:rPr>
      </w:pPr>
      <m:oMath>
        <m:r>
          <w:rPr>
            <w:rFonts w:ascii="Cambria Math" w:hAnsi="Cambria Math"/>
            <w:color w:val="000000" w:themeColor="text1"/>
            <w:sz w:val="24"/>
            <w:szCs w:val="24"/>
          </w:rPr>
          <m:t>f</m:t>
        </m:r>
        <m:d>
          <m:dPr>
            <m:ctrlPr>
              <w:rPr>
                <w:rFonts w:ascii="Cambria Math" w:hAnsi="Times New Roman"/>
                <w:i/>
                <w:color w:val="000000" w:themeColor="text1"/>
                <w:sz w:val="24"/>
                <w:szCs w:val="24"/>
              </w:rPr>
            </m:ctrlPr>
          </m:dPr>
          <m:e>
            <m:sSub>
              <m:sSubPr>
                <m:ctrlPr>
                  <w:rPr>
                    <w:rFonts w:ascii="Cambria Math" w:hAnsi="Times New Roman"/>
                    <w:i/>
                    <w:color w:val="000000" w:themeColor="text1"/>
                    <w:sz w:val="24"/>
                    <w:szCs w:val="24"/>
                  </w:rPr>
                </m:ctrlPr>
              </m:sSubPr>
              <m:e>
                <m:r>
                  <w:rPr>
                    <w:rFonts w:ascii="Cambria Math" w:hAnsi="Cambria Math"/>
                    <w:color w:val="000000" w:themeColor="text1"/>
                    <w:sz w:val="24"/>
                    <w:szCs w:val="24"/>
                  </w:rPr>
                  <m:t>τ</m:t>
                </m:r>
              </m:e>
              <m:sub>
                <m:r>
                  <w:rPr>
                    <w:rFonts w:ascii="Cambria Math" w:hAnsi="Times New Roman"/>
                    <w:color w:val="000000" w:themeColor="text1"/>
                    <w:sz w:val="24"/>
                    <w:szCs w:val="24"/>
                  </w:rPr>
                  <m:t>y</m:t>
                </m:r>
              </m:sub>
            </m:sSub>
          </m:e>
        </m:d>
        <m:r>
          <w:rPr>
            <w:rFonts w:ascii="Cambria Math" w:hAnsi="Times New Roman"/>
            <w:color w:val="000000" w:themeColor="text1"/>
            <w:sz w:val="24"/>
            <w:szCs w:val="24"/>
          </w:rPr>
          <m:t>=</m:t>
        </m:r>
        <m:f>
          <m:fPr>
            <m:ctrlPr>
              <w:rPr>
                <w:rFonts w:ascii="Cambria Math" w:hAnsi="Times New Roman"/>
                <w:i/>
                <w:color w:val="000000" w:themeColor="text1"/>
                <w:sz w:val="24"/>
                <w:szCs w:val="24"/>
              </w:rPr>
            </m:ctrlPr>
          </m:fPr>
          <m:num>
            <m:r>
              <w:rPr>
                <w:rFonts w:ascii="Cambria Math" w:hAnsi="Times New Roman"/>
                <w:color w:val="000000" w:themeColor="text1"/>
                <w:sz w:val="24"/>
                <w:szCs w:val="24"/>
              </w:rPr>
              <m:t>1</m:t>
            </m:r>
          </m:num>
          <m:den>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τ</m:t>
                </m:r>
              </m:e>
              <m:sub>
                <m:r>
                  <w:rPr>
                    <w:rFonts w:ascii="Cambria Math" w:hAnsi="Cambria Math"/>
                    <w:color w:val="000000" w:themeColor="text1"/>
                    <w:sz w:val="24"/>
                    <w:szCs w:val="24"/>
                  </w:rPr>
                  <m:t>y</m:t>
                </m:r>
              </m:sub>
            </m:sSub>
            <m:r>
              <w:rPr>
                <w:rFonts w:ascii="Cambria Math" w:hAnsi="Cambria Math"/>
                <w:color w:val="000000" w:themeColor="text1"/>
                <w:sz w:val="24"/>
                <w:szCs w:val="24"/>
              </w:rPr>
              <m:t>σ</m:t>
            </m:r>
            <m:rad>
              <m:radPr>
                <m:degHide m:val="1"/>
                <m:ctrlPr>
                  <w:rPr>
                    <w:rFonts w:ascii="Cambria Math" w:hAnsi="Times New Roman"/>
                    <w:i/>
                    <w:color w:val="000000" w:themeColor="text1"/>
                    <w:sz w:val="24"/>
                    <w:szCs w:val="24"/>
                  </w:rPr>
                </m:ctrlPr>
              </m:radPr>
              <m:deg/>
              <m:e>
                <m:r>
                  <w:rPr>
                    <w:rFonts w:ascii="Cambria Math" w:hAnsi="Times New Roman"/>
                    <w:color w:val="000000" w:themeColor="text1"/>
                    <w:sz w:val="24"/>
                    <w:szCs w:val="24"/>
                  </w:rPr>
                  <m:t>2</m:t>
                </m:r>
                <m:r>
                  <w:rPr>
                    <w:rFonts w:ascii="Cambria Math" w:hAnsi="Cambria Math"/>
                    <w:color w:val="000000" w:themeColor="text1"/>
                    <w:sz w:val="24"/>
                    <w:szCs w:val="24"/>
                  </w:rPr>
                  <m:t>π</m:t>
                </m:r>
              </m:e>
            </m:rad>
          </m:den>
        </m:f>
        <m:func>
          <m:funcPr>
            <m:ctrlPr>
              <w:rPr>
                <w:rFonts w:ascii="Cambria Math" w:hAnsi="Times New Roman"/>
                <w:iCs/>
                <w:color w:val="000000" w:themeColor="text1"/>
                <w:sz w:val="24"/>
                <w:szCs w:val="24"/>
              </w:rPr>
            </m:ctrlPr>
          </m:funcPr>
          <m:fName>
            <m:r>
              <m:rPr>
                <m:sty m:val="p"/>
              </m:rPr>
              <w:rPr>
                <w:rFonts w:ascii="Cambria Math" w:hAnsi="Times New Roman"/>
                <w:color w:val="000000" w:themeColor="text1"/>
                <w:sz w:val="24"/>
                <w:szCs w:val="24"/>
              </w:rPr>
              <m:t>exp</m:t>
            </m:r>
          </m:fName>
          <m:e>
            <m:d>
              <m:dPr>
                <m:ctrlPr>
                  <w:rPr>
                    <w:rFonts w:ascii="Cambria Math" w:hAnsi="Times New Roman"/>
                    <w:i/>
                    <w:iCs/>
                    <w:color w:val="000000" w:themeColor="text1"/>
                    <w:sz w:val="24"/>
                    <w:szCs w:val="24"/>
                  </w:rPr>
                </m:ctrlPr>
              </m:dPr>
              <m:e>
                <m:r>
                  <w:rPr>
                    <w:rFonts w:ascii="Cambria Math" w:hAnsi="Cambria Math"/>
                    <w:color w:val="000000" w:themeColor="text1"/>
                    <w:sz w:val="24"/>
                    <w:szCs w:val="24"/>
                  </w:rPr>
                  <m:t>-</m:t>
                </m:r>
                <m:f>
                  <m:fPr>
                    <m:ctrlPr>
                      <w:rPr>
                        <w:rFonts w:ascii="Cambria Math" w:hAnsi="Times New Roman"/>
                        <w:i/>
                        <w:color w:val="000000" w:themeColor="text1"/>
                        <w:sz w:val="24"/>
                        <w:szCs w:val="24"/>
                      </w:rPr>
                    </m:ctrlPr>
                  </m:fPr>
                  <m:num>
                    <m:sSup>
                      <m:sSupPr>
                        <m:ctrlPr>
                          <w:rPr>
                            <w:rFonts w:ascii="Cambria Math" w:hAnsi="Times New Roman"/>
                            <w:i/>
                            <w:color w:val="000000" w:themeColor="text1"/>
                            <w:sz w:val="24"/>
                            <w:szCs w:val="24"/>
                          </w:rPr>
                        </m:ctrlPr>
                      </m:sSupPr>
                      <m:e>
                        <m:d>
                          <m:dPr>
                            <m:ctrlPr>
                              <w:rPr>
                                <w:rFonts w:ascii="Cambria Math" w:hAnsi="Times New Roman"/>
                                <w:i/>
                                <w:color w:val="000000" w:themeColor="text1"/>
                                <w:sz w:val="24"/>
                                <w:szCs w:val="24"/>
                              </w:rPr>
                            </m:ctrlPr>
                          </m:dPr>
                          <m:e>
                            <m:func>
                              <m:funcPr>
                                <m:ctrlPr>
                                  <w:rPr>
                                    <w:rFonts w:ascii="Cambria Math" w:hAnsi="Times New Roman"/>
                                    <w:i/>
                                    <w:color w:val="000000" w:themeColor="text1"/>
                                    <w:sz w:val="24"/>
                                    <w:szCs w:val="24"/>
                                  </w:rPr>
                                </m:ctrlPr>
                              </m:funcPr>
                              <m:fName>
                                <m:r>
                                  <w:rPr>
                                    <w:rFonts w:ascii="Cambria Math" w:hAnsi="Times New Roman"/>
                                    <w:color w:val="000000" w:themeColor="text1"/>
                                    <w:sz w:val="24"/>
                                    <w:szCs w:val="24"/>
                                  </w:rPr>
                                  <m:t>ln</m:t>
                                </m:r>
                              </m:fName>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τ</m:t>
                                    </m:r>
                                  </m:e>
                                  <m:sub>
                                    <m:r>
                                      <w:rPr>
                                        <w:rFonts w:ascii="Cambria Math" w:hAnsi="Cambria Math"/>
                                        <w:color w:val="000000" w:themeColor="text1"/>
                                        <w:sz w:val="24"/>
                                        <w:szCs w:val="24"/>
                                      </w:rPr>
                                      <m:t>y</m:t>
                                    </m:r>
                                  </m:sub>
                                </m:sSub>
                              </m:e>
                            </m:func>
                            <m:r>
                              <w:rPr>
                                <w:rFonts w:ascii="Cambria Math" w:hAnsi="Cambria Math"/>
                                <w:color w:val="000000" w:themeColor="text1"/>
                                <w:sz w:val="24"/>
                                <w:szCs w:val="24"/>
                              </w:rPr>
                              <m:t>-</m:t>
                            </m:r>
                            <m:acc>
                              <m:accPr>
                                <m:chr m:val="̅"/>
                                <m:ctrlPr>
                                  <w:rPr>
                                    <w:rFonts w:ascii="Cambria Math" w:hAnsi="Cambria Math"/>
                                    <w:i/>
                                    <w:color w:val="000000" w:themeColor="text1"/>
                                    <w:sz w:val="24"/>
                                    <w:szCs w:val="24"/>
                                  </w:rPr>
                                </m:ctrlPr>
                              </m:accPr>
                              <m:e>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τ</m:t>
                                    </m:r>
                                  </m:e>
                                  <m:sub>
                                    <m:r>
                                      <w:rPr>
                                        <w:rFonts w:ascii="Cambria Math" w:hAnsi="Cambria Math"/>
                                        <w:color w:val="000000" w:themeColor="text1"/>
                                        <w:sz w:val="24"/>
                                        <w:szCs w:val="24"/>
                                      </w:rPr>
                                      <m:t>y</m:t>
                                    </m:r>
                                  </m:sub>
                                </m:sSub>
                              </m:e>
                            </m:acc>
                          </m:e>
                        </m:d>
                      </m:e>
                      <m:sup>
                        <m:r>
                          <w:rPr>
                            <w:rFonts w:ascii="Cambria Math" w:hAnsi="Times New Roman"/>
                            <w:color w:val="000000" w:themeColor="text1"/>
                            <w:sz w:val="24"/>
                            <w:szCs w:val="24"/>
                          </w:rPr>
                          <m:t>2</m:t>
                        </m:r>
                      </m:sup>
                    </m:sSup>
                  </m:num>
                  <m:den>
                    <m:r>
                      <w:rPr>
                        <w:rFonts w:ascii="Cambria Math" w:hAnsi="Times New Roman"/>
                        <w:color w:val="000000" w:themeColor="text1"/>
                        <w:sz w:val="24"/>
                        <w:szCs w:val="24"/>
                      </w:rPr>
                      <m:t>2</m:t>
                    </m:r>
                    <m:sSup>
                      <m:sSupPr>
                        <m:ctrlPr>
                          <w:rPr>
                            <w:rFonts w:ascii="Cambria Math" w:hAnsi="Times New Roman"/>
                            <w:i/>
                            <w:color w:val="000000" w:themeColor="text1"/>
                            <w:sz w:val="24"/>
                            <w:szCs w:val="24"/>
                          </w:rPr>
                        </m:ctrlPr>
                      </m:sSupPr>
                      <m:e>
                        <m:r>
                          <w:rPr>
                            <w:rFonts w:ascii="Cambria Math" w:hAnsi="Cambria Math"/>
                            <w:color w:val="000000" w:themeColor="text1"/>
                            <w:sz w:val="24"/>
                            <w:szCs w:val="24"/>
                          </w:rPr>
                          <m:t>σ</m:t>
                        </m:r>
                      </m:e>
                      <m:sup>
                        <m:r>
                          <w:rPr>
                            <w:rFonts w:ascii="Cambria Math" w:hAnsi="Times New Roman"/>
                            <w:color w:val="000000" w:themeColor="text1"/>
                            <w:sz w:val="24"/>
                            <w:szCs w:val="24"/>
                          </w:rPr>
                          <m:t>2</m:t>
                        </m:r>
                      </m:sup>
                    </m:sSup>
                  </m:den>
                </m:f>
              </m:e>
            </m:d>
          </m:e>
        </m:func>
        <m:r>
          <w:rPr>
            <w:rFonts w:ascii="Cambria Math" w:hAnsi="Times New Roman"/>
            <w:color w:val="000000" w:themeColor="text1"/>
            <w:sz w:val="24"/>
            <w:szCs w:val="24"/>
          </w:rPr>
          <m:t xml:space="preserve">,     </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τ</m:t>
            </m:r>
          </m:e>
          <m:sub>
            <m:r>
              <w:rPr>
                <w:rFonts w:ascii="Cambria Math" w:hAnsi="Cambria Math"/>
                <w:color w:val="000000" w:themeColor="text1"/>
                <w:sz w:val="24"/>
                <w:szCs w:val="24"/>
              </w:rPr>
              <m:t>y</m:t>
            </m:r>
          </m:sub>
        </m:sSub>
        <m:r>
          <w:rPr>
            <w:rFonts w:ascii="Cambria Math" w:hAnsi="Times New Roman"/>
            <w:color w:val="000000" w:themeColor="text1"/>
            <w:sz w:val="24"/>
            <w:szCs w:val="24"/>
          </w:rPr>
          <m:t>&gt;0</m:t>
        </m:r>
      </m:oMath>
      <w:r>
        <w:rPr>
          <w:rFonts w:ascii="Times New Roman" w:hAnsi="Times New Roman"/>
          <w:color w:val="000000" w:themeColor="text1"/>
          <w:sz w:val="24"/>
          <w:szCs w:val="24"/>
        </w:rPr>
        <w:t>.</w:t>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r>
      <w:r>
        <w:rPr>
          <w:rFonts w:ascii="Times New Roman" w:hAnsi="Times New Roman"/>
          <w:color w:val="000000" w:themeColor="text1"/>
          <w:sz w:val="24"/>
          <w:szCs w:val="24"/>
        </w:rPr>
        <w:tab/>
        <w:t>(5)</w:t>
      </w:r>
    </w:p>
    <w:p w14:paraId="01A20BAD" w14:textId="77777777" w:rsidR="00AB4A03" w:rsidRDefault="00AB4A03" w:rsidP="00AB4A03">
      <w:pPr>
        <w:wordWrap/>
        <w:spacing w:line="360" w:lineRule="auto"/>
        <w:rPr>
          <w:rFonts w:ascii="Times New Roman" w:hAnsi="Times New Roman"/>
          <w:sz w:val="24"/>
        </w:rPr>
      </w:pPr>
    </w:p>
    <w:p w14:paraId="40A6931C" w14:textId="72200E5B" w:rsidR="00AB4A03" w:rsidRDefault="00AB4A03" w:rsidP="00AB4A03">
      <w:pPr>
        <w:wordWrap/>
        <w:spacing w:line="360" w:lineRule="auto"/>
        <w:rPr>
          <w:rFonts w:ascii="Times New Roman" w:hAnsi="Times New Roman"/>
          <w:sz w:val="24"/>
        </w:rPr>
      </w:pPr>
      <w:r>
        <w:rPr>
          <w:rFonts w:ascii="Times New Roman" w:hAnsi="Times New Roman"/>
          <w:color w:val="000000" w:themeColor="text1"/>
          <w:sz w:val="24"/>
          <w:szCs w:val="24"/>
        </w:rPr>
        <w:t xml:space="preserve">The </w:t>
      </w:r>
      <w:r w:rsidR="00F24A4B">
        <w:rPr>
          <w:rFonts w:ascii="Times New Roman" w:hAnsi="Times New Roman"/>
          <w:color w:val="000000" w:themeColor="text1"/>
          <w:sz w:val="24"/>
          <w:szCs w:val="24"/>
        </w:rPr>
        <w:t xml:space="preserve">intrinsic limitation of normal or </w:t>
      </w:r>
      <w:r>
        <w:rPr>
          <w:rFonts w:ascii="Times New Roman" w:hAnsi="Times New Roman"/>
          <w:color w:val="000000" w:themeColor="text1"/>
          <w:sz w:val="24"/>
          <w:szCs w:val="24"/>
        </w:rPr>
        <w:t xml:space="preserve">Gaussian distribution </w:t>
      </w:r>
      <w:r w:rsidR="00F24A4B">
        <w:rPr>
          <w:rFonts w:ascii="Times New Roman" w:hAnsi="Times New Roman"/>
          <w:color w:val="000000" w:themeColor="text1"/>
          <w:sz w:val="24"/>
          <w:szCs w:val="24"/>
        </w:rPr>
        <w:t>is that</w:t>
      </w:r>
      <w:r>
        <w:rPr>
          <w:rFonts w:ascii="Times New Roman" w:hAnsi="Times New Roman"/>
          <w:color w:val="000000" w:themeColor="text1"/>
          <w:sz w:val="24"/>
          <w:szCs w:val="24"/>
        </w:rPr>
        <w:t xml:space="preserve"> a random variable </w:t>
      </w:r>
      <w:r w:rsidR="0010329F">
        <w:rPr>
          <w:rFonts w:ascii="Times New Roman" w:hAnsi="Times New Roman"/>
          <w:color w:val="000000" w:themeColor="text1"/>
          <w:sz w:val="24"/>
          <w:szCs w:val="24"/>
        </w:rPr>
        <w:t xml:space="preserve">in it </w:t>
      </w:r>
      <w:r>
        <w:rPr>
          <w:rFonts w:ascii="Times New Roman" w:hAnsi="Times New Roman"/>
          <w:color w:val="000000" w:themeColor="text1"/>
          <w:sz w:val="24"/>
          <w:szCs w:val="24"/>
        </w:rPr>
        <w:t xml:space="preserve">can take any real value, including negative ones, whereas </w:t>
      </w:r>
      <w:proofErr w:type="spellStart"/>
      <w:r w:rsidRPr="003C724D">
        <w:rPr>
          <w:rFonts w:ascii="Times New Roman" w:hAnsi="Times New Roman"/>
          <w:i/>
          <w:iCs/>
          <w:color w:val="000000" w:themeColor="text1"/>
          <w:sz w:val="24"/>
          <w:szCs w:val="24"/>
        </w:rPr>
        <w:t>τ</w:t>
      </w:r>
      <w:r w:rsidRPr="003C724D">
        <w:rPr>
          <w:rFonts w:ascii="Times New Roman" w:hAnsi="Times New Roman"/>
          <w:i/>
          <w:iCs/>
          <w:color w:val="000000" w:themeColor="text1"/>
          <w:sz w:val="24"/>
          <w:szCs w:val="24"/>
          <w:vertAlign w:val="subscript"/>
        </w:rPr>
        <w:t>y</w:t>
      </w:r>
      <w:proofErr w:type="spellEnd"/>
      <w:r>
        <w:rPr>
          <w:rFonts w:ascii="Times New Roman" w:hAnsi="Times New Roman"/>
          <w:color w:val="000000" w:themeColor="text1"/>
          <w:sz w:val="24"/>
          <w:szCs w:val="24"/>
        </w:rPr>
        <w:t xml:space="preserve"> is always a positive quantity. </w:t>
      </w:r>
      <w:r w:rsidR="00F24A4B">
        <w:rPr>
          <w:rFonts w:ascii="Times New Roman" w:hAnsi="Times New Roman"/>
          <w:color w:val="000000" w:themeColor="text1"/>
          <w:sz w:val="24"/>
          <w:szCs w:val="24"/>
        </w:rPr>
        <w:t>The log-normal distribution</w:t>
      </w:r>
      <w:r>
        <w:rPr>
          <w:rFonts w:ascii="Times New Roman" w:hAnsi="Times New Roman"/>
          <w:color w:val="000000" w:themeColor="text1"/>
          <w:sz w:val="24"/>
          <w:szCs w:val="24"/>
        </w:rPr>
        <w:t xml:space="preserve"> do</w:t>
      </w:r>
      <w:r w:rsidR="00F24A4B">
        <w:rPr>
          <w:rFonts w:ascii="Times New Roman" w:hAnsi="Times New Roman"/>
          <w:color w:val="000000" w:themeColor="text1"/>
          <w:sz w:val="24"/>
          <w:szCs w:val="24"/>
        </w:rPr>
        <w:t>es</w:t>
      </w:r>
      <w:r>
        <w:rPr>
          <w:rFonts w:ascii="Times New Roman" w:hAnsi="Times New Roman"/>
          <w:color w:val="000000" w:themeColor="text1"/>
          <w:sz w:val="24"/>
          <w:szCs w:val="24"/>
        </w:rPr>
        <w:t xml:space="preserve"> not suffer </w:t>
      </w:r>
      <w:r w:rsidR="00F24A4B">
        <w:rPr>
          <w:rFonts w:ascii="Times New Roman" w:hAnsi="Times New Roman"/>
          <w:color w:val="000000" w:themeColor="text1"/>
          <w:sz w:val="24"/>
          <w:szCs w:val="24"/>
        </w:rPr>
        <w:t>this</w:t>
      </w:r>
      <w:r>
        <w:rPr>
          <w:rFonts w:ascii="Times New Roman" w:hAnsi="Times New Roman"/>
          <w:color w:val="000000" w:themeColor="text1"/>
          <w:sz w:val="24"/>
          <w:szCs w:val="24"/>
        </w:rPr>
        <w:t xml:space="preserve"> drawback</w:t>
      </w:r>
      <w:r w:rsidR="00F24A4B">
        <w:rPr>
          <w:rFonts w:ascii="Times New Roman" w:hAnsi="Times New Roman"/>
          <w:color w:val="000000" w:themeColor="text1"/>
          <w:sz w:val="24"/>
          <w:szCs w:val="24"/>
        </w:rPr>
        <w:t xml:space="preserve"> and</w:t>
      </w:r>
      <w:r>
        <w:rPr>
          <w:rFonts w:ascii="Times New Roman" w:hAnsi="Times New Roman"/>
          <w:color w:val="000000" w:themeColor="text1"/>
          <w:sz w:val="24"/>
          <w:szCs w:val="24"/>
        </w:rPr>
        <w:t xml:space="preserve"> is known to approximate multiplicative degradation processes </w:t>
      </w:r>
      <w:r>
        <w:fldChar w:fldCharType="begin" w:fldLock="1"/>
      </w:r>
      <w:r w:rsidR="004C5991">
        <w:instrText>ADDIN CSL_CITATION {"citationItems":[{"id":"ITEM-1","itemData":{"ISBN":"9781584884668","author":[{"dropping-particle":"","family":"Tobias","given":"P A","non-dropping-particle":"","parse-names":false,"suffix":""},{"dropping-particle":"","family":"Trindade","given":"D","non-dropping-particle":"","parse-names":false,"suffix":""}],"id":"ITEM-1","issued":{"date-parts":[["2011"]]},"publisher":"Taylor &amp; Francis","title":"Applied Reliability, Third Edition","type":"book"},"uris":["http://www.mendeley.com/documents/?uuid=58c35f2f-98bf-48f3-a2e5-2745ab388862","http://www.mendeley.com/documents/?uuid=39da5b8a-c556-4ee0-9cf9-3e5fe137c668","http://www.mendeley.com/documents/?uuid=85fe0e83-f2c6-4b21-aa9e-69e7d6252d51"]},{"id":"ITEM-2","itemData":{"author":[{"dropping-particle":"","family":"Sutton","given":"John","non-dropping-particle":"","parse-names":false,"suffix":""}],"container-title":"Journal of Economic Literature","id":"ITEM-2","issue":"1","issued":{"date-parts":[["1997"]]},"page":"40-59","title":"Gibrat's Legacy","type":"article-journal","volume":"35"},"uris":["http://www.mendeley.com/documents/?uuid=7a03243b-c937-455a-803a-0f7520883795","http://www.mendeley.com/documents/?uuid=1727c6b9-9b8b-4942-8cae-172a75873f94","http://www.mendeley.com/documents/?uuid=6e4af929-917c-409a-9be6-f9e62d49c4c7"]}],"mendeley":{"formattedCitation":"[41,42]","plainTextFormattedCitation":"[41,42]","previouslyFormattedCitation":"[41,42]"},"properties":{"noteIndex":0},"schema":"https://github.com/citation-style-language/schema/raw/master/csl-citation.json"}</w:instrText>
      </w:r>
      <w:r>
        <w:fldChar w:fldCharType="separate"/>
      </w:r>
      <w:bookmarkStart w:id="9" w:name="__Fieldmark__178_1684726556"/>
      <w:bookmarkStart w:id="10" w:name="__Fieldmark__518_1375035640"/>
      <w:r w:rsidR="00893672" w:rsidRPr="00893672">
        <w:rPr>
          <w:rFonts w:ascii="Times New Roman" w:hAnsi="Times New Roman"/>
          <w:noProof/>
          <w:color w:val="000000" w:themeColor="text1"/>
          <w:sz w:val="24"/>
          <w:szCs w:val="24"/>
        </w:rPr>
        <w:t>[41,42]</w:t>
      </w:r>
      <w:r>
        <w:fldChar w:fldCharType="end"/>
      </w:r>
      <w:bookmarkEnd w:id="9"/>
      <w:bookmarkEnd w:id="10"/>
      <w:r w:rsidR="00F24A4B">
        <w:rPr>
          <w:rFonts w:ascii="Times New Roman" w:hAnsi="Times New Roman"/>
          <w:color w:val="000000" w:themeColor="text1"/>
          <w:sz w:val="24"/>
          <w:szCs w:val="24"/>
        </w:rPr>
        <w:t>. Given the magnitude of a pop-in, which could involve not only the activation of a dislocation source but a subsequent rapid multiplication of such activated dislocations, log-normal</w:t>
      </w:r>
      <w:r>
        <w:rPr>
          <w:rFonts w:ascii="Times New Roman" w:hAnsi="Times New Roman"/>
          <w:color w:val="000000" w:themeColor="text1"/>
          <w:sz w:val="24"/>
          <w:szCs w:val="24"/>
        </w:rPr>
        <w:t xml:space="preserve"> distribution appears to be a possible candidate.</w:t>
      </w:r>
      <w:r w:rsidR="00FA0684">
        <w:rPr>
          <w:rFonts w:ascii="Times New Roman" w:hAnsi="Times New Roman"/>
          <w:color w:val="000000" w:themeColor="text1"/>
          <w:sz w:val="24"/>
          <w:szCs w:val="24"/>
        </w:rPr>
        <w:t xml:space="preserve"> </w:t>
      </w:r>
      <w:r w:rsidR="00B4734A" w:rsidRPr="00737BC1">
        <w:rPr>
          <w:rFonts w:ascii="Times New Roman" w:hAnsi="Times New Roman"/>
          <w:color w:val="FF0000"/>
          <w:sz w:val="24"/>
          <w:szCs w:val="24"/>
        </w:rPr>
        <w:t>Representative plots</w:t>
      </w:r>
      <w:r w:rsidR="00FA0684" w:rsidRPr="00737BC1">
        <w:rPr>
          <w:rFonts w:ascii="Times New Roman" w:hAnsi="Times New Roman"/>
          <w:color w:val="FF0000"/>
          <w:sz w:val="24"/>
          <w:szCs w:val="24"/>
        </w:rPr>
        <w:t xml:space="preserve"> of </w:t>
      </w:r>
      <w:r w:rsidR="00B4734A" w:rsidRPr="00737BC1">
        <w:rPr>
          <w:rFonts w:ascii="Times New Roman" w:hAnsi="Times New Roman"/>
          <w:color w:val="FF0000"/>
          <w:sz w:val="24"/>
          <w:szCs w:val="24"/>
        </w:rPr>
        <w:t xml:space="preserve">the </w:t>
      </w:r>
      <w:r w:rsidR="00FA0684" w:rsidRPr="00737BC1">
        <w:rPr>
          <w:rFonts w:ascii="Times New Roman" w:hAnsi="Times New Roman"/>
          <w:color w:val="FF0000"/>
          <w:sz w:val="24"/>
          <w:szCs w:val="24"/>
        </w:rPr>
        <w:t>deconvolu</w:t>
      </w:r>
      <w:r w:rsidR="00B4734A" w:rsidRPr="00737BC1">
        <w:rPr>
          <w:rFonts w:ascii="Times New Roman" w:hAnsi="Times New Roman"/>
          <w:color w:val="FF0000"/>
          <w:sz w:val="24"/>
          <w:szCs w:val="24"/>
        </w:rPr>
        <w:t xml:space="preserve">ted </w:t>
      </w:r>
      <w:r w:rsidR="00FA0684" w:rsidRPr="00737BC1">
        <w:rPr>
          <w:rFonts w:ascii="Times New Roman" w:hAnsi="Times New Roman"/>
          <w:color w:val="FF0000"/>
          <w:sz w:val="24"/>
          <w:szCs w:val="24"/>
        </w:rPr>
        <w:t xml:space="preserve">log-normal distributions are </w:t>
      </w:r>
      <w:r w:rsidR="00B4734A" w:rsidRPr="00737BC1">
        <w:rPr>
          <w:rFonts w:ascii="Times New Roman" w:hAnsi="Times New Roman"/>
          <w:color w:val="FF0000"/>
          <w:sz w:val="24"/>
          <w:szCs w:val="24"/>
        </w:rPr>
        <w:t>displayed</w:t>
      </w:r>
      <w:r w:rsidR="00FA0684" w:rsidRPr="00737BC1">
        <w:rPr>
          <w:rFonts w:ascii="Times New Roman" w:hAnsi="Times New Roman"/>
          <w:color w:val="FF0000"/>
          <w:sz w:val="24"/>
          <w:szCs w:val="24"/>
        </w:rPr>
        <w:t xml:space="preserve"> in Fig</w:t>
      </w:r>
      <w:r w:rsidR="006F446F" w:rsidRPr="00737BC1">
        <w:rPr>
          <w:rFonts w:ascii="Times New Roman" w:hAnsi="Times New Roman"/>
          <w:color w:val="FF0000"/>
          <w:sz w:val="24"/>
          <w:szCs w:val="24"/>
        </w:rPr>
        <w:t>ure</w:t>
      </w:r>
      <w:r w:rsidR="00FA0684" w:rsidRPr="00737BC1">
        <w:rPr>
          <w:rFonts w:ascii="Times New Roman" w:hAnsi="Times New Roman"/>
          <w:color w:val="FF0000"/>
          <w:sz w:val="24"/>
          <w:szCs w:val="24"/>
        </w:rPr>
        <w:t xml:space="preserve"> S4 in SI.</w:t>
      </w:r>
    </w:p>
    <w:p w14:paraId="516679E8" w14:textId="672502BB" w:rsidR="00F36DEC" w:rsidRDefault="002D0CB5" w:rsidP="00F33210">
      <w:pPr>
        <w:wordWrap/>
        <w:spacing w:line="360" w:lineRule="auto"/>
        <w:ind w:firstLine="720"/>
        <w:rPr>
          <w:rFonts w:ascii="Times New Roman" w:hAnsi="Times New Roman"/>
          <w:sz w:val="24"/>
        </w:rPr>
      </w:pPr>
      <w:r w:rsidRPr="002D0CB5">
        <w:rPr>
          <w:rFonts w:ascii="Times New Roman" w:hAnsi="Times New Roman"/>
          <w:sz w:val="24"/>
        </w:rPr>
        <w:t xml:space="preserve">The </w:t>
      </w:r>
      <w:r>
        <w:rPr>
          <w:rFonts w:ascii="Times New Roman" w:hAnsi="Times New Roman"/>
          <w:sz w:val="24"/>
        </w:rPr>
        <w:t>m</w:t>
      </w:r>
      <w:r w:rsidRPr="002D0CB5">
        <w:rPr>
          <w:rFonts w:ascii="Times New Roman" w:hAnsi="Times New Roman"/>
          <w:sz w:val="24"/>
        </w:rPr>
        <w:t xml:space="preserve">aximum </w:t>
      </w:r>
      <w:r>
        <w:rPr>
          <w:rFonts w:ascii="Times New Roman" w:hAnsi="Times New Roman"/>
          <w:sz w:val="24"/>
        </w:rPr>
        <w:t>l</w:t>
      </w:r>
      <w:r w:rsidRPr="002D0CB5">
        <w:rPr>
          <w:rFonts w:ascii="Times New Roman" w:hAnsi="Times New Roman"/>
          <w:sz w:val="24"/>
        </w:rPr>
        <w:t xml:space="preserve">ikelihood </w:t>
      </w:r>
      <w:r w:rsidR="002826D5">
        <w:rPr>
          <w:rFonts w:ascii="Times New Roman" w:hAnsi="Times New Roman"/>
          <w:sz w:val="24"/>
        </w:rPr>
        <w:t>estimates</w:t>
      </w:r>
      <w:r w:rsidRPr="002D0CB5">
        <w:rPr>
          <w:rFonts w:ascii="Times New Roman" w:hAnsi="Times New Roman"/>
          <w:sz w:val="24"/>
        </w:rPr>
        <w:t xml:space="preserve"> (MLE</w:t>
      </w:r>
      <w:r w:rsidR="002826D5">
        <w:rPr>
          <w:rFonts w:ascii="Times New Roman" w:hAnsi="Times New Roman"/>
          <w:sz w:val="24"/>
        </w:rPr>
        <w:t>s</w:t>
      </w:r>
      <w:r w:rsidRPr="002D0CB5">
        <w:rPr>
          <w:rFonts w:ascii="Times New Roman" w:hAnsi="Times New Roman"/>
          <w:sz w:val="24"/>
        </w:rPr>
        <w:t xml:space="preserve">) </w:t>
      </w:r>
      <w:r w:rsidR="002826D5">
        <w:rPr>
          <w:rFonts w:ascii="Times New Roman" w:hAnsi="Times New Roman"/>
          <w:sz w:val="24"/>
        </w:rPr>
        <w:t>are</w:t>
      </w:r>
      <w:r>
        <w:rPr>
          <w:rFonts w:ascii="Times New Roman" w:hAnsi="Times New Roman"/>
          <w:sz w:val="24"/>
        </w:rPr>
        <w:t xml:space="preserve"> utilized to assess the deconvolution results using the two distribution models (</w:t>
      </w:r>
      <w:r w:rsidR="002826D5">
        <w:rPr>
          <w:rFonts w:ascii="Times New Roman" w:hAnsi="Times New Roman"/>
          <w:sz w:val="24"/>
        </w:rPr>
        <w:t>see SI for details</w:t>
      </w:r>
      <w:r>
        <w:rPr>
          <w:rFonts w:ascii="Times New Roman" w:hAnsi="Times New Roman"/>
          <w:sz w:val="24"/>
        </w:rPr>
        <w:t xml:space="preserve">) </w:t>
      </w:r>
      <w:r w:rsidR="00005E28">
        <w:rPr>
          <w:rFonts w:ascii="Times New Roman" w:hAnsi="Times New Roman"/>
          <w:sz w:val="24"/>
        </w:rPr>
        <w:fldChar w:fldCharType="begin" w:fldLock="1"/>
      </w:r>
      <w:r>
        <w:rPr>
          <w:rFonts w:ascii="Times New Roman" w:hAnsi="Times New Roman"/>
          <w:sz w:val="24"/>
        </w:rPr>
        <w:instrText>ADDIN CSL_CITATION {"citationItems":[{"id":"ITEM-1","itemData":{"DOI":"10.1016/j.scriptamat.2020.06.045","ISSN":"13596462","author":[{"dropping-particle":"","family":"Nag","given":"Shankha","non-dropping-particle":"","parse-names":false,"suffix":""},{"dropping-particle":"","family":"Narayan","given":"R.L.","non-dropping-particle":"","parse-names":false,"suffix":""},{"dropping-particle":"","family":"Jang","given":"Jae-il","non-dropping-particle":"","parse-names":false,"suffix":""},{"dropping-particle":"","family":"Mukhopadhyay","given":"C","non-dropping-particle":"","parse-names":false,"suffix":""},{"dropping-particle":"","family":"Ramamurty","given":"Upadrasta","non-dropping-particle":"","parse-names":false,"suffix":""}],"container-title":"Scripta Materialia","id":"ITEM-1","issued":{"date-parts":[["2020","10"]]},"page":"360-365","publisher":"Elsevier Ltd","title":"Statistical nature of the incipient plasticity in amorphous alloys","type":"article-journal","volume":"187"},"uris":["http://www.mendeley.com/documents/?uuid=2d923976-20e4-4f09-8ad8-5190dfed4382"]}],"mendeley":{"formattedCitation":"[20]","plainTextFormattedCitation":"[20]","previouslyFormattedCitation":"[20]"},"properties":{"noteIndex":0},"schema":"https://github.com/citation-style-language/schema/raw/master/csl-citation.json"}</w:instrText>
      </w:r>
      <w:r w:rsidR="00005E28">
        <w:rPr>
          <w:rFonts w:ascii="Times New Roman" w:hAnsi="Times New Roman"/>
          <w:sz w:val="24"/>
        </w:rPr>
        <w:fldChar w:fldCharType="separate"/>
      </w:r>
      <w:r w:rsidRPr="002D0CB5">
        <w:rPr>
          <w:rFonts w:ascii="Times New Roman" w:hAnsi="Times New Roman"/>
          <w:noProof/>
          <w:sz w:val="24"/>
        </w:rPr>
        <w:t>[20]</w:t>
      </w:r>
      <w:r w:rsidR="00005E28">
        <w:rPr>
          <w:rFonts w:ascii="Times New Roman" w:hAnsi="Times New Roman"/>
          <w:sz w:val="24"/>
        </w:rPr>
        <w:fldChar w:fldCharType="end"/>
      </w:r>
      <w:r>
        <w:rPr>
          <w:rFonts w:ascii="Times New Roman" w:hAnsi="Times New Roman"/>
          <w:sz w:val="24"/>
        </w:rPr>
        <w:t>. In general, t</w:t>
      </w:r>
      <w:r w:rsidRPr="002D0CB5">
        <w:rPr>
          <w:rFonts w:ascii="Times New Roman" w:hAnsi="Times New Roman"/>
          <w:sz w:val="24"/>
        </w:rPr>
        <w:t xml:space="preserve">he model that yields the </w:t>
      </w:r>
      <w:r>
        <w:rPr>
          <w:rFonts w:ascii="Times New Roman" w:hAnsi="Times New Roman"/>
          <w:sz w:val="24"/>
        </w:rPr>
        <w:t>highest</w:t>
      </w:r>
      <w:r w:rsidRPr="002D0CB5">
        <w:rPr>
          <w:rFonts w:ascii="Times New Roman" w:hAnsi="Times New Roman"/>
          <w:sz w:val="24"/>
        </w:rPr>
        <w:t xml:space="preserve"> </w:t>
      </w:r>
      <w:r>
        <w:rPr>
          <w:rFonts w:ascii="Times New Roman" w:hAnsi="Times New Roman"/>
          <w:sz w:val="24"/>
        </w:rPr>
        <w:t>MLE log-likelihood</w:t>
      </w:r>
      <w:r w:rsidRPr="002D0CB5">
        <w:rPr>
          <w:rFonts w:ascii="Times New Roman" w:hAnsi="Times New Roman"/>
          <w:sz w:val="24"/>
        </w:rPr>
        <w:t xml:space="preserve"> value for a given dataset best describes it.</w:t>
      </w:r>
      <w:r>
        <w:rPr>
          <w:rFonts w:ascii="Times New Roman" w:hAnsi="Times New Roman"/>
          <w:sz w:val="24"/>
        </w:rPr>
        <w:t xml:space="preserve"> </w:t>
      </w:r>
      <w:r w:rsidR="002826D5">
        <w:rPr>
          <w:rFonts w:ascii="Times New Roman" w:hAnsi="Times New Roman"/>
          <w:sz w:val="24"/>
        </w:rPr>
        <w:t xml:space="preserve">Results of this exercise are listed in </w:t>
      </w:r>
      <w:r w:rsidRPr="002D0CB5">
        <w:rPr>
          <w:rFonts w:ascii="Times New Roman" w:hAnsi="Times New Roman"/>
          <w:color w:val="FF0000"/>
          <w:sz w:val="24"/>
        </w:rPr>
        <w:t>Table 2</w:t>
      </w:r>
      <w:r w:rsidR="002826D5">
        <w:rPr>
          <w:rFonts w:ascii="Times New Roman" w:hAnsi="Times New Roman"/>
          <w:sz w:val="24"/>
        </w:rPr>
        <w:t>. I</w:t>
      </w:r>
      <w:r>
        <w:rPr>
          <w:rFonts w:ascii="Times New Roman" w:hAnsi="Times New Roman"/>
          <w:sz w:val="24"/>
        </w:rPr>
        <w:t>t can be seen</w:t>
      </w:r>
      <w:r w:rsidR="002826D5">
        <w:rPr>
          <w:rFonts w:ascii="Times New Roman" w:hAnsi="Times New Roman"/>
          <w:sz w:val="24"/>
        </w:rPr>
        <w:t xml:space="preserve"> from </w:t>
      </w:r>
      <w:r w:rsidR="002826D5" w:rsidRPr="004D1B82">
        <w:rPr>
          <w:rFonts w:ascii="Times New Roman" w:hAnsi="Times New Roman"/>
          <w:color w:val="FF0000"/>
          <w:sz w:val="24"/>
        </w:rPr>
        <w:t>Table 2</w:t>
      </w:r>
      <w:r>
        <w:rPr>
          <w:rFonts w:ascii="Times New Roman" w:hAnsi="Times New Roman"/>
          <w:sz w:val="24"/>
        </w:rPr>
        <w:t xml:space="preserve"> that the log-likelihood values for the two models are </w:t>
      </w:r>
      <w:r w:rsidR="0010329F">
        <w:rPr>
          <w:rFonts w:ascii="Times New Roman" w:hAnsi="Times New Roman"/>
          <w:sz w:val="24"/>
        </w:rPr>
        <w:t>nearly identical</w:t>
      </w:r>
      <w:r>
        <w:rPr>
          <w:rFonts w:ascii="Times New Roman" w:hAnsi="Times New Roman"/>
          <w:sz w:val="24"/>
        </w:rPr>
        <w:t xml:space="preserve"> </w:t>
      </w:r>
      <w:r w:rsidR="002826D5">
        <w:rPr>
          <w:rFonts w:ascii="Times New Roman" w:hAnsi="Times New Roman"/>
          <w:sz w:val="24"/>
        </w:rPr>
        <w:t>for any combination of material-experimental</w:t>
      </w:r>
      <w:r>
        <w:rPr>
          <w:rFonts w:ascii="Times New Roman" w:hAnsi="Times New Roman"/>
          <w:sz w:val="24"/>
        </w:rPr>
        <w:t xml:space="preserve"> condition. </w:t>
      </w:r>
      <w:r w:rsidR="002826D5">
        <w:rPr>
          <w:rFonts w:ascii="Times New Roman" w:hAnsi="Times New Roman"/>
          <w:sz w:val="24"/>
        </w:rPr>
        <w:t xml:space="preserve">This implies that neither of the models is superior to the others in terms of describing the data. Hence, we focus only on the deconvoluted results of </w:t>
      </w:r>
      <w:r w:rsidR="00F36DEC">
        <w:rPr>
          <w:rFonts w:ascii="Times New Roman" w:hAnsi="Times New Roman"/>
          <w:sz w:val="24"/>
        </w:rPr>
        <w:t>the Gaussian distribution</w:t>
      </w:r>
      <w:r w:rsidR="0010329F">
        <w:rPr>
          <w:rFonts w:ascii="Times New Roman" w:hAnsi="Times New Roman"/>
          <w:sz w:val="24"/>
        </w:rPr>
        <w:t xml:space="preserve"> here after</w:t>
      </w:r>
      <w:r w:rsidR="00F36DEC">
        <w:rPr>
          <w:rFonts w:ascii="Times New Roman" w:hAnsi="Times New Roman"/>
          <w:sz w:val="24"/>
        </w:rPr>
        <w:t>, given that,</w:t>
      </w:r>
      <w:r>
        <w:rPr>
          <w:rFonts w:ascii="Times New Roman" w:hAnsi="Times New Roman"/>
          <w:sz w:val="24"/>
        </w:rPr>
        <w:t xml:space="preserve"> in general</w:t>
      </w:r>
      <w:r w:rsidR="00F36DEC">
        <w:rPr>
          <w:rFonts w:ascii="Times New Roman" w:hAnsi="Times New Roman"/>
          <w:sz w:val="24"/>
        </w:rPr>
        <w:t>,</w:t>
      </w:r>
      <w:r>
        <w:rPr>
          <w:rFonts w:ascii="Times New Roman" w:hAnsi="Times New Roman"/>
          <w:sz w:val="24"/>
        </w:rPr>
        <w:t xml:space="preserve"> </w:t>
      </w:r>
      <w:r w:rsidR="00F36DEC">
        <w:rPr>
          <w:rFonts w:ascii="Times New Roman" w:hAnsi="Times New Roman"/>
          <w:sz w:val="24"/>
        </w:rPr>
        <w:t>it is the model that is most widely utilized</w:t>
      </w:r>
      <w:r w:rsidR="0010329F">
        <w:rPr>
          <w:rFonts w:ascii="Times New Roman" w:hAnsi="Times New Roman"/>
          <w:sz w:val="24"/>
        </w:rPr>
        <w:t xml:space="preserve"> in the published literature</w:t>
      </w:r>
      <w:r w:rsidR="00F36DEC">
        <w:rPr>
          <w:rFonts w:ascii="Times New Roman" w:hAnsi="Times New Roman"/>
          <w:sz w:val="24"/>
        </w:rPr>
        <w:t xml:space="preserve"> to describe </w:t>
      </w:r>
      <w:r>
        <w:rPr>
          <w:rFonts w:ascii="Times New Roman" w:hAnsi="Times New Roman"/>
          <w:sz w:val="24"/>
        </w:rPr>
        <w:t>the pop-in distributions</w:t>
      </w:r>
      <w:r w:rsidR="0010329F">
        <w:rPr>
          <w:rFonts w:ascii="Times New Roman" w:hAnsi="Times New Roman"/>
          <w:sz w:val="24"/>
        </w:rPr>
        <w:t xml:space="preserve"> obtained on crystalline metals</w:t>
      </w:r>
      <w:r>
        <w:rPr>
          <w:rFonts w:ascii="Times New Roman" w:hAnsi="Times New Roman"/>
          <w:sz w:val="24"/>
        </w:rPr>
        <w:t xml:space="preserve"> </w:t>
      </w:r>
      <w:r w:rsidR="00F36DEC">
        <w:rPr>
          <w:rFonts w:ascii="Times New Roman" w:hAnsi="Times New Roman"/>
          <w:sz w:val="24"/>
        </w:rPr>
        <w:t>thus far</w:t>
      </w:r>
      <w:r>
        <w:rPr>
          <w:rFonts w:ascii="Times New Roman" w:hAnsi="Times New Roman"/>
          <w:sz w:val="24"/>
        </w:rPr>
        <w:t xml:space="preserve"> </w:t>
      </w:r>
      <w:r w:rsidR="00005E28">
        <w:rPr>
          <w:rFonts w:ascii="Times New Roman" w:hAnsi="Times New Roman"/>
          <w:sz w:val="24"/>
        </w:rPr>
        <w:fldChar w:fldCharType="begin" w:fldLock="1"/>
      </w:r>
      <w:r w:rsidR="004C5991">
        <w:rPr>
          <w:rFonts w:ascii="Times New Roman" w:hAnsi="Times New Roman"/>
          <w:sz w:val="24"/>
        </w:rPr>
        <w:instrText>ADDIN CSL_CITATION {"citationItems":[{"id":"ITEM-1","itemData":{"DOI":"10.1016/j.pmatsci.2016.05.002","ISSN":"00796425","abstract":"It has been well documented that plastic deformation of crystalline and amorphous metals/alloys shows a general trend of \"smaller is stronger\". The majority of the experimental and modeling studies along this line have been focused on finding and reasoning the scaling slope or exponent in the logarithmic plot of strength versus size. In contrast to this view, here we show that the universal picture should be the thermally activated nucleation mechanisms in small stressed volume, the stochastic behavior as to find the weakest links in intermediate sizes of the stressed volume, and the convolution of these two mechanisms with respect to variables such as indenter radius in nanoindentation pop-in, crystallographic orientation, pre-strain level, sample length as in uniaxial tests, and others. Experiments that cover the entire spectrum of length scales and a unified model that treats both thermal activation and spatial stochasticity have discovered new perspectives in understanding and correlating the strength statistics in a vast of observations in nanoindentation, micro-pillar compression, and fiber/whisker tension tests of single crystals and metallic glasses.","author":[{"dropping-particle":"","family":"Gao","given":"Yanfei","non-dropping-particle":"","parse-names":false,"suffix":""},{"dropping-particle":"","family":"Bei","given":"Hongbin","non-dropping-particle":"","parse-names":false,"suffix":""}],"container-title":"Progress in Materials Science","id":"ITEM-1","issued":{"date-parts":[["2016","9"]]},"page":"118-150","publisher":"Elsevier Ltd","title":"Strength statistics of single crystals and metallic glasses under small stressed volumes","type":"article-journal","volume":"82"},"uris":["http://www.mendeley.com/documents/?uuid=184b3e11-a841-4810-921a-bf1d5f5daa3b"]},{"id":"ITEM-2","itemData":{"DOI":"10.1038/s41586-020-2275-z","ISSN":"1476-4687","abstract":"Traditional metallic alloys are mixtures of elements in which the atoms of minority species tend to be distributed randomly if they are below their solubility limit, or to form secondary phases if they are above it. The concept of multiple-principal-element alloys has recently expanded this view, as these materials are single-phase solid solutions of generally equiatomic mixtures of metallic elements. This group of materials has received much interest owing to their enhanced mechanical properties1–5. They are usually called medium-entropy alloys in ternary systems and high-entropy alloys in quaternary or quinary systems, alluding to their high degree of configurational entropy. However, the question has remained as to how random these solid solutions actually are, with the influence of short-range order being suggested in computational simulations but not seen experimentally6,7. Here we report the observation, using energy-filtered transmission electron microscopy, of structural features attributable to short-range order in the CrCoNi medium-entropy alloy. Increasing amounts of such order give rise to both higher stacking-fault energy and hardness. These findings suggest that the degree of local ordering at the nanometre scale can be tailored through thermomechanical processing, providing a new avenue for tuning the mechanical properties of medium- and high-entropy alloys.","author":[{"dropping-particle":"","family":"Zhang","given":"Ruopeng","non-dropping-particle":"","parse-names":false,"suffix":""},{"dropping-particle":"","family":"Zhao","given":"Shiteng","non-dropping-particle":"","parse-names":false,"suffix":""},{"dropping-particle":"","family":"Ding","given":"Jun","non-dropping-particle":"","parse-names":false,"suffix":""},{"dropping-particle":"","family":"Chong","given":"Yan","non-dropping-particle":"","parse-names":false,"suffix":""},{"dropping-particle":"","family":"Jia","given":"Tao","non-dropping-particle":"","parse-names":false,"suffix":""},{"dropping-particle":"","family":"Ophus","given":"Colin","non-dropping-particle":"","parse-names":false,"suffix":""},{"dropping-particle":"","family":"Asta","given":"Mark","non-dropping-particle":"","parse-names":false,"suffix":""},{"dropping-particle":"","family":"Ritchie","given":"Robert O","non-dropping-particle":"","parse-names":false,"suffix":""},{"dropping-particle":"","family":"Minor","given":"Andrew M","non-dropping-particle":"","parse-names":false,"suffix":""}],"container-title":"Nature","id":"ITEM-2","issue":"7808","issued":{"date-parts":[["2020"]]},"page":"283-287","publisher":"Springer US","title":"Short-range order and its impact on the CrCoNi medium-entropy alloy","type":"article-journal","volume":"581"},"uris":["http://www.mendeley.com/documents/?uuid=a11df526-8e85-4db3-ba46-b8539454891f"]},{"id":"ITEM-3","itemData":{"DOI":"10.1016/j.jmps.2011.04.003","ISSN":"00225096","abstract":"Instrumented nanoindentation techniques have been widely used to characterize the small-scale mechanical behavior of materials. The elasticplastic transition during nanoindentation is often indicated by a sudden displacement burst (pop-in) in the measured loaddisplacement curve. In defect-free single crystals, the pop-in is believed to be the result of homogeneous dislocation nucleation because the maximum shear stress corresponding to the pop-in load approaches the theoretical strength of the materials and because the statistical distribution of pop-in stresses is consistent with what is expected for a thermally activated process of homogeneous dislocation nucleation. This paper investigates whether this process is affected by crystallography and stress components other than the resolved shear stress. A Stroh formalism coupled with the two-dimensional Fourier transformation is used to derive the analytical stress fields in elastically anisotropic solids under Hertzian contact, which allows the determination of an indentation Schmid factor, namely, the ratio of maximum resolved shear stress to the maximum contact pressure. Nanoindentation tests were conducted on B2-structured NiAl si</w:instrText>
      </w:r>
      <w:r w:rsidR="004C5991">
        <w:rPr>
          <w:rFonts w:ascii="Times New Roman" w:hAnsi="Times New Roman" w:hint="eastAsia"/>
          <w:sz w:val="24"/>
        </w:rPr>
        <w:instrText>ngle crystals with different surface normal directions. This material was chosen because it deforms at room temperature by {1 1 0}</w:instrText>
      </w:r>
      <w:r w:rsidR="004C5991">
        <w:rPr>
          <w:rFonts w:ascii="Times New Roman" w:hAnsi="Times New Roman" w:hint="eastAsia"/>
          <w:sz w:val="24"/>
        </w:rPr>
        <w:instrText>〈</w:instrText>
      </w:r>
      <w:r w:rsidR="004C5991">
        <w:rPr>
          <w:rFonts w:ascii="Times New Roman" w:hAnsi="Times New Roman" w:hint="eastAsia"/>
          <w:sz w:val="24"/>
        </w:rPr>
        <w:instrText>0 0 1</w:instrText>
      </w:r>
      <w:r w:rsidR="004C5991">
        <w:rPr>
          <w:rFonts w:ascii="Times New Roman" w:hAnsi="Times New Roman" w:hint="eastAsia"/>
          <w:sz w:val="24"/>
        </w:rPr>
        <w:instrText>〉</w:instrText>
      </w:r>
      <w:r w:rsidR="004C5991">
        <w:rPr>
          <w:rFonts w:ascii="Times New Roman" w:hAnsi="Times New Roman" w:hint="eastAsia"/>
          <w:sz w:val="24"/>
        </w:rPr>
        <w:instrText xml:space="preserve"> slip and thus avoids the complexity of partial dislocation nucleation. Good agreement is obtained between the experimental data and the theoretically predicted orientation dependence of pop-in loads based on the indentation Schmid factor. Pop-in load is lowest for indentation directions close to </w:instrText>
      </w:r>
      <w:r w:rsidR="004C5991">
        <w:rPr>
          <w:rFonts w:ascii="Times New Roman" w:hAnsi="Times New Roman" w:hint="eastAsia"/>
          <w:sz w:val="24"/>
        </w:rPr>
        <w:instrText>〈</w:instrText>
      </w:r>
      <w:r w:rsidR="004C5991">
        <w:rPr>
          <w:rFonts w:ascii="Times New Roman" w:hAnsi="Times New Roman" w:hint="eastAsia"/>
          <w:sz w:val="24"/>
        </w:rPr>
        <w:instrText>1 1 1</w:instrText>
      </w:r>
      <w:r w:rsidR="004C5991">
        <w:rPr>
          <w:rFonts w:ascii="Times New Roman" w:hAnsi="Times New Roman" w:hint="eastAsia"/>
          <w:sz w:val="24"/>
        </w:rPr>
        <w:instrText>〉</w:instrText>
      </w:r>
      <w:r w:rsidR="004C5991">
        <w:rPr>
          <w:rFonts w:ascii="Times New Roman" w:hAnsi="Times New Roman" w:hint="eastAsia"/>
          <w:sz w:val="24"/>
        </w:rPr>
        <w:instrText xml:space="preserve"> and highest for those close to </w:instrText>
      </w:r>
      <w:r w:rsidR="004C5991">
        <w:rPr>
          <w:rFonts w:ascii="Times New Roman" w:hAnsi="Times New Roman" w:hint="eastAsia"/>
          <w:sz w:val="24"/>
        </w:rPr>
        <w:instrText>〈</w:instrText>
      </w:r>
      <w:r w:rsidR="004C5991">
        <w:rPr>
          <w:rFonts w:ascii="Times New Roman" w:hAnsi="Times New Roman" w:hint="eastAsia"/>
          <w:sz w:val="24"/>
        </w:rPr>
        <w:instrText>0 0 1</w:instrText>
      </w:r>
      <w:r w:rsidR="004C5991">
        <w:rPr>
          <w:rFonts w:ascii="Times New Roman" w:hAnsi="Times New Roman" w:hint="eastAsia"/>
          <w:sz w:val="24"/>
        </w:rPr>
        <w:instrText>〉</w:instrText>
      </w:r>
      <w:r w:rsidR="004C5991">
        <w:rPr>
          <w:rFonts w:ascii="Times New Roman" w:hAnsi="Times New Roman" w:hint="eastAsia"/>
          <w:sz w:val="24"/>
        </w:rPr>
        <w:instrText>. In nanoindentation, since t</w:instrText>
      </w:r>
      <w:r w:rsidR="004C5991">
        <w:rPr>
          <w:rFonts w:ascii="Times New Roman" w:hAnsi="Times New Roman"/>
          <w:sz w:val="24"/>
        </w:rPr>
        <w:instrText xml:space="preserve">he stress component normal to the slip plane is typically comparable in magnitude to the resolved shear stress, we find that the pressure sensitivity of homogeneous dislocation nucleation cannot be determined from pop-in tests. Our statistical measurements generally confirm the thermal activation model of homogeneous dislocation nucleation. That is, the extracted dependence of activation energy on resolved shear stress is almost the same for all the indentation directions considered in this study, except </w:instrText>
      </w:r>
      <w:r w:rsidR="004C5991">
        <w:rPr>
          <w:rFonts w:ascii="Times New Roman" w:hAnsi="Times New Roman" w:hint="eastAsia"/>
          <w:sz w:val="24"/>
        </w:rPr>
        <w:instrText xml:space="preserve">for those close to </w:instrText>
      </w:r>
      <w:r w:rsidR="004C5991">
        <w:rPr>
          <w:rFonts w:ascii="Times New Roman" w:hAnsi="Times New Roman" w:hint="eastAsia"/>
          <w:sz w:val="24"/>
        </w:rPr>
        <w:instrText>〈</w:instrText>
      </w:r>
      <w:r w:rsidR="004C5991">
        <w:rPr>
          <w:rFonts w:ascii="Times New Roman" w:hAnsi="Times New Roman" w:hint="eastAsia"/>
          <w:sz w:val="24"/>
        </w:rPr>
        <w:instrText>0 0 1</w:instrText>
      </w:r>
      <w:r w:rsidR="004C5991">
        <w:rPr>
          <w:rFonts w:ascii="Times New Roman" w:hAnsi="Times New Roman" w:hint="eastAsia"/>
          <w:sz w:val="24"/>
        </w:rPr>
        <w:instrText>〉</w:instrText>
      </w:r>
      <w:r w:rsidR="004C5991">
        <w:rPr>
          <w:rFonts w:ascii="Times New Roman" w:hAnsi="Times New Roman" w:hint="eastAsia"/>
          <w:sz w:val="24"/>
        </w:rPr>
        <w:instrText xml:space="preserve">. Because very high pop-in loads are measured for orientations close to </w:instrText>
      </w:r>
      <w:r w:rsidR="004C5991">
        <w:rPr>
          <w:rFonts w:ascii="Times New Roman" w:hAnsi="Times New Roman" w:hint="eastAsia"/>
          <w:sz w:val="24"/>
        </w:rPr>
        <w:instrText>〈</w:instrText>
      </w:r>
      <w:r w:rsidR="004C5991">
        <w:rPr>
          <w:rFonts w:ascii="Times New Roman" w:hAnsi="Times New Roman" w:hint="eastAsia"/>
          <w:sz w:val="24"/>
        </w:rPr>
        <w:instrText>0 0 1</w:instrText>
      </w:r>
      <w:r w:rsidR="004C5991">
        <w:rPr>
          <w:rFonts w:ascii="Times New Roman" w:hAnsi="Times New Roman" w:hint="eastAsia"/>
          <w:sz w:val="24"/>
        </w:rPr>
        <w:instrText>〉</w:instrText>
      </w:r>
      <w:r w:rsidR="004C5991">
        <w:rPr>
          <w:rFonts w:ascii="Times New Roman" w:hAnsi="Times New Roman" w:hint="eastAsia"/>
          <w:sz w:val="24"/>
        </w:rPr>
        <w:instrText>, which implies a large contact area at pop-in, there is a higher probability of activating pre-existing dislocations in these orientations, which may</w:instrText>
      </w:r>
      <w:r w:rsidR="004C5991">
        <w:rPr>
          <w:rFonts w:ascii="Times New Roman" w:hAnsi="Times New Roman"/>
          <w:sz w:val="24"/>
        </w:rPr>
        <w:instrText xml:space="preserve"> explain the discrep…","author":[{"dropping-particle":"","family":"Li","given":"T. L.","non-dropping-particle":"","parse-names":false,"suffix":""},{"dropping-particle":"","family":"Gao","given":"Y. F.","non-dropping-particle":"","parse-names":false,"suffix":""},{"dropping-particle":"","family":"Bei","given":"H.","non-dropping-particle":"","parse-names":false,"suffix":""},{"dropping-particle":"","family":"George","given":"E. P.","non-dropping-particle":"","parse-names":false,"suffix":""}],"container-title":"Journal of the Mechanics and Physics of Solids","id":"ITEM-3","issue":"6","issued":{"date-parts":[["2011"]]},"page":"1147-1162","title":"Indentation Schmid factor and orientation dependence of nanoindentation pop-in behavior of NiAl single crystals","type":"article-journal","volume":"59"},"uris":["http://www.mendeley.com/documents/?uuid=ba961721-9028-482c-9979-0d4ff8a44afa","http://www.mendeley.com/documents/?uuid=f0b4be1b-9ea8-415d-88da-7e22b347b10e"]}],"mendeley":{"formattedCitation":"[11,18,39]","plainTextFormattedCitation":"[11,18,39]","previouslyFormattedCitation":"[11,18,39]"},"properties":{"noteIndex":0},"schema":"https://github.com/citation-style-language/schema/raw/master/csl-citation.json"}</w:instrText>
      </w:r>
      <w:r w:rsidR="00005E28">
        <w:rPr>
          <w:rFonts w:ascii="Times New Roman" w:hAnsi="Times New Roman"/>
          <w:sz w:val="24"/>
        </w:rPr>
        <w:fldChar w:fldCharType="separate"/>
      </w:r>
      <w:r w:rsidR="00893672" w:rsidRPr="00893672">
        <w:rPr>
          <w:rFonts w:ascii="Times New Roman" w:hAnsi="Times New Roman"/>
          <w:noProof/>
          <w:sz w:val="24"/>
        </w:rPr>
        <w:t>[11,18,39]</w:t>
      </w:r>
      <w:r w:rsidR="00005E28">
        <w:rPr>
          <w:rFonts w:ascii="Times New Roman" w:hAnsi="Times New Roman"/>
          <w:sz w:val="24"/>
        </w:rPr>
        <w:fldChar w:fldCharType="end"/>
      </w:r>
      <w:r w:rsidR="00F36DEC">
        <w:rPr>
          <w:rFonts w:ascii="Times New Roman" w:hAnsi="Times New Roman"/>
          <w:sz w:val="24"/>
        </w:rPr>
        <w:t xml:space="preserve">. From </w:t>
      </w:r>
      <w:r w:rsidR="00F36DEC" w:rsidRPr="007C0555">
        <w:rPr>
          <w:rFonts w:ascii="Times New Roman" w:hAnsi="Times New Roman"/>
          <w:color w:val="FF0000"/>
          <w:sz w:val="24"/>
        </w:rPr>
        <w:t>Table 2</w:t>
      </w:r>
      <w:r w:rsidR="00F36DEC">
        <w:rPr>
          <w:rFonts w:ascii="Times New Roman" w:hAnsi="Times New Roman"/>
          <w:sz w:val="24"/>
        </w:rPr>
        <w:t xml:space="preserve">, it is seen that the proportion of the </w:t>
      </w:r>
      <w:r w:rsidR="00B95A18">
        <w:rPr>
          <w:rFonts w:ascii="Times New Roman" w:hAnsi="Times New Roman"/>
          <w:sz w:val="24"/>
        </w:rPr>
        <w:t xml:space="preserve">high strength </w:t>
      </w:r>
      <w:r w:rsidR="00F36DEC">
        <w:rPr>
          <w:rFonts w:ascii="Times New Roman" w:hAnsi="Times New Roman"/>
          <w:sz w:val="24"/>
        </w:rPr>
        <w:t xml:space="preserve">peak is significant (i.e., more than 10%) in five out of eight cases. While it is ≤ 10% in both </w:t>
      </w:r>
      <w:r w:rsidR="007A6704">
        <w:rPr>
          <w:rFonts w:ascii="Times New Roman" w:hAnsi="Times New Roman"/>
          <w:sz w:val="24"/>
        </w:rPr>
        <w:t xml:space="preserve">the </w:t>
      </w:r>
      <w:r w:rsidR="00F36DEC">
        <w:rPr>
          <w:rFonts w:ascii="Times New Roman" w:hAnsi="Times New Roman"/>
          <w:sz w:val="24"/>
        </w:rPr>
        <w:t>AH (</w:t>
      </w:r>
      <w:r w:rsidR="003C724D" w:rsidRPr="009F2B32">
        <w:rPr>
          <w:rFonts w:ascii="Times New Roman" w:hAnsi="Times New Roman"/>
          <w:i/>
          <w:iCs/>
          <w:sz w:val="24"/>
        </w:rPr>
        <w:t>R</w:t>
      </w:r>
      <w:r w:rsidR="003C724D" w:rsidRPr="009F2B32">
        <w:rPr>
          <w:rFonts w:ascii="Times New Roman" w:hAnsi="Times New Roman"/>
          <w:i/>
          <w:iCs/>
          <w:sz w:val="24"/>
          <w:vertAlign w:val="subscript"/>
        </w:rPr>
        <w:t>i</w:t>
      </w:r>
      <w:r w:rsidR="00F36DEC">
        <w:rPr>
          <w:rFonts w:ascii="Times New Roman" w:hAnsi="Times New Roman"/>
          <w:sz w:val="24"/>
        </w:rPr>
        <w:t xml:space="preserve"> = 0.5 mm) cases and AH of </w:t>
      </w:r>
      <w:proofErr w:type="spellStart"/>
      <w:r w:rsidR="00F36DEC">
        <w:rPr>
          <w:rFonts w:ascii="Times New Roman" w:hAnsi="Times New Roman"/>
          <w:sz w:val="24"/>
        </w:rPr>
        <w:t>CoCrFeMnNi</w:t>
      </w:r>
      <w:proofErr w:type="spellEnd"/>
      <w:r w:rsidR="00F36DEC">
        <w:rPr>
          <w:rFonts w:ascii="Times New Roman" w:hAnsi="Times New Roman"/>
          <w:sz w:val="24"/>
        </w:rPr>
        <w:t xml:space="preserve"> (</w:t>
      </w:r>
      <w:r w:rsidR="003C724D" w:rsidRPr="009F2B32">
        <w:rPr>
          <w:rFonts w:ascii="Times New Roman" w:hAnsi="Times New Roman"/>
          <w:i/>
          <w:iCs/>
          <w:sz w:val="24"/>
        </w:rPr>
        <w:t>R</w:t>
      </w:r>
      <w:r w:rsidR="003C724D" w:rsidRPr="009F2B32">
        <w:rPr>
          <w:rFonts w:ascii="Times New Roman" w:hAnsi="Times New Roman"/>
          <w:i/>
          <w:iCs/>
          <w:sz w:val="24"/>
          <w:vertAlign w:val="subscript"/>
        </w:rPr>
        <w:t>i</w:t>
      </w:r>
      <w:r w:rsidR="00F36DEC">
        <w:rPr>
          <w:rFonts w:ascii="Times New Roman" w:hAnsi="Times New Roman"/>
          <w:sz w:val="24"/>
        </w:rPr>
        <w:t xml:space="preserve"> = 12.7 mm) case, it appears reasonable to consider </w:t>
      </w:r>
      <w:r w:rsidR="00054848">
        <w:rPr>
          <w:rFonts w:ascii="Times New Roman" w:hAnsi="Times New Roman"/>
          <w:sz w:val="24"/>
        </w:rPr>
        <w:t xml:space="preserve">them </w:t>
      </w:r>
      <w:r w:rsidR="00F36DEC">
        <w:rPr>
          <w:rFonts w:ascii="Times New Roman" w:hAnsi="Times New Roman"/>
          <w:sz w:val="24"/>
        </w:rPr>
        <w:t xml:space="preserve">also as bimodal given </w:t>
      </w:r>
      <w:r w:rsidR="004D1B82">
        <w:rPr>
          <w:rFonts w:ascii="Times New Roman" w:hAnsi="Times New Roman"/>
          <w:sz w:val="24"/>
        </w:rPr>
        <w:t xml:space="preserve">that </w:t>
      </w:r>
      <w:r w:rsidR="00F36DEC">
        <w:rPr>
          <w:rFonts w:ascii="Times New Roman" w:hAnsi="Times New Roman"/>
          <w:sz w:val="24"/>
        </w:rPr>
        <w:t>the data</w:t>
      </w:r>
      <w:r w:rsidR="00054848">
        <w:rPr>
          <w:rFonts w:ascii="Times New Roman" w:hAnsi="Times New Roman"/>
          <w:sz w:val="24"/>
        </w:rPr>
        <w:t xml:space="preserve">set sizes in all cases is very large (at about 200 points in </w:t>
      </w:r>
      <w:r w:rsidR="007A6704">
        <w:rPr>
          <w:rFonts w:ascii="Times New Roman" w:hAnsi="Times New Roman"/>
          <w:sz w:val="24"/>
        </w:rPr>
        <w:t xml:space="preserve">each </w:t>
      </w:r>
      <w:r w:rsidR="00054848">
        <w:rPr>
          <w:rFonts w:ascii="Times New Roman" w:hAnsi="Times New Roman"/>
          <w:sz w:val="24"/>
        </w:rPr>
        <w:t>case).</w:t>
      </w:r>
    </w:p>
    <w:p w14:paraId="635F8B53" w14:textId="1E4E5294" w:rsidR="00CF0B99" w:rsidRDefault="00F36DEC" w:rsidP="00F51143">
      <w:pPr>
        <w:wordWrap/>
        <w:spacing w:line="360" w:lineRule="auto"/>
        <w:ind w:firstLine="720"/>
        <w:rPr>
          <w:rFonts w:ascii="Times New Roman" w:hAnsi="Times New Roman"/>
          <w:sz w:val="24"/>
        </w:rPr>
      </w:pPr>
      <w:r>
        <w:rPr>
          <w:rFonts w:ascii="Times New Roman" w:hAnsi="Times New Roman"/>
          <w:sz w:val="24"/>
        </w:rPr>
        <w:t>T</w:t>
      </w:r>
      <w:r w:rsidR="00967A8B">
        <w:rPr>
          <w:rFonts w:ascii="Times New Roman" w:hAnsi="Times New Roman"/>
          <w:sz w:val="24"/>
        </w:rPr>
        <w:t xml:space="preserve">he </w:t>
      </w:r>
      <w:r w:rsidR="00110356">
        <w:rPr>
          <w:rFonts w:ascii="Times New Roman" w:hAnsi="Times New Roman"/>
          <w:sz w:val="24"/>
        </w:rPr>
        <w:t xml:space="preserve">deconvoluted </w:t>
      </w:r>
      <w:r>
        <w:rPr>
          <w:rFonts w:ascii="Times New Roman" w:hAnsi="Times New Roman"/>
          <w:sz w:val="24"/>
        </w:rPr>
        <w:t xml:space="preserve">KDE plots are displayed in Fig. 4, </w:t>
      </w:r>
      <w:r w:rsidR="00110356">
        <w:rPr>
          <w:rFonts w:ascii="Times New Roman" w:hAnsi="Times New Roman"/>
          <w:sz w:val="24"/>
        </w:rPr>
        <w:t xml:space="preserve">along with the </w:t>
      </w:r>
      <w:r>
        <w:rPr>
          <w:rFonts w:ascii="Times New Roman" w:hAnsi="Times New Roman"/>
          <w:sz w:val="24"/>
        </w:rPr>
        <w:t>respective full (</w:t>
      </w:r>
      <w:r w:rsidR="007A6704">
        <w:rPr>
          <w:rFonts w:ascii="Times New Roman" w:hAnsi="Times New Roman"/>
          <w:sz w:val="24"/>
        </w:rPr>
        <w:t>or</w:t>
      </w:r>
      <w:r>
        <w:rPr>
          <w:rFonts w:ascii="Times New Roman" w:hAnsi="Times New Roman"/>
          <w:sz w:val="24"/>
        </w:rPr>
        <w:t xml:space="preserve"> </w:t>
      </w:r>
      <w:r>
        <w:rPr>
          <w:rFonts w:ascii="Times New Roman" w:hAnsi="Times New Roman"/>
          <w:sz w:val="24"/>
        </w:rPr>
        <w:lastRenderedPageBreak/>
        <w:t>non-deconvoluted)</w:t>
      </w:r>
      <w:r w:rsidR="00110356">
        <w:rPr>
          <w:rFonts w:ascii="Times New Roman" w:hAnsi="Times New Roman"/>
          <w:sz w:val="24"/>
        </w:rPr>
        <w:t xml:space="preserve"> </w:t>
      </w:r>
      <w:r>
        <w:rPr>
          <w:rFonts w:ascii="Times New Roman" w:hAnsi="Times New Roman"/>
          <w:sz w:val="24"/>
        </w:rPr>
        <w:t>plots</w:t>
      </w:r>
      <w:r w:rsidR="00967A8B" w:rsidRPr="00967A8B">
        <w:rPr>
          <w:rFonts w:ascii="Times New Roman" w:hAnsi="Times New Roman"/>
          <w:sz w:val="24"/>
        </w:rPr>
        <w:t>.</w:t>
      </w:r>
      <w:r w:rsidR="00054848">
        <w:rPr>
          <w:rFonts w:ascii="Times New Roman" w:hAnsi="Times New Roman"/>
          <w:sz w:val="24"/>
        </w:rPr>
        <w:t xml:space="preserve"> </w:t>
      </w:r>
      <w:r w:rsidR="00CF0B99">
        <w:rPr>
          <w:rFonts w:ascii="Times New Roman" w:hAnsi="Times New Roman"/>
          <w:sz w:val="24"/>
        </w:rPr>
        <w:t xml:space="preserve">By computing the </w:t>
      </w:r>
      <w:r w:rsidR="00CF0B99" w:rsidRPr="00B67042">
        <w:rPr>
          <w:rFonts w:ascii="Times New Roman" w:hAnsi="Times New Roman"/>
          <w:i/>
          <w:sz w:val="24"/>
        </w:rPr>
        <w:t>F</w:t>
      </w:r>
      <w:r w:rsidR="00CF0B99">
        <w:rPr>
          <w:rFonts w:ascii="Times New Roman" w:hAnsi="Times New Roman"/>
          <w:sz w:val="24"/>
        </w:rPr>
        <w:t xml:space="preserve"> values for each of the deconvoluted Gaussian distribution and then plotting </w:t>
      </w:r>
      <w:r w:rsidR="00CF0B99" w:rsidRPr="001007E4">
        <w:rPr>
          <w:rFonts w:ascii="Times New Roman" w:eastAsia="Batang" w:hAnsi="Times New Roman"/>
          <w:sz w:val="24"/>
          <w:szCs w:val="24"/>
        </w:rPr>
        <w:t>ln[-ln(1-</w:t>
      </w:r>
      <w:r w:rsidR="00CF0B99" w:rsidRPr="001007E4">
        <w:rPr>
          <w:rFonts w:ascii="Times New Roman" w:eastAsia="Batang" w:hAnsi="Times New Roman"/>
          <w:i/>
          <w:sz w:val="24"/>
          <w:szCs w:val="24"/>
        </w:rPr>
        <w:t>F</w:t>
      </w:r>
      <w:r w:rsidR="00CF0B99" w:rsidRPr="001007E4">
        <w:rPr>
          <w:rFonts w:ascii="Times New Roman" w:eastAsia="Batang" w:hAnsi="Times New Roman"/>
          <w:sz w:val="24"/>
          <w:szCs w:val="24"/>
        </w:rPr>
        <w:t>)] v</w:t>
      </w:r>
      <w:r w:rsidR="00CF0B99">
        <w:rPr>
          <w:rFonts w:ascii="Times New Roman" w:eastAsia="Batang" w:hAnsi="Times New Roman"/>
          <w:sz w:val="24"/>
          <w:szCs w:val="24"/>
        </w:rPr>
        <w:t>ersu</w:t>
      </w:r>
      <w:r w:rsidR="00CF0B99" w:rsidRPr="001007E4">
        <w:rPr>
          <w:rFonts w:ascii="Times New Roman" w:eastAsia="Batang" w:hAnsi="Times New Roman"/>
          <w:sz w:val="24"/>
          <w:szCs w:val="24"/>
        </w:rPr>
        <w:t xml:space="preserve">s </w:t>
      </w:r>
      <w:r w:rsidR="00CF0B99" w:rsidRPr="001007E4">
        <w:rPr>
          <w:rFonts w:ascii="Times New Roman" w:eastAsia="Batang" w:hAnsi="Times New Roman"/>
          <w:i/>
          <w:sz w:val="24"/>
          <w:szCs w:val="24"/>
        </w:rPr>
        <w:sym w:font="Symbol" w:char="F074"/>
      </w:r>
      <w:r w:rsidR="00CF0B99">
        <w:rPr>
          <w:rFonts w:ascii="Times New Roman" w:eastAsia="Batang" w:hAnsi="Times New Roman"/>
          <w:sz w:val="24"/>
          <w:szCs w:val="24"/>
          <w:vertAlign w:val="subscript"/>
        </w:rPr>
        <w:t>y</w:t>
      </w:r>
      <w:r w:rsidR="00CF0B99">
        <w:rPr>
          <w:rFonts w:ascii="Times New Roman" w:hAnsi="Times New Roman"/>
          <w:sz w:val="24"/>
        </w:rPr>
        <w:t xml:space="preserve"> for that particular distribution (</w:t>
      </w:r>
      <w:r w:rsidR="00CF0B99" w:rsidRPr="003A2E93">
        <w:rPr>
          <w:rFonts w:ascii="Times New Roman" w:hAnsi="Times New Roman"/>
          <w:sz w:val="24"/>
        </w:rPr>
        <w:t xml:space="preserve">see </w:t>
      </w:r>
      <w:r w:rsidR="00CF0B99" w:rsidRPr="003A2E93">
        <w:rPr>
          <w:rFonts w:ascii="Times New Roman" w:hAnsi="Times New Roman"/>
          <w:color w:val="FF0000"/>
          <w:sz w:val="24"/>
        </w:rPr>
        <w:t>Fig</w:t>
      </w:r>
      <w:r w:rsidR="00487C7F">
        <w:rPr>
          <w:rFonts w:ascii="Times New Roman" w:hAnsi="Times New Roman"/>
          <w:color w:val="FF0000"/>
          <w:sz w:val="24"/>
        </w:rPr>
        <w:t>s</w:t>
      </w:r>
      <w:r w:rsidR="00054848">
        <w:rPr>
          <w:rFonts w:ascii="Times New Roman" w:hAnsi="Times New Roman"/>
          <w:color w:val="FF0000"/>
          <w:sz w:val="24"/>
        </w:rPr>
        <w:t>.</w:t>
      </w:r>
      <w:r w:rsidR="00CF0B99" w:rsidRPr="003A2E93">
        <w:rPr>
          <w:rFonts w:ascii="Times New Roman" w:hAnsi="Times New Roman"/>
          <w:color w:val="FF0000"/>
          <w:sz w:val="24"/>
        </w:rPr>
        <w:t xml:space="preserve"> </w:t>
      </w:r>
      <w:r w:rsidR="00FA0684" w:rsidRPr="003A2E93">
        <w:rPr>
          <w:rFonts w:ascii="Times New Roman" w:hAnsi="Times New Roman"/>
          <w:color w:val="FF0000"/>
          <w:sz w:val="24"/>
        </w:rPr>
        <w:t>S</w:t>
      </w:r>
      <w:r w:rsidR="00FA0684">
        <w:rPr>
          <w:rFonts w:ascii="Times New Roman" w:hAnsi="Times New Roman"/>
          <w:color w:val="FF0000"/>
          <w:sz w:val="24"/>
        </w:rPr>
        <w:t>5</w:t>
      </w:r>
      <w:r w:rsidR="00FA0684" w:rsidRPr="003A2E93">
        <w:rPr>
          <w:rFonts w:ascii="Times New Roman" w:hAnsi="Times New Roman"/>
          <w:sz w:val="24"/>
        </w:rPr>
        <w:t xml:space="preserve"> </w:t>
      </w:r>
      <w:r w:rsidR="00CF0B99">
        <w:rPr>
          <w:rFonts w:ascii="Times New Roman" w:hAnsi="Times New Roman"/>
          <w:sz w:val="24"/>
        </w:rPr>
        <w:t xml:space="preserve">and </w:t>
      </w:r>
      <w:r w:rsidR="00FA0684" w:rsidRPr="001635A8">
        <w:rPr>
          <w:rFonts w:ascii="Times New Roman" w:hAnsi="Times New Roman"/>
          <w:color w:val="FF0000"/>
          <w:sz w:val="24"/>
        </w:rPr>
        <w:t>S</w:t>
      </w:r>
      <w:r w:rsidR="00FA0684">
        <w:rPr>
          <w:rFonts w:ascii="Times New Roman" w:hAnsi="Times New Roman"/>
          <w:color w:val="FF0000"/>
          <w:sz w:val="24"/>
        </w:rPr>
        <w:t>6</w:t>
      </w:r>
      <w:r w:rsidR="00FA0684">
        <w:rPr>
          <w:rFonts w:ascii="Times New Roman" w:hAnsi="Times New Roman"/>
          <w:sz w:val="24"/>
        </w:rPr>
        <w:t xml:space="preserve"> </w:t>
      </w:r>
      <w:r w:rsidR="00CF0B99" w:rsidRPr="003A2E93">
        <w:rPr>
          <w:rFonts w:ascii="Times New Roman" w:hAnsi="Times New Roman"/>
          <w:sz w:val="24"/>
        </w:rPr>
        <w:t xml:space="preserve">in </w:t>
      </w:r>
      <w:r w:rsidR="00054848">
        <w:rPr>
          <w:rFonts w:ascii="Times New Roman" w:hAnsi="Times New Roman"/>
          <w:sz w:val="24"/>
        </w:rPr>
        <w:t>SI</w:t>
      </w:r>
      <w:r w:rsidR="007A6704">
        <w:rPr>
          <w:rFonts w:ascii="Times New Roman" w:hAnsi="Times New Roman"/>
          <w:sz w:val="24"/>
        </w:rPr>
        <w:t xml:space="preserve"> for details</w:t>
      </w:r>
      <w:r w:rsidR="00CF0B99">
        <w:rPr>
          <w:rFonts w:ascii="Times New Roman" w:hAnsi="Times New Roman"/>
          <w:sz w:val="24"/>
        </w:rPr>
        <w:t xml:space="preserve">), </w:t>
      </w:r>
      <w:r w:rsidR="00CF0B99" w:rsidRPr="001007E4">
        <w:rPr>
          <w:rFonts w:ascii="Times New Roman" w:eastAsia="Batang" w:hAnsi="Times New Roman"/>
          <w:i/>
          <w:sz w:val="24"/>
          <w:szCs w:val="24"/>
        </w:rPr>
        <w:t>V</w:t>
      </w:r>
      <w:r w:rsidR="00CF0B99" w:rsidRPr="001007E4">
        <w:rPr>
          <w:rFonts w:ascii="Times New Roman" w:eastAsia="Batang" w:hAnsi="Times New Roman"/>
          <w:sz w:val="24"/>
          <w:szCs w:val="24"/>
          <w:vertAlign w:val="superscript"/>
        </w:rPr>
        <w:t>*</w:t>
      </w:r>
      <w:r w:rsidR="00CF0B99">
        <w:rPr>
          <w:rFonts w:ascii="Times New Roman" w:hAnsi="Times New Roman"/>
          <w:sz w:val="24"/>
        </w:rPr>
        <w:t xml:space="preserve"> associated with each </w:t>
      </w:r>
      <w:r w:rsidR="007A6704">
        <w:rPr>
          <w:rFonts w:ascii="Times New Roman" w:hAnsi="Times New Roman"/>
          <w:sz w:val="24"/>
        </w:rPr>
        <w:t xml:space="preserve">of the deconvoluted </w:t>
      </w:r>
      <w:r w:rsidR="00CF0B99">
        <w:rPr>
          <w:rFonts w:ascii="Times New Roman" w:hAnsi="Times New Roman"/>
          <w:sz w:val="24"/>
        </w:rPr>
        <w:t>peak is obtained</w:t>
      </w:r>
      <w:r w:rsidR="007A6704">
        <w:rPr>
          <w:rFonts w:ascii="Times New Roman" w:hAnsi="Times New Roman"/>
          <w:sz w:val="24"/>
        </w:rPr>
        <w:t>. Values of the</w:t>
      </w:r>
      <w:r w:rsidR="00CF0B99">
        <w:rPr>
          <w:rFonts w:ascii="Times New Roman" w:hAnsi="Times New Roman"/>
          <w:sz w:val="24"/>
        </w:rPr>
        <w:t xml:space="preserve"> </w:t>
      </w:r>
      <w:r w:rsidR="007A6704" w:rsidRPr="001007E4">
        <w:rPr>
          <w:rFonts w:ascii="Times New Roman" w:eastAsia="Batang" w:hAnsi="Times New Roman"/>
          <w:i/>
          <w:sz w:val="24"/>
          <w:szCs w:val="24"/>
        </w:rPr>
        <w:t>V</w:t>
      </w:r>
      <w:r w:rsidR="007A6704" w:rsidRPr="001007E4">
        <w:rPr>
          <w:rFonts w:ascii="Times New Roman" w:eastAsia="Batang" w:hAnsi="Times New Roman"/>
          <w:sz w:val="24"/>
          <w:szCs w:val="24"/>
          <w:vertAlign w:val="superscript"/>
        </w:rPr>
        <w:t>*</w:t>
      </w:r>
      <w:r w:rsidR="007A6704">
        <w:rPr>
          <w:rFonts w:ascii="Times New Roman" w:hAnsi="Times New Roman"/>
          <w:color w:val="FF0000"/>
          <w:sz w:val="24"/>
        </w:rPr>
        <w:t xml:space="preserve"> </w:t>
      </w:r>
      <w:r w:rsidR="007A6704" w:rsidRPr="007A6704">
        <w:rPr>
          <w:rFonts w:ascii="Times New Roman" w:hAnsi="Times New Roman"/>
          <w:sz w:val="24"/>
        </w:rPr>
        <w:t>normalized with</w:t>
      </w:r>
      <w:r w:rsidR="007A6704">
        <w:rPr>
          <w:rFonts w:ascii="Times New Roman" w:hAnsi="Times New Roman"/>
          <w:color w:val="FF0000"/>
          <w:sz w:val="24"/>
        </w:rPr>
        <w:t xml:space="preserve"> </w:t>
      </w:r>
      <w:r w:rsidR="00CF0B99" w:rsidRPr="00913478">
        <w:rPr>
          <w:rFonts w:ascii="Times New Roman" w:hAnsi="Times New Roman"/>
          <w:sz w:val="24"/>
        </w:rPr>
        <w:t>the atomic volume, Ω</w:t>
      </w:r>
      <w:r w:rsidR="00CF0B99">
        <w:rPr>
          <w:rFonts w:ascii="Times New Roman" w:hAnsi="Times New Roman"/>
          <w:sz w:val="24"/>
        </w:rPr>
        <w:t xml:space="preserve"> (</w:t>
      </w:r>
      <w:r w:rsidR="00CF0B99" w:rsidRPr="00913478">
        <w:rPr>
          <w:rFonts w:ascii="Times New Roman" w:hAnsi="Times New Roman"/>
          <w:sz w:val="24"/>
        </w:rPr>
        <w:t>= 0.25</w:t>
      </w:r>
      <w:r w:rsidR="00CF0B99" w:rsidRPr="0039352B">
        <w:rPr>
          <w:rFonts w:ascii="Times New Roman" w:hAnsi="Times New Roman"/>
          <w:i/>
          <w:sz w:val="24"/>
        </w:rPr>
        <w:t>a</w:t>
      </w:r>
      <w:r w:rsidR="00CF0B99" w:rsidRPr="00913478">
        <w:rPr>
          <w:rFonts w:ascii="Times New Roman" w:hAnsi="Times New Roman"/>
          <w:sz w:val="24"/>
          <w:vertAlign w:val="superscript"/>
        </w:rPr>
        <w:t>3</w:t>
      </w:r>
      <w:r w:rsidR="00CF0B99" w:rsidRPr="009054B0">
        <w:rPr>
          <w:rFonts w:ascii="Times New Roman" w:hAnsi="Times New Roman"/>
          <w:sz w:val="24"/>
        </w:rPr>
        <w:t xml:space="preserve"> </w:t>
      </w:r>
      <w:r w:rsidR="00CF0B99">
        <w:rPr>
          <w:rFonts w:ascii="Times New Roman" w:hAnsi="Times New Roman"/>
          <w:sz w:val="24"/>
        </w:rPr>
        <w:t xml:space="preserve">for </w:t>
      </w:r>
      <w:proofErr w:type="spellStart"/>
      <w:r w:rsidR="00CF0B99">
        <w:rPr>
          <w:rFonts w:ascii="Times New Roman" w:hAnsi="Times New Roman"/>
          <w:sz w:val="24"/>
        </w:rPr>
        <w:t>fcc</w:t>
      </w:r>
      <w:proofErr w:type="spellEnd"/>
      <w:r w:rsidR="00CF0B99">
        <w:rPr>
          <w:rFonts w:ascii="Times New Roman" w:hAnsi="Times New Roman"/>
          <w:sz w:val="24"/>
        </w:rPr>
        <w:t xml:space="preserve"> structure) </w:t>
      </w:r>
      <w:r w:rsidR="00005E28">
        <w:rPr>
          <w:rFonts w:ascii="Times New Roman" w:hAnsi="Times New Roman"/>
          <w:sz w:val="24"/>
        </w:rPr>
        <w:fldChar w:fldCharType="begin" w:fldLock="1"/>
      </w:r>
      <w:r w:rsidR="004C5991">
        <w:rPr>
          <w:rFonts w:ascii="Times New Roman" w:hAnsi="Times New Roman"/>
          <w:sz w:val="24"/>
        </w:rPr>
        <w:instrText>ADDIN CSL_CITATION {"citationItems":[{"id":"ITEM-1","itemData":{"DOI":"10.1016/j.actamat.2013.01.059","ISSN":"13596454","abstract":"Instrumented nanoindentation was conducted on a FeCoCrMnNi high-entropy alloy with a single face-centered cubic structure to characterize the nature of incipient plasticity. Experiments were carried out over loading rates of 25-2500 μN s-1 and at temperatures ranging from 22 to 150 °C. The maximum shear stress required to initiate plasticity was found to be within 1/15 to 1/10 of the shear modulus and relatively insensitive to grain orientation. However, it was strongly dependent upon the temperature, indicating a thermally activated process. Using a statistical model developed previously, both the activation volume and activ</w:instrText>
      </w:r>
      <w:r w:rsidR="004C5991">
        <w:rPr>
          <w:rFonts w:ascii="Times New Roman" w:hAnsi="Times New Roman" w:hint="eastAsia"/>
          <w:sz w:val="24"/>
        </w:rPr>
        <w:instrText>ation energy were evaluated and further compared with existing dislocation nucleation models. A mechanism consisting of a heterogeneous dislocation nucleation process with vacancy-like defects (</w:instrText>
      </w:r>
      <w:r w:rsidR="004C5991">
        <w:rPr>
          <w:rFonts w:ascii="Times New Roman" w:hAnsi="Times New Roman" w:hint="eastAsia"/>
          <w:sz w:val="24"/>
        </w:rPr>
        <w:instrText>∼</w:instrText>
      </w:r>
      <w:r w:rsidR="004C5991">
        <w:rPr>
          <w:rFonts w:ascii="Times New Roman" w:hAnsi="Times New Roman" w:hint="eastAsia"/>
          <w:sz w:val="24"/>
        </w:rPr>
        <w:instrText>3 atoms) as the rate-limiting nuclei appeared to be dominant</w:instrText>
      </w:r>
      <w:r w:rsidR="004C5991">
        <w:rPr>
          <w:rFonts w:ascii="Times New Roman" w:hAnsi="Times New Roman"/>
          <w:sz w:val="24"/>
        </w:rPr>
        <w:instrText>. © 2013 Acta Materialia Inc. Published by Elsevier Ltd. All rights reserved.","author":[{"dropping-particle":"","family":"Zhu","given":"C.","non-dropping-particle":"","parse-names":false,"suffix":""},{"dropping-particle":"","family":"Lu","given":"Z. P.","non-dropping-particle":"","parse-names":false,"suffix":""},{"dropping-particle":"","family":"Nieh","given":"T. G.","non-dropping-particle":"","parse-names":false,"suffix":""}],"container-title":"Acta Materialia","id":"ITEM-1","issue":"8","issued":{"date-parts":[["2013"]]},"page":"2993-3001","title":"Incipient plasticity and dislocation nucleation of FeCoCrNiMn high-entropy alloy","type":"article-journal","volume":"61"},"uris":["http://www.mendeley.com/documents/?uuid=70e5d04f-ca12-4da2-a63e-4688cee31bd1"]},{"id":"ITEM-2","itemData":{"DOI":"10.1016/j.scriptamat.2018.10.010","ISSN":"13596462","abstract":"The influence of hydrogen on the onset of plastic deformation in a CoCrFeMnNi high-entropy alloy (HEA) was examined through the analysis of the load at which first pop-in during spherical nanoindentation experiments occurs on hydrogen-charged and subsequently aged specimens. Results reveal that the dissolved hydrogen lowers the plastic flow resistance, indicated by the shear yield strength, τy, by modifying defect formation energies. Aging, subsequent to charging, leads to recovery of τy, but only partially. The results are discussed in terms of the vacancy-mediated dislocation nucleation, which is supported by the estimated activation volume for deformation.","author":[{"dropping-particle":"","family":"Yang","given":"Guanghui","non-dropping-particle":"","parse-names":false,"suffix":""},{"dropping-particle":"","family":"Zhao","given":"Yakai","non-dropping-particle":"","parse-names":false,"suffix":""},{"dropping-particle":"","family":"Lee","given":"Dong-Hyun","non-dropping-particle":"","parse-names":false,"suffix":""},{"dropping-particle":"","family":"Park","given":"Jeong-Min","non-dropping-particle":"","parse-names":false,"suffix":""},{"dropping-particle":"","family":"Seok","given":"Moo-Young","non-dropping-particle":"","parse-names":false,"suffix":""},{"dropping-particle":"","family":"Suh","given":"Jin-Yoo","non-dropping-particle":"","parse-names":false,"suffix":""},{"dropping-particle":"","family":"Ramamurty","given":"Upadrasta","non-dropping-particle":"","parse-names":false,"suffix":""},{"dropping-particle":"","family":"Jang","given":"Jae-il","non-dropping-particle":"","parse-names":false,"suffix":""}],"container-title":"Scripta Materialia","id":"ITEM-2","issued":{"date-parts":[["2019","3"]]},"page":"23-27","publisher":"Elsevier Ltd.","title":"Influence of hydrogen on incipient plasticity in CoCrFeMnNi high-entropy alloy","type":"article-journal","volume":"161"},"uris":["http://www.mendeley.com/documents/?uuid=e601813e-1c98-4823-841b-c26c6c45b171"]}],"mendeley":{"formattedCitation":"[24,36]","plainTextFormattedCitation":"[24,36]","previouslyFormattedCitation":"[24,36]"},"properties":{"noteIndex":0},"schema":"https://github.com/citation-style-language/schema/raw/master/csl-citation.json"}</w:instrText>
      </w:r>
      <w:r w:rsidR="00005E28">
        <w:rPr>
          <w:rFonts w:ascii="Times New Roman" w:hAnsi="Times New Roman"/>
          <w:sz w:val="24"/>
        </w:rPr>
        <w:fldChar w:fldCharType="separate"/>
      </w:r>
      <w:r w:rsidR="00893672" w:rsidRPr="00893672">
        <w:rPr>
          <w:rFonts w:ascii="Times New Roman" w:hAnsi="Times New Roman"/>
          <w:noProof/>
          <w:sz w:val="24"/>
        </w:rPr>
        <w:t>[24,36]</w:t>
      </w:r>
      <w:r w:rsidR="00005E28">
        <w:rPr>
          <w:rFonts w:ascii="Times New Roman" w:hAnsi="Times New Roman"/>
          <w:sz w:val="24"/>
        </w:rPr>
        <w:fldChar w:fldCharType="end"/>
      </w:r>
      <w:r w:rsidR="007A6704">
        <w:rPr>
          <w:rFonts w:ascii="Times New Roman" w:hAnsi="Times New Roman"/>
          <w:sz w:val="24"/>
        </w:rPr>
        <w:t xml:space="preserve">, are displayed alongside the corresponding peak in </w:t>
      </w:r>
      <w:r w:rsidR="007A6704">
        <w:rPr>
          <w:rFonts w:ascii="Times New Roman" w:hAnsi="Times New Roman"/>
          <w:color w:val="FF0000"/>
          <w:sz w:val="24"/>
        </w:rPr>
        <w:t>Fig. 4</w:t>
      </w:r>
      <w:r w:rsidR="00CF0B99">
        <w:rPr>
          <w:rFonts w:ascii="Times New Roman" w:hAnsi="Times New Roman"/>
          <w:sz w:val="24"/>
        </w:rPr>
        <w:t xml:space="preserve">. </w:t>
      </w:r>
      <w:r w:rsidR="00054848">
        <w:rPr>
          <w:rFonts w:ascii="Times New Roman" w:hAnsi="Times New Roman"/>
          <w:sz w:val="24"/>
        </w:rPr>
        <w:t>The following are some observations. (</w:t>
      </w:r>
      <w:proofErr w:type="spellStart"/>
      <w:r w:rsidR="00054848">
        <w:rPr>
          <w:rFonts w:ascii="Times New Roman" w:hAnsi="Times New Roman"/>
          <w:sz w:val="24"/>
        </w:rPr>
        <w:t>i</w:t>
      </w:r>
      <w:proofErr w:type="spellEnd"/>
      <w:r w:rsidR="00054848">
        <w:rPr>
          <w:rFonts w:ascii="Times New Roman" w:hAnsi="Times New Roman"/>
          <w:sz w:val="24"/>
        </w:rPr>
        <w:t>) The values of</w:t>
      </w:r>
      <w:r w:rsidR="00CF0B99">
        <w:rPr>
          <w:rFonts w:ascii="Times New Roman" w:hAnsi="Times New Roman"/>
          <w:sz w:val="24"/>
        </w:rPr>
        <w:t xml:space="preserve"> </w:t>
      </w:r>
      <w:r w:rsidR="00967A8B" w:rsidRPr="001007E4">
        <w:rPr>
          <w:rFonts w:ascii="Times New Roman" w:eastAsia="Batang" w:hAnsi="Times New Roman"/>
          <w:i/>
          <w:sz w:val="24"/>
          <w:szCs w:val="24"/>
        </w:rPr>
        <w:t>V</w:t>
      </w:r>
      <w:r w:rsidR="00967A8B" w:rsidRPr="001007E4">
        <w:rPr>
          <w:rFonts w:ascii="Times New Roman" w:eastAsia="Batang" w:hAnsi="Times New Roman"/>
          <w:sz w:val="24"/>
          <w:szCs w:val="24"/>
          <w:vertAlign w:val="superscript"/>
        </w:rPr>
        <w:t>*</w:t>
      </w:r>
      <w:r w:rsidR="00967A8B">
        <w:rPr>
          <w:rFonts w:ascii="Times New Roman" w:hAnsi="Times New Roman"/>
          <w:sz w:val="24"/>
        </w:rPr>
        <w:t xml:space="preserve"> </w:t>
      </w:r>
      <w:r w:rsidR="00054848">
        <w:rPr>
          <w:rFonts w:ascii="Times New Roman" w:hAnsi="Times New Roman"/>
          <w:sz w:val="24"/>
        </w:rPr>
        <w:t xml:space="preserve">obtained with </w:t>
      </w:r>
      <w:r w:rsidR="00967A8B" w:rsidRPr="00DB7A90">
        <w:rPr>
          <w:rFonts w:ascii="Times New Roman" w:eastAsia="Batang" w:hAnsi="Times New Roman"/>
          <w:i/>
          <w:sz w:val="24"/>
          <w:szCs w:val="24"/>
        </w:rPr>
        <w:t>R</w:t>
      </w:r>
      <w:r w:rsidR="00967A8B" w:rsidRPr="005655E9">
        <w:rPr>
          <w:rFonts w:ascii="Times New Roman" w:eastAsia="Batang" w:hAnsi="Times New Roman"/>
          <w:i/>
          <w:sz w:val="24"/>
          <w:szCs w:val="24"/>
          <w:vertAlign w:val="subscript"/>
        </w:rPr>
        <w:t>i</w:t>
      </w:r>
      <w:r w:rsidR="00054848">
        <w:rPr>
          <w:rFonts w:ascii="Times New Roman" w:eastAsia="Batang" w:hAnsi="Times New Roman"/>
          <w:sz w:val="24"/>
          <w:szCs w:val="24"/>
        </w:rPr>
        <w:t xml:space="preserve"> = 0.5</w:t>
      </w:r>
      <w:r w:rsidR="00967A8B">
        <w:rPr>
          <w:rFonts w:ascii="Times New Roman" w:eastAsia="Batang" w:hAnsi="Times New Roman"/>
          <w:sz w:val="24"/>
          <w:szCs w:val="24"/>
        </w:rPr>
        <w:t xml:space="preserve"> </w:t>
      </w:r>
      <w:proofErr w:type="spellStart"/>
      <w:r w:rsidR="00967A8B">
        <w:rPr>
          <w:rFonts w:ascii="Times New Roman" w:eastAsia="Batang" w:hAnsi="Times New Roman"/>
          <w:sz w:val="24"/>
          <w:szCs w:val="24"/>
        </w:rPr>
        <w:t>μm</w:t>
      </w:r>
      <w:proofErr w:type="spellEnd"/>
      <w:r w:rsidR="00054848">
        <w:rPr>
          <w:rFonts w:ascii="Times New Roman" w:eastAsia="Batang" w:hAnsi="Times New Roman"/>
          <w:sz w:val="24"/>
          <w:szCs w:val="24"/>
        </w:rPr>
        <w:t>, which range between 0.5 and 1</w:t>
      </w:r>
      <w:r w:rsidR="00054848">
        <w:rPr>
          <w:rFonts w:ascii="Times New Roman" w:hAnsi="Times New Roman"/>
          <w:sz w:val="24"/>
        </w:rPr>
        <w:t>Ω</w:t>
      </w:r>
      <w:r w:rsidR="00054848">
        <w:rPr>
          <w:rFonts w:ascii="Times New Roman" w:eastAsia="Batang" w:hAnsi="Times New Roman"/>
          <w:sz w:val="24"/>
          <w:szCs w:val="24"/>
        </w:rPr>
        <w:t>, are much smaller than the range of 2.0 to 5.5</w:t>
      </w:r>
      <w:r w:rsidR="00054848">
        <w:rPr>
          <w:rFonts w:ascii="Times New Roman" w:hAnsi="Times New Roman"/>
          <w:sz w:val="24"/>
        </w:rPr>
        <w:t>Ω</w:t>
      </w:r>
      <w:r w:rsidR="00054848">
        <w:rPr>
          <w:rFonts w:ascii="Times New Roman" w:eastAsia="Batang" w:hAnsi="Times New Roman"/>
          <w:sz w:val="24"/>
          <w:szCs w:val="24"/>
        </w:rPr>
        <w:t xml:space="preserve"> obtained with </w:t>
      </w:r>
      <w:r w:rsidR="00054848" w:rsidRPr="00DB7A90">
        <w:rPr>
          <w:rFonts w:ascii="Times New Roman" w:eastAsia="Batang" w:hAnsi="Times New Roman"/>
          <w:i/>
          <w:sz w:val="24"/>
          <w:szCs w:val="24"/>
        </w:rPr>
        <w:t>R</w:t>
      </w:r>
      <w:r w:rsidR="00054848" w:rsidRPr="005655E9">
        <w:rPr>
          <w:rFonts w:ascii="Times New Roman" w:eastAsia="Batang" w:hAnsi="Times New Roman"/>
          <w:i/>
          <w:sz w:val="24"/>
          <w:szCs w:val="24"/>
          <w:vertAlign w:val="subscript"/>
        </w:rPr>
        <w:t>i</w:t>
      </w:r>
      <w:r w:rsidR="00054848">
        <w:rPr>
          <w:rFonts w:ascii="Times New Roman" w:eastAsia="Batang" w:hAnsi="Times New Roman"/>
          <w:sz w:val="24"/>
          <w:szCs w:val="24"/>
        </w:rPr>
        <w:t xml:space="preserve"> = 12.7 </w:t>
      </w:r>
      <w:proofErr w:type="spellStart"/>
      <w:r w:rsidR="00054848">
        <w:rPr>
          <w:rFonts w:ascii="Times New Roman" w:eastAsia="Batang" w:hAnsi="Times New Roman"/>
          <w:sz w:val="24"/>
          <w:szCs w:val="24"/>
        </w:rPr>
        <w:t>μm</w:t>
      </w:r>
      <w:proofErr w:type="spellEnd"/>
      <w:r w:rsidR="00054848">
        <w:rPr>
          <w:rFonts w:ascii="Times New Roman" w:eastAsia="Batang" w:hAnsi="Times New Roman"/>
          <w:sz w:val="24"/>
          <w:szCs w:val="24"/>
        </w:rPr>
        <w:t xml:space="preserve">. (ii) </w:t>
      </w:r>
      <w:r w:rsidR="00FA7ED8">
        <w:rPr>
          <w:rFonts w:ascii="Times New Roman" w:eastAsia="Batang" w:hAnsi="Times New Roman"/>
          <w:sz w:val="24"/>
          <w:szCs w:val="24"/>
        </w:rPr>
        <w:t xml:space="preserve">For </w:t>
      </w:r>
      <w:r w:rsidR="00FA7ED8" w:rsidRPr="00DB7A90">
        <w:rPr>
          <w:rFonts w:ascii="Times New Roman" w:eastAsia="Batang" w:hAnsi="Times New Roman"/>
          <w:i/>
          <w:sz w:val="24"/>
          <w:szCs w:val="24"/>
        </w:rPr>
        <w:t>R</w:t>
      </w:r>
      <w:r w:rsidR="00FA7ED8" w:rsidRPr="005655E9">
        <w:rPr>
          <w:rFonts w:ascii="Times New Roman" w:eastAsia="Batang" w:hAnsi="Times New Roman"/>
          <w:i/>
          <w:sz w:val="24"/>
          <w:szCs w:val="24"/>
          <w:vertAlign w:val="subscript"/>
        </w:rPr>
        <w:t>i</w:t>
      </w:r>
      <w:r w:rsidR="00FA7ED8">
        <w:rPr>
          <w:rFonts w:ascii="Times New Roman" w:eastAsia="Batang" w:hAnsi="Times New Roman"/>
          <w:sz w:val="24"/>
          <w:szCs w:val="24"/>
        </w:rPr>
        <w:t xml:space="preserve"> = 0.5 </w:t>
      </w:r>
      <w:proofErr w:type="spellStart"/>
      <w:r w:rsidR="00FA7ED8">
        <w:rPr>
          <w:rFonts w:ascii="Times New Roman" w:eastAsia="Batang" w:hAnsi="Times New Roman"/>
          <w:sz w:val="24"/>
          <w:szCs w:val="24"/>
        </w:rPr>
        <w:t>μm</w:t>
      </w:r>
      <w:proofErr w:type="spellEnd"/>
      <w:r w:rsidR="00FA7ED8">
        <w:rPr>
          <w:rFonts w:ascii="Times New Roman" w:eastAsia="Batang" w:hAnsi="Times New Roman"/>
          <w:sz w:val="24"/>
          <w:szCs w:val="24"/>
        </w:rPr>
        <w:t>,</w:t>
      </w:r>
      <w:r w:rsidR="00967A8B">
        <w:rPr>
          <w:rFonts w:ascii="Times New Roman" w:hAnsi="Times New Roman"/>
          <w:sz w:val="24"/>
        </w:rPr>
        <w:t xml:space="preserve"> </w:t>
      </w:r>
      <w:r w:rsidR="00CF0B99">
        <w:rPr>
          <w:rFonts w:ascii="Times New Roman" w:hAnsi="Times New Roman"/>
          <w:sz w:val="24"/>
        </w:rPr>
        <w:t xml:space="preserve">two distinct levels of </w:t>
      </w:r>
      <w:r w:rsidR="00CF0B99" w:rsidRPr="001007E4">
        <w:rPr>
          <w:rFonts w:ascii="Times New Roman" w:eastAsia="Batang" w:hAnsi="Times New Roman"/>
          <w:i/>
          <w:sz w:val="24"/>
          <w:szCs w:val="24"/>
        </w:rPr>
        <w:t>V</w:t>
      </w:r>
      <w:r w:rsidR="00CF0B99" w:rsidRPr="001007E4">
        <w:rPr>
          <w:rFonts w:ascii="Times New Roman" w:eastAsia="Batang" w:hAnsi="Times New Roman"/>
          <w:sz w:val="24"/>
          <w:szCs w:val="24"/>
          <w:vertAlign w:val="superscript"/>
        </w:rPr>
        <w:t>*</w:t>
      </w:r>
      <w:r w:rsidR="00CF0B99">
        <w:rPr>
          <w:rFonts w:ascii="Times New Roman" w:hAnsi="Times New Roman"/>
          <w:sz w:val="24"/>
        </w:rPr>
        <w:t xml:space="preserve"> </w:t>
      </w:r>
      <w:r w:rsidR="00832088">
        <w:rPr>
          <w:rFonts w:ascii="Times New Roman" w:hAnsi="Times New Roman"/>
          <w:sz w:val="24"/>
        </w:rPr>
        <w:t>occurring</w:t>
      </w:r>
      <w:r w:rsidR="00FA7ED8">
        <w:rPr>
          <w:rFonts w:ascii="Times New Roman" w:hAnsi="Times New Roman"/>
          <w:sz w:val="24"/>
        </w:rPr>
        <w:t xml:space="preserve"> around ~0.5 and 1</w:t>
      </w:r>
      <w:r w:rsidR="00CF0B99">
        <w:rPr>
          <w:rFonts w:ascii="Times New Roman" w:hAnsi="Times New Roman"/>
          <w:sz w:val="24"/>
        </w:rPr>
        <w:t xml:space="preserve">Ω </w:t>
      </w:r>
      <w:r w:rsidR="00FA7ED8">
        <w:rPr>
          <w:rFonts w:ascii="Times New Roman" w:hAnsi="Times New Roman"/>
          <w:sz w:val="24"/>
        </w:rPr>
        <w:t xml:space="preserve">could be noted. The </w:t>
      </w:r>
      <w:r w:rsidR="0039002F">
        <w:rPr>
          <w:rFonts w:ascii="Times New Roman" w:hAnsi="Times New Roman"/>
          <w:sz w:val="24"/>
        </w:rPr>
        <w:t xml:space="preserve">low strength </w:t>
      </w:r>
      <w:r w:rsidR="00FA7ED8">
        <w:rPr>
          <w:rFonts w:ascii="Times New Roman" w:hAnsi="Times New Roman"/>
          <w:sz w:val="24"/>
        </w:rPr>
        <w:t>peaks</w:t>
      </w:r>
      <w:r w:rsidR="00DC6F60">
        <w:rPr>
          <w:rFonts w:ascii="Times New Roman" w:hAnsi="Times New Roman"/>
          <w:sz w:val="24"/>
        </w:rPr>
        <w:t>, which are also the dominant ones,</w:t>
      </w:r>
      <w:r w:rsidR="00FA7ED8">
        <w:rPr>
          <w:rFonts w:ascii="Times New Roman" w:hAnsi="Times New Roman"/>
          <w:sz w:val="24"/>
        </w:rPr>
        <w:t xml:space="preserve"> in the AH condition correspond to 0.6Ω; upon aging, the </w:t>
      </w:r>
      <w:r w:rsidR="003C724D" w:rsidRPr="001007E4">
        <w:rPr>
          <w:rFonts w:ascii="Times New Roman" w:eastAsia="Batang" w:hAnsi="Times New Roman"/>
          <w:i/>
          <w:sz w:val="24"/>
          <w:szCs w:val="24"/>
        </w:rPr>
        <w:t>V</w:t>
      </w:r>
      <w:r w:rsidR="003C724D" w:rsidRPr="001007E4">
        <w:rPr>
          <w:rFonts w:ascii="Times New Roman" w:eastAsia="Batang" w:hAnsi="Times New Roman"/>
          <w:sz w:val="24"/>
          <w:szCs w:val="24"/>
          <w:vertAlign w:val="superscript"/>
        </w:rPr>
        <w:t>*</w:t>
      </w:r>
      <w:r w:rsidR="00FA7ED8">
        <w:rPr>
          <w:rFonts w:ascii="Times New Roman" w:hAnsi="Times New Roman"/>
          <w:sz w:val="24"/>
        </w:rPr>
        <w:t xml:space="preserve"> values corresponding to the </w:t>
      </w:r>
      <w:r w:rsidR="00B95A18">
        <w:rPr>
          <w:rFonts w:ascii="Times New Roman" w:hAnsi="Times New Roman"/>
          <w:sz w:val="24"/>
        </w:rPr>
        <w:t xml:space="preserve">low strength </w:t>
      </w:r>
      <w:r w:rsidR="00FA7ED8">
        <w:rPr>
          <w:rFonts w:ascii="Times New Roman" w:hAnsi="Times New Roman"/>
          <w:sz w:val="24"/>
        </w:rPr>
        <w:t xml:space="preserve">peaks increase to 0.9Ω whereas the </w:t>
      </w:r>
      <w:r w:rsidR="0039002F">
        <w:rPr>
          <w:rFonts w:ascii="Times New Roman" w:hAnsi="Times New Roman"/>
          <w:sz w:val="24"/>
        </w:rPr>
        <w:t xml:space="preserve">high strength </w:t>
      </w:r>
      <w:r w:rsidR="00FA7ED8">
        <w:rPr>
          <w:rFonts w:ascii="Times New Roman" w:hAnsi="Times New Roman"/>
          <w:sz w:val="24"/>
        </w:rPr>
        <w:t xml:space="preserve">peaks move to smaller </w:t>
      </w:r>
      <w:r w:rsidR="003C724D" w:rsidRPr="001007E4">
        <w:rPr>
          <w:rFonts w:ascii="Times New Roman" w:eastAsia="Batang" w:hAnsi="Times New Roman"/>
          <w:i/>
          <w:sz w:val="24"/>
          <w:szCs w:val="24"/>
        </w:rPr>
        <w:t>V</w:t>
      </w:r>
      <w:r w:rsidR="003C724D" w:rsidRPr="001007E4">
        <w:rPr>
          <w:rFonts w:ascii="Times New Roman" w:eastAsia="Batang" w:hAnsi="Times New Roman"/>
          <w:sz w:val="24"/>
          <w:szCs w:val="24"/>
          <w:vertAlign w:val="superscript"/>
        </w:rPr>
        <w:t>*</w:t>
      </w:r>
      <w:r w:rsidR="00FA7ED8">
        <w:rPr>
          <w:rFonts w:ascii="Times New Roman" w:hAnsi="Times New Roman"/>
          <w:sz w:val="24"/>
        </w:rPr>
        <w:t xml:space="preserve"> of 0.5 to 0.6Ω. (Th</w:t>
      </w:r>
      <w:r w:rsidR="00D908D5">
        <w:rPr>
          <w:rFonts w:ascii="Times New Roman" w:hAnsi="Times New Roman"/>
          <w:sz w:val="24"/>
        </w:rPr>
        <w:t xml:space="preserve">e only exception </w:t>
      </w:r>
      <w:r w:rsidR="00FA7ED8">
        <w:rPr>
          <w:rFonts w:ascii="Times New Roman" w:hAnsi="Times New Roman"/>
          <w:sz w:val="24"/>
        </w:rPr>
        <w:t xml:space="preserve">is that both the peaks in the </w:t>
      </w:r>
      <w:proofErr w:type="spellStart"/>
      <w:r w:rsidR="00D908D5">
        <w:rPr>
          <w:rFonts w:ascii="Times New Roman" w:hAnsi="Times New Roman"/>
          <w:sz w:val="24"/>
        </w:rPr>
        <w:t>CoCrFeNi</w:t>
      </w:r>
      <w:proofErr w:type="spellEnd"/>
      <w:r w:rsidR="00D908D5">
        <w:rPr>
          <w:rFonts w:ascii="Times New Roman" w:hAnsi="Times New Roman"/>
          <w:sz w:val="24"/>
        </w:rPr>
        <w:t xml:space="preserve"> sample </w:t>
      </w:r>
      <w:r w:rsidR="00FA7ED8">
        <w:rPr>
          <w:rFonts w:ascii="Times New Roman" w:hAnsi="Times New Roman"/>
          <w:sz w:val="24"/>
        </w:rPr>
        <w:t>yield a</w:t>
      </w:r>
      <w:r w:rsidR="00D908D5">
        <w:rPr>
          <w:rFonts w:ascii="Times New Roman" w:hAnsi="Times New Roman"/>
          <w:sz w:val="24"/>
        </w:rPr>
        <w:t xml:space="preserve"> </w:t>
      </w:r>
      <w:r w:rsidR="00D908D5" w:rsidRPr="001007E4">
        <w:rPr>
          <w:rFonts w:ascii="Times New Roman" w:eastAsia="Batang" w:hAnsi="Times New Roman"/>
          <w:i/>
          <w:sz w:val="24"/>
          <w:szCs w:val="24"/>
        </w:rPr>
        <w:t>V</w:t>
      </w:r>
      <w:r w:rsidR="00D908D5" w:rsidRPr="001007E4">
        <w:rPr>
          <w:rFonts w:ascii="Times New Roman" w:eastAsia="Batang" w:hAnsi="Times New Roman"/>
          <w:sz w:val="24"/>
          <w:szCs w:val="24"/>
          <w:vertAlign w:val="superscript"/>
        </w:rPr>
        <w:t>*</w:t>
      </w:r>
      <w:r w:rsidR="00D908D5">
        <w:rPr>
          <w:rFonts w:ascii="Times New Roman" w:hAnsi="Times New Roman"/>
          <w:sz w:val="24"/>
        </w:rPr>
        <w:t xml:space="preserve"> ~0.5Ω</w:t>
      </w:r>
      <w:r w:rsidR="00FA7ED8">
        <w:rPr>
          <w:rFonts w:ascii="Times New Roman" w:hAnsi="Times New Roman"/>
          <w:sz w:val="24"/>
        </w:rPr>
        <w:t>). (iii)</w:t>
      </w:r>
      <w:r w:rsidR="00CF0B99">
        <w:rPr>
          <w:rFonts w:ascii="Times New Roman" w:hAnsi="Times New Roman"/>
          <w:sz w:val="24"/>
        </w:rPr>
        <w:t xml:space="preserve"> </w:t>
      </w:r>
      <w:r w:rsidR="00F51143" w:rsidRPr="00F51143">
        <w:rPr>
          <w:rFonts w:ascii="Times New Roman" w:hAnsi="Times New Roman"/>
          <w:sz w:val="24"/>
        </w:rPr>
        <w:t xml:space="preserve">For </w:t>
      </w:r>
      <w:r w:rsidR="00F51143" w:rsidRPr="00F51143">
        <w:rPr>
          <w:rFonts w:ascii="Times New Roman" w:eastAsia="Batang" w:hAnsi="Times New Roman"/>
          <w:i/>
          <w:sz w:val="24"/>
          <w:szCs w:val="24"/>
        </w:rPr>
        <w:t>R</w:t>
      </w:r>
      <w:r w:rsidR="00F51143" w:rsidRPr="00F51143">
        <w:rPr>
          <w:rFonts w:ascii="Times New Roman" w:eastAsia="Batang" w:hAnsi="Times New Roman"/>
          <w:i/>
          <w:sz w:val="24"/>
          <w:szCs w:val="24"/>
          <w:vertAlign w:val="subscript"/>
        </w:rPr>
        <w:t>i</w:t>
      </w:r>
      <w:r w:rsidR="00F51143" w:rsidRPr="00F51143">
        <w:rPr>
          <w:rFonts w:ascii="Times New Roman" w:eastAsia="Batang" w:hAnsi="Times New Roman"/>
          <w:sz w:val="24"/>
          <w:szCs w:val="24"/>
        </w:rPr>
        <w:t xml:space="preserve"> = 12.7 </w:t>
      </w:r>
      <w:proofErr w:type="spellStart"/>
      <w:r w:rsidR="00F51143" w:rsidRPr="00F51143">
        <w:rPr>
          <w:rFonts w:ascii="Times New Roman" w:eastAsia="Batang" w:hAnsi="Times New Roman"/>
          <w:sz w:val="24"/>
          <w:szCs w:val="24"/>
        </w:rPr>
        <w:t>μm</w:t>
      </w:r>
      <w:proofErr w:type="spellEnd"/>
      <w:r w:rsidR="00F51143" w:rsidRPr="00F51143">
        <w:rPr>
          <w:rFonts w:ascii="Times New Roman" w:eastAsia="Batang" w:hAnsi="Times New Roman"/>
          <w:sz w:val="24"/>
          <w:szCs w:val="24"/>
        </w:rPr>
        <w:t xml:space="preserve">, </w:t>
      </w:r>
      <w:r w:rsidR="004D1B82" w:rsidRPr="00F51143">
        <w:rPr>
          <w:rFonts w:ascii="Times New Roman" w:hAnsi="Times New Roman"/>
          <w:sz w:val="24"/>
        </w:rPr>
        <w:t xml:space="preserve">three distinct </w:t>
      </w:r>
      <w:r w:rsidR="00F51143" w:rsidRPr="00F51143">
        <w:rPr>
          <w:rFonts w:ascii="Times New Roman" w:hAnsi="Times New Roman"/>
          <w:sz w:val="24"/>
        </w:rPr>
        <w:t>deformation mechanisms with</w:t>
      </w:r>
      <w:r w:rsidR="004D1B82" w:rsidRPr="00F51143">
        <w:rPr>
          <w:rFonts w:ascii="Times New Roman" w:hAnsi="Times New Roman"/>
          <w:sz w:val="24"/>
        </w:rPr>
        <w:t xml:space="preserve"> </w:t>
      </w:r>
      <w:r w:rsidR="00D908D5" w:rsidRPr="00F51143">
        <w:rPr>
          <w:rFonts w:ascii="Times New Roman" w:eastAsia="Batang" w:hAnsi="Times New Roman"/>
          <w:i/>
          <w:sz w:val="24"/>
          <w:szCs w:val="24"/>
        </w:rPr>
        <w:t>V</w:t>
      </w:r>
      <w:r w:rsidR="00D908D5" w:rsidRPr="00F51143">
        <w:rPr>
          <w:rFonts w:ascii="Times New Roman" w:eastAsia="Batang" w:hAnsi="Times New Roman"/>
          <w:sz w:val="24"/>
          <w:szCs w:val="24"/>
          <w:vertAlign w:val="superscript"/>
        </w:rPr>
        <w:t>*</w:t>
      </w:r>
      <w:r w:rsidR="00D908D5" w:rsidRPr="00F51143">
        <w:rPr>
          <w:rFonts w:ascii="Times New Roman" w:hAnsi="Times New Roman"/>
          <w:sz w:val="24"/>
        </w:rPr>
        <w:t xml:space="preserve"> ~2</w:t>
      </w:r>
      <w:r w:rsidR="004D1B82" w:rsidRPr="00F51143">
        <w:rPr>
          <w:rFonts w:ascii="Times New Roman" w:hAnsi="Times New Roman"/>
          <w:sz w:val="24"/>
        </w:rPr>
        <w:t>, ~3,</w:t>
      </w:r>
      <w:r w:rsidR="00D908D5" w:rsidRPr="00F51143">
        <w:rPr>
          <w:rFonts w:ascii="Times New Roman" w:hAnsi="Times New Roman"/>
          <w:sz w:val="24"/>
        </w:rPr>
        <w:t xml:space="preserve"> </w:t>
      </w:r>
      <w:r w:rsidR="00F51143" w:rsidRPr="00F51143">
        <w:rPr>
          <w:rFonts w:ascii="Times New Roman" w:hAnsi="Times New Roman"/>
          <w:sz w:val="24"/>
        </w:rPr>
        <w:t xml:space="preserve">and </w:t>
      </w:r>
      <w:r w:rsidR="00D908D5" w:rsidRPr="00F51143">
        <w:rPr>
          <w:rFonts w:ascii="Times New Roman" w:hAnsi="Times New Roman"/>
          <w:sz w:val="24"/>
        </w:rPr>
        <w:t>~5.5</w:t>
      </w:r>
      <w:r w:rsidR="00F51143" w:rsidRPr="00F51143">
        <w:rPr>
          <w:rFonts w:ascii="Times New Roman" w:hAnsi="Times New Roman"/>
          <w:sz w:val="24"/>
        </w:rPr>
        <w:t xml:space="preserve"> </w:t>
      </w:r>
      <w:r w:rsidR="00D908D5" w:rsidRPr="00F51143">
        <w:rPr>
          <w:rFonts w:ascii="Times New Roman" w:hAnsi="Times New Roman"/>
          <w:sz w:val="24"/>
        </w:rPr>
        <w:t>Ω</w:t>
      </w:r>
      <w:r w:rsidR="00F51143" w:rsidRPr="00F51143">
        <w:rPr>
          <w:rFonts w:ascii="Times New Roman" w:hAnsi="Times New Roman"/>
          <w:sz w:val="24"/>
        </w:rPr>
        <w:t xml:space="preserve"> appear to take place</w:t>
      </w:r>
      <w:r w:rsidR="00D908D5" w:rsidRPr="00F51143">
        <w:rPr>
          <w:rFonts w:ascii="Times New Roman" w:hAnsi="Times New Roman"/>
          <w:sz w:val="24"/>
        </w:rPr>
        <w:t xml:space="preserve"> </w:t>
      </w:r>
      <w:r w:rsidR="00D908D5" w:rsidRPr="00F51143">
        <w:rPr>
          <w:rFonts w:ascii="Times New Roman" w:eastAsia="Batang" w:hAnsi="Times New Roman"/>
          <w:sz w:val="24"/>
          <w:szCs w:val="24"/>
        </w:rPr>
        <w:t>(</w:t>
      </w:r>
      <w:r w:rsidR="00D908D5" w:rsidRPr="00F51143">
        <w:rPr>
          <w:rFonts w:ascii="Times New Roman" w:hAnsi="Times New Roman"/>
          <w:color w:val="FF0000"/>
          <w:sz w:val="24"/>
        </w:rPr>
        <w:t>Fig</w:t>
      </w:r>
      <w:r w:rsidR="00472070" w:rsidRPr="00F51143">
        <w:rPr>
          <w:rFonts w:ascii="Times New Roman" w:hAnsi="Times New Roman"/>
          <w:color w:val="FF0000"/>
          <w:sz w:val="24"/>
        </w:rPr>
        <w:t>s</w:t>
      </w:r>
      <w:r w:rsidR="00D908D5" w:rsidRPr="00F51143">
        <w:rPr>
          <w:rFonts w:ascii="Times New Roman" w:hAnsi="Times New Roman"/>
          <w:color w:val="FF0000"/>
          <w:sz w:val="24"/>
        </w:rPr>
        <w:t>. 4</w:t>
      </w:r>
      <w:r w:rsidR="0013388A" w:rsidRPr="00F51143">
        <w:rPr>
          <w:rFonts w:ascii="Times New Roman" w:hAnsi="Times New Roman"/>
          <w:color w:val="FF0000"/>
          <w:sz w:val="24"/>
        </w:rPr>
        <w:t>c</w:t>
      </w:r>
      <w:r w:rsidR="00D908D5" w:rsidRPr="00F51143">
        <w:rPr>
          <w:rFonts w:ascii="Times New Roman" w:hAnsi="Times New Roman"/>
          <w:color w:val="FF0000"/>
          <w:sz w:val="24"/>
        </w:rPr>
        <w:t xml:space="preserve"> </w:t>
      </w:r>
      <w:r w:rsidR="00D908D5" w:rsidRPr="00F51143">
        <w:rPr>
          <w:rFonts w:ascii="Times New Roman" w:hAnsi="Times New Roman"/>
          <w:sz w:val="24"/>
        </w:rPr>
        <w:t xml:space="preserve">and </w:t>
      </w:r>
      <w:r w:rsidR="00D908D5" w:rsidRPr="00F51143">
        <w:rPr>
          <w:rFonts w:ascii="Times New Roman" w:hAnsi="Times New Roman"/>
          <w:color w:val="FF0000"/>
          <w:sz w:val="24"/>
        </w:rPr>
        <w:t>4d</w:t>
      </w:r>
      <w:r w:rsidR="00D908D5" w:rsidRPr="00F51143">
        <w:rPr>
          <w:rFonts w:ascii="Times New Roman" w:eastAsia="Batang" w:hAnsi="Times New Roman"/>
          <w:sz w:val="24"/>
          <w:szCs w:val="24"/>
        </w:rPr>
        <w:t>)</w:t>
      </w:r>
      <w:r w:rsidR="00D908D5" w:rsidRPr="00F51143">
        <w:rPr>
          <w:rFonts w:ascii="Times New Roman" w:hAnsi="Times New Roman"/>
          <w:sz w:val="24"/>
        </w:rPr>
        <w:t>.</w:t>
      </w:r>
      <w:r w:rsidR="00D908D5">
        <w:rPr>
          <w:rFonts w:ascii="Times New Roman" w:hAnsi="Times New Roman"/>
          <w:sz w:val="24"/>
        </w:rPr>
        <w:t xml:space="preserve"> </w:t>
      </w:r>
      <w:r w:rsidR="00D36E34">
        <w:rPr>
          <w:rFonts w:ascii="Times New Roman" w:hAnsi="Times New Roman"/>
          <w:sz w:val="24"/>
        </w:rPr>
        <w:t>These inferred</w:t>
      </w:r>
      <w:r w:rsidR="00D908D5">
        <w:rPr>
          <w:rFonts w:ascii="Times New Roman" w:hAnsi="Times New Roman"/>
          <w:sz w:val="24"/>
        </w:rPr>
        <w:t xml:space="preserve"> </w:t>
      </w:r>
      <w:r w:rsidR="00D908D5" w:rsidRPr="001007E4">
        <w:rPr>
          <w:rFonts w:ascii="Times New Roman" w:eastAsia="Batang" w:hAnsi="Times New Roman"/>
          <w:i/>
          <w:sz w:val="24"/>
          <w:szCs w:val="24"/>
        </w:rPr>
        <w:t>V</w:t>
      </w:r>
      <w:r w:rsidR="00D908D5" w:rsidRPr="001007E4">
        <w:rPr>
          <w:rFonts w:ascii="Times New Roman" w:eastAsia="Batang" w:hAnsi="Times New Roman"/>
          <w:sz w:val="24"/>
          <w:szCs w:val="24"/>
          <w:vertAlign w:val="superscript"/>
        </w:rPr>
        <w:t>*</w:t>
      </w:r>
      <w:r w:rsidR="00CF0B99">
        <w:rPr>
          <w:rFonts w:ascii="Times New Roman" w:hAnsi="Times New Roman"/>
          <w:sz w:val="24"/>
        </w:rPr>
        <w:t xml:space="preserve"> </w:t>
      </w:r>
      <w:r w:rsidR="00D908D5">
        <w:rPr>
          <w:rFonts w:ascii="Times New Roman" w:hAnsi="Times New Roman"/>
          <w:sz w:val="24"/>
        </w:rPr>
        <w:t xml:space="preserve">values point </w:t>
      </w:r>
      <w:r w:rsidR="00CF0B99">
        <w:rPr>
          <w:rFonts w:ascii="Times New Roman" w:hAnsi="Times New Roman"/>
          <w:sz w:val="24"/>
        </w:rPr>
        <w:t xml:space="preserve">to the possibility </w:t>
      </w:r>
      <w:r w:rsidR="007A6704">
        <w:rPr>
          <w:rFonts w:ascii="Times New Roman" w:hAnsi="Times New Roman"/>
          <w:sz w:val="24"/>
        </w:rPr>
        <w:t>that the</w:t>
      </w:r>
      <w:r w:rsidR="00D908D5">
        <w:rPr>
          <w:rFonts w:ascii="Times New Roman" w:hAnsi="Times New Roman"/>
          <w:sz w:val="24"/>
        </w:rPr>
        <w:t xml:space="preserve"> </w:t>
      </w:r>
      <w:r w:rsidR="00CF0B99">
        <w:rPr>
          <w:rFonts w:ascii="Times New Roman" w:hAnsi="Times New Roman"/>
          <w:sz w:val="24"/>
        </w:rPr>
        <w:t>deformation mechanisms</w:t>
      </w:r>
      <w:r w:rsidR="007A6704">
        <w:rPr>
          <w:rFonts w:ascii="Times New Roman" w:hAnsi="Times New Roman"/>
          <w:sz w:val="24"/>
        </w:rPr>
        <w:t xml:space="preserve"> depend </w:t>
      </w:r>
      <w:r w:rsidR="00D908D5">
        <w:rPr>
          <w:rFonts w:ascii="Times New Roman" w:hAnsi="Times New Roman"/>
          <w:sz w:val="24"/>
        </w:rPr>
        <w:t>on both the tip radius and the structural state of the sample</w:t>
      </w:r>
      <w:r w:rsidR="00D36E34">
        <w:rPr>
          <w:rFonts w:ascii="Times New Roman" w:hAnsi="Times New Roman"/>
          <w:sz w:val="24"/>
        </w:rPr>
        <w:t>, which are discussed below</w:t>
      </w:r>
      <w:r w:rsidR="00D908D5">
        <w:rPr>
          <w:rFonts w:ascii="Times New Roman" w:hAnsi="Times New Roman"/>
          <w:sz w:val="24"/>
        </w:rPr>
        <w:t>.</w:t>
      </w:r>
    </w:p>
    <w:p w14:paraId="6370EB62" w14:textId="77777777" w:rsidR="00E91C90" w:rsidRPr="00CF0B99" w:rsidRDefault="00E91C90" w:rsidP="00EF4852">
      <w:pPr>
        <w:wordWrap/>
        <w:spacing w:line="360" w:lineRule="auto"/>
        <w:ind w:firstLine="567"/>
        <w:rPr>
          <w:rFonts w:ascii="Times New Roman" w:eastAsia="Batang" w:hAnsi="Times New Roman"/>
          <w:sz w:val="24"/>
          <w:szCs w:val="24"/>
        </w:rPr>
      </w:pPr>
    </w:p>
    <w:p w14:paraId="7E02EE95" w14:textId="77777777" w:rsidR="00F743D9" w:rsidRDefault="00F743D9" w:rsidP="00F743D9">
      <w:pPr>
        <w:wordWrap/>
        <w:spacing w:line="360" w:lineRule="auto"/>
        <w:rPr>
          <w:rFonts w:ascii="Times New Roman" w:hAnsi="Times New Roman"/>
          <w:b/>
          <w:sz w:val="24"/>
          <w:szCs w:val="24"/>
        </w:rPr>
      </w:pPr>
      <w:r>
        <w:rPr>
          <w:rFonts w:ascii="Times New Roman" w:hAnsi="Times New Roman"/>
          <w:b/>
          <w:sz w:val="24"/>
          <w:szCs w:val="24"/>
        </w:rPr>
        <w:t>4</w:t>
      </w:r>
      <w:r w:rsidRPr="00F743D9">
        <w:rPr>
          <w:rFonts w:ascii="Times New Roman" w:hAnsi="Times New Roman" w:hint="eastAsia"/>
          <w:b/>
          <w:sz w:val="24"/>
          <w:szCs w:val="24"/>
        </w:rPr>
        <w:t xml:space="preserve">. </w:t>
      </w:r>
      <w:r>
        <w:rPr>
          <w:rFonts w:ascii="Times New Roman" w:hAnsi="Times New Roman"/>
          <w:b/>
          <w:sz w:val="24"/>
          <w:szCs w:val="24"/>
        </w:rPr>
        <w:t>Discussion</w:t>
      </w:r>
    </w:p>
    <w:p w14:paraId="5187BE1E" w14:textId="77777777" w:rsidR="00C97203" w:rsidRPr="00A0497F" w:rsidRDefault="00C97203" w:rsidP="00C97203">
      <w:pPr>
        <w:wordWrap/>
        <w:spacing w:line="360" w:lineRule="auto"/>
        <w:rPr>
          <w:rFonts w:ascii="Times New Roman" w:hAnsi="Times New Roman"/>
          <w:i/>
          <w:sz w:val="24"/>
          <w:szCs w:val="24"/>
        </w:rPr>
      </w:pPr>
      <w:r w:rsidRPr="00A0497F">
        <w:rPr>
          <w:rFonts w:ascii="Times New Roman" w:hAnsi="Times New Roman"/>
          <w:i/>
          <w:sz w:val="24"/>
          <w:szCs w:val="24"/>
        </w:rPr>
        <w:t>4.1</w:t>
      </w:r>
      <w:r w:rsidR="00A0497F">
        <w:rPr>
          <w:rFonts w:ascii="Times New Roman" w:hAnsi="Times New Roman"/>
          <w:i/>
          <w:sz w:val="24"/>
          <w:szCs w:val="24"/>
        </w:rPr>
        <w:t>.</w:t>
      </w:r>
      <w:r w:rsidRPr="00A0497F">
        <w:rPr>
          <w:rFonts w:ascii="Times New Roman" w:hAnsi="Times New Roman"/>
          <w:i/>
          <w:sz w:val="24"/>
          <w:szCs w:val="24"/>
        </w:rPr>
        <w:t xml:space="preserve"> Deformed volume</w:t>
      </w:r>
      <w:r w:rsidR="003917CF" w:rsidRPr="00A0497F">
        <w:rPr>
          <w:rFonts w:ascii="Times New Roman" w:hAnsi="Times New Roman"/>
          <w:i/>
          <w:sz w:val="24"/>
          <w:szCs w:val="24"/>
        </w:rPr>
        <w:t xml:space="preserve"> and length scale</w:t>
      </w:r>
    </w:p>
    <w:p w14:paraId="5F9565A1" w14:textId="5527CADA" w:rsidR="00956BFA" w:rsidRDefault="00653C58" w:rsidP="00E91C90">
      <w:pPr>
        <w:wordWrap/>
        <w:spacing w:line="360" w:lineRule="auto"/>
        <w:rPr>
          <w:rFonts w:ascii="Times New Roman" w:eastAsia="宋体" w:hAnsi="Times New Roman"/>
          <w:sz w:val="24"/>
          <w:lang w:eastAsia="zh-CN"/>
        </w:rPr>
      </w:pPr>
      <w:r>
        <w:rPr>
          <w:rFonts w:ascii="Times New Roman" w:eastAsia="宋体" w:hAnsi="Times New Roman"/>
          <w:sz w:val="24"/>
          <w:lang w:eastAsia="zh-CN"/>
        </w:rPr>
        <w:t xml:space="preserve">Before discussing </w:t>
      </w:r>
      <w:r w:rsidR="00692C0A">
        <w:rPr>
          <w:rFonts w:ascii="Times New Roman" w:eastAsia="宋体" w:hAnsi="Times New Roman"/>
          <w:sz w:val="24"/>
          <w:lang w:eastAsia="zh-CN"/>
        </w:rPr>
        <w:t>the</w:t>
      </w:r>
      <w:r>
        <w:rPr>
          <w:rFonts w:ascii="Times New Roman" w:eastAsia="宋体" w:hAnsi="Times New Roman"/>
          <w:sz w:val="24"/>
          <w:lang w:eastAsia="zh-CN"/>
        </w:rPr>
        <w:t xml:space="preserve"> </w:t>
      </w:r>
      <w:r w:rsidR="007E45E8">
        <w:rPr>
          <w:rFonts w:ascii="Times New Roman" w:eastAsia="宋体" w:hAnsi="Times New Roman"/>
          <w:sz w:val="24"/>
          <w:lang w:eastAsia="zh-CN"/>
        </w:rPr>
        <w:t xml:space="preserve">possible mechanism(s) responsible for the </w:t>
      </w:r>
      <w:r>
        <w:rPr>
          <w:rFonts w:ascii="Times New Roman" w:eastAsia="宋体" w:hAnsi="Times New Roman"/>
          <w:sz w:val="24"/>
          <w:lang w:eastAsia="zh-CN"/>
        </w:rPr>
        <w:t>pop-in</w:t>
      </w:r>
      <w:r w:rsidR="007E45E8">
        <w:rPr>
          <w:rFonts w:ascii="Times New Roman" w:eastAsia="宋体" w:hAnsi="Times New Roman"/>
          <w:sz w:val="24"/>
          <w:lang w:eastAsia="zh-CN"/>
        </w:rPr>
        <w:t>s</w:t>
      </w:r>
      <w:r>
        <w:rPr>
          <w:rFonts w:ascii="Times New Roman" w:eastAsia="宋体" w:hAnsi="Times New Roman"/>
          <w:sz w:val="24"/>
          <w:lang w:eastAsia="zh-CN"/>
        </w:rPr>
        <w:t xml:space="preserve">, it is critical to </w:t>
      </w:r>
      <w:r w:rsidR="00D36E34">
        <w:rPr>
          <w:rFonts w:ascii="Times New Roman" w:eastAsia="宋体" w:hAnsi="Times New Roman"/>
          <w:sz w:val="24"/>
          <w:lang w:eastAsia="zh-CN"/>
        </w:rPr>
        <w:t xml:space="preserve">assess the representative volume of </w:t>
      </w:r>
      <w:r w:rsidR="007E45E8">
        <w:rPr>
          <w:rFonts w:ascii="Times New Roman" w:eastAsia="宋体" w:hAnsi="Times New Roman"/>
          <w:sz w:val="24"/>
          <w:lang w:eastAsia="zh-CN"/>
        </w:rPr>
        <w:t xml:space="preserve">the </w:t>
      </w:r>
      <w:r w:rsidR="00893672">
        <w:rPr>
          <w:rFonts w:ascii="Times New Roman" w:eastAsia="宋体" w:hAnsi="Times New Roman"/>
          <w:sz w:val="24"/>
          <w:lang w:eastAsia="zh-CN"/>
        </w:rPr>
        <w:t xml:space="preserve">stressed </w:t>
      </w:r>
      <w:r w:rsidR="00D36E34">
        <w:rPr>
          <w:rFonts w:ascii="Times New Roman" w:eastAsia="宋体" w:hAnsi="Times New Roman"/>
          <w:sz w:val="24"/>
          <w:lang w:eastAsia="zh-CN"/>
        </w:rPr>
        <w:t>material</w:t>
      </w:r>
      <w:r w:rsidR="007E45E8">
        <w:rPr>
          <w:rFonts w:ascii="Times New Roman" w:eastAsia="宋体" w:hAnsi="Times New Roman"/>
          <w:sz w:val="24"/>
          <w:lang w:eastAsia="zh-CN"/>
        </w:rPr>
        <w:t xml:space="preserve"> underneath the spherical indenter</w:t>
      </w:r>
      <w:r w:rsidR="00D36E34">
        <w:rPr>
          <w:rFonts w:ascii="Times New Roman" w:eastAsia="宋体" w:hAnsi="Times New Roman"/>
          <w:sz w:val="24"/>
          <w:lang w:eastAsia="zh-CN"/>
        </w:rPr>
        <w:t xml:space="preserve">, </w:t>
      </w:r>
      <w:r w:rsidR="00D36E34" w:rsidRPr="00382667">
        <w:rPr>
          <w:rFonts w:ascii="Times New Roman" w:eastAsia="宋体" w:hAnsi="Times New Roman"/>
          <w:i/>
          <w:sz w:val="24"/>
          <w:lang w:eastAsia="zh-CN"/>
        </w:rPr>
        <w:t>V</w:t>
      </w:r>
      <w:r w:rsidR="00D36E34" w:rsidRPr="00382667">
        <w:rPr>
          <w:rFonts w:ascii="Times New Roman" w:eastAsia="宋体" w:hAnsi="Times New Roman"/>
          <w:i/>
          <w:sz w:val="24"/>
          <w:vertAlign w:val="subscript"/>
          <w:lang w:eastAsia="zh-CN"/>
        </w:rPr>
        <w:t>s</w:t>
      </w:r>
      <w:r w:rsidR="0014114D">
        <w:rPr>
          <w:rFonts w:ascii="Times New Roman" w:eastAsia="宋体" w:hAnsi="Times New Roman"/>
          <w:sz w:val="24"/>
          <w:lang w:eastAsia="zh-CN"/>
        </w:rPr>
        <w:t>,</w:t>
      </w:r>
      <w:r w:rsidR="0014114D" w:rsidRPr="00382667">
        <w:rPr>
          <w:rFonts w:ascii="Times New Roman" w:eastAsia="宋体" w:hAnsi="Times New Roman"/>
          <w:sz w:val="24"/>
          <w:lang w:eastAsia="zh-CN"/>
        </w:rPr>
        <w:t xml:space="preserve"> </w:t>
      </w:r>
      <w:r w:rsidR="00D36E34">
        <w:rPr>
          <w:rFonts w:ascii="Times New Roman" w:eastAsia="宋体" w:hAnsi="Times New Roman"/>
          <w:sz w:val="24"/>
          <w:lang w:eastAsia="zh-CN"/>
        </w:rPr>
        <w:t xml:space="preserve">and </w:t>
      </w:r>
      <w:r w:rsidR="00DC6F60">
        <w:rPr>
          <w:rFonts w:ascii="Times New Roman" w:eastAsia="宋体" w:hAnsi="Times New Roman"/>
          <w:sz w:val="24"/>
          <w:lang w:eastAsia="zh-CN"/>
        </w:rPr>
        <w:t xml:space="preserve">the </w:t>
      </w:r>
      <w:r w:rsidR="00AE0E44">
        <w:rPr>
          <w:rFonts w:ascii="Times New Roman" w:eastAsia="宋体" w:hAnsi="Times New Roman"/>
          <w:sz w:val="24"/>
          <w:lang w:eastAsia="zh-CN"/>
        </w:rPr>
        <w:t xml:space="preserve">length scale, </w:t>
      </w:r>
      <w:r w:rsidR="00AE0E44">
        <w:rPr>
          <w:rFonts w:ascii="Times New Roman" w:eastAsia="宋体" w:hAnsi="Times New Roman"/>
          <w:i/>
          <w:sz w:val="24"/>
          <w:lang w:eastAsia="zh-CN"/>
        </w:rPr>
        <w:t>d</w:t>
      </w:r>
      <w:r w:rsidR="00AE0E44" w:rsidRPr="00382667">
        <w:rPr>
          <w:rFonts w:ascii="Times New Roman" w:eastAsia="宋体" w:hAnsi="Times New Roman"/>
          <w:i/>
          <w:sz w:val="24"/>
          <w:vertAlign w:val="subscript"/>
          <w:lang w:eastAsia="zh-CN"/>
        </w:rPr>
        <w:t>s</w:t>
      </w:r>
      <w:r w:rsidR="00D36E34">
        <w:rPr>
          <w:rFonts w:ascii="Times New Roman" w:eastAsia="宋体" w:hAnsi="Times New Roman"/>
          <w:sz w:val="24"/>
          <w:lang w:eastAsia="zh-CN"/>
        </w:rPr>
        <w:t>, associated with it.</w:t>
      </w:r>
      <w:r w:rsidR="00956BFA">
        <w:rPr>
          <w:rFonts w:ascii="Times New Roman" w:eastAsia="宋体" w:hAnsi="Times New Roman"/>
          <w:sz w:val="24"/>
          <w:lang w:eastAsia="zh-CN"/>
        </w:rPr>
        <w:t xml:space="preserve"> </w:t>
      </w:r>
      <w:r w:rsidR="00D36E34">
        <w:rPr>
          <w:rFonts w:ascii="Times New Roman" w:eastAsia="宋体" w:hAnsi="Times New Roman"/>
          <w:sz w:val="24"/>
          <w:lang w:eastAsia="zh-CN"/>
        </w:rPr>
        <w:t xml:space="preserve">Since the deformation prior to the pop-in is elastic, the stress distribution underneath the </w:t>
      </w:r>
      <w:r w:rsidR="007A6704">
        <w:rPr>
          <w:rFonts w:ascii="Times New Roman" w:eastAsia="宋体" w:hAnsi="Times New Roman"/>
          <w:sz w:val="24"/>
          <w:lang w:eastAsia="zh-CN"/>
        </w:rPr>
        <w:t xml:space="preserve">spherical </w:t>
      </w:r>
      <w:r w:rsidR="00D36E34">
        <w:rPr>
          <w:rFonts w:ascii="Times New Roman" w:eastAsia="宋体" w:hAnsi="Times New Roman"/>
          <w:sz w:val="24"/>
          <w:lang w:eastAsia="zh-CN"/>
        </w:rPr>
        <w:t>indenter</w:t>
      </w:r>
      <w:r w:rsidR="00D36E34" w:rsidRPr="00956BFA">
        <w:rPr>
          <w:rFonts w:ascii="Times New Roman" w:eastAsia="宋体" w:hAnsi="Times New Roman"/>
          <w:sz w:val="24"/>
          <w:lang w:eastAsia="zh-CN"/>
        </w:rPr>
        <w:t xml:space="preserve"> </w:t>
      </w:r>
      <w:r w:rsidR="00D36E34">
        <w:rPr>
          <w:rFonts w:ascii="Times New Roman" w:eastAsia="宋体" w:hAnsi="Times New Roman"/>
          <w:sz w:val="24"/>
          <w:lang w:eastAsia="zh-CN"/>
        </w:rPr>
        <w:t>should obey the</w:t>
      </w:r>
      <w:r w:rsidR="00C82F1F">
        <w:rPr>
          <w:rFonts w:ascii="Times New Roman" w:eastAsia="宋体" w:hAnsi="Times New Roman"/>
          <w:sz w:val="24"/>
          <w:lang w:eastAsia="zh-CN"/>
        </w:rPr>
        <w:t xml:space="preserve"> </w:t>
      </w:r>
      <w:r w:rsidR="00C82F1F" w:rsidRPr="00956BFA">
        <w:rPr>
          <w:rFonts w:ascii="Times New Roman" w:eastAsia="宋体" w:hAnsi="Times New Roman"/>
          <w:sz w:val="24"/>
          <w:lang w:eastAsia="zh-CN"/>
        </w:rPr>
        <w:t>Hertzi</w:t>
      </w:r>
      <w:r w:rsidR="00C82F1F">
        <w:rPr>
          <w:rFonts w:ascii="Times New Roman" w:eastAsia="宋体" w:hAnsi="Times New Roman"/>
          <w:sz w:val="24"/>
          <w:lang w:eastAsia="zh-CN"/>
        </w:rPr>
        <w:t xml:space="preserve">an </w:t>
      </w:r>
      <w:r w:rsidR="007E45E8">
        <w:rPr>
          <w:rFonts w:ascii="Times New Roman" w:eastAsia="宋体" w:hAnsi="Times New Roman"/>
          <w:sz w:val="24"/>
          <w:lang w:eastAsia="zh-CN"/>
        </w:rPr>
        <w:t>contact mechanics</w:t>
      </w:r>
      <w:r w:rsidR="00C82F1F">
        <w:rPr>
          <w:rFonts w:ascii="Times New Roman" w:eastAsia="宋体" w:hAnsi="Times New Roman"/>
          <w:sz w:val="24"/>
          <w:lang w:eastAsia="zh-CN"/>
        </w:rPr>
        <w:t xml:space="preserve"> </w:t>
      </w:r>
      <w:r w:rsidR="00005E28">
        <w:rPr>
          <w:rFonts w:ascii="Times New Roman" w:eastAsia="宋体" w:hAnsi="Times New Roman"/>
          <w:sz w:val="24"/>
          <w:lang w:eastAsia="zh-CN"/>
        </w:rPr>
        <w:fldChar w:fldCharType="begin" w:fldLock="1"/>
      </w:r>
      <w:r w:rsidR="004C5991">
        <w:rPr>
          <w:rFonts w:ascii="Times New Roman" w:eastAsia="宋体" w:hAnsi="Times New Roman"/>
          <w:sz w:val="24"/>
          <w:lang w:eastAsia="zh-CN"/>
        </w:rPr>
        <w:instrText>ADDIN CSL_CITATION {"citationItems":[{"id":"ITEM-1","itemData":{"DOI":"10.1017/CBO9781139171731","ISBN":"9780521255769","author":[{"dropping-particle":"","family":"Johnson","given":"K. L.","non-dropping-particle":"","parse-names":false,"suffix":""}],"id":"ITEM-1","issued":{"date-parts":[["1985","5","16"]]},"publisher":"Cambridge University Press","title":"Contact Mechanics","type":"book"},"uris":["http://www.mendeley.com/documents/?uuid=b77e5cc1-33cd-4e4a-a3da-591c436d9cc2"]}],"mendeley":{"formattedCitation":"[30]","plainTextFormattedCitation":"[30]","previouslyFormattedCitation":"[30]"},"properties":{"noteIndex":0},"schema":"https://github.com/citation-style-language/schema/raw/master/csl-citation.json"}</w:instrText>
      </w:r>
      <w:r w:rsidR="00005E28">
        <w:rPr>
          <w:rFonts w:ascii="Times New Roman" w:eastAsia="宋体" w:hAnsi="Times New Roman"/>
          <w:sz w:val="24"/>
          <w:lang w:eastAsia="zh-CN"/>
        </w:rPr>
        <w:fldChar w:fldCharType="separate"/>
      </w:r>
      <w:r w:rsidR="00893672" w:rsidRPr="00893672">
        <w:rPr>
          <w:rFonts w:ascii="Times New Roman" w:eastAsia="宋体" w:hAnsi="Times New Roman"/>
          <w:noProof/>
          <w:sz w:val="24"/>
          <w:lang w:eastAsia="zh-CN"/>
        </w:rPr>
        <w:t>[30]</w:t>
      </w:r>
      <w:r w:rsidR="00005E28">
        <w:rPr>
          <w:rFonts w:ascii="Times New Roman" w:eastAsia="宋体" w:hAnsi="Times New Roman"/>
          <w:sz w:val="24"/>
          <w:lang w:eastAsia="zh-CN"/>
        </w:rPr>
        <w:fldChar w:fldCharType="end"/>
      </w:r>
      <w:r w:rsidR="007E45E8">
        <w:rPr>
          <w:rFonts w:ascii="Times New Roman" w:eastAsia="宋体" w:hAnsi="Times New Roman"/>
          <w:sz w:val="24"/>
          <w:lang w:eastAsia="zh-CN"/>
        </w:rPr>
        <w:t>, which predicts that t</w:t>
      </w:r>
      <w:r w:rsidR="00C82F1F" w:rsidRPr="00956BFA">
        <w:rPr>
          <w:rFonts w:ascii="Times New Roman" w:eastAsia="宋体" w:hAnsi="Times New Roman"/>
          <w:sz w:val="24"/>
          <w:lang w:eastAsia="zh-CN"/>
        </w:rPr>
        <w:t xml:space="preserve">he </w:t>
      </w:r>
      <w:r w:rsidR="00ED5D4A">
        <w:rPr>
          <w:rFonts w:ascii="Times New Roman" w:eastAsia="宋体" w:hAnsi="Times New Roman"/>
          <w:sz w:val="24"/>
          <w:lang w:eastAsia="zh-CN"/>
        </w:rPr>
        <w:t xml:space="preserve">maximum in the shear stress, </w:t>
      </w:r>
      <w:proofErr w:type="spellStart"/>
      <w:r w:rsidR="00C82F1F" w:rsidRPr="009402D6">
        <w:rPr>
          <w:rFonts w:ascii="Times New Roman" w:eastAsia="Batang" w:hAnsi="Times New Roman"/>
          <w:i/>
          <w:sz w:val="24"/>
          <w:szCs w:val="24"/>
        </w:rPr>
        <w:t>τ</w:t>
      </w:r>
      <w:r w:rsidR="00C82F1F" w:rsidRPr="00C82F1F">
        <w:rPr>
          <w:rFonts w:ascii="Times New Roman" w:eastAsia="Batang" w:hAnsi="Times New Roman"/>
          <w:sz w:val="24"/>
          <w:szCs w:val="24"/>
          <w:vertAlign w:val="subscript"/>
        </w:rPr>
        <w:t>max</w:t>
      </w:r>
      <w:proofErr w:type="spellEnd"/>
      <w:r w:rsidR="00ED5D4A">
        <w:rPr>
          <w:rFonts w:ascii="Times New Roman" w:eastAsia="宋体" w:hAnsi="Times New Roman"/>
          <w:sz w:val="24"/>
          <w:lang w:eastAsia="zh-CN"/>
        </w:rPr>
        <w:t xml:space="preserve">, occurs </w:t>
      </w:r>
      <w:r w:rsidR="007E45E8">
        <w:rPr>
          <w:rFonts w:ascii="Times New Roman" w:eastAsia="宋体" w:hAnsi="Times New Roman"/>
          <w:sz w:val="24"/>
          <w:lang w:eastAsia="zh-CN"/>
        </w:rPr>
        <w:t xml:space="preserve">at a point that is </w:t>
      </w:r>
      <w:r w:rsidR="00956BFA" w:rsidRPr="00956BFA">
        <w:rPr>
          <w:rFonts w:ascii="Times New Roman" w:eastAsia="宋体" w:hAnsi="Times New Roman"/>
          <w:sz w:val="24"/>
          <w:lang w:eastAsia="zh-CN"/>
        </w:rPr>
        <w:t xml:space="preserve">directly below </w:t>
      </w:r>
      <w:r w:rsidR="00ED5D4A">
        <w:rPr>
          <w:rFonts w:ascii="Times New Roman" w:eastAsia="宋体" w:hAnsi="Times New Roman"/>
          <w:sz w:val="24"/>
          <w:lang w:eastAsia="zh-CN"/>
        </w:rPr>
        <w:t xml:space="preserve">the </w:t>
      </w:r>
      <w:r w:rsidR="00956BFA" w:rsidRPr="00956BFA">
        <w:rPr>
          <w:rFonts w:ascii="Times New Roman" w:eastAsia="宋体" w:hAnsi="Times New Roman"/>
          <w:sz w:val="24"/>
          <w:lang w:eastAsia="zh-CN"/>
        </w:rPr>
        <w:t>contact on the axis of symmetry</w:t>
      </w:r>
      <w:r w:rsidR="00ED5D4A">
        <w:rPr>
          <w:rFonts w:ascii="Times New Roman" w:eastAsia="宋体" w:hAnsi="Times New Roman"/>
          <w:sz w:val="24"/>
          <w:lang w:eastAsia="zh-CN"/>
        </w:rPr>
        <w:t>, at a</w:t>
      </w:r>
      <w:r w:rsidR="00ED5D4A" w:rsidRPr="00956BFA">
        <w:rPr>
          <w:rFonts w:ascii="Times New Roman" w:eastAsia="宋体" w:hAnsi="Times New Roman"/>
          <w:sz w:val="24"/>
          <w:lang w:eastAsia="zh-CN"/>
        </w:rPr>
        <w:t xml:space="preserve"> distance approximately half the</w:t>
      </w:r>
      <w:r w:rsidR="00ED5D4A">
        <w:rPr>
          <w:rFonts w:ascii="Times New Roman" w:eastAsia="宋体" w:hAnsi="Times New Roman"/>
          <w:sz w:val="24"/>
          <w:lang w:eastAsia="zh-CN"/>
        </w:rPr>
        <w:t xml:space="preserve"> </w:t>
      </w:r>
      <w:r w:rsidR="00ED5D4A" w:rsidRPr="00956BFA">
        <w:rPr>
          <w:rFonts w:ascii="Times New Roman" w:eastAsia="宋体" w:hAnsi="Times New Roman"/>
          <w:sz w:val="24"/>
          <w:lang w:eastAsia="zh-CN"/>
        </w:rPr>
        <w:t>contact radius</w:t>
      </w:r>
      <w:r w:rsidR="00ED5D4A">
        <w:rPr>
          <w:rFonts w:ascii="Times New Roman" w:eastAsia="宋体" w:hAnsi="Times New Roman"/>
          <w:sz w:val="24"/>
          <w:lang w:eastAsia="zh-CN"/>
        </w:rPr>
        <w:t>, and decays</w:t>
      </w:r>
      <w:r w:rsidR="00C82F1F">
        <w:rPr>
          <w:rFonts w:ascii="Times New Roman" w:eastAsia="宋体" w:hAnsi="Times New Roman"/>
          <w:sz w:val="24"/>
          <w:lang w:eastAsia="zh-CN"/>
        </w:rPr>
        <w:t xml:space="preserve"> </w:t>
      </w:r>
      <w:r w:rsidR="00C82F1F" w:rsidRPr="00C82F1F">
        <w:rPr>
          <w:rFonts w:ascii="Times New Roman" w:eastAsia="宋体" w:hAnsi="Times New Roman"/>
          <w:sz w:val="24"/>
          <w:lang w:eastAsia="zh-CN"/>
        </w:rPr>
        <w:t>radically</w:t>
      </w:r>
      <w:r w:rsidR="00AE0E44">
        <w:rPr>
          <w:rFonts w:ascii="Times New Roman" w:eastAsia="宋体" w:hAnsi="Times New Roman"/>
          <w:sz w:val="24"/>
          <w:lang w:eastAsia="zh-CN"/>
        </w:rPr>
        <w:t xml:space="preserve"> outwards</w:t>
      </w:r>
      <w:r w:rsidR="007E45E8">
        <w:rPr>
          <w:rFonts w:ascii="Times New Roman" w:eastAsia="宋体" w:hAnsi="Times New Roman"/>
          <w:sz w:val="24"/>
          <w:lang w:eastAsia="zh-CN"/>
        </w:rPr>
        <w:t xml:space="preserve">; </w:t>
      </w:r>
      <w:r w:rsidR="00AE0E44">
        <w:rPr>
          <w:rFonts w:ascii="Times New Roman" w:eastAsia="宋体" w:hAnsi="Times New Roman"/>
          <w:sz w:val="24"/>
          <w:lang w:eastAsia="zh-CN"/>
        </w:rPr>
        <w:t xml:space="preserve">see Refs. </w:t>
      </w:r>
      <w:r w:rsidR="00005E28">
        <w:rPr>
          <w:rFonts w:ascii="Times New Roman" w:eastAsia="宋体" w:hAnsi="Times New Roman"/>
          <w:sz w:val="24"/>
          <w:lang w:eastAsia="zh-CN"/>
        </w:rPr>
        <w:fldChar w:fldCharType="begin" w:fldLock="1"/>
      </w:r>
      <w:r w:rsidR="004C5991">
        <w:rPr>
          <w:rFonts w:ascii="Times New Roman" w:eastAsia="宋体" w:hAnsi="Times New Roman"/>
          <w:sz w:val="24"/>
          <w:lang w:eastAsia="zh-CN"/>
        </w:rPr>
        <w:instrText>ADDIN CSL_CITATION {"citationItems":[{"id":"ITEM-1","itemData":{"DOI":"10.1103/PhysRevLett.93.125504","ISSN":"0031-9007","author":[{"dropping-particle":"","family":"Bei","given":"H.","non-dropping-particle":"","parse-names":false,"suffix":""},{"dropping-particle":"","family":"Lu","given":"Z. P.","non-dropping-particle":"","parse-names":false,"suffix":""},{"dropping-particle":"","family":"George","given":"E. P.","non-dropping-particle":"","parse-names":false,"suffix":""}],"container-title":"Physical Review Letters","id":"ITEM-1","issue":"12","issued":{"date-parts":[["2004","9","16"]]},"page":"125504","title":"Theoretical Strength and the Onset of Plasticity in Bulk Metallic Glasses Investigated by Nanoindentation with a Spherical Indenter","type":"article-journal","volume":"93"},"uris":["http://www.mendeley.com/documents/?uuid=b616ec99-3e5e-4ddf-bf11-97c0b5bcd78d"]},{"id":"ITEM-2","itemData":{"DOI":"10.1016/j.actamat.2011.11.034","ISSN":"13596454","abstract":"The crucial role of dislocations in the nanomechanical response of high-purity aluminum was studied. The dislocation density in cold-worked aluminum is characterized by means of electron channeling contrast and post-image processing. Further in situ heat treatment inside the chamber of a scanning electron microscope was performed to reduce the dislocation density through controlled heat treatment while continuously observing the structure evolution. The effect of dislocation density on both the pure elastic regime before pop-in as well as elastoplastic deformation after the pop-in were examined. Increasing the dislocation density and tip radius, i.e. the region with maximum shear stress below the tip, resulted in a reduction in the pop-in probability. Since the oxide film does not change with dislocation density, it is therefore clear that pop-ins in aluminum are due to the onset of plasticity by homogeneous dislocation nucleation and not oxide film breakdown. Hertzian contact and the indentation size effect based on geometrically necessary dislocations are used to model the load-displacement curves of nanoindentation and to predict the behavior of the material as a function of the statistically stored and geometrically necessary dislocation density. © 2011 Acta Materialia Inc. Published by Elsevier Ltd. All rights reserved.","author":[{"dropping-particle":"","family":"Barnoush","given":"Afrooz","non-dropping-particle":"","parse-names":false,"suffix":""}],"container-title":"Acta Materialia","id":"ITEM-2","issue":"3","issued":{"date-parts":[["2012","2"]]},"page":"1268-1277","publisher":"Acta Materialia Inc.","title":"Correlation between dislocation density and nanomechanical response during nanoindentation","type":"article-journal","volume":"60"},"uris":["http://www.mendeley.com/documents/?uuid=ac2852c0-1d00-44c4-928e-e287e8ea77bc"]}],"mendeley":{"formattedCitation":"[43,44]","plainTextFormattedCitation":"[43,44]","previouslyFormattedCitation":"[43,44]"},"properties":{"noteIndex":0},"schema":"https://github.com/citation-style-language/schema/raw/master/csl-citation.json"}</w:instrText>
      </w:r>
      <w:r w:rsidR="00005E28">
        <w:rPr>
          <w:rFonts w:ascii="Times New Roman" w:eastAsia="宋体" w:hAnsi="Times New Roman"/>
          <w:sz w:val="24"/>
          <w:lang w:eastAsia="zh-CN"/>
        </w:rPr>
        <w:fldChar w:fldCharType="separate"/>
      </w:r>
      <w:r w:rsidR="00893672" w:rsidRPr="00893672">
        <w:rPr>
          <w:rFonts w:ascii="Times New Roman" w:eastAsia="宋体" w:hAnsi="Times New Roman"/>
          <w:noProof/>
          <w:sz w:val="24"/>
          <w:lang w:eastAsia="zh-CN"/>
        </w:rPr>
        <w:t>[43,44]</w:t>
      </w:r>
      <w:r w:rsidR="00005E28">
        <w:rPr>
          <w:rFonts w:ascii="Times New Roman" w:eastAsia="宋体" w:hAnsi="Times New Roman"/>
          <w:sz w:val="24"/>
          <w:lang w:eastAsia="zh-CN"/>
        </w:rPr>
        <w:fldChar w:fldCharType="end"/>
      </w:r>
      <w:r w:rsidR="00AE0E44" w:rsidRPr="00AE0E44">
        <w:rPr>
          <w:rFonts w:ascii="Times New Roman" w:eastAsia="宋体" w:hAnsi="Times New Roman"/>
          <w:sz w:val="24"/>
          <w:lang w:eastAsia="zh-CN"/>
        </w:rPr>
        <w:t xml:space="preserve"> </w:t>
      </w:r>
      <w:r w:rsidR="00AE0E44">
        <w:rPr>
          <w:rFonts w:ascii="Times New Roman" w:eastAsia="宋体" w:hAnsi="Times New Roman"/>
          <w:sz w:val="24"/>
          <w:lang w:eastAsia="zh-CN"/>
        </w:rPr>
        <w:t>for illustrations</w:t>
      </w:r>
      <w:r w:rsidR="004F45EE">
        <w:rPr>
          <w:rFonts w:ascii="Times New Roman" w:eastAsia="宋体" w:hAnsi="Times New Roman"/>
          <w:sz w:val="24"/>
          <w:lang w:eastAsia="zh-CN"/>
        </w:rPr>
        <w:t xml:space="preserve"> of this</w:t>
      </w:r>
      <w:r w:rsidR="00940DEB">
        <w:rPr>
          <w:rFonts w:ascii="Times New Roman" w:eastAsia="宋体" w:hAnsi="Times New Roman"/>
          <w:sz w:val="24"/>
          <w:lang w:eastAsia="zh-CN"/>
        </w:rPr>
        <w:t>.</w:t>
      </w:r>
      <w:r w:rsidR="00345304">
        <w:rPr>
          <w:rFonts w:ascii="Times New Roman" w:eastAsia="宋体" w:hAnsi="Times New Roman"/>
          <w:sz w:val="24"/>
          <w:lang w:eastAsia="zh-CN"/>
        </w:rPr>
        <w:t xml:space="preserve"> </w:t>
      </w:r>
      <w:r w:rsidR="007E45E8">
        <w:rPr>
          <w:rFonts w:ascii="Times New Roman" w:eastAsia="宋体" w:hAnsi="Times New Roman"/>
          <w:sz w:val="24"/>
          <w:lang w:eastAsia="zh-CN"/>
        </w:rPr>
        <w:t xml:space="preserve">Since </w:t>
      </w:r>
      <w:proofErr w:type="spellStart"/>
      <w:r w:rsidR="007E45E8" w:rsidRPr="009402D6">
        <w:rPr>
          <w:rFonts w:ascii="Times New Roman" w:eastAsia="Batang" w:hAnsi="Times New Roman"/>
          <w:i/>
          <w:sz w:val="24"/>
          <w:szCs w:val="24"/>
        </w:rPr>
        <w:t>τ</w:t>
      </w:r>
      <w:r w:rsidR="007E45E8" w:rsidRPr="00C82F1F">
        <w:rPr>
          <w:rFonts w:ascii="Times New Roman" w:eastAsia="Batang" w:hAnsi="Times New Roman"/>
          <w:sz w:val="24"/>
          <w:szCs w:val="24"/>
          <w:vertAlign w:val="subscript"/>
        </w:rPr>
        <w:t>max</w:t>
      </w:r>
      <w:proofErr w:type="spellEnd"/>
      <w:r w:rsidR="007E45E8">
        <w:rPr>
          <w:rFonts w:ascii="Times New Roman" w:eastAsia="宋体" w:hAnsi="Times New Roman"/>
          <w:sz w:val="24"/>
          <w:lang w:eastAsia="zh-CN"/>
        </w:rPr>
        <w:t xml:space="preserve"> occurs at a specific point, different authors</w:t>
      </w:r>
      <w:r w:rsidR="00940DEB">
        <w:rPr>
          <w:rFonts w:ascii="Times New Roman" w:eastAsia="宋体" w:hAnsi="Times New Roman"/>
          <w:sz w:val="24"/>
          <w:lang w:eastAsia="zh-CN"/>
        </w:rPr>
        <w:t xml:space="preserve"> </w:t>
      </w:r>
      <w:r w:rsidR="007A6704">
        <w:rPr>
          <w:rFonts w:ascii="Times New Roman" w:eastAsia="宋体" w:hAnsi="Times New Roman"/>
          <w:sz w:val="24"/>
          <w:lang w:eastAsia="zh-CN"/>
        </w:rPr>
        <w:t xml:space="preserve">invoked distinct assumptions to estimate </w:t>
      </w:r>
      <w:r w:rsidR="007A6704" w:rsidRPr="00382667">
        <w:rPr>
          <w:rFonts w:ascii="Times New Roman" w:eastAsia="宋体" w:hAnsi="Times New Roman"/>
          <w:i/>
          <w:sz w:val="24"/>
          <w:lang w:eastAsia="zh-CN"/>
        </w:rPr>
        <w:t>V</w:t>
      </w:r>
      <w:r w:rsidR="007A6704" w:rsidRPr="00382667">
        <w:rPr>
          <w:rFonts w:ascii="Times New Roman" w:eastAsia="宋体" w:hAnsi="Times New Roman"/>
          <w:i/>
          <w:sz w:val="24"/>
          <w:vertAlign w:val="subscript"/>
          <w:lang w:eastAsia="zh-CN"/>
        </w:rPr>
        <w:t>s</w:t>
      </w:r>
      <w:r w:rsidR="007A6704">
        <w:rPr>
          <w:rFonts w:ascii="Times New Roman" w:eastAsia="宋体" w:hAnsi="Times New Roman"/>
          <w:sz w:val="24"/>
          <w:lang w:eastAsia="zh-CN"/>
        </w:rPr>
        <w:t xml:space="preserve"> </w:t>
      </w:r>
      <w:r w:rsidR="00005E28">
        <w:rPr>
          <w:rFonts w:ascii="Times New Roman" w:eastAsia="宋体" w:hAnsi="Times New Roman"/>
          <w:sz w:val="24"/>
          <w:lang w:eastAsia="zh-CN"/>
        </w:rPr>
        <w:fldChar w:fldCharType="begin" w:fldLock="1"/>
      </w:r>
      <w:r w:rsidR="004C5991">
        <w:rPr>
          <w:rFonts w:ascii="Times New Roman" w:eastAsia="宋体" w:hAnsi="Times New Roman"/>
          <w:sz w:val="24"/>
          <w:lang w:eastAsia="zh-CN"/>
        </w:rPr>
        <w:instrText>ADDIN CSL_CITATION {"citationItems":[{"id":"ITEM-1","itemData":{"DOI":"10.1557/jmr.2013.254","ISSN":"0884-2914","author":[{"dropping-particle":"","family":"Sudharshan Phani","given":"P.","non-dropping-particle":"","parse-names":false,"suffix":""},{"dropping-particle":"","family":"Johanns","given":"Kurt E.","non-dropping-particle":"","parse-names":false,"suffix":""},{"dropping-particle":"","family":"George","given":"Easo P.","non-dropping-particle":"","parse-names":false,"suffix":""},{"dropping-particle":"","family":"Pharr","given":"George M.","non-dropping-particle":"","parse-names":false,"suffix":""}],"container-title":"Journal of Materials Research","id":"ITEM-1","issue":"19","issued":{"date-parts":[["2013","10","14"]]},"page":"2728-2739","title":"A stochastic model for the size dependence of spherical indentation pop-in","type":"article-journal","volume":"28"},"uris":["http://www.mendeley.com/documents/?uuid=24928c3e-b81b-4daf-b024-ee2fb4f41275"]},{"id":"ITEM-2","itemData":{"DOI":"10.1016/j.actamat.2011.11.034","ISSN":"13596454","abstract":"The crucial role of dislocations in the nanomechanical response of high-purity aluminum was studied. The dislocation density in cold-worked aluminum is characterized by means of electron channeling contrast and post-image processing. Further in situ heat treatment inside the chamber of a scanning electron microscope was performed to reduce the dislocation density through controlled heat treatment while continuously observing the structure evolution. The effect of dislocation density on both the pure elastic regime before pop-in as well as elastoplastic deformation after the pop-in were examined. Increasing the dislocation density and tip radius, i.e. the region with maximum shear stress below the tip, resulted in a reduction in the pop-in probability. Since the oxide film does not change with dislocation density, it is therefore clear that pop-ins in aluminum are due to the onset of plasticity by homogeneous dislocation nucleation and not oxide film breakdown. Hertzian contact and the indentation size effect based on geometrically necessary dislocations are used to model the load-displacement curves of nanoindentation and to predict the behavior of the material as a function of the statistically stored and geometrically necessary dislocation density. © 2011 Acta Materialia Inc. Published by Elsevier Ltd. All rights reserved.","author":[{"dropping-particle":"","family":"Barnoush","given":"Afrooz","non-dropping-particle":"","parse-names":false,"suffix":""}],"container-title":"Acta Materialia","id":"ITEM-2","issue":"3","issued":{"date-parts":[["2012","2"]]},"page":"1268-1277","publisher":"Acta Materialia Inc.","title":"Correlation between dislocation density and nanomechanical response during nanoindentation","type":"article-journal","volume":"60"},"uris":["http://www.mendeley.com/documents/?uuid=ac2852c0-1d00-44c4-928e-e287e8ea77bc"]},{"id":"ITEM-3","itemData":{"DOI":"10.1103/PhysRevB.73.054102","ISSN":"10980121","abstract":"Nanoindentation experiments are performed on single crystals of platinum, and the elastic-plastic transition is studied statistically as a function of temperature and indentation rate. The experimental results are consistent with a thermally activated mechanism of incipient plasticity, where higher time-at-temperature under load promotes yield. Using a statistical thermal activation model with a stress-biasing term, the data are analyzed to extract the activation energy, activation volume, and attempt frequency for the rate-limiting event that controls yield. In addition to a full numerical model without significant limiting assumptions, a simple graphical approximation is also developed for quick and reasonable estimation of the activation parameters. Based on these analyses, the onset of plasticity is believed to be associated with a heterogeneous process of dislocation nucleation, with an atomic-scale, low-energy event as the rate limiter. © 2006 The American Physical Society.","author":[{"dropping-particle":"","family":"Mason","given":"J. K.","non-dropping-particle":"","parse-names":false,"suffix":""},{"dropping-particle":"","family":"Lund","given":"A. C.","non-dropping-particle":"","parse-names":false,"suffix":""},{"dropping-particle":"","family":"Schuh","given":"C. A.","non-dropping-particle":"","parse-names":false,"suffix":""}],"container-title":"Physical Review B - Condensed Matter and Materials Physics","id":"ITEM-3","issue":"5","issued":{"date-parts":[["2006"]]},"page":"1-14","title":"Determining the activation energy and volume for the onset of plasticity during nanoindentation","type":"article-journal","volume":"73"},"uris":["http://www.mendeley.com/documents/?uuid=bab03244-6116-4296-ac71-0b198fd18b8d"]},{"id":"ITEM-4","itemData":{"DOI":"10.1103/PhysRevLett.106.165502","ISSN":"0031-9007","abstract":"A statistical model for pop in initiated at preexisting dislocations during nanoindentation is developed to explain size-dependent pop-in stresses. To verify theoretical predictions of this model, experiments were performed on single-crystal Mo, utilizing indenter radii that vary by over 3 orders of magnitude. The stress where plastic deformation begins ranges from the theoretical strength in small volumes, to 1 order of magnitude lower in larger volumes. An intermediate regime shows wide variability in the stress to initiate plastic deformation. Our theory accurately reproduces the experimental cumulative probability distributions, and predicts a scaling behavior that matches experimental behavior. © 2011 American Physical Society.","author":[{"dropping-particle":"","family":"Morris","given":"J. R.","non-dropping-particle":"","parse-names":false,"suffix":""},{"dropping-particle":"","family":"Bei","given":"H.","non-dropping-particle":"","parse-names":false,"suffix":""},{"dropping-particle":"","family":"Pharr","given":"G. M.","non-dropping-particle":"","parse-names":false,"suffix":""},{"dropping-particle":"","family":"George","given":"E. P.","non-dropping-particle":"","parse-names":false,"suffix":""}],"container-title":"Physical Review Letters","id":"ITEM-4","issue":"16","issued":{"date-parts":[["2011","4","20"]]},"page":"165502","title":"Size Effects and Stochastic Behavior of Nanoindentation Pop In","type":"article-journal","volume":"106"},"uris":["http://www.mendeley.com/documents/?uuid=9a97f5a5-67ac-41e2-8a35-d7fe4fa1dae4"]},{"id":"ITEM-5","itemData":{"DOI":"10.1016/j.scriptamat.2014.09.017","ISSN":"13596462","abstract":"The onset of plasticity in Cr was investigated by nanoindentation using indenters with tip radii ranging from 60 to 759 nm. The stress for incipient plasticity was found to increase with decreasing tip radius. The cumulative pop-in probability on load could be described successfully by a combined model over the full range of tip radius, indicating that the incipient plasticity might be triggered either by the homogeneous nucleation of dislocation or by the activation of existing dislocations underneath the indenter.","author":[{"dropping-particle":"","family":"Wu","given":"D.","non-dropping-particle":"","parse-names":false,"suffix":""},{"dropping-particle":"","family":"Morris","given":"J.R.","non-dropping-particle":"","parse-names":false,"suffix":""},{"dropping-particle":"","family":"Nieh","given":"T.G.","non-dropping-particle":"","parse-names":false,"suffix":""}],"container-title":"Scripta Materialia","id":"ITEM-5","issued":{"date-parts":[["2015","1"]]},"page":"52-55","title":"Effect of tip radius on the incipient plasticity of chromium studied by nanoindentation","type":"article-journal","volume":"94"},"uris":["http://www.mendeley.com/documents/?uuid=deace176-f012-4402-8717-244380730841"]}],"mendeley":{"formattedCitation":"[26,44–47]","plainTextFormattedCitation":"[26,44–47]","previouslyFormattedCitation":"[26,44–47]"},"properties":{"noteIndex":0},"schema":"https://github.com/citation-style-language/schema/raw/master/csl-citation.json"}</w:instrText>
      </w:r>
      <w:r w:rsidR="00005E28">
        <w:rPr>
          <w:rFonts w:ascii="Times New Roman" w:eastAsia="宋体" w:hAnsi="Times New Roman"/>
          <w:sz w:val="24"/>
          <w:lang w:eastAsia="zh-CN"/>
        </w:rPr>
        <w:fldChar w:fldCharType="separate"/>
      </w:r>
      <w:r w:rsidR="00893672" w:rsidRPr="00893672">
        <w:rPr>
          <w:rFonts w:ascii="Times New Roman" w:eastAsia="宋体" w:hAnsi="Times New Roman"/>
          <w:noProof/>
          <w:sz w:val="24"/>
          <w:lang w:eastAsia="zh-CN"/>
        </w:rPr>
        <w:t>[26,44–47]</w:t>
      </w:r>
      <w:r w:rsidR="00005E28">
        <w:rPr>
          <w:rFonts w:ascii="Times New Roman" w:eastAsia="宋体" w:hAnsi="Times New Roman"/>
          <w:sz w:val="24"/>
          <w:lang w:eastAsia="zh-CN"/>
        </w:rPr>
        <w:fldChar w:fldCharType="end"/>
      </w:r>
      <w:r w:rsidR="00777463">
        <w:rPr>
          <w:rFonts w:ascii="Times New Roman" w:eastAsia="宋体" w:hAnsi="Times New Roman"/>
          <w:sz w:val="24"/>
          <w:lang w:eastAsia="zh-CN"/>
        </w:rPr>
        <w:t>, which are briefly summarized below</w:t>
      </w:r>
      <w:r w:rsidR="00940DEB">
        <w:rPr>
          <w:rFonts w:ascii="Times New Roman" w:eastAsia="宋体" w:hAnsi="Times New Roman"/>
          <w:sz w:val="24"/>
          <w:lang w:eastAsia="zh-CN"/>
        </w:rPr>
        <w:t>.</w:t>
      </w:r>
    </w:p>
    <w:p w14:paraId="0168BE70" w14:textId="566D1E4A" w:rsidR="00940DEB" w:rsidRDefault="0091640D" w:rsidP="00F51143">
      <w:pPr>
        <w:wordWrap/>
        <w:spacing w:line="360" w:lineRule="auto"/>
        <w:ind w:firstLineChars="300" w:firstLine="720"/>
        <w:rPr>
          <w:rFonts w:ascii="Times New Roman" w:eastAsia="宋体" w:hAnsi="Times New Roman"/>
          <w:sz w:val="24"/>
          <w:lang w:eastAsia="zh-CN"/>
        </w:rPr>
      </w:pPr>
      <w:proofErr w:type="spellStart"/>
      <w:r>
        <w:rPr>
          <w:rFonts w:ascii="Times New Roman" w:eastAsia="宋体" w:hAnsi="Times New Roman"/>
          <w:sz w:val="24"/>
          <w:lang w:eastAsia="zh-CN"/>
        </w:rPr>
        <w:t>Phani</w:t>
      </w:r>
      <w:proofErr w:type="spellEnd"/>
      <w:r>
        <w:rPr>
          <w:rFonts w:ascii="Times New Roman" w:eastAsia="宋体" w:hAnsi="Times New Roman"/>
          <w:sz w:val="24"/>
          <w:lang w:eastAsia="zh-CN"/>
        </w:rPr>
        <w:t xml:space="preserve"> </w:t>
      </w:r>
      <w:r w:rsidRPr="0023513C">
        <w:rPr>
          <w:rFonts w:ascii="Times New Roman" w:eastAsia="宋体" w:hAnsi="Times New Roman"/>
          <w:i/>
          <w:sz w:val="24"/>
          <w:lang w:eastAsia="zh-CN"/>
        </w:rPr>
        <w:t>et al</w:t>
      </w:r>
      <w:r>
        <w:rPr>
          <w:rFonts w:ascii="Times New Roman" w:eastAsia="宋体" w:hAnsi="Times New Roman"/>
          <w:sz w:val="24"/>
          <w:lang w:eastAsia="zh-CN"/>
        </w:rPr>
        <w:t xml:space="preserve">. </w:t>
      </w:r>
      <w:r w:rsidR="00005E28">
        <w:rPr>
          <w:rFonts w:ascii="Times New Roman" w:eastAsia="宋体" w:hAnsi="Times New Roman"/>
          <w:sz w:val="24"/>
          <w:lang w:eastAsia="zh-CN"/>
        </w:rPr>
        <w:fldChar w:fldCharType="begin" w:fldLock="1"/>
      </w:r>
      <w:r w:rsidR="004C5991">
        <w:rPr>
          <w:rFonts w:ascii="Times New Roman" w:eastAsia="宋体" w:hAnsi="Times New Roman"/>
          <w:sz w:val="24"/>
          <w:lang w:eastAsia="zh-CN"/>
        </w:rPr>
        <w:instrText>ADDIN CSL_CITATION {"citationItems":[{"id":"ITEM-1","itemData":{"DOI":"10.1557/jmr.2013.254","ISSN":"0884-2914","author":[{"dropping-particle":"","family":"Sudharshan Phani","given":"P.","non-dropping-particle":"","parse-names":false,"suffix":""},{"dropping-particle":"","family":"Johanns","given":"Kurt E.","non-dropping-particle":"","parse-names":false,"suffix":""},{"dropping-particle":"","family":"George","given":"Easo P.","non-dropping-particle":"","parse-names":false,"suffix":""},{"dropping-particle":"","family":"Pharr","given":"George M.","non-dropping-particle":"","parse-names":false,"suffix":""}],"container-title":"Journal of Materials Research","id":"ITEM-1","issue":"19","issued":{"date-parts":[["2013","10","14"]]},"page":"2728-2739","title":"A stochastic model for the size dependence of spherical indentation pop-in","type":"article-journal","volume":"28"},"uris":["http://www.mendeley.com/documents/?uuid=24928c3e-b81b-4daf-b024-ee2fb4f41275"]}],"mendeley":{"formattedCitation":"[45]","plainTextFormattedCitation":"[45]","previouslyFormattedCitation":"[45]"},"properties":{"noteIndex":0},"schema":"https://github.com/citation-style-language/schema/raw/master/csl-citation.json"}</w:instrText>
      </w:r>
      <w:r w:rsidR="00005E28">
        <w:rPr>
          <w:rFonts w:ascii="Times New Roman" w:eastAsia="宋体" w:hAnsi="Times New Roman"/>
          <w:sz w:val="24"/>
          <w:lang w:eastAsia="zh-CN"/>
        </w:rPr>
        <w:fldChar w:fldCharType="separate"/>
      </w:r>
      <w:r w:rsidR="00893672" w:rsidRPr="00893672">
        <w:rPr>
          <w:rFonts w:ascii="Times New Roman" w:eastAsia="宋体" w:hAnsi="Times New Roman"/>
          <w:noProof/>
          <w:sz w:val="24"/>
          <w:lang w:eastAsia="zh-CN"/>
        </w:rPr>
        <w:t>[45]</w:t>
      </w:r>
      <w:r w:rsidR="00005E28">
        <w:rPr>
          <w:rFonts w:ascii="Times New Roman" w:eastAsia="宋体" w:hAnsi="Times New Roman"/>
          <w:sz w:val="24"/>
          <w:lang w:eastAsia="zh-CN"/>
        </w:rPr>
        <w:fldChar w:fldCharType="end"/>
      </w:r>
      <w:r>
        <w:rPr>
          <w:rFonts w:ascii="Times New Roman" w:eastAsia="宋体" w:hAnsi="Times New Roman"/>
          <w:sz w:val="24"/>
          <w:lang w:eastAsia="zh-CN"/>
        </w:rPr>
        <w:t xml:space="preserve"> assumed a 2D contour </w:t>
      </w:r>
      <w:r w:rsidR="0099392A">
        <w:rPr>
          <w:rFonts w:ascii="Times New Roman" w:eastAsia="宋体" w:hAnsi="Times New Roman"/>
          <w:sz w:val="24"/>
          <w:lang w:eastAsia="zh-CN"/>
        </w:rPr>
        <w:t xml:space="preserve">with a boundary where local </w:t>
      </w:r>
      <w:proofErr w:type="spellStart"/>
      <w:r w:rsidR="0099392A" w:rsidRPr="009402D6">
        <w:rPr>
          <w:rFonts w:ascii="Times New Roman" w:eastAsia="Batang" w:hAnsi="Times New Roman"/>
          <w:i/>
          <w:sz w:val="24"/>
          <w:szCs w:val="24"/>
        </w:rPr>
        <w:t>τ</w:t>
      </w:r>
      <w:r w:rsidR="0099392A" w:rsidRPr="00C82F1F">
        <w:rPr>
          <w:rFonts w:ascii="Times New Roman" w:eastAsia="Batang" w:hAnsi="Times New Roman"/>
          <w:sz w:val="24"/>
          <w:szCs w:val="24"/>
          <w:vertAlign w:val="subscript"/>
        </w:rPr>
        <w:t>max</w:t>
      </w:r>
      <w:proofErr w:type="spellEnd"/>
      <w:r w:rsidR="0099392A" w:rsidRPr="0099392A">
        <w:rPr>
          <w:rFonts w:ascii="Times New Roman" w:eastAsia="宋体" w:hAnsi="Times New Roman"/>
          <w:sz w:val="24"/>
          <w:lang w:eastAsia="zh-CN"/>
        </w:rPr>
        <w:t xml:space="preserve"> </w:t>
      </w:r>
      <w:r w:rsidR="0099392A">
        <w:rPr>
          <w:rFonts w:ascii="Times New Roman" w:eastAsia="宋体" w:hAnsi="Times New Roman"/>
          <w:sz w:val="24"/>
          <w:lang w:eastAsia="zh-CN"/>
        </w:rPr>
        <w:t xml:space="preserve">is equal to the critical resolved shear stress. The area of this 2D highly stressed zone, </w:t>
      </w:r>
      <w:r w:rsidR="0099392A" w:rsidRPr="0099392A">
        <w:rPr>
          <w:rFonts w:ascii="Times New Roman" w:eastAsia="宋体" w:hAnsi="Times New Roman"/>
          <w:i/>
          <w:sz w:val="24"/>
          <w:lang w:eastAsia="zh-CN"/>
        </w:rPr>
        <w:t>A</w:t>
      </w:r>
      <w:r w:rsidR="0099392A">
        <w:rPr>
          <w:rFonts w:ascii="Times New Roman" w:eastAsia="宋体" w:hAnsi="Times New Roman"/>
          <w:sz w:val="24"/>
          <w:lang w:eastAsia="zh-CN"/>
        </w:rPr>
        <w:t>, is described as</w:t>
      </w:r>
    </w:p>
    <w:p w14:paraId="24749175" w14:textId="77777777" w:rsidR="00777463" w:rsidRDefault="00777463" w:rsidP="00956BFA">
      <w:pPr>
        <w:wordWrap/>
        <w:spacing w:line="360" w:lineRule="auto"/>
        <w:ind w:firstLineChars="236" w:firstLine="566"/>
        <w:rPr>
          <w:rFonts w:ascii="Times New Roman" w:eastAsia="宋体" w:hAnsi="Times New Roman"/>
          <w:sz w:val="24"/>
          <w:lang w:eastAsia="zh-CN"/>
        </w:rPr>
      </w:pPr>
    </w:p>
    <w:p w14:paraId="2A5E8636" w14:textId="24E9C463" w:rsidR="0099392A" w:rsidRPr="0099392A" w:rsidRDefault="0099392A" w:rsidP="00F51143">
      <w:pPr>
        <w:wordWrap/>
        <w:spacing w:line="360" w:lineRule="auto"/>
        <w:ind w:firstLineChars="128" w:firstLine="358"/>
        <w:rPr>
          <w:rFonts w:ascii="Times New Roman" w:eastAsia="Batang" w:hAnsi="Times New Roman"/>
          <w:sz w:val="24"/>
          <w:szCs w:val="24"/>
        </w:rPr>
      </w:pPr>
      <m:oMath>
        <m:r>
          <w:rPr>
            <w:rFonts w:ascii="Cambria Math" w:eastAsia="Batang" w:hAnsi="Cambria Math"/>
            <w:sz w:val="28"/>
            <w:szCs w:val="24"/>
          </w:rPr>
          <m:t>A=(0.022</m:t>
        </m:r>
        <m:sSup>
          <m:sSupPr>
            <m:ctrlPr>
              <w:rPr>
                <w:rFonts w:ascii="Cambria Math" w:eastAsia="Batang" w:hAnsi="Cambria Math"/>
                <w:i/>
                <w:sz w:val="28"/>
                <w:szCs w:val="24"/>
              </w:rPr>
            </m:ctrlPr>
          </m:sSupPr>
          <m:e>
            <m:r>
              <w:rPr>
                <w:rFonts w:ascii="Cambria Math" w:eastAsia="Batang" w:hAnsi="Cambria Math"/>
                <w:sz w:val="28"/>
                <w:szCs w:val="24"/>
              </w:rPr>
              <m:t>ν</m:t>
            </m:r>
          </m:e>
          <m:sup>
            <m:r>
              <w:rPr>
                <w:rFonts w:ascii="Cambria Math" w:eastAsia="Batang" w:hAnsi="Cambria Math"/>
                <w:sz w:val="28"/>
                <w:szCs w:val="24"/>
              </w:rPr>
              <m:t>2</m:t>
            </m:r>
          </m:sup>
        </m:sSup>
        <m:r>
          <w:rPr>
            <w:rFonts w:ascii="Cambria Math" w:eastAsia="Batang" w:hAnsi="Cambria Math"/>
            <w:sz w:val="28"/>
            <w:szCs w:val="24"/>
          </w:rPr>
          <m:t>-0.0266ν</m:t>
        </m:r>
        <m:r>
          <w:rPr>
            <w:rFonts w:ascii="Cambria Math" w:eastAsia="Batang" w:hAnsi="Times New Roman"/>
            <w:sz w:val="28"/>
            <w:szCs w:val="24"/>
          </w:rPr>
          <m:t>+0.1245</m:t>
        </m:r>
        <m:r>
          <w:rPr>
            <w:rFonts w:ascii="Cambria Math" w:eastAsia="Batang" w:hAnsi="Cambria Math"/>
            <w:sz w:val="28"/>
            <w:szCs w:val="24"/>
          </w:rPr>
          <m:t>)</m:t>
        </m:r>
        <m:f>
          <m:fPr>
            <m:ctrlPr>
              <w:rPr>
                <w:rFonts w:ascii="Cambria Math" w:eastAsia="Batang" w:hAnsi="Cambria Math"/>
                <w:i/>
                <w:sz w:val="28"/>
                <w:szCs w:val="24"/>
              </w:rPr>
            </m:ctrlPr>
          </m:fPr>
          <m:num>
            <m:sSub>
              <m:sSubPr>
                <m:ctrlPr>
                  <w:rPr>
                    <w:rFonts w:ascii="Cambria Math" w:eastAsia="Batang" w:hAnsi="Cambria Math"/>
                    <w:i/>
                    <w:sz w:val="28"/>
                    <w:szCs w:val="24"/>
                  </w:rPr>
                </m:ctrlPr>
              </m:sSubPr>
              <m:e>
                <m:r>
                  <w:rPr>
                    <w:rFonts w:ascii="Cambria Math" w:eastAsia="Batang" w:hAnsi="Cambria Math"/>
                    <w:sz w:val="28"/>
                    <w:szCs w:val="24"/>
                  </w:rPr>
                  <m:t>P</m:t>
                </m:r>
              </m:e>
              <m:sub>
                <m:r>
                  <w:rPr>
                    <w:rFonts w:ascii="Cambria Math" w:eastAsia="Batang" w:hAnsi="Cambria Math"/>
                    <w:sz w:val="28"/>
                    <w:szCs w:val="24"/>
                  </w:rPr>
                  <m:t>I</m:t>
                </m:r>
              </m:sub>
            </m:sSub>
            <m:r>
              <w:rPr>
                <w:rFonts w:ascii="Cambria Math" w:eastAsia="Batang" w:hAnsi="Cambria Math"/>
                <w:sz w:val="28"/>
                <w:szCs w:val="24"/>
              </w:rPr>
              <m:t>-</m:t>
            </m:r>
            <m:sSub>
              <m:sSubPr>
                <m:ctrlPr>
                  <w:rPr>
                    <w:rFonts w:ascii="Cambria Math" w:eastAsia="Batang" w:hAnsi="Cambria Math"/>
                    <w:i/>
                    <w:sz w:val="28"/>
                    <w:szCs w:val="24"/>
                  </w:rPr>
                </m:ctrlPr>
              </m:sSubPr>
              <m:e>
                <m:r>
                  <w:rPr>
                    <w:rFonts w:ascii="Cambria Math" w:eastAsia="Batang" w:hAnsi="Cambria Math"/>
                    <w:sz w:val="28"/>
                    <w:szCs w:val="24"/>
                  </w:rPr>
                  <m:t>P</m:t>
                </m:r>
              </m:e>
              <m:sub>
                <m:r>
                  <w:rPr>
                    <w:rFonts w:ascii="Cambria Math" w:eastAsia="Batang" w:hAnsi="Cambria Math"/>
                    <w:sz w:val="28"/>
                    <w:szCs w:val="24"/>
                  </w:rPr>
                  <m:t>τ</m:t>
                </m:r>
              </m:sub>
            </m:sSub>
          </m:num>
          <m:den>
            <m:sSub>
              <m:sSubPr>
                <m:ctrlPr>
                  <w:rPr>
                    <w:rFonts w:ascii="Cambria Math" w:eastAsia="Batang" w:hAnsi="Cambria Math"/>
                    <w:i/>
                    <w:sz w:val="28"/>
                    <w:szCs w:val="24"/>
                  </w:rPr>
                </m:ctrlPr>
              </m:sSubPr>
              <m:e>
                <m:r>
                  <w:rPr>
                    <w:rFonts w:ascii="Cambria Math" w:eastAsia="Batang" w:hAnsi="Cambria Math"/>
                    <w:sz w:val="28"/>
                    <w:szCs w:val="24"/>
                  </w:rPr>
                  <m:t>τ</m:t>
                </m:r>
              </m:e>
              <m:sub>
                <m:r>
                  <w:rPr>
                    <w:rFonts w:ascii="Cambria Math" w:eastAsia="Batang" w:hAnsi="Cambria Math"/>
                    <w:sz w:val="28"/>
                    <w:szCs w:val="24"/>
                  </w:rPr>
                  <m:t>max</m:t>
                </m:r>
              </m:sub>
            </m:sSub>
          </m:den>
        </m:f>
      </m:oMath>
      <w:r w:rsidRPr="0099392A">
        <w:rPr>
          <w:rFonts w:ascii="Times New Roman" w:eastAsia="Batang" w:hAnsi="Times New Roman"/>
          <w:color w:val="FF0000"/>
          <w:sz w:val="24"/>
          <w:szCs w:val="24"/>
        </w:rPr>
        <w:tab/>
      </w:r>
      <w:r w:rsidRPr="0099392A">
        <w:rPr>
          <w:rFonts w:ascii="Times New Roman" w:eastAsia="Batang" w:hAnsi="Times New Roman"/>
          <w:color w:val="FF0000"/>
          <w:sz w:val="24"/>
          <w:szCs w:val="24"/>
        </w:rPr>
        <w:tab/>
      </w:r>
      <w:r w:rsidRPr="0099392A">
        <w:rPr>
          <w:rFonts w:ascii="Times New Roman" w:eastAsia="Batang" w:hAnsi="Times New Roman"/>
          <w:color w:val="FF0000"/>
          <w:sz w:val="24"/>
          <w:szCs w:val="24"/>
        </w:rPr>
        <w:tab/>
      </w:r>
      <w:r w:rsidRPr="0099392A">
        <w:rPr>
          <w:rFonts w:ascii="Times New Roman" w:eastAsia="Batang" w:hAnsi="Times New Roman"/>
          <w:color w:val="FF0000"/>
          <w:sz w:val="24"/>
          <w:szCs w:val="24"/>
        </w:rPr>
        <w:tab/>
      </w:r>
      <w:r w:rsidRPr="0099392A">
        <w:rPr>
          <w:rFonts w:ascii="Times New Roman" w:eastAsia="Batang" w:hAnsi="Times New Roman"/>
          <w:color w:val="FF0000"/>
          <w:sz w:val="24"/>
          <w:szCs w:val="24"/>
        </w:rPr>
        <w:tab/>
      </w:r>
      <w:r w:rsidRPr="0099392A">
        <w:rPr>
          <w:rFonts w:ascii="Times New Roman" w:eastAsia="Batang" w:hAnsi="Times New Roman"/>
          <w:color w:val="FF0000"/>
          <w:sz w:val="24"/>
          <w:szCs w:val="24"/>
        </w:rPr>
        <w:tab/>
      </w:r>
      <w:r w:rsidRPr="0099392A">
        <w:rPr>
          <w:rFonts w:ascii="Times New Roman" w:eastAsia="Batang" w:hAnsi="Times New Roman"/>
          <w:color w:val="FF0000"/>
          <w:sz w:val="24"/>
          <w:szCs w:val="24"/>
        </w:rPr>
        <w:tab/>
      </w:r>
      <w:r w:rsidRPr="0099392A">
        <w:rPr>
          <w:rFonts w:ascii="Times New Roman" w:eastAsia="Batang" w:hAnsi="Times New Roman"/>
          <w:color w:val="FF0000"/>
          <w:sz w:val="24"/>
          <w:szCs w:val="24"/>
        </w:rPr>
        <w:tab/>
      </w:r>
      <w:r w:rsidR="00F51143">
        <w:rPr>
          <w:rFonts w:ascii="Times New Roman" w:eastAsia="Batang" w:hAnsi="Times New Roman"/>
          <w:color w:val="FF0000"/>
          <w:sz w:val="24"/>
          <w:szCs w:val="24"/>
        </w:rPr>
        <w:tab/>
      </w:r>
      <w:r w:rsidRPr="0099392A">
        <w:rPr>
          <w:rFonts w:ascii="Times New Roman" w:eastAsia="Batang" w:hAnsi="Times New Roman"/>
          <w:sz w:val="24"/>
          <w:szCs w:val="24"/>
        </w:rPr>
        <w:t>(</w:t>
      </w:r>
      <w:r w:rsidR="00893672">
        <w:rPr>
          <w:rFonts w:ascii="Times New Roman" w:eastAsia="Batang" w:hAnsi="Times New Roman"/>
          <w:sz w:val="24"/>
          <w:szCs w:val="24"/>
        </w:rPr>
        <w:t>6</w:t>
      </w:r>
      <w:r w:rsidRPr="0099392A">
        <w:rPr>
          <w:rFonts w:ascii="Times New Roman" w:eastAsia="Batang" w:hAnsi="Times New Roman"/>
          <w:sz w:val="24"/>
          <w:szCs w:val="24"/>
        </w:rPr>
        <w:t>)</w:t>
      </w:r>
    </w:p>
    <w:p w14:paraId="52CA1117" w14:textId="77777777" w:rsidR="00777463" w:rsidRDefault="00777463" w:rsidP="0099392A">
      <w:pPr>
        <w:wordWrap/>
        <w:spacing w:line="360" w:lineRule="auto"/>
        <w:rPr>
          <w:rFonts w:ascii="Times New Roman" w:eastAsia="宋体" w:hAnsi="Times New Roman"/>
          <w:sz w:val="24"/>
          <w:lang w:eastAsia="zh-CN"/>
        </w:rPr>
      </w:pPr>
    </w:p>
    <w:p w14:paraId="074F8FF3" w14:textId="66FBBC48" w:rsidR="0099392A" w:rsidRPr="00825498" w:rsidRDefault="0099392A" w:rsidP="0099392A">
      <w:pPr>
        <w:wordWrap/>
        <w:spacing w:line="360" w:lineRule="auto"/>
        <w:rPr>
          <w:rFonts w:ascii="Times New Roman" w:eastAsiaTheme="minorEastAsia" w:hAnsi="Times New Roman"/>
          <w:sz w:val="24"/>
          <w:lang w:eastAsia="zh-CN"/>
        </w:rPr>
      </w:pPr>
      <w:r>
        <w:rPr>
          <w:rFonts w:ascii="Times New Roman" w:eastAsia="宋体" w:hAnsi="Times New Roman"/>
          <w:sz w:val="24"/>
          <w:lang w:eastAsia="zh-CN"/>
        </w:rPr>
        <w:lastRenderedPageBreak/>
        <w:t xml:space="preserve">where </w:t>
      </w:r>
      <w:proofErr w:type="spellStart"/>
      <w:r w:rsidRPr="00511F4E">
        <w:rPr>
          <w:rFonts w:ascii="Times New Roman" w:eastAsia="宋体" w:hAnsi="Times New Roman"/>
          <w:i/>
          <w:sz w:val="24"/>
          <w:lang w:eastAsia="zh-CN"/>
        </w:rPr>
        <w:t>P</w:t>
      </w:r>
      <w:r w:rsidRPr="00511F4E">
        <w:rPr>
          <w:rFonts w:ascii="Times New Roman" w:eastAsia="等线" w:hAnsi="Times New Roman"/>
          <w:i/>
          <w:sz w:val="24"/>
          <w:vertAlign w:val="subscript"/>
          <w:lang w:eastAsia="zh-CN"/>
        </w:rPr>
        <w:t>τ</w:t>
      </w:r>
      <w:proofErr w:type="spellEnd"/>
      <w:r>
        <w:rPr>
          <w:rFonts w:ascii="Times New Roman" w:eastAsia="等线" w:hAnsi="Times New Roman"/>
          <w:sz w:val="24"/>
          <w:lang w:eastAsia="zh-CN"/>
        </w:rPr>
        <w:t xml:space="preserve"> is the minimum load required to generate</w:t>
      </w:r>
      <w:r w:rsidR="00511F4E">
        <w:rPr>
          <w:rFonts w:ascii="Times New Roman" w:eastAsia="等线" w:hAnsi="Times New Roman"/>
          <w:sz w:val="24"/>
          <w:lang w:eastAsia="zh-CN"/>
        </w:rPr>
        <w:t xml:space="preserve"> </w:t>
      </w:r>
      <w:r w:rsidR="00511F4E" w:rsidRPr="00511F4E">
        <w:rPr>
          <w:rFonts w:ascii="Times New Roman" w:eastAsia="Batang" w:hAnsi="Times New Roman"/>
          <w:sz w:val="24"/>
          <w:szCs w:val="24"/>
        </w:rPr>
        <w:t>pop-in.</w:t>
      </w:r>
      <w:r w:rsidR="00511F4E">
        <w:rPr>
          <w:rFonts w:ascii="Times New Roman" w:eastAsia="Batang" w:hAnsi="Times New Roman"/>
          <w:sz w:val="24"/>
          <w:szCs w:val="24"/>
        </w:rPr>
        <w:t xml:space="preserve"> </w:t>
      </w:r>
      <w:r w:rsidR="00825498">
        <w:rPr>
          <w:rFonts w:ascii="Times New Roman" w:eastAsia="Batang" w:hAnsi="Times New Roman"/>
          <w:sz w:val="24"/>
          <w:szCs w:val="24"/>
        </w:rPr>
        <w:t xml:space="preserve">Based on the </w:t>
      </w:r>
      <w:r w:rsidR="00825498" w:rsidRPr="00825498">
        <w:rPr>
          <w:rFonts w:ascii="Times New Roman" w:eastAsia="Batang" w:hAnsi="Times New Roman"/>
          <w:i/>
          <w:sz w:val="24"/>
          <w:szCs w:val="24"/>
        </w:rPr>
        <w:t>A</w:t>
      </w:r>
      <w:r w:rsidR="00825498">
        <w:rPr>
          <w:rFonts w:ascii="Times New Roman" w:eastAsia="Batang" w:hAnsi="Times New Roman"/>
          <w:sz w:val="24"/>
          <w:szCs w:val="24"/>
        </w:rPr>
        <w:t xml:space="preserve"> value, if we assume a spherical shape of the </w:t>
      </w:r>
      <w:r w:rsidR="00825498" w:rsidRPr="00382667">
        <w:rPr>
          <w:rFonts w:ascii="Times New Roman" w:eastAsia="宋体" w:hAnsi="Times New Roman"/>
          <w:i/>
          <w:sz w:val="24"/>
          <w:lang w:eastAsia="zh-CN"/>
        </w:rPr>
        <w:t>V</w:t>
      </w:r>
      <w:r w:rsidR="00825498" w:rsidRPr="00382667">
        <w:rPr>
          <w:rFonts w:ascii="Times New Roman" w:eastAsia="宋体" w:hAnsi="Times New Roman"/>
          <w:i/>
          <w:sz w:val="24"/>
          <w:vertAlign w:val="subscript"/>
          <w:lang w:eastAsia="zh-CN"/>
        </w:rPr>
        <w:t>s</w:t>
      </w:r>
      <w:r w:rsidR="00825498">
        <w:rPr>
          <w:rFonts w:ascii="Times New Roman" w:eastAsia="Batang" w:hAnsi="Times New Roman"/>
          <w:sz w:val="24"/>
          <w:szCs w:val="24"/>
        </w:rPr>
        <w:t xml:space="preserve"> (or equivalently a circular shape of area </w:t>
      </w:r>
      <w:r w:rsidR="00825498" w:rsidRPr="00825498">
        <w:rPr>
          <w:rFonts w:ascii="Times New Roman" w:eastAsia="Batang" w:hAnsi="Times New Roman"/>
          <w:i/>
          <w:sz w:val="24"/>
          <w:szCs w:val="24"/>
        </w:rPr>
        <w:t>A</w:t>
      </w:r>
      <w:r w:rsidR="00777463">
        <w:rPr>
          <w:rFonts w:ascii="Times New Roman" w:eastAsia="Batang" w:hAnsi="Times New Roman"/>
          <w:iCs/>
          <w:sz w:val="24"/>
          <w:szCs w:val="24"/>
        </w:rPr>
        <w:t xml:space="preserve"> in 2D</w:t>
      </w:r>
      <w:r w:rsidR="00825498">
        <w:rPr>
          <w:rFonts w:ascii="Times New Roman" w:eastAsia="Batang" w:hAnsi="Times New Roman"/>
          <w:sz w:val="24"/>
          <w:szCs w:val="24"/>
        </w:rPr>
        <w:t xml:space="preserve">), the diameter of the stressed volume, </w:t>
      </w:r>
      <w:r w:rsidR="00825498" w:rsidRPr="00825498">
        <w:rPr>
          <w:rFonts w:ascii="Times New Roman" w:eastAsia="Batang" w:hAnsi="Times New Roman"/>
          <w:i/>
          <w:sz w:val="24"/>
          <w:szCs w:val="24"/>
        </w:rPr>
        <w:t>d</w:t>
      </w:r>
      <w:r w:rsidR="00825498" w:rsidRPr="00825498">
        <w:rPr>
          <w:rFonts w:ascii="Times New Roman" w:eastAsia="Batang" w:hAnsi="Times New Roman"/>
          <w:i/>
          <w:sz w:val="24"/>
          <w:szCs w:val="24"/>
          <w:vertAlign w:val="subscript"/>
        </w:rPr>
        <w:t>s</w:t>
      </w:r>
      <w:r w:rsidR="00825498">
        <w:rPr>
          <w:rFonts w:ascii="Times New Roman" w:eastAsia="Batang" w:hAnsi="Times New Roman"/>
          <w:sz w:val="24"/>
          <w:szCs w:val="24"/>
        </w:rPr>
        <w:t xml:space="preserve">, can thus be </w:t>
      </w:r>
      <w:r w:rsidR="00FA1394">
        <w:rPr>
          <w:rFonts w:ascii="Times New Roman" w:eastAsia="Batang" w:hAnsi="Times New Roman"/>
          <w:sz w:val="24"/>
          <w:szCs w:val="24"/>
        </w:rPr>
        <w:t>calculated</w:t>
      </w:r>
      <w:r w:rsidR="00825498">
        <w:rPr>
          <w:rFonts w:ascii="Times New Roman" w:eastAsia="Batang" w:hAnsi="Times New Roman"/>
          <w:sz w:val="24"/>
          <w:szCs w:val="24"/>
        </w:rPr>
        <w:t xml:space="preserve"> as </w:t>
      </w:r>
      <m:oMath>
        <m:rad>
          <m:radPr>
            <m:degHide m:val="1"/>
            <m:ctrlPr>
              <w:rPr>
                <w:rFonts w:ascii="Cambria Math" w:eastAsia="Batang" w:hAnsi="Cambria Math"/>
                <w:i/>
                <w:sz w:val="24"/>
                <w:szCs w:val="24"/>
              </w:rPr>
            </m:ctrlPr>
          </m:radPr>
          <m:deg/>
          <m:e>
            <m:r>
              <w:rPr>
                <w:rFonts w:ascii="Cambria Math" w:eastAsia="Batang" w:hAnsi="Cambria Math"/>
                <w:sz w:val="24"/>
                <w:szCs w:val="24"/>
              </w:rPr>
              <m:t>A/π</m:t>
            </m:r>
          </m:e>
        </m:rad>
      </m:oMath>
      <w:r w:rsidR="00825498">
        <w:rPr>
          <w:rFonts w:ascii="Times New Roman" w:eastAsia="Batang" w:hAnsi="Times New Roman"/>
          <w:sz w:val="24"/>
          <w:szCs w:val="24"/>
        </w:rPr>
        <w:t>.</w:t>
      </w:r>
      <w:r w:rsidR="00FA1394">
        <w:rPr>
          <w:rFonts w:ascii="Times New Roman" w:eastAsia="Batang" w:hAnsi="Times New Roman"/>
          <w:sz w:val="24"/>
          <w:szCs w:val="24"/>
        </w:rPr>
        <w:t xml:space="preserve"> Then spherical-shaped </w:t>
      </w:r>
      <w:r w:rsidR="00FA1394" w:rsidRPr="00382667">
        <w:rPr>
          <w:rFonts w:ascii="Times New Roman" w:eastAsia="宋体" w:hAnsi="Times New Roman"/>
          <w:i/>
          <w:sz w:val="24"/>
          <w:lang w:eastAsia="zh-CN"/>
        </w:rPr>
        <w:t>V</w:t>
      </w:r>
      <w:r w:rsidR="00FA1394" w:rsidRPr="00382667">
        <w:rPr>
          <w:rFonts w:ascii="Times New Roman" w:eastAsia="宋体" w:hAnsi="Times New Roman"/>
          <w:i/>
          <w:sz w:val="24"/>
          <w:vertAlign w:val="subscript"/>
          <w:lang w:eastAsia="zh-CN"/>
        </w:rPr>
        <w:t>s</w:t>
      </w:r>
      <w:r w:rsidR="00FA1394">
        <w:rPr>
          <w:rFonts w:ascii="Times New Roman" w:eastAsia="Batang" w:hAnsi="Times New Roman"/>
          <w:sz w:val="24"/>
          <w:szCs w:val="24"/>
        </w:rPr>
        <w:t xml:space="preserve"> can be calculated as </w:t>
      </w:r>
      <m:oMath>
        <m:f>
          <m:fPr>
            <m:type m:val="lin"/>
            <m:ctrlPr>
              <w:rPr>
                <w:rFonts w:ascii="Cambria Math" w:eastAsia="Batang" w:hAnsi="Cambria Math"/>
                <w:i/>
                <w:sz w:val="24"/>
                <w:szCs w:val="24"/>
              </w:rPr>
            </m:ctrlPr>
          </m:fPr>
          <m:num>
            <m:r>
              <w:rPr>
                <w:rFonts w:ascii="Cambria Math" w:eastAsia="Batang" w:hAnsi="Cambria Math"/>
                <w:sz w:val="24"/>
                <w:szCs w:val="24"/>
              </w:rPr>
              <m:t>π</m:t>
            </m:r>
            <m:sSubSup>
              <m:sSubSupPr>
                <m:ctrlPr>
                  <w:rPr>
                    <w:rFonts w:ascii="Cambria Math" w:eastAsia="Batang" w:hAnsi="Cambria Math"/>
                    <w:i/>
                    <w:sz w:val="24"/>
                    <w:szCs w:val="24"/>
                  </w:rPr>
                </m:ctrlPr>
              </m:sSubSupPr>
              <m:e>
                <m:r>
                  <w:rPr>
                    <w:rFonts w:ascii="Cambria Math" w:eastAsia="Batang" w:hAnsi="Cambria Math"/>
                    <w:sz w:val="24"/>
                    <w:szCs w:val="24"/>
                  </w:rPr>
                  <m:t>d</m:t>
                </m:r>
              </m:e>
              <m:sub>
                <m:r>
                  <w:rPr>
                    <w:rFonts w:ascii="Cambria Math" w:eastAsia="Batang" w:hAnsi="Cambria Math"/>
                    <w:sz w:val="24"/>
                    <w:szCs w:val="24"/>
                  </w:rPr>
                  <m:t>s</m:t>
                </m:r>
              </m:sub>
              <m:sup>
                <m:r>
                  <w:rPr>
                    <w:rFonts w:ascii="Cambria Math" w:eastAsia="Batang" w:hAnsi="Cambria Math"/>
                    <w:sz w:val="24"/>
                    <w:szCs w:val="24"/>
                  </w:rPr>
                  <m:t>3</m:t>
                </m:r>
              </m:sup>
            </m:sSubSup>
          </m:num>
          <m:den>
            <m:r>
              <w:rPr>
                <w:rFonts w:ascii="Cambria Math" w:eastAsia="Batang" w:hAnsi="Cambria Math"/>
                <w:sz w:val="24"/>
                <w:szCs w:val="24"/>
              </w:rPr>
              <m:t>6</m:t>
            </m:r>
          </m:den>
        </m:f>
      </m:oMath>
      <w:r w:rsidR="00FA1394">
        <w:rPr>
          <w:rFonts w:ascii="Times New Roman" w:eastAsia="Batang" w:hAnsi="Times New Roman" w:hint="eastAsia"/>
          <w:sz w:val="24"/>
          <w:szCs w:val="24"/>
        </w:rPr>
        <w:t>.</w:t>
      </w:r>
    </w:p>
    <w:p w14:paraId="12522373" w14:textId="720F3787" w:rsidR="00FA1394" w:rsidRDefault="00FA1394" w:rsidP="00F51143">
      <w:pPr>
        <w:wordWrap/>
        <w:spacing w:line="360" w:lineRule="auto"/>
        <w:ind w:firstLineChars="300" w:firstLine="720"/>
        <w:rPr>
          <w:rFonts w:ascii="Times New Roman" w:eastAsia="宋体" w:hAnsi="Times New Roman"/>
          <w:sz w:val="24"/>
          <w:lang w:eastAsia="zh-CN"/>
        </w:rPr>
      </w:pPr>
      <w:proofErr w:type="spellStart"/>
      <w:r>
        <w:rPr>
          <w:rFonts w:ascii="Times New Roman" w:eastAsia="宋体" w:hAnsi="Times New Roman" w:hint="eastAsia"/>
          <w:sz w:val="24"/>
          <w:lang w:eastAsia="zh-CN"/>
        </w:rPr>
        <w:t>Barnoush</w:t>
      </w:r>
      <w:proofErr w:type="spellEnd"/>
      <w:r>
        <w:rPr>
          <w:rFonts w:ascii="Times New Roman" w:eastAsia="宋体" w:hAnsi="Times New Roman" w:hint="eastAsia"/>
          <w:sz w:val="24"/>
          <w:lang w:eastAsia="zh-CN"/>
        </w:rPr>
        <w:t xml:space="preserve"> </w:t>
      </w:r>
      <w:r w:rsidR="00005E28">
        <w:rPr>
          <w:rFonts w:ascii="Times New Roman" w:eastAsia="宋体" w:hAnsi="Times New Roman"/>
          <w:sz w:val="24"/>
          <w:lang w:eastAsia="zh-CN"/>
        </w:rPr>
        <w:fldChar w:fldCharType="begin" w:fldLock="1"/>
      </w:r>
      <w:r w:rsidR="004C5991">
        <w:rPr>
          <w:rFonts w:ascii="Times New Roman" w:eastAsia="宋体" w:hAnsi="Times New Roman"/>
          <w:sz w:val="24"/>
          <w:lang w:eastAsia="zh-CN"/>
        </w:rPr>
        <w:instrText>ADDIN CSL_CITATION {"citationItems":[{"id":"ITEM-1","itemData":{"DOI":"10.1016/j.actamat.2011.11.034","ISSN":"13596454","abstract":"The crucial role of dislocations in the nanomechanical response of high-purity aluminum was studied. The dislocation density in cold-worked aluminum is characterized by means of electron channeling contrast and post-image processing. Further in situ heat treatment inside the chamber of a scanning electron microscope was performed to reduce the dislocation density through controlled heat treatment while continuously observing the structure evolution. The effect of dislocation density on both the pure elastic regime before pop-in as well as elastoplastic deformation after the pop-in were examined. Increasing the dislocation density and tip radius, i.e. the region with maximum shear stress below the tip, resulted in a reduction in the pop-in probability. Since the oxide film does not change with dislocation density, it is therefore clear that pop-ins in aluminum are due to the onset of plasticity by homogeneous dislocation nucleation and not oxide film breakdown. Hertzian contact and the indentation size effect based on geometrically necessary dislocations are used to model the load-displacement curves of nanoindentation and to predict the behavior of the material as a function of the statistically stored and geometrically necessary dislocation density. © 2011 Acta Materialia Inc. Published by Elsevier Ltd. All rights reserved.","author":[{"dropping-particle":"","family":"Barnoush","given":"Afrooz","non-dropping-particle":"","parse-names":false,"suffix":""}],"container-title":"Acta Materialia","id":"ITEM-1","issue":"3","issued":{"date-parts":[["2012","2"]]},"page":"1268-1277","publisher":"Acta Materialia Inc.","title":"Correlation between dislocation density and nanomechanical response during nanoindentation","type":"article-journal","volume":"60"},"uris":["http://www.mendeley.com/documents/?uuid=ac2852c0-1d00-44c4-928e-e287e8ea77bc"]}],"mendeley":{"formattedCitation":"[44]","plainTextFormattedCitation":"[44]","previouslyFormattedCitation":"[44]"},"properties":{"noteIndex":0},"schema":"https://github.com/citation-style-language/schema/raw/master/csl-citation.json"}</w:instrText>
      </w:r>
      <w:r w:rsidR="00005E28">
        <w:rPr>
          <w:rFonts w:ascii="Times New Roman" w:eastAsia="宋体" w:hAnsi="Times New Roman"/>
          <w:sz w:val="24"/>
          <w:lang w:eastAsia="zh-CN"/>
        </w:rPr>
        <w:fldChar w:fldCharType="separate"/>
      </w:r>
      <w:r w:rsidR="00893672" w:rsidRPr="00893672">
        <w:rPr>
          <w:rFonts w:ascii="Times New Roman" w:eastAsia="宋体" w:hAnsi="Times New Roman"/>
          <w:noProof/>
          <w:sz w:val="24"/>
          <w:lang w:eastAsia="zh-CN"/>
        </w:rPr>
        <w:t>[44]</w:t>
      </w:r>
      <w:r w:rsidR="00005E28">
        <w:rPr>
          <w:rFonts w:ascii="Times New Roman" w:eastAsia="宋体" w:hAnsi="Times New Roman"/>
          <w:sz w:val="24"/>
          <w:lang w:eastAsia="zh-CN"/>
        </w:rPr>
        <w:fldChar w:fldCharType="end"/>
      </w:r>
      <w:r>
        <w:rPr>
          <w:rFonts w:ascii="Times New Roman" w:eastAsia="宋体" w:hAnsi="Times New Roman"/>
          <w:sz w:val="24"/>
          <w:lang w:eastAsia="zh-CN"/>
        </w:rPr>
        <w:t xml:space="preserve"> assumed </w:t>
      </w:r>
      <w:r w:rsidRPr="00382667">
        <w:rPr>
          <w:rFonts w:ascii="Times New Roman" w:eastAsia="宋体" w:hAnsi="Times New Roman"/>
          <w:i/>
          <w:sz w:val="24"/>
          <w:lang w:eastAsia="zh-CN"/>
        </w:rPr>
        <w:t>V</w:t>
      </w:r>
      <w:r w:rsidRPr="00382667">
        <w:rPr>
          <w:rFonts w:ascii="Times New Roman" w:eastAsia="宋体" w:hAnsi="Times New Roman"/>
          <w:i/>
          <w:sz w:val="24"/>
          <w:vertAlign w:val="subscript"/>
          <w:lang w:eastAsia="zh-CN"/>
        </w:rPr>
        <w:t>s</w:t>
      </w:r>
      <w:r w:rsidRPr="00FA1394">
        <w:rPr>
          <w:rFonts w:ascii="Times New Roman" w:eastAsia="宋体" w:hAnsi="Times New Roman"/>
          <w:sz w:val="24"/>
          <w:lang w:eastAsia="zh-CN"/>
        </w:rPr>
        <w:t xml:space="preserve"> </w:t>
      </w:r>
      <w:r w:rsidR="00777463">
        <w:rPr>
          <w:rFonts w:ascii="Times New Roman" w:eastAsia="宋体" w:hAnsi="Times New Roman"/>
          <w:sz w:val="24"/>
          <w:lang w:eastAsia="zh-CN"/>
        </w:rPr>
        <w:t xml:space="preserve">to be the volume </w:t>
      </w:r>
      <w:r w:rsidRPr="00FA1394">
        <w:rPr>
          <w:rFonts w:ascii="Times New Roman" w:eastAsia="宋体" w:hAnsi="Times New Roman"/>
          <w:sz w:val="24"/>
          <w:lang w:eastAsia="zh-CN"/>
        </w:rPr>
        <w:t>where</w:t>
      </w:r>
      <w:r>
        <w:rPr>
          <w:rFonts w:ascii="Times New Roman" w:eastAsia="宋体" w:hAnsi="Times New Roman"/>
          <w:sz w:val="24"/>
          <w:lang w:eastAsia="zh-CN"/>
        </w:rPr>
        <w:t xml:space="preserve"> at least </w:t>
      </w:r>
      <w:r w:rsidRPr="00FA1394">
        <w:rPr>
          <w:rFonts w:ascii="Times New Roman" w:eastAsia="宋体" w:hAnsi="Times New Roman"/>
          <w:sz w:val="24"/>
          <w:lang w:eastAsia="zh-CN"/>
        </w:rPr>
        <w:t xml:space="preserve">90% of </w:t>
      </w:r>
      <w:r>
        <w:rPr>
          <w:rFonts w:ascii="Times New Roman" w:eastAsia="宋体" w:hAnsi="Times New Roman"/>
          <w:sz w:val="24"/>
          <w:lang w:eastAsia="zh-CN"/>
        </w:rPr>
        <w:t xml:space="preserve">peak </w:t>
      </w:r>
      <w:proofErr w:type="spellStart"/>
      <w:r w:rsidRPr="009402D6">
        <w:rPr>
          <w:rFonts w:ascii="Times New Roman" w:eastAsia="Batang" w:hAnsi="Times New Roman"/>
          <w:i/>
          <w:sz w:val="24"/>
          <w:szCs w:val="24"/>
        </w:rPr>
        <w:t>τ</w:t>
      </w:r>
      <w:r w:rsidRPr="00C82F1F">
        <w:rPr>
          <w:rFonts w:ascii="Times New Roman" w:eastAsia="Batang" w:hAnsi="Times New Roman"/>
          <w:sz w:val="24"/>
          <w:szCs w:val="24"/>
          <w:vertAlign w:val="subscript"/>
        </w:rPr>
        <w:t>max</w:t>
      </w:r>
      <w:proofErr w:type="spellEnd"/>
      <w:r>
        <w:rPr>
          <w:rFonts w:ascii="Times New Roman" w:eastAsia="宋体" w:hAnsi="Times New Roman"/>
          <w:sz w:val="24"/>
          <w:lang w:eastAsia="zh-CN"/>
        </w:rPr>
        <w:t xml:space="preserve"> value</w:t>
      </w:r>
      <w:r w:rsidRPr="00FA1394">
        <w:rPr>
          <w:rFonts w:ascii="Times New Roman" w:eastAsia="宋体" w:hAnsi="Times New Roman"/>
          <w:sz w:val="24"/>
          <w:lang w:eastAsia="zh-CN"/>
        </w:rPr>
        <w:t xml:space="preserve"> is acting. This results in a</w:t>
      </w:r>
      <w:r>
        <w:rPr>
          <w:rFonts w:ascii="Times New Roman" w:eastAsia="宋体" w:hAnsi="Times New Roman"/>
          <w:sz w:val="24"/>
          <w:lang w:eastAsia="zh-CN"/>
        </w:rPr>
        <w:t xml:space="preserve"> </w:t>
      </w:r>
      <w:r w:rsidRPr="00FA1394">
        <w:rPr>
          <w:rFonts w:ascii="Times New Roman" w:eastAsia="宋体" w:hAnsi="Times New Roman"/>
          <w:sz w:val="24"/>
          <w:lang w:eastAsia="zh-CN"/>
        </w:rPr>
        <w:t xml:space="preserve">volume resembling an oblate spheroid </w:t>
      </w:r>
      <w:r w:rsidR="001B5F08">
        <w:rPr>
          <w:rFonts w:ascii="Times New Roman" w:eastAsia="宋体" w:hAnsi="Times New Roman"/>
          <w:sz w:val="24"/>
          <w:lang w:eastAsia="zh-CN"/>
        </w:rPr>
        <w:t xml:space="preserve">with </w:t>
      </w:r>
      <w:r w:rsidRPr="00FA1394">
        <w:rPr>
          <w:rFonts w:ascii="Times New Roman" w:eastAsia="宋体" w:hAnsi="Times New Roman"/>
          <w:sz w:val="24"/>
          <w:lang w:eastAsia="zh-CN"/>
        </w:rPr>
        <w:t>a major axis of 0.6</w:t>
      </w:r>
      <w:r w:rsidRPr="001B5F08">
        <w:rPr>
          <w:rFonts w:ascii="Times New Roman" w:eastAsia="宋体" w:hAnsi="Times New Roman"/>
          <w:i/>
          <w:sz w:val="24"/>
          <w:lang w:eastAsia="zh-CN"/>
        </w:rPr>
        <w:t>a</w:t>
      </w:r>
      <w:r w:rsidRPr="001B5F08">
        <w:rPr>
          <w:rFonts w:ascii="Times New Roman" w:eastAsia="宋体" w:hAnsi="Times New Roman"/>
          <w:i/>
          <w:sz w:val="24"/>
          <w:vertAlign w:val="subscript"/>
          <w:lang w:eastAsia="zh-CN"/>
        </w:rPr>
        <w:t>c</w:t>
      </w:r>
      <w:r w:rsidRPr="00FA1394">
        <w:rPr>
          <w:rFonts w:ascii="Times New Roman" w:eastAsia="宋体" w:hAnsi="Times New Roman"/>
          <w:sz w:val="24"/>
          <w:lang w:eastAsia="zh-CN"/>
        </w:rPr>
        <w:t xml:space="preserve"> and</w:t>
      </w:r>
      <w:r>
        <w:rPr>
          <w:rFonts w:ascii="Times New Roman" w:eastAsia="宋体" w:hAnsi="Times New Roman"/>
          <w:sz w:val="24"/>
          <w:lang w:eastAsia="zh-CN"/>
        </w:rPr>
        <w:t xml:space="preserve"> </w:t>
      </w:r>
      <w:r w:rsidRPr="00FA1394">
        <w:rPr>
          <w:rFonts w:ascii="Times New Roman" w:eastAsia="宋体" w:hAnsi="Times New Roman"/>
          <w:sz w:val="24"/>
          <w:lang w:eastAsia="zh-CN"/>
        </w:rPr>
        <w:t>a minor axis of 0.5</w:t>
      </w:r>
      <w:r w:rsidR="001B5F08" w:rsidRPr="001B5F08">
        <w:rPr>
          <w:rFonts w:ascii="Times New Roman" w:eastAsia="宋体" w:hAnsi="Times New Roman"/>
          <w:i/>
          <w:sz w:val="24"/>
          <w:lang w:eastAsia="zh-CN"/>
        </w:rPr>
        <w:t>a</w:t>
      </w:r>
      <w:r w:rsidR="001B5F08" w:rsidRPr="001B5F08">
        <w:rPr>
          <w:rFonts w:ascii="Times New Roman" w:eastAsia="宋体" w:hAnsi="Times New Roman"/>
          <w:i/>
          <w:sz w:val="24"/>
          <w:vertAlign w:val="subscript"/>
          <w:lang w:eastAsia="zh-CN"/>
        </w:rPr>
        <w:t>c</w:t>
      </w:r>
      <w:r w:rsidR="001B5F08">
        <w:rPr>
          <w:rFonts w:ascii="Times New Roman" w:eastAsia="宋体" w:hAnsi="Times New Roman"/>
          <w:sz w:val="24"/>
          <w:lang w:eastAsia="zh-CN"/>
        </w:rPr>
        <w:t xml:space="preserve">, where </w:t>
      </w:r>
      <w:r w:rsidR="001B5F08" w:rsidRPr="001B5F08">
        <w:rPr>
          <w:rFonts w:ascii="Times New Roman" w:eastAsia="宋体" w:hAnsi="Times New Roman"/>
          <w:i/>
          <w:sz w:val="24"/>
          <w:lang w:eastAsia="zh-CN"/>
        </w:rPr>
        <w:t>a</w:t>
      </w:r>
      <w:r w:rsidR="001B5F08" w:rsidRPr="001B5F08">
        <w:rPr>
          <w:rFonts w:ascii="Times New Roman" w:eastAsia="宋体" w:hAnsi="Times New Roman"/>
          <w:i/>
          <w:sz w:val="24"/>
          <w:vertAlign w:val="subscript"/>
          <w:lang w:eastAsia="zh-CN"/>
        </w:rPr>
        <w:t>c</w:t>
      </w:r>
      <w:r w:rsidR="001B5F08">
        <w:rPr>
          <w:rFonts w:ascii="Times New Roman" w:eastAsia="宋体" w:hAnsi="Times New Roman"/>
          <w:sz w:val="24"/>
          <w:lang w:eastAsia="zh-CN"/>
        </w:rPr>
        <w:t xml:space="preserve"> is the contact radius and can be estimated according to Hertzian model</w:t>
      </w:r>
      <w:r w:rsidR="00777463">
        <w:rPr>
          <w:rFonts w:ascii="Times New Roman" w:eastAsia="宋体" w:hAnsi="Times New Roman"/>
          <w:sz w:val="24"/>
          <w:lang w:eastAsia="zh-CN"/>
        </w:rPr>
        <w:t>,</w:t>
      </w:r>
    </w:p>
    <w:p w14:paraId="02EAAFAE" w14:textId="77777777" w:rsidR="00777463" w:rsidRDefault="00777463" w:rsidP="00FA1394">
      <w:pPr>
        <w:wordWrap/>
        <w:spacing w:line="360" w:lineRule="auto"/>
        <w:ind w:firstLineChars="236" w:firstLine="566"/>
        <w:rPr>
          <w:rFonts w:ascii="Times New Roman" w:eastAsia="宋体" w:hAnsi="Times New Roman"/>
          <w:sz w:val="24"/>
          <w:lang w:eastAsia="zh-CN"/>
        </w:rPr>
      </w:pPr>
    </w:p>
    <w:p w14:paraId="7426BD84" w14:textId="77B7070C" w:rsidR="001B5F08" w:rsidRPr="0099392A" w:rsidRDefault="00EB761D" w:rsidP="00F51143">
      <w:pPr>
        <w:wordWrap/>
        <w:spacing w:line="360" w:lineRule="auto"/>
        <w:ind w:firstLineChars="128" w:firstLine="358"/>
        <w:rPr>
          <w:rFonts w:ascii="Times New Roman" w:eastAsia="Batang" w:hAnsi="Times New Roman"/>
          <w:sz w:val="24"/>
          <w:szCs w:val="24"/>
        </w:rPr>
      </w:pPr>
      <m:oMath>
        <m:sSub>
          <m:sSubPr>
            <m:ctrlPr>
              <w:rPr>
                <w:rFonts w:ascii="Cambria Math" w:eastAsia="Batang" w:hAnsi="Cambria Math"/>
                <w:i/>
                <w:sz w:val="28"/>
                <w:szCs w:val="24"/>
              </w:rPr>
            </m:ctrlPr>
          </m:sSubPr>
          <m:e>
            <m:r>
              <w:rPr>
                <w:rFonts w:ascii="Cambria Math" w:eastAsia="Batang" w:hAnsi="Cambria Math"/>
                <w:sz w:val="28"/>
                <w:szCs w:val="24"/>
              </w:rPr>
              <m:t>a</m:t>
            </m:r>
          </m:e>
          <m:sub>
            <m:r>
              <w:rPr>
                <w:rFonts w:ascii="Cambria Math" w:eastAsia="Batang" w:hAnsi="Cambria Math"/>
                <w:sz w:val="28"/>
                <w:szCs w:val="24"/>
              </w:rPr>
              <m:t>c</m:t>
            </m:r>
          </m:sub>
        </m:sSub>
        <m:r>
          <w:rPr>
            <w:rFonts w:ascii="Cambria Math" w:eastAsia="Batang" w:hAnsi="Cambria Math"/>
            <w:sz w:val="28"/>
            <w:szCs w:val="24"/>
          </w:rPr>
          <m:t>=</m:t>
        </m:r>
        <m:rad>
          <m:radPr>
            <m:ctrlPr>
              <w:rPr>
                <w:rFonts w:ascii="Cambria Math" w:eastAsia="Batang" w:hAnsi="Cambria Math"/>
                <w:i/>
                <w:sz w:val="28"/>
                <w:szCs w:val="24"/>
              </w:rPr>
            </m:ctrlPr>
          </m:radPr>
          <m:deg>
            <m:r>
              <w:rPr>
                <w:rFonts w:ascii="Cambria Math" w:eastAsia="Batang" w:hAnsi="Cambria Math"/>
                <w:sz w:val="28"/>
                <w:szCs w:val="24"/>
              </w:rPr>
              <m:t>3</m:t>
            </m:r>
          </m:deg>
          <m:e>
            <m:f>
              <m:fPr>
                <m:ctrlPr>
                  <w:rPr>
                    <w:rFonts w:ascii="Cambria Math" w:eastAsia="Batang" w:hAnsi="Cambria Math"/>
                    <w:i/>
                    <w:sz w:val="28"/>
                    <w:szCs w:val="24"/>
                  </w:rPr>
                </m:ctrlPr>
              </m:fPr>
              <m:num>
                <m:r>
                  <w:rPr>
                    <w:rFonts w:ascii="Cambria Math" w:eastAsia="Batang" w:hAnsi="Cambria Math"/>
                    <w:sz w:val="28"/>
                    <w:szCs w:val="24"/>
                  </w:rPr>
                  <m:t>3</m:t>
                </m:r>
                <m:sSub>
                  <m:sSubPr>
                    <m:ctrlPr>
                      <w:rPr>
                        <w:rFonts w:ascii="Cambria Math" w:eastAsia="Batang" w:hAnsi="Cambria Math"/>
                        <w:i/>
                        <w:sz w:val="28"/>
                        <w:szCs w:val="24"/>
                      </w:rPr>
                    </m:ctrlPr>
                  </m:sSubPr>
                  <m:e>
                    <m:r>
                      <w:rPr>
                        <w:rFonts w:ascii="Cambria Math" w:eastAsia="Batang" w:hAnsi="Cambria Math"/>
                        <w:sz w:val="28"/>
                        <w:szCs w:val="24"/>
                      </w:rPr>
                      <m:t>P</m:t>
                    </m:r>
                  </m:e>
                  <m:sub>
                    <m:r>
                      <w:rPr>
                        <w:rFonts w:ascii="Cambria Math" w:eastAsia="Batang" w:hAnsi="Cambria Math"/>
                        <w:sz w:val="28"/>
                        <w:szCs w:val="24"/>
                      </w:rPr>
                      <m:t>I</m:t>
                    </m:r>
                  </m:sub>
                </m:sSub>
                <m:sSub>
                  <m:sSubPr>
                    <m:ctrlPr>
                      <w:rPr>
                        <w:rFonts w:ascii="Cambria Math" w:eastAsia="Batang" w:hAnsi="Cambria Math"/>
                        <w:i/>
                        <w:sz w:val="28"/>
                        <w:szCs w:val="24"/>
                      </w:rPr>
                    </m:ctrlPr>
                  </m:sSubPr>
                  <m:e>
                    <m:r>
                      <w:rPr>
                        <w:rFonts w:ascii="Cambria Math" w:eastAsia="Batang" w:hAnsi="Cambria Math"/>
                        <w:sz w:val="28"/>
                        <w:szCs w:val="24"/>
                      </w:rPr>
                      <m:t>R</m:t>
                    </m:r>
                  </m:e>
                  <m:sub>
                    <m:r>
                      <w:rPr>
                        <w:rFonts w:ascii="Cambria Math" w:eastAsia="Batang" w:hAnsi="Cambria Math"/>
                        <w:sz w:val="28"/>
                        <w:szCs w:val="24"/>
                      </w:rPr>
                      <m:t>i</m:t>
                    </m:r>
                  </m:sub>
                </m:sSub>
              </m:num>
              <m:den>
                <m:r>
                  <w:rPr>
                    <w:rFonts w:ascii="Cambria Math" w:eastAsia="Batang" w:hAnsi="Cambria Math"/>
                    <w:sz w:val="28"/>
                    <w:szCs w:val="24"/>
                  </w:rPr>
                  <m:t>4</m:t>
                </m:r>
                <m:sSub>
                  <m:sSubPr>
                    <m:ctrlPr>
                      <w:rPr>
                        <w:rFonts w:ascii="Cambria Math" w:eastAsia="Batang" w:hAnsi="Cambria Math"/>
                        <w:i/>
                        <w:sz w:val="28"/>
                        <w:szCs w:val="24"/>
                      </w:rPr>
                    </m:ctrlPr>
                  </m:sSubPr>
                  <m:e>
                    <m:r>
                      <w:rPr>
                        <w:rFonts w:ascii="Cambria Math" w:eastAsia="Batang" w:hAnsi="Cambria Math"/>
                        <w:sz w:val="28"/>
                        <w:szCs w:val="24"/>
                      </w:rPr>
                      <m:t>E</m:t>
                    </m:r>
                  </m:e>
                  <m:sub>
                    <m:r>
                      <w:rPr>
                        <w:rFonts w:ascii="Cambria Math" w:eastAsia="Batang" w:hAnsi="Cambria Math"/>
                        <w:sz w:val="28"/>
                        <w:szCs w:val="24"/>
                      </w:rPr>
                      <m:t>r</m:t>
                    </m:r>
                  </m:sub>
                </m:sSub>
              </m:den>
            </m:f>
          </m:e>
        </m:rad>
      </m:oMath>
      <w:r w:rsidR="001B5F08">
        <w:rPr>
          <w:rFonts w:ascii="Times New Roman" w:eastAsia="Batang" w:hAnsi="Times New Roman" w:hint="eastAsia"/>
          <w:sz w:val="28"/>
          <w:szCs w:val="24"/>
        </w:rPr>
        <w:t>.</w:t>
      </w:r>
      <w:r w:rsidR="001B5F08" w:rsidRPr="0099392A">
        <w:rPr>
          <w:rFonts w:ascii="Times New Roman" w:eastAsia="Batang" w:hAnsi="Times New Roman"/>
          <w:color w:val="FF0000"/>
          <w:sz w:val="24"/>
          <w:szCs w:val="24"/>
        </w:rPr>
        <w:tab/>
      </w:r>
      <w:r w:rsidR="001B5F08" w:rsidRPr="0099392A">
        <w:rPr>
          <w:rFonts w:ascii="Times New Roman" w:eastAsia="Batang" w:hAnsi="Times New Roman"/>
          <w:color w:val="FF0000"/>
          <w:sz w:val="24"/>
          <w:szCs w:val="24"/>
        </w:rPr>
        <w:tab/>
      </w:r>
      <w:r w:rsidR="001B5F08" w:rsidRPr="0099392A">
        <w:rPr>
          <w:rFonts w:ascii="Times New Roman" w:eastAsia="Batang" w:hAnsi="Times New Roman"/>
          <w:color w:val="FF0000"/>
          <w:sz w:val="24"/>
          <w:szCs w:val="24"/>
        </w:rPr>
        <w:tab/>
      </w:r>
      <w:r w:rsidR="001B5F08" w:rsidRPr="0099392A">
        <w:rPr>
          <w:rFonts w:ascii="Times New Roman" w:eastAsia="Batang" w:hAnsi="Times New Roman"/>
          <w:color w:val="FF0000"/>
          <w:sz w:val="24"/>
          <w:szCs w:val="24"/>
        </w:rPr>
        <w:tab/>
      </w:r>
      <w:r w:rsidR="001B5F08" w:rsidRPr="0099392A">
        <w:rPr>
          <w:rFonts w:ascii="Times New Roman" w:eastAsia="Batang" w:hAnsi="Times New Roman"/>
          <w:color w:val="FF0000"/>
          <w:sz w:val="24"/>
          <w:szCs w:val="24"/>
        </w:rPr>
        <w:tab/>
      </w:r>
      <w:r w:rsidR="001B5F08" w:rsidRPr="0099392A">
        <w:rPr>
          <w:rFonts w:ascii="Times New Roman" w:eastAsia="Batang" w:hAnsi="Times New Roman"/>
          <w:color w:val="FF0000"/>
          <w:sz w:val="24"/>
          <w:szCs w:val="24"/>
        </w:rPr>
        <w:tab/>
      </w:r>
      <w:r w:rsidR="001B5F08" w:rsidRPr="0099392A">
        <w:rPr>
          <w:rFonts w:ascii="Times New Roman" w:eastAsia="Batang" w:hAnsi="Times New Roman"/>
          <w:color w:val="FF0000"/>
          <w:sz w:val="24"/>
          <w:szCs w:val="24"/>
        </w:rPr>
        <w:tab/>
      </w:r>
      <w:r w:rsidR="001B5F08">
        <w:rPr>
          <w:rFonts w:ascii="Times New Roman" w:eastAsia="Batang" w:hAnsi="Times New Roman"/>
          <w:color w:val="FF0000"/>
          <w:sz w:val="24"/>
          <w:szCs w:val="24"/>
        </w:rPr>
        <w:t xml:space="preserve"> </w:t>
      </w:r>
      <w:r w:rsidR="001B5F08">
        <w:rPr>
          <w:rFonts w:ascii="Times New Roman" w:eastAsia="Batang" w:hAnsi="Times New Roman"/>
          <w:color w:val="FF0000"/>
          <w:sz w:val="24"/>
          <w:szCs w:val="24"/>
        </w:rPr>
        <w:tab/>
      </w:r>
      <w:r w:rsidR="001B5F08">
        <w:rPr>
          <w:rFonts w:ascii="Times New Roman" w:eastAsia="Batang" w:hAnsi="Times New Roman"/>
          <w:color w:val="FF0000"/>
          <w:sz w:val="24"/>
          <w:szCs w:val="24"/>
        </w:rPr>
        <w:tab/>
      </w:r>
      <w:r w:rsidR="001B5F08">
        <w:rPr>
          <w:rFonts w:ascii="Times New Roman" w:eastAsia="Batang" w:hAnsi="Times New Roman"/>
          <w:color w:val="FF0000"/>
          <w:sz w:val="24"/>
          <w:szCs w:val="24"/>
        </w:rPr>
        <w:tab/>
      </w:r>
      <w:r w:rsidR="001B5F08">
        <w:rPr>
          <w:rFonts w:ascii="Times New Roman" w:eastAsia="Batang" w:hAnsi="Times New Roman"/>
          <w:color w:val="FF0000"/>
          <w:sz w:val="24"/>
          <w:szCs w:val="24"/>
        </w:rPr>
        <w:tab/>
      </w:r>
      <w:r w:rsidR="001B5F08">
        <w:rPr>
          <w:rFonts w:ascii="Times New Roman" w:eastAsia="Batang" w:hAnsi="Times New Roman"/>
          <w:color w:val="FF0000"/>
          <w:sz w:val="24"/>
          <w:szCs w:val="24"/>
        </w:rPr>
        <w:tab/>
      </w:r>
      <w:r w:rsidR="001B5F08">
        <w:rPr>
          <w:rFonts w:ascii="Times New Roman" w:eastAsia="Batang" w:hAnsi="Times New Roman"/>
          <w:color w:val="FF0000"/>
          <w:sz w:val="24"/>
          <w:szCs w:val="24"/>
        </w:rPr>
        <w:tab/>
      </w:r>
      <w:r w:rsidR="001B5F08">
        <w:rPr>
          <w:rFonts w:ascii="Times New Roman" w:eastAsia="Batang" w:hAnsi="Times New Roman"/>
          <w:color w:val="FF0000"/>
          <w:sz w:val="24"/>
          <w:szCs w:val="24"/>
        </w:rPr>
        <w:tab/>
      </w:r>
      <w:r w:rsidR="001B5F08" w:rsidRPr="0099392A">
        <w:rPr>
          <w:rFonts w:ascii="Times New Roman" w:eastAsia="Batang" w:hAnsi="Times New Roman"/>
          <w:color w:val="FF0000"/>
          <w:sz w:val="24"/>
          <w:szCs w:val="24"/>
        </w:rPr>
        <w:tab/>
      </w:r>
      <w:r w:rsidR="001B5F08" w:rsidRPr="0099392A">
        <w:rPr>
          <w:rFonts w:ascii="Times New Roman" w:eastAsia="Batang" w:hAnsi="Times New Roman"/>
          <w:color w:val="FF0000"/>
          <w:sz w:val="24"/>
          <w:szCs w:val="24"/>
        </w:rPr>
        <w:tab/>
      </w:r>
      <w:r w:rsidR="00F51143">
        <w:rPr>
          <w:rFonts w:ascii="Times New Roman" w:eastAsia="Batang" w:hAnsi="Times New Roman"/>
          <w:color w:val="FF0000"/>
          <w:sz w:val="24"/>
          <w:szCs w:val="24"/>
        </w:rPr>
        <w:tab/>
      </w:r>
      <w:r w:rsidR="001B5F08" w:rsidRPr="0099392A">
        <w:rPr>
          <w:rFonts w:ascii="Times New Roman" w:eastAsia="Batang" w:hAnsi="Times New Roman"/>
          <w:sz w:val="24"/>
          <w:szCs w:val="24"/>
        </w:rPr>
        <w:t>(</w:t>
      </w:r>
      <w:r w:rsidR="00893672">
        <w:rPr>
          <w:rFonts w:ascii="Times New Roman" w:eastAsia="Batang" w:hAnsi="Times New Roman"/>
          <w:sz w:val="24"/>
          <w:szCs w:val="24"/>
        </w:rPr>
        <w:t>7</w:t>
      </w:r>
      <w:r w:rsidR="001B5F08" w:rsidRPr="0099392A">
        <w:rPr>
          <w:rFonts w:ascii="Times New Roman" w:eastAsia="Batang" w:hAnsi="Times New Roman"/>
          <w:sz w:val="24"/>
          <w:szCs w:val="24"/>
        </w:rPr>
        <w:t>)</w:t>
      </w:r>
    </w:p>
    <w:p w14:paraId="47210F35" w14:textId="77777777" w:rsidR="00777463" w:rsidRDefault="00777463" w:rsidP="008F01D0">
      <w:pPr>
        <w:wordWrap/>
        <w:spacing w:line="360" w:lineRule="auto"/>
        <w:rPr>
          <w:rFonts w:ascii="Times New Roman" w:eastAsia="宋体" w:hAnsi="Times New Roman"/>
          <w:sz w:val="24"/>
          <w:lang w:eastAsia="zh-CN"/>
        </w:rPr>
      </w:pPr>
    </w:p>
    <w:p w14:paraId="0D416522" w14:textId="58E793E1" w:rsidR="001B5F08" w:rsidRDefault="001B5F08" w:rsidP="008F01D0">
      <w:pPr>
        <w:wordWrap/>
        <w:spacing w:line="360" w:lineRule="auto"/>
        <w:rPr>
          <w:rFonts w:ascii="Times New Roman" w:eastAsia="宋体" w:hAnsi="Times New Roman"/>
          <w:sz w:val="24"/>
          <w:lang w:eastAsia="zh-CN"/>
        </w:rPr>
      </w:pPr>
      <w:r>
        <w:rPr>
          <w:rFonts w:ascii="Times New Roman" w:eastAsia="宋体" w:hAnsi="Times New Roman"/>
          <w:sz w:val="24"/>
          <w:lang w:eastAsia="zh-CN"/>
        </w:rPr>
        <w:t>Th</w:t>
      </w:r>
      <w:r w:rsidR="00777463">
        <w:rPr>
          <w:rFonts w:ascii="Times New Roman" w:eastAsia="宋体" w:hAnsi="Times New Roman"/>
          <w:sz w:val="24"/>
          <w:lang w:eastAsia="zh-CN"/>
        </w:rPr>
        <w:t xml:space="preserve">is results in </w:t>
      </w:r>
      <m:oMath>
        <m:f>
          <m:fPr>
            <m:type m:val="lin"/>
            <m:ctrlPr>
              <w:rPr>
                <w:rFonts w:ascii="Cambria Math" w:eastAsia="Batang" w:hAnsi="Cambria Math"/>
                <w:i/>
                <w:sz w:val="24"/>
                <w:szCs w:val="24"/>
              </w:rPr>
            </m:ctrlPr>
          </m:fPr>
          <m:num>
            <m:sSub>
              <m:sSubPr>
                <m:ctrlPr>
                  <w:rPr>
                    <w:rFonts w:ascii="Cambria Math" w:eastAsia="Batang" w:hAnsi="Cambria Math"/>
                    <w:i/>
                    <w:sz w:val="24"/>
                    <w:szCs w:val="24"/>
                  </w:rPr>
                </m:ctrlPr>
              </m:sSubPr>
              <m:e>
                <m:r>
                  <w:rPr>
                    <w:rFonts w:ascii="Cambria Math" w:eastAsia="Batang" w:hAnsi="Cambria Math"/>
                    <w:sz w:val="24"/>
                    <w:szCs w:val="24"/>
                  </w:rPr>
                  <m:t>V</m:t>
                </m:r>
              </m:e>
              <m:sub>
                <m:r>
                  <w:rPr>
                    <w:rFonts w:ascii="Cambria Math" w:eastAsia="Batang" w:hAnsi="Cambria Math"/>
                    <w:sz w:val="24"/>
                    <w:szCs w:val="24"/>
                  </w:rPr>
                  <m:t>s</m:t>
                </m:r>
              </m:sub>
            </m:sSub>
            <m:r>
              <w:rPr>
                <w:rFonts w:ascii="Cambria Math" w:eastAsia="Batang" w:hAnsi="Cambria Math"/>
                <w:sz w:val="24"/>
                <w:szCs w:val="24"/>
              </w:rPr>
              <m:t>=4π</m:t>
            </m:r>
            <m:sSubSup>
              <m:sSubSupPr>
                <m:ctrlPr>
                  <w:rPr>
                    <w:rFonts w:ascii="Cambria Math" w:eastAsia="Batang" w:hAnsi="Cambria Math"/>
                    <w:i/>
                    <w:sz w:val="24"/>
                    <w:szCs w:val="24"/>
                  </w:rPr>
                </m:ctrlPr>
              </m:sSubSupPr>
              <m:e>
                <m:r>
                  <w:rPr>
                    <w:rFonts w:ascii="Cambria Math" w:eastAsia="Batang" w:hAnsi="Cambria Math"/>
                    <w:sz w:val="24"/>
                    <w:szCs w:val="24"/>
                  </w:rPr>
                  <m:t>(0.3×0.3×0.25)d</m:t>
                </m:r>
              </m:e>
              <m:sub>
                <m:r>
                  <w:rPr>
                    <w:rFonts w:ascii="Cambria Math" w:eastAsia="Batang" w:hAnsi="Cambria Math"/>
                    <w:sz w:val="24"/>
                    <w:szCs w:val="24"/>
                  </w:rPr>
                  <m:t>s</m:t>
                </m:r>
              </m:sub>
              <m:sup>
                <m:r>
                  <w:rPr>
                    <w:rFonts w:ascii="Cambria Math" w:eastAsia="Batang" w:hAnsi="Cambria Math"/>
                    <w:sz w:val="24"/>
                    <w:szCs w:val="24"/>
                  </w:rPr>
                  <m:t>3</m:t>
                </m:r>
              </m:sup>
            </m:sSubSup>
          </m:num>
          <m:den>
            <m:r>
              <w:rPr>
                <w:rFonts w:ascii="Cambria Math" w:eastAsia="Batang" w:hAnsi="Cambria Math"/>
                <w:sz w:val="24"/>
                <w:szCs w:val="24"/>
              </w:rPr>
              <m:t>3</m:t>
            </m:r>
          </m:den>
        </m:f>
      </m:oMath>
      <w:r>
        <w:rPr>
          <w:rFonts w:ascii="Times New Roman" w:eastAsia="宋体" w:hAnsi="Times New Roman"/>
          <w:sz w:val="24"/>
          <w:lang w:eastAsia="zh-CN"/>
        </w:rPr>
        <w:t>.</w:t>
      </w:r>
    </w:p>
    <w:p w14:paraId="20D18213" w14:textId="0F8BA9B0" w:rsidR="001B5F08" w:rsidRPr="001B5F08" w:rsidRDefault="008D251D" w:rsidP="00F51143">
      <w:pPr>
        <w:wordWrap/>
        <w:spacing w:line="360" w:lineRule="auto"/>
        <w:ind w:firstLineChars="300" w:firstLine="720"/>
        <w:rPr>
          <w:rFonts w:ascii="Times New Roman" w:eastAsia="宋体" w:hAnsi="Times New Roman"/>
          <w:sz w:val="24"/>
          <w:lang w:eastAsia="zh-CN"/>
        </w:rPr>
      </w:pPr>
      <w:r>
        <w:rPr>
          <w:rFonts w:ascii="Times New Roman" w:eastAsia="宋体" w:hAnsi="Times New Roman"/>
          <w:sz w:val="24"/>
          <w:lang w:eastAsia="zh-CN"/>
        </w:rPr>
        <w:t xml:space="preserve">Mason </w:t>
      </w:r>
      <w:r w:rsidRPr="004338CA">
        <w:rPr>
          <w:rFonts w:ascii="Times New Roman" w:eastAsia="宋体" w:hAnsi="Times New Roman"/>
          <w:i/>
          <w:sz w:val="24"/>
          <w:lang w:eastAsia="zh-CN"/>
        </w:rPr>
        <w:t>et al</w:t>
      </w:r>
      <w:r>
        <w:rPr>
          <w:rFonts w:ascii="Times New Roman" w:eastAsia="宋体" w:hAnsi="Times New Roman"/>
          <w:sz w:val="24"/>
          <w:lang w:eastAsia="zh-CN"/>
        </w:rPr>
        <w:t>.</w:t>
      </w:r>
      <w:r w:rsidR="00D21FE3">
        <w:rPr>
          <w:rFonts w:ascii="Times New Roman" w:eastAsia="宋体" w:hAnsi="Times New Roman"/>
          <w:sz w:val="24"/>
          <w:lang w:eastAsia="zh-CN"/>
        </w:rPr>
        <w:t xml:space="preserve"> </w:t>
      </w:r>
      <w:r w:rsidR="00005E28">
        <w:rPr>
          <w:rFonts w:ascii="Times New Roman" w:eastAsia="宋体" w:hAnsi="Times New Roman"/>
          <w:sz w:val="24"/>
          <w:lang w:eastAsia="zh-CN"/>
        </w:rPr>
        <w:fldChar w:fldCharType="begin" w:fldLock="1"/>
      </w:r>
      <w:r w:rsidR="003C724D">
        <w:rPr>
          <w:rFonts w:ascii="Times New Roman" w:eastAsia="宋体" w:hAnsi="Times New Roman"/>
          <w:sz w:val="24"/>
          <w:lang w:eastAsia="zh-CN"/>
        </w:rPr>
        <w:instrText>ADDIN CSL_CITATION {"citationItems":[{"id":"ITEM-1","itemData":{"DOI":"10.1103/PhysRevB.73.054102","ISSN":"10980121","abstract":"Nanoindentation experiments are performed on single crystals of platinum, and the elastic-plastic transition is studied statistically as a function of temperature and indentation rate. The experimental results are consistent with a thermally activated mechanism of incipient plasticity, where higher time-at-temperature under load promotes yield. Using a statistical thermal activation model with a stress-biasing term, the data are analyzed to extract the activation energy, activation volume, and attempt frequency for the rate-limiting event that controls yield. In addition to a full numerical model without significant limiting assumptions, a simple graphical approximation is also developed for quick and reasonable estimation of the activation parameters. Based on these analyses, the onset of plasticity is believed to be associated with a heterogeneous process of dislocation nucleation, with an atomic-scale, low-energy event as the rate limiter. © 2006 The American Physical Society.","author":[{"dropping-particle":"","family":"Mason","given":"J. K.","non-dropping-particle":"","parse-names":false,"suffix":""},{"dropping-particle":"","family":"Lund","given":"A. C.","non-dropping-particle":"","parse-names":false,"suffix":""},{"dropping-particle":"","family":"Schuh","given":"C. A.","non-dropping-particle":"","parse-names":false,"suffix":""}],"container-title":"Physical Review B - Condensed Matter and Materials Physics","id":"ITEM-1","issue":"5","issued":{"date-parts":[["2006"]]},"page":"1-14","title":"Determining the activation energy and volume for the onset of plasticity during nanoindentation","type":"article-journal","volume":"73"},"uris":["http://www.mendeley.com/documents/?uuid=bab03244-6116-4296-ac71-0b198fd18b8d"]}],"mendeley":{"formattedCitation":"[26]","plainTextFormattedCitation":"[26]","previouslyFormattedCitation":"[26]"},"properties":{"noteIndex":0},"schema":"https://github.com/citation-style-language/schema/raw/master/csl-citation.json"}</w:instrText>
      </w:r>
      <w:r w:rsidR="00005E28">
        <w:rPr>
          <w:rFonts w:ascii="Times New Roman" w:eastAsia="宋体" w:hAnsi="Times New Roman"/>
          <w:sz w:val="24"/>
          <w:lang w:eastAsia="zh-CN"/>
        </w:rPr>
        <w:fldChar w:fldCharType="separate"/>
      </w:r>
      <w:r w:rsidR="009846A0" w:rsidRPr="009846A0">
        <w:rPr>
          <w:rFonts w:ascii="Times New Roman" w:eastAsia="宋体" w:hAnsi="Times New Roman"/>
          <w:noProof/>
          <w:sz w:val="24"/>
          <w:lang w:eastAsia="zh-CN"/>
        </w:rPr>
        <w:t>[26]</w:t>
      </w:r>
      <w:r w:rsidR="00005E28">
        <w:rPr>
          <w:rFonts w:ascii="Times New Roman" w:eastAsia="宋体" w:hAnsi="Times New Roman"/>
          <w:sz w:val="24"/>
          <w:lang w:eastAsia="zh-CN"/>
        </w:rPr>
        <w:fldChar w:fldCharType="end"/>
      </w:r>
      <w:r>
        <w:rPr>
          <w:rFonts w:ascii="Times New Roman" w:eastAsia="宋体" w:hAnsi="Times New Roman"/>
          <w:sz w:val="24"/>
          <w:lang w:eastAsia="zh-CN"/>
        </w:rPr>
        <w:t xml:space="preserve"> assumed </w:t>
      </w:r>
      <w:r w:rsidR="00A81F06">
        <w:rPr>
          <w:rFonts w:ascii="Times New Roman" w:eastAsia="宋体" w:hAnsi="Times New Roman"/>
          <w:sz w:val="24"/>
          <w:lang w:eastAsia="zh-CN"/>
        </w:rPr>
        <w:t>that</w:t>
      </w:r>
      <w:r>
        <w:rPr>
          <w:rFonts w:ascii="Times New Roman" w:eastAsia="宋体" w:hAnsi="Times New Roman"/>
          <w:sz w:val="24"/>
          <w:lang w:eastAsia="zh-CN"/>
        </w:rPr>
        <w:t xml:space="preserve"> </w:t>
      </w:r>
      <w:r w:rsidRPr="00382667">
        <w:rPr>
          <w:rFonts w:ascii="Times New Roman" w:eastAsia="宋体" w:hAnsi="Times New Roman"/>
          <w:i/>
          <w:sz w:val="24"/>
          <w:lang w:eastAsia="zh-CN"/>
        </w:rPr>
        <w:t>V</w:t>
      </w:r>
      <w:r w:rsidRPr="00382667">
        <w:rPr>
          <w:rFonts w:ascii="Times New Roman" w:eastAsia="宋体" w:hAnsi="Times New Roman"/>
          <w:i/>
          <w:sz w:val="24"/>
          <w:vertAlign w:val="subscript"/>
          <w:lang w:eastAsia="zh-CN"/>
        </w:rPr>
        <w:t>s</w:t>
      </w:r>
      <w:r w:rsidRPr="00FA1394">
        <w:rPr>
          <w:rFonts w:ascii="Times New Roman" w:eastAsia="宋体" w:hAnsi="Times New Roman"/>
          <w:sz w:val="24"/>
          <w:lang w:eastAsia="zh-CN"/>
        </w:rPr>
        <w:t xml:space="preserve"> </w:t>
      </w:r>
      <w:r>
        <w:rPr>
          <w:rFonts w:ascii="Times New Roman" w:eastAsia="宋体" w:hAnsi="Times New Roman"/>
          <w:sz w:val="24"/>
          <w:lang w:eastAsia="zh-CN"/>
        </w:rPr>
        <w:t>scal</w:t>
      </w:r>
      <w:r w:rsidR="00A81F06">
        <w:rPr>
          <w:rFonts w:ascii="Times New Roman" w:eastAsia="宋体" w:hAnsi="Times New Roman"/>
          <w:sz w:val="24"/>
          <w:lang w:eastAsia="zh-CN"/>
        </w:rPr>
        <w:t>es</w:t>
      </w:r>
      <w:r>
        <w:rPr>
          <w:rFonts w:ascii="Times New Roman" w:eastAsia="宋体" w:hAnsi="Times New Roman"/>
          <w:sz w:val="24"/>
          <w:lang w:eastAsia="zh-CN"/>
        </w:rPr>
        <w:t xml:space="preserve"> with </w:t>
      </w:r>
      <w:r w:rsidR="00A81F06">
        <w:rPr>
          <w:rFonts w:ascii="Times New Roman" w:eastAsia="宋体" w:hAnsi="Times New Roman"/>
          <w:sz w:val="24"/>
          <w:lang w:eastAsia="zh-CN"/>
        </w:rPr>
        <w:t>(</w:t>
      </w:r>
      <w:r w:rsidRPr="001B5F08">
        <w:rPr>
          <w:rFonts w:ascii="Times New Roman" w:eastAsia="宋体" w:hAnsi="Times New Roman"/>
          <w:i/>
          <w:sz w:val="24"/>
          <w:lang w:eastAsia="zh-CN"/>
        </w:rPr>
        <w:t>a</w:t>
      </w:r>
      <w:r w:rsidRPr="001B5F08">
        <w:rPr>
          <w:rFonts w:ascii="Times New Roman" w:eastAsia="宋体" w:hAnsi="Times New Roman"/>
          <w:i/>
          <w:sz w:val="24"/>
          <w:vertAlign w:val="subscript"/>
          <w:lang w:eastAsia="zh-CN"/>
        </w:rPr>
        <w:t>c</w:t>
      </w:r>
      <w:r w:rsidR="00A81F06">
        <w:rPr>
          <w:rFonts w:ascii="Times New Roman" w:eastAsia="宋体" w:hAnsi="Times New Roman"/>
          <w:sz w:val="24"/>
          <w:lang w:eastAsia="zh-CN"/>
        </w:rPr>
        <w:t>)</w:t>
      </w:r>
      <w:r w:rsidR="00A81F06" w:rsidRPr="00A81F06">
        <w:rPr>
          <w:rFonts w:ascii="Times New Roman" w:eastAsia="宋体" w:hAnsi="Times New Roman"/>
          <w:sz w:val="24"/>
          <w:vertAlign w:val="superscript"/>
          <w:lang w:eastAsia="zh-CN"/>
        </w:rPr>
        <w:t>3</w:t>
      </w:r>
      <w:r w:rsidR="00A81F06">
        <w:rPr>
          <w:rFonts w:ascii="Times New Roman" w:eastAsia="宋体" w:hAnsi="Times New Roman"/>
          <w:sz w:val="24"/>
          <w:lang w:eastAsia="zh-CN"/>
        </w:rPr>
        <w:t xml:space="preserve"> with</w:t>
      </w:r>
      <w:r>
        <w:rPr>
          <w:rFonts w:ascii="Times New Roman" w:eastAsia="宋体" w:hAnsi="Times New Roman"/>
          <w:sz w:val="24"/>
          <w:lang w:eastAsia="zh-CN"/>
        </w:rPr>
        <w:t xml:space="preserve"> a proportionality constant of </w:t>
      </w:r>
      <w:r w:rsidR="00A81F06">
        <w:rPr>
          <w:rFonts w:ascii="Times New Roman" w:eastAsia="宋体" w:hAnsi="Times New Roman"/>
          <w:sz w:val="24"/>
          <w:lang w:eastAsia="zh-CN"/>
        </w:rPr>
        <w:t xml:space="preserve">the </w:t>
      </w:r>
      <w:r>
        <w:rPr>
          <w:rFonts w:ascii="Times New Roman" w:eastAsia="宋体" w:hAnsi="Times New Roman"/>
          <w:sz w:val="24"/>
          <w:lang w:eastAsia="zh-CN"/>
        </w:rPr>
        <w:t xml:space="preserve">order ~π. The relation </w:t>
      </w:r>
      <w:r w:rsidR="00D21FE3">
        <w:rPr>
          <w:rFonts w:ascii="Times New Roman" w:eastAsia="宋体" w:hAnsi="Times New Roman"/>
          <w:sz w:val="24"/>
          <w:lang w:eastAsia="zh-CN"/>
        </w:rPr>
        <w:t>of</w:t>
      </w:r>
      <w:r>
        <w:rPr>
          <w:rFonts w:ascii="Times New Roman" w:eastAsia="宋体" w:hAnsi="Times New Roman"/>
          <w:sz w:val="24"/>
          <w:lang w:eastAsia="zh-CN"/>
        </w:rPr>
        <w:t xml:space="preserve"> </w:t>
      </w:r>
      <m:oMath>
        <m:sSub>
          <m:sSubPr>
            <m:ctrlPr>
              <w:rPr>
                <w:rFonts w:ascii="Cambria Math" w:eastAsia="宋体" w:hAnsi="Cambria Math"/>
                <w:i/>
                <w:sz w:val="24"/>
                <w:lang w:eastAsia="zh-CN"/>
              </w:rPr>
            </m:ctrlPr>
          </m:sSubPr>
          <m:e>
            <m:r>
              <w:rPr>
                <w:rFonts w:ascii="Cambria Math" w:eastAsia="宋体" w:hAnsi="Cambria Math"/>
                <w:sz w:val="24"/>
                <w:lang w:eastAsia="zh-CN"/>
              </w:rPr>
              <m:t>V</m:t>
            </m:r>
          </m:e>
          <m:sub>
            <m:r>
              <w:rPr>
                <w:rFonts w:ascii="Cambria Math" w:eastAsia="宋体" w:hAnsi="Cambria Math"/>
                <w:sz w:val="24"/>
                <w:lang w:eastAsia="zh-CN"/>
              </w:rPr>
              <m:t>s</m:t>
            </m:r>
          </m:sub>
        </m:sSub>
        <m:r>
          <w:rPr>
            <w:rFonts w:ascii="Cambria Math" w:eastAsia="宋体" w:hAnsi="Cambria Math"/>
            <w:sz w:val="24"/>
            <w:lang w:eastAsia="zh-CN"/>
          </w:rPr>
          <m:t>≈π</m:t>
        </m:r>
        <m:sSubSup>
          <m:sSubSupPr>
            <m:ctrlPr>
              <w:rPr>
                <w:rFonts w:ascii="Cambria Math" w:eastAsia="宋体" w:hAnsi="Cambria Math"/>
                <w:i/>
                <w:sz w:val="24"/>
                <w:lang w:eastAsia="zh-CN"/>
              </w:rPr>
            </m:ctrlPr>
          </m:sSubSupPr>
          <m:e>
            <m:r>
              <w:rPr>
                <w:rFonts w:ascii="Cambria Math" w:eastAsia="宋体" w:hAnsi="Cambria Math"/>
                <w:sz w:val="24"/>
                <w:lang w:eastAsia="zh-CN"/>
              </w:rPr>
              <m:t>a</m:t>
            </m:r>
          </m:e>
          <m:sub>
            <m:r>
              <w:rPr>
                <w:rFonts w:ascii="Cambria Math" w:eastAsia="宋体" w:hAnsi="Cambria Math"/>
                <w:sz w:val="24"/>
                <w:lang w:eastAsia="zh-CN"/>
              </w:rPr>
              <m:t>c</m:t>
            </m:r>
          </m:sub>
          <m:sup>
            <m:r>
              <w:rPr>
                <w:rFonts w:ascii="Cambria Math" w:eastAsia="宋体" w:hAnsi="Cambria Math"/>
                <w:sz w:val="24"/>
                <w:lang w:eastAsia="zh-CN"/>
              </w:rPr>
              <m:t>3</m:t>
            </m:r>
          </m:sup>
        </m:sSubSup>
      </m:oMath>
      <w:r w:rsidRPr="008D251D">
        <w:rPr>
          <w:rFonts w:ascii="Times New Roman" w:eastAsia="宋体" w:hAnsi="Times New Roman"/>
          <w:sz w:val="24"/>
          <w:lang w:eastAsia="zh-CN"/>
        </w:rPr>
        <w:t xml:space="preserve"> </w:t>
      </w:r>
      <w:r>
        <w:rPr>
          <w:rFonts w:ascii="Times New Roman" w:eastAsia="宋体" w:hAnsi="Times New Roman"/>
          <w:sz w:val="24"/>
          <w:lang w:eastAsia="zh-CN"/>
        </w:rPr>
        <w:t>was later</w:t>
      </w:r>
      <w:r w:rsidR="00A731D7">
        <w:rPr>
          <w:rFonts w:ascii="Times New Roman" w:eastAsia="宋体" w:hAnsi="Times New Roman"/>
          <w:sz w:val="24"/>
          <w:lang w:eastAsia="zh-CN"/>
        </w:rPr>
        <w:t xml:space="preserve"> also</w:t>
      </w:r>
      <w:r>
        <w:rPr>
          <w:rFonts w:ascii="Times New Roman" w:eastAsia="宋体" w:hAnsi="Times New Roman"/>
          <w:sz w:val="24"/>
          <w:lang w:eastAsia="zh-CN"/>
        </w:rPr>
        <w:t xml:space="preserve"> applied by other researchers </w:t>
      </w:r>
      <w:r w:rsidR="00005E28">
        <w:rPr>
          <w:rFonts w:ascii="Times New Roman" w:eastAsia="宋体" w:hAnsi="Times New Roman"/>
          <w:sz w:val="24"/>
          <w:lang w:eastAsia="zh-CN"/>
        </w:rPr>
        <w:fldChar w:fldCharType="begin" w:fldLock="1"/>
      </w:r>
      <w:r w:rsidR="004C5991">
        <w:rPr>
          <w:rFonts w:ascii="Times New Roman" w:eastAsia="宋体" w:hAnsi="Times New Roman"/>
          <w:sz w:val="24"/>
          <w:lang w:eastAsia="zh-CN"/>
        </w:rPr>
        <w:instrText>ADDIN CSL_CITATION {"citationItems":[{"id":"ITEM-1","itemData":{"DOI":"10.1016/j.msea.2014.04.107","ISSN":"09215093","abstract":"In this study, we conducted nanoindentation tests to explore the incipient plasticity (or onset of yielding) in a fully annealed coarse-grained Cr at loading rates between 0.02 and 2 mN/s and temperatures ranging from 295 to 423 K. The maximum shear stress at the first indentation pop-in were evaluated and found comparable to the theoretical shear strength for the yielding of dislocation-free Cr. The activation volume and activation energy for the onset of yielding were also evaluated using Schuh[U+05F3]s statistical model, and further compared with that anticipated for homogeneous and heterogeneous dislocation nucleation processes. We concluded that heterogeneous nucleation was the favorite mechanism and the type of point defect that induced dislocation nucleation appeared to be interstitials rather than vacancies in the body-centered cubic Cr. © 2014 Elsevier B.V.","author":[{"dropping-particle":"","family":"Wu","given":"D.","non-dropping-particle":"","parse-names":false,"suffix":""},{"dropping-particle":"","family":"Nieh","given":"T. G.","non-dropping-particle":"","parse-names":false,"suffix":""}],"container-title":"Materials Science and Engineering A","id":"ITEM-1","issued":{"date-parts":[["2014"]]},"page":"110-115","title":"Incipient plasticity and dislocation nucleation in body-centered cubic chromium","type":"article-journal","volume":"609"},"uris":["http://www.mendeley.com/documents/?uuid=a6277b37-28a1-4b20-b8f7-5021d1a53b5b"]},{"id":"ITEM-2","itemData":{"DOI":"10.1016/j.actamat.2013.01.059","ISSN":"13596454","abstract":"Instrumented nanoindentation was conducted on a FeCoCrMnNi high-entropy alloy with a single face-centered cubic structure to characterize the nature of incipient plasticity. Experiments were carried out over loading rates of 25-2500 μN s-1 and at temperatures ranging from 22 to 150 °C. The maximum shear stress required to initiate plasticity was found to be within 1/15 to 1/10 of the shear modulus and relatively insensitive to grain orientation. However, it was strongly dependent upon the temperature, indicating a thermally activated process. Using a statistical model developed previously, both the activation volume and activation energy were evaluated and further compared with existing dislocation nucleation models. A mechanism consisting of a heterogeneous dislocation nucleation process with vacancy-like defects (</w:instrText>
      </w:r>
      <w:r w:rsidR="004C5991">
        <w:rPr>
          <w:rFonts w:ascii="MS Mincho" w:eastAsia="MS Mincho" w:hAnsi="MS Mincho" w:cs="MS Mincho" w:hint="eastAsia"/>
          <w:sz w:val="24"/>
          <w:lang w:eastAsia="zh-CN"/>
        </w:rPr>
        <w:instrText>∼</w:instrText>
      </w:r>
      <w:r w:rsidR="004C5991">
        <w:rPr>
          <w:rFonts w:ascii="Times New Roman" w:eastAsia="宋体" w:hAnsi="Times New Roman"/>
          <w:sz w:val="24"/>
          <w:lang w:eastAsia="zh-CN"/>
        </w:rPr>
        <w:instrText>3 atoms) as the rate-limiting nuclei appeared to be dominant. © 2013 Acta Materialia Inc. Published by Elsevier Ltd. All rights reserved.","author":[{"dropping-particle":"","family":"Zhu","given":"C.","non-dropping-particle":"","parse-names":false,"suffix":""},{"dropping-particle":"","family":"Lu","given":"Z. P.","non-dropping-particle":"","parse-names":false,"suffix":""},{"dropping-particle":"","family":"Nieh","given":"T. G.","non-dropping-particle":"","parse-names":false,"suffix":""}],"container-title":"Acta Materialia","id":"ITEM-2","issue":"8","issued":{"date-parts":[["2013"]]},"page":"2993-3001","title":"Incipient plasticity and dislocation nucleation of FeCoCrNiMn high-entropy alloy","type":"article-journal","volume":"61"},"uris":["http://www.mendeley.com/documents/?uuid=70e5d04f-ca12-4da2-a63e-4688cee31bd1"]}],"mendeley":{"formattedCitation":"[24,48]","plainTextFormattedCitation":"[24,48]","previouslyFormattedCitation":"[24,48]"},"properties":{"noteIndex":0},"schema":"https://github.com/citation-style-language/schema/raw/master/csl-citation.json"}</w:instrText>
      </w:r>
      <w:r w:rsidR="00005E28">
        <w:rPr>
          <w:rFonts w:ascii="Times New Roman" w:eastAsia="宋体" w:hAnsi="Times New Roman"/>
          <w:sz w:val="24"/>
          <w:lang w:eastAsia="zh-CN"/>
        </w:rPr>
        <w:fldChar w:fldCharType="separate"/>
      </w:r>
      <w:r w:rsidR="00893672" w:rsidRPr="00893672">
        <w:rPr>
          <w:rFonts w:ascii="Times New Roman" w:eastAsia="宋体" w:hAnsi="Times New Roman"/>
          <w:noProof/>
          <w:sz w:val="24"/>
          <w:lang w:eastAsia="zh-CN"/>
        </w:rPr>
        <w:t>[24,48]</w:t>
      </w:r>
      <w:r w:rsidR="00005E28">
        <w:rPr>
          <w:rFonts w:ascii="Times New Roman" w:eastAsia="宋体" w:hAnsi="Times New Roman"/>
          <w:sz w:val="24"/>
          <w:lang w:eastAsia="zh-CN"/>
        </w:rPr>
        <w:fldChar w:fldCharType="end"/>
      </w:r>
      <w:r w:rsidR="00A731D7">
        <w:rPr>
          <w:rFonts w:ascii="Times New Roman" w:eastAsia="宋体" w:hAnsi="Times New Roman"/>
          <w:sz w:val="24"/>
          <w:lang w:eastAsia="zh-CN"/>
        </w:rPr>
        <w:t xml:space="preserve"> to estimate the </w:t>
      </w:r>
      <w:r w:rsidR="00A81F06">
        <w:rPr>
          <w:rFonts w:ascii="Times New Roman" w:eastAsia="宋体" w:hAnsi="Times New Roman"/>
          <w:sz w:val="24"/>
          <w:lang w:eastAsia="zh-CN"/>
        </w:rPr>
        <w:t xml:space="preserve">volume of the </w:t>
      </w:r>
      <w:r w:rsidR="00A731D7">
        <w:rPr>
          <w:rFonts w:ascii="Times New Roman" w:eastAsia="宋体" w:hAnsi="Times New Roman"/>
          <w:sz w:val="24"/>
          <w:lang w:eastAsia="zh-CN"/>
        </w:rPr>
        <w:t>highly stressed zone</w:t>
      </w:r>
      <w:r w:rsidR="00A81F06">
        <w:rPr>
          <w:rFonts w:ascii="Times New Roman" w:eastAsia="宋体" w:hAnsi="Times New Roman"/>
          <w:sz w:val="24"/>
          <w:lang w:eastAsia="zh-CN"/>
        </w:rPr>
        <w:t xml:space="preserve"> and then </w:t>
      </w:r>
      <w:r w:rsidR="00A731D7" w:rsidRPr="00825498">
        <w:rPr>
          <w:rFonts w:ascii="Times New Roman" w:eastAsia="Batang" w:hAnsi="Times New Roman"/>
          <w:i/>
          <w:sz w:val="24"/>
          <w:szCs w:val="24"/>
        </w:rPr>
        <w:t>d</w:t>
      </w:r>
      <w:r w:rsidR="00A731D7" w:rsidRPr="00825498">
        <w:rPr>
          <w:rFonts w:ascii="Times New Roman" w:eastAsia="Batang" w:hAnsi="Times New Roman"/>
          <w:i/>
          <w:sz w:val="24"/>
          <w:szCs w:val="24"/>
          <w:vertAlign w:val="subscript"/>
        </w:rPr>
        <w:t>s</w:t>
      </w:r>
      <w:r w:rsidR="00A731D7" w:rsidRPr="009864C0">
        <w:rPr>
          <w:rFonts w:ascii="Times New Roman" w:eastAsia="宋体" w:hAnsi="Times New Roman"/>
          <w:sz w:val="24"/>
          <w:lang w:eastAsia="zh-CN"/>
        </w:rPr>
        <w:t xml:space="preserve"> </w:t>
      </w:r>
      <w:r>
        <w:rPr>
          <w:rFonts w:ascii="Times New Roman" w:eastAsia="宋体" w:hAnsi="Times New Roman"/>
          <w:sz w:val="24"/>
          <w:lang w:eastAsia="zh-CN"/>
        </w:rPr>
        <w:t xml:space="preserve">by assuming a spherical shape of </w:t>
      </w:r>
      <w:r w:rsidR="009864C0" w:rsidRPr="00382667">
        <w:rPr>
          <w:rFonts w:ascii="Times New Roman" w:eastAsia="宋体" w:hAnsi="Times New Roman"/>
          <w:i/>
          <w:sz w:val="24"/>
          <w:lang w:eastAsia="zh-CN"/>
        </w:rPr>
        <w:t>V</w:t>
      </w:r>
      <w:r w:rsidR="009864C0" w:rsidRPr="00382667">
        <w:rPr>
          <w:rFonts w:ascii="Times New Roman" w:eastAsia="宋体" w:hAnsi="Times New Roman"/>
          <w:i/>
          <w:sz w:val="24"/>
          <w:vertAlign w:val="subscript"/>
          <w:lang w:eastAsia="zh-CN"/>
        </w:rPr>
        <w:t>s</w:t>
      </w:r>
      <w:r w:rsidR="009864C0">
        <w:rPr>
          <w:rFonts w:ascii="Times New Roman" w:eastAsia="宋体" w:hAnsi="Times New Roman"/>
          <w:sz w:val="24"/>
          <w:lang w:eastAsia="zh-CN"/>
        </w:rPr>
        <w:t>.</w:t>
      </w:r>
    </w:p>
    <w:p w14:paraId="2077D9A3" w14:textId="3B28D780" w:rsidR="0014114D" w:rsidRDefault="00CA6DFB" w:rsidP="00F51143">
      <w:pPr>
        <w:wordWrap/>
        <w:spacing w:line="360" w:lineRule="auto"/>
        <w:ind w:firstLineChars="300" w:firstLine="720"/>
        <w:rPr>
          <w:rFonts w:ascii="Times New Roman" w:eastAsia="Batang" w:hAnsi="Times New Roman"/>
          <w:sz w:val="24"/>
        </w:rPr>
      </w:pPr>
      <w:r>
        <w:rPr>
          <w:rFonts w:ascii="Times New Roman" w:eastAsia="宋体" w:hAnsi="Times New Roman"/>
          <w:sz w:val="24"/>
          <w:lang w:eastAsia="zh-CN"/>
        </w:rPr>
        <w:t>B</w:t>
      </w:r>
      <w:r w:rsidR="00C275E9">
        <w:rPr>
          <w:rFonts w:ascii="Times New Roman" w:eastAsia="宋体" w:hAnsi="Times New Roman"/>
          <w:sz w:val="24"/>
          <w:lang w:eastAsia="zh-CN"/>
        </w:rPr>
        <w:t xml:space="preserve">y assuming that </w:t>
      </w:r>
      <w:r w:rsidR="00C275E9" w:rsidRPr="00C275E9">
        <w:rPr>
          <w:rFonts w:ascii="Times New Roman" w:eastAsia="宋体" w:hAnsi="Times New Roman"/>
          <w:sz w:val="24"/>
          <w:lang w:eastAsia="zh-CN"/>
        </w:rPr>
        <w:t>pop</w:t>
      </w:r>
      <w:r w:rsidR="00110356">
        <w:rPr>
          <w:rFonts w:ascii="Times New Roman" w:eastAsia="宋体" w:hAnsi="Times New Roman"/>
          <w:sz w:val="24"/>
          <w:lang w:eastAsia="zh-CN"/>
        </w:rPr>
        <w:t>-</w:t>
      </w:r>
      <w:r w:rsidR="00C275E9" w:rsidRPr="00C275E9">
        <w:rPr>
          <w:rFonts w:ascii="Times New Roman" w:eastAsia="宋体" w:hAnsi="Times New Roman"/>
          <w:sz w:val="24"/>
          <w:lang w:eastAsia="zh-CN"/>
        </w:rPr>
        <w:t>in will occur if a defect is subjected to a</w:t>
      </w:r>
      <w:r w:rsidR="00C275E9">
        <w:rPr>
          <w:rFonts w:ascii="Times New Roman" w:eastAsia="宋体" w:hAnsi="Times New Roman"/>
          <w:sz w:val="24"/>
          <w:lang w:eastAsia="zh-CN"/>
        </w:rPr>
        <w:t xml:space="preserve"> </w:t>
      </w:r>
      <w:r w:rsidR="00C275E9" w:rsidRPr="00C275E9">
        <w:rPr>
          <w:rFonts w:ascii="Times New Roman" w:eastAsia="宋体" w:hAnsi="Times New Roman"/>
          <w:sz w:val="24"/>
          <w:lang w:eastAsia="zh-CN"/>
        </w:rPr>
        <w:t xml:space="preserve">shear stress </w:t>
      </w:r>
      <w:proofErr w:type="spellStart"/>
      <w:r w:rsidR="00C275E9" w:rsidRPr="00D21FE3">
        <w:rPr>
          <w:rFonts w:ascii="Times New Roman" w:eastAsia="宋体" w:hAnsi="Times New Roman"/>
          <w:i/>
          <w:sz w:val="24"/>
          <w:lang w:eastAsia="zh-CN"/>
        </w:rPr>
        <w:t>τ</w:t>
      </w:r>
      <w:r w:rsidR="00C275E9" w:rsidRPr="00D21FE3">
        <w:rPr>
          <w:rFonts w:ascii="Times New Roman" w:eastAsia="宋体" w:hAnsi="Times New Roman"/>
          <w:sz w:val="24"/>
          <w:vertAlign w:val="subscript"/>
          <w:lang w:eastAsia="zh-CN"/>
        </w:rPr>
        <w:t>pop</w:t>
      </w:r>
      <w:proofErr w:type="spellEnd"/>
      <w:r w:rsidR="00C275E9" w:rsidRPr="00D21FE3">
        <w:rPr>
          <w:rFonts w:ascii="Times New Roman" w:eastAsia="宋体" w:hAnsi="Times New Roman"/>
          <w:sz w:val="24"/>
          <w:vertAlign w:val="subscript"/>
          <w:lang w:eastAsia="zh-CN"/>
        </w:rPr>
        <w:t>-in</w:t>
      </w:r>
      <w:r w:rsidR="00C275E9" w:rsidRPr="00C275E9">
        <w:rPr>
          <w:rFonts w:ascii="Times New Roman" w:eastAsia="宋体" w:hAnsi="Times New Roman"/>
          <w:sz w:val="24"/>
          <w:lang w:eastAsia="zh-CN"/>
        </w:rPr>
        <w:t xml:space="preserve">, </w:t>
      </w:r>
      <w:r w:rsidR="00D21FE3">
        <w:rPr>
          <w:rFonts w:ascii="Times New Roman" w:eastAsia="宋体" w:hAnsi="Times New Roman"/>
          <w:sz w:val="24"/>
          <w:lang w:eastAsia="zh-CN"/>
        </w:rPr>
        <w:t xml:space="preserve">Morris </w:t>
      </w:r>
      <w:r w:rsidR="00D21FE3" w:rsidRPr="0023513C">
        <w:rPr>
          <w:rFonts w:ascii="Times New Roman" w:eastAsia="宋体" w:hAnsi="Times New Roman"/>
          <w:i/>
          <w:sz w:val="24"/>
          <w:lang w:eastAsia="zh-CN"/>
        </w:rPr>
        <w:t>et al</w:t>
      </w:r>
      <w:r w:rsidR="00D21FE3">
        <w:rPr>
          <w:rFonts w:ascii="Times New Roman" w:eastAsia="宋体" w:hAnsi="Times New Roman"/>
          <w:sz w:val="24"/>
          <w:lang w:eastAsia="zh-CN"/>
        </w:rPr>
        <w:t xml:space="preserve">. </w:t>
      </w:r>
      <w:r w:rsidR="00005E28">
        <w:rPr>
          <w:rFonts w:ascii="Times New Roman" w:eastAsia="宋体" w:hAnsi="Times New Roman"/>
          <w:sz w:val="24"/>
          <w:lang w:eastAsia="zh-CN"/>
        </w:rPr>
        <w:fldChar w:fldCharType="begin" w:fldLock="1"/>
      </w:r>
      <w:r w:rsidR="004C5991">
        <w:rPr>
          <w:rFonts w:ascii="Times New Roman" w:eastAsia="宋体" w:hAnsi="Times New Roman"/>
          <w:sz w:val="24"/>
          <w:lang w:eastAsia="zh-CN"/>
        </w:rPr>
        <w:instrText>ADDIN CSL_CITATION {"citationItems":[{"id":"ITEM-1","itemData":{"DOI":"10.1103/PhysRevLett.106.165502","ISSN":"0031-9007","abstract":"A statistical model for pop in initiated at preexisting dislocations during nanoindentation is developed to explain size-dependent pop-in stresses. To verify theoretical predictions of this model, experiments were performed on single-crystal Mo, utilizing indenter radii that vary by over 3 orders of magnitude. The stress where plastic deformation begins ranges from the theoretical strength in small volumes, to 1 order of magnitude lower in larger volumes. An intermediate regime shows wide variability in the stress to initiate plastic deformation. Our theory accurately reproduces the experimental cumulative probability distributions, and predicts a scaling behavior that matches experimental behavior. © 2011 American Physical Society.","author":[{"dropping-particle":"","family":"Morris","given":"J. R.","non-dropping-particle":"","parse-names":false,"suffix":""},{"dropping-particle":"","family":"Bei","given":"H.","non-dropping-particle":"","parse-names":false,"suffix":""},{"dropping-particle":"","family":"Pharr","given":"G. M.","non-dropping-particle":"","parse-names":false,"suffix":""},{"dropping-particle":"","family":"George","given":"E. P.","non-dropping-particle":"","parse-names":false,"suffix":""}],"container-title":"Physical Review Letters","id":"ITEM-1","issue":"16","issued":{"date-parts":[["2011","4","20"]]},"page":"165502","title":"Size Effects and Stochastic Behavior of Nanoindentation Pop In","type":"article-journal","volume":"106"},"uris":["http://www.mendeley.com/documents/?uuid=9a97f5a5-67ac-41e2-8a35-d7fe4fa1dae4"]}],"mendeley":{"formattedCitation":"[46]","plainTextFormattedCitation":"[46]","previouslyFormattedCitation":"[46]"},"properties":{"noteIndex":0},"schema":"https://github.com/citation-style-language/schema/raw/master/csl-citation.json"}</w:instrText>
      </w:r>
      <w:r w:rsidR="00005E28">
        <w:rPr>
          <w:rFonts w:ascii="Times New Roman" w:eastAsia="宋体" w:hAnsi="Times New Roman"/>
          <w:sz w:val="24"/>
          <w:lang w:eastAsia="zh-CN"/>
        </w:rPr>
        <w:fldChar w:fldCharType="separate"/>
      </w:r>
      <w:r w:rsidR="00893672" w:rsidRPr="00893672">
        <w:rPr>
          <w:rFonts w:ascii="Times New Roman" w:eastAsia="宋体" w:hAnsi="Times New Roman"/>
          <w:noProof/>
          <w:sz w:val="24"/>
          <w:lang w:eastAsia="zh-CN"/>
        </w:rPr>
        <w:t>[46]</w:t>
      </w:r>
      <w:r w:rsidR="00005E28">
        <w:rPr>
          <w:rFonts w:ascii="Times New Roman" w:eastAsia="宋体" w:hAnsi="Times New Roman"/>
          <w:sz w:val="24"/>
          <w:lang w:eastAsia="zh-CN"/>
        </w:rPr>
        <w:fldChar w:fldCharType="end"/>
      </w:r>
      <w:r w:rsidR="00D21FE3">
        <w:rPr>
          <w:rFonts w:ascii="Times New Roman" w:eastAsia="宋体" w:hAnsi="Times New Roman"/>
          <w:sz w:val="24"/>
          <w:lang w:eastAsia="zh-CN"/>
        </w:rPr>
        <w:t xml:space="preserve"> </w:t>
      </w:r>
      <w:r w:rsidR="00D21FE3" w:rsidRPr="00D21FE3">
        <w:rPr>
          <w:rFonts w:ascii="Times New Roman" w:eastAsia="宋体" w:hAnsi="Times New Roman"/>
          <w:sz w:val="24"/>
          <w:lang w:eastAsia="zh-CN"/>
        </w:rPr>
        <w:t>define</w:t>
      </w:r>
      <w:r w:rsidR="00D21FE3">
        <w:rPr>
          <w:rFonts w:ascii="Times New Roman" w:eastAsia="宋体" w:hAnsi="Times New Roman"/>
          <w:sz w:val="24"/>
          <w:lang w:eastAsia="zh-CN"/>
        </w:rPr>
        <w:t>d</w:t>
      </w:r>
      <w:r w:rsidR="00D21FE3" w:rsidRPr="00D21FE3">
        <w:rPr>
          <w:rFonts w:ascii="Times New Roman" w:eastAsia="宋体" w:hAnsi="Times New Roman"/>
          <w:sz w:val="24"/>
          <w:lang w:eastAsia="zh-CN"/>
        </w:rPr>
        <w:t xml:space="preserve"> the volume </w:t>
      </w:r>
      <w:r w:rsidR="00D21FE3" w:rsidRPr="00382667">
        <w:rPr>
          <w:rFonts w:ascii="Times New Roman" w:eastAsia="宋体" w:hAnsi="Times New Roman"/>
          <w:i/>
          <w:sz w:val="24"/>
          <w:lang w:eastAsia="zh-CN"/>
        </w:rPr>
        <w:t>V</w:t>
      </w:r>
      <w:r w:rsidR="00D21FE3" w:rsidRPr="00382667">
        <w:rPr>
          <w:rFonts w:ascii="Times New Roman" w:eastAsia="宋体" w:hAnsi="Times New Roman"/>
          <w:i/>
          <w:sz w:val="24"/>
          <w:vertAlign w:val="subscript"/>
          <w:lang w:eastAsia="zh-CN"/>
        </w:rPr>
        <w:t>s</w:t>
      </w:r>
      <w:r w:rsidR="00D21FE3" w:rsidRPr="00D21FE3">
        <w:rPr>
          <w:rFonts w:ascii="Times New Roman" w:eastAsia="宋体" w:hAnsi="Times New Roman"/>
          <w:sz w:val="24"/>
          <w:lang w:eastAsia="zh-CN"/>
        </w:rPr>
        <w:t xml:space="preserve"> as the region where</w:t>
      </w:r>
      <w:r w:rsidR="00D21FE3">
        <w:rPr>
          <w:rFonts w:ascii="Times New Roman" w:eastAsia="宋体" w:hAnsi="Times New Roman"/>
          <w:sz w:val="24"/>
          <w:lang w:eastAsia="zh-CN"/>
        </w:rPr>
        <w:t xml:space="preserve"> </w:t>
      </w:r>
      <w:r w:rsidR="00D21FE3" w:rsidRPr="00D21FE3">
        <w:rPr>
          <w:rFonts w:ascii="Times New Roman" w:eastAsia="宋体" w:hAnsi="Times New Roman"/>
          <w:sz w:val="24"/>
          <w:lang w:eastAsia="zh-CN"/>
        </w:rPr>
        <w:t>the local resolved shear stresses</w:t>
      </w:r>
      <w:r w:rsidR="00214A0A">
        <w:rPr>
          <w:rFonts w:ascii="Times New Roman" w:eastAsia="宋体" w:hAnsi="Times New Roman"/>
          <w:sz w:val="24"/>
          <w:lang w:eastAsia="zh-CN"/>
        </w:rPr>
        <w:t xml:space="preserve">, </w:t>
      </w:r>
      <w:r w:rsidR="00214A0A" w:rsidRPr="00D21FE3">
        <w:rPr>
          <w:rFonts w:ascii="Times New Roman" w:eastAsia="宋体" w:hAnsi="Times New Roman"/>
          <w:i/>
          <w:sz w:val="24"/>
          <w:lang w:eastAsia="zh-CN"/>
        </w:rPr>
        <w:t>τ</w:t>
      </w:r>
      <w:r w:rsidR="00214A0A">
        <w:rPr>
          <w:rFonts w:ascii="Times New Roman" w:eastAsia="宋体" w:hAnsi="Times New Roman"/>
          <w:sz w:val="24"/>
          <w:lang w:eastAsia="zh-CN"/>
        </w:rPr>
        <w:t xml:space="preserve">, </w:t>
      </w:r>
      <w:r w:rsidR="00D21FE3" w:rsidRPr="00D21FE3">
        <w:rPr>
          <w:rFonts w:ascii="Times New Roman" w:eastAsia="宋体" w:hAnsi="Times New Roman"/>
          <w:sz w:val="24"/>
          <w:lang w:eastAsia="zh-CN"/>
        </w:rPr>
        <w:t xml:space="preserve">satisfy </w:t>
      </w:r>
      <w:r w:rsidR="00D21FE3" w:rsidRPr="00D21FE3">
        <w:rPr>
          <w:rFonts w:ascii="Times New Roman" w:eastAsia="宋体" w:hAnsi="Times New Roman"/>
          <w:i/>
          <w:sz w:val="24"/>
          <w:lang w:eastAsia="zh-CN"/>
        </w:rPr>
        <w:t>τ</w:t>
      </w:r>
      <w:r w:rsidR="00D21FE3" w:rsidRPr="00D21FE3">
        <w:rPr>
          <w:rFonts w:ascii="Times New Roman" w:eastAsia="宋体" w:hAnsi="Times New Roman"/>
          <w:sz w:val="24"/>
          <w:lang w:eastAsia="zh-CN"/>
        </w:rPr>
        <w:t xml:space="preserve"> &gt; </w:t>
      </w:r>
      <w:proofErr w:type="spellStart"/>
      <w:r w:rsidR="00D21FE3" w:rsidRPr="00D21FE3">
        <w:rPr>
          <w:rFonts w:ascii="Times New Roman" w:eastAsia="宋体" w:hAnsi="Times New Roman"/>
          <w:i/>
          <w:sz w:val="24"/>
          <w:lang w:eastAsia="zh-CN"/>
        </w:rPr>
        <w:t>τ</w:t>
      </w:r>
      <w:r w:rsidR="00D21FE3" w:rsidRPr="00D21FE3">
        <w:rPr>
          <w:rFonts w:ascii="Times New Roman" w:eastAsia="宋体" w:hAnsi="Times New Roman"/>
          <w:sz w:val="24"/>
          <w:vertAlign w:val="subscript"/>
          <w:lang w:eastAsia="zh-CN"/>
        </w:rPr>
        <w:t>pop</w:t>
      </w:r>
      <w:proofErr w:type="spellEnd"/>
      <w:r w:rsidR="00D21FE3" w:rsidRPr="00D21FE3">
        <w:rPr>
          <w:rFonts w:ascii="Times New Roman" w:eastAsia="宋体" w:hAnsi="Times New Roman"/>
          <w:sz w:val="24"/>
          <w:vertAlign w:val="subscript"/>
          <w:lang w:eastAsia="zh-CN"/>
        </w:rPr>
        <w:t>-in</w:t>
      </w:r>
      <w:r w:rsidR="00D21FE3" w:rsidRPr="00D21FE3">
        <w:rPr>
          <w:rFonts w:ascii="Times New Roman" w:eastAsia="宋体" w:hAnsi="Times New Roman"/>
          <w:sz w:val="24"/>
          <w:lang w:eastAsia="zh-CN"/>
        </w:rPr>
        <w:t>.</w:t>
      </w:r>
      <w:r w:rsidR="00C275E9">
        <w:rPr>
          <w:rFonts w:ascii="Times New Roman" w:eastAsia="宋体" w:hAnsi="Times New Roman"/>
          <w:sz w:val="24"/>
          <w:lang w:eastAsia="zh-CN"/>
        </w:rPr>
        <w:t xml:space="preserve"> </w:t>
      </w:r>
      <w:r w:rsidR="00C275E9" w:rsidRPr="00C275E9">
        <w:rPr>
          <w:rFonts w:ascii="Times New Roman" w:eastAsia="宋体" w:hAnsi="Times New Roman"/>
          <w:sz w:val="24"/>
          <w:lang w:eastAsia="zh-CN"/>
        </w:rPr>
        <w:t xml:space="preserve">The functional relationship between </w:t>
      </w:r>
      <w:r w:rsidR="0077216C" w:rsidRPr="00382667">
        <w:rPr>
          <w:rFonts w:ascii="Times New Roman" w:eastAsia="宋体" w:hAnsi="Times New Roman"/>
          <w:i/>
          <w:sz w:val="24"/>
          <w:lang w:eastAsia="zh-CN"/>
        </w:rPr>
        <w:t>V</w:t>
      </w:r>
      <w:r w:rsidR="0077216C" w:rsidRPr="00382667">
        <w:rPr>
          <w:rFonts w:ascii="Times New Roman" w:eastAsia="宋体" w:hAnsi="Times New Roman"/>
          <w:i/>
          <w:sz w:val="24"/>
          <w:vertAlign w:val="subscript"/>
          <w:lang w:eastAsia="zh-CN"/>
        </w:rPr>
        <w:t>s</w:t>
      </w:r>
      <w:r w:rsidR="00C275E9" w:rsidRPr="00C275E9">
        <w:rPr>
          <w:rFonts w:ascii="Times New Roman" w:eastAsia="宋体" w:hAnsi="Times New Roman"/>
          <w:sz w:val="24"/>
          <w:lang w:eastAsia="zh-CN"/>
        </w:rPr>
        <w:t xml:space="preserve"> and </w:t>
      </w:r>
      <w:proofErr w:type="spellStart"/>
      <w:r w:rsidR="00C275E9" w:rsidRPr="009402D6">
        <w:rPr>
          <w:rFonts w:ascii="Times New Roman" w:eastAsia="Batang" w:hAnsi="Times New Roman"/>
          <w:i/>
          <w:sz w:val="24"/>
          <w:szCs w:val="24"/>
        </w:rPr>
        <w:t>τ</w:t>
      </w:r>
      <w:r w:rsidR="00C275E9" w:rsidRPr="00C82F1F">
        <w:rPr>
          <w:rFonts w:ascii="Times New Roman" w:eastAsia="Batang" w:hAnsi="Times New Roman"/>
          <w:sz w:val="24"/>
          <w:szCs w:val="24"/>
          <w:vertAlign w:val="subscript"/>
        </w:rPr>
        <w:t>max</w:t>
      </w:r>
      <w:proofErr w:type="spellEnd"/>
      <w:r w:rsidR="00C275E9" w:rsidRPr="00C275E9">
        <w:rPr>
          <w:rFonts w:ascii="Times New Roman" w:eastAsia="宋体" w:hAnsi="Times New Roman"/>
          <w:sz w:val="24"/>
          <w:lang w:eastAsia="zh-CN"/>
        </w:rPr>
        <w:t>/</w:t>
      </w:r>
      <w:proofErr w:type="spellStart"/>
      <w:r w:rsidR="00C275E9" w:rsidRPr="00D21FE3">
        <w:rPr>
          <w:rFonts w:ascii="Times New Roman" w:eastAsia="宋体" w:hAnsi="Times New Roman"/>
          <w:i/>
          <w:sz w:val="24"/>
          <w:lang w:eastAsia="zh-CN"/>
        </w:rPr>
        <w:t>τ</w:t>
      </w:r>
      <w:r w:rsidR="00C275E9" w:rsidRPr="00D21FE3">
        <w:rPr>
          <w:rFonts w:ascii="Times New Roman" w:eastAsia="宋体" w:hAnsi="Times New Roman"/>
          <w:sz w:val="24"/>
          <w:vertAlign w:val="subscript"/>
          <w:lang w:eastAsia="zh-CN"/>
        </w:rPr>
        <w:t>pop</w:t>
      </w:r>
      <w:proofErr w:type="spellEnd"/>
      <w:r w:rsidR="00C275E9" w:rsidRPr="00D21FE3">
        <w:rPr>
          <w:rFonts w:ascii="Times New Roman" w:eastAsia="宋体" w:hAnsi="Times New Roman"/>
          <w:sz w:val="24"/>
          <w:vertAlign w:val="subscript"/>
          <w:lang w:eastAsia="zh-CN"/>
        </w:rPr>
        <w:t>-in</w:t>
      </w:r>
      <w:r w:rsidR="00C275E9">
        <w:rPr>
          <w:rFonts w:ascii="Times New Roman" w:eastAsia="宋体" w:hAnsi="Times New Roman"/>
          <w:sz w:val="24"/>
          <w:lang w:eastAsia="zh-CN"/>
        </w:rPr>
        <w:t xml:space="preserve"> </w:t>
      </w:r>
      <w:r w:rsidR="00AB1451">
        <w:rPr>
          <w:rFonts w:ascii="Times New Roman" w:eastAsia="宋体" w:hAnsi="Times New Roman"/>
          <w:sz w:val="24"/>
          <w:lang w:eastAsia="zh-CN"/>
        </w:rPr>
        <w:t>is then</w:t>
      </w:r>
      <w:r w:rsidR="00C275E9" w:rsidRPr="00C275E9">
        <w:rPr>
          <w:rFonts w:ascii="Times New Roman" w:eastAsia="宋体" w:hAnsi="Times New Roman"/>
          <w:sz w:val="24"/>
          <w:lang w:eastAsia="zh-CN"/>
        </w:rPr>
        <w:t xml:space="preserve"> fitted to a power law as</w:t>
      </w:r>
      <w:r w:rsidR="0007086B">
        <w:rPr>
          <w:rFonts w:ascii="Times New Roman" w:eastAsia="宋体" w:hAnsi="Times New Roman"/>
          <w:sz w:val="24"/>
          <w:lang w:eastAsia="zh-CN"/>
        </w:rPr>
        <w:t xml:space="preserve"> </w:t>
      </w:r>
      <w:r w:rsidR="00005E28">
        <w:rPr>
          <w:rFonts w:ascii="Times New Roman" w:eastAsia="宋体" w:hAnsi="Times New Roman"/>
          <w:sz w:val="24"/>
          <w:lang w:eastAsia="zh-CN"/>
        </w:rPr>
        <w:fldChar w:fldCharType="begin" w:fldLock="1"/>
      </w:r>
      <w:r w:rsidR="004C5991">
        <w:rPr>
          <w:rFonts w:ascii="Times New Roman" w:eastAsia="宋体" w:hAnsi="Times New Roman"/>
          <w:sz w:val="24"/>
          <w:lang w:eastAsia="zh-CN"/>
        </w:rPr>
        <w:instrText>ADDIN CSL_CITATION {"citationItems":[{"id":"ITEM-1","itemData":{"DOI":"10.1016/j.scriptamat.2014.09.017","ISSN":"13596462","abstract":"The onset of plasticity in Cr was investigated by nanoindentation using indenters with tip radii ranging from 60 to 759 nm. The stress for incipient plasticity was found to increase with decreasing tip radius. The cumulative pop-in probability on load could be described successfully by a combined model over the full range of tip radius, indicating that the incipient plasticity might be triggered either by the homogeneous nucleation of dislocation or by the activation of existing dislocations underneath the indenter.","author":[{"dropping-particle":"","family":"Wu","given":"D.","non-dropping-particle":"","parse-names":false,"suffix":""},{"dropping-particle":"","family":"Morris","given":"J.R.","non-dropping-particle":"","parse-names":false,"suffix":""},{"dropping-particle":"","family":"Nieh","given":"T.G.","non-dropping-particle":"","parse-names":false,"suffix":""}],"container-title":"Scripta Materialia","id":"ITEM-1","issued":{"date-parts":[["2015","1"]]},"page":"52-55","title":"Effect of tip radius on the incipient plasticity of chromium studied by nanoindentation","type":"article-journal","volume":"94"},"uris":["http://www.mendeley.com/documents/?uuid=deace176-f012-4402-8717-244380730841"]}],"mendeley":{"formattedCitation":"[47]","plainTextFormattedCitation":"[47]","previouslyFormattedCitation":"[47]"},"properties":{"noteIndex":0},"schema":"https://github.com/citation-style-language/schema/raw/master/csl-citation.json"}</w:instrText>
      </w:r>
      <w:r w:rsidR="00005E28">
        <w:rPr>
          <w:rFonts w:ascii="Times New Roman" w:eastAsia="宋体" w:hAnsi="Times New Roman"/>
          <w:sz w:val="24"/>
          <w:lang w:eastAsia="zh-CN"/>
        </w:rPr>
        <w:fldChar w:fldCharType="separate"/>
      </w:r>
      <w:r w:rsidR="00893672" w:rsidRPr="00893672">
        <w:rPr>
          <w:rFonts w:ascii="Times New Roman" w:eastAsia="宋体" w:hAnsi="Times New Roman"/>
          <w:noProof/>
          <w:sz w:val="24"/>
          <w:lang w:eastAsia="zh-CN"/>
        </w:rPr>
        <w:t>[47]</w:t>
      </w:r>
      <w:r w:rsidR="00005E28">
        <w:rPr>
          <w:rFonts w:ascii="Times New Roman" w:eastAsia="宋体" w:hAnsi="Times New Roman"/>
          <w:sz w:val="24"/>
          <w:lang w:eastAsia="zh-CN"/>
        </w:rPr>
        <w:fldChar w:fldCharType="end"/>
      </w:r>
      <w:r w:rsidR="00DC6F60">
        <w:rPr>
          <w:rFonts w:ascii="Times New Roman" w:eastAsia="宋体" w:hAnsi="Times New Roman"/>
          <w:sz w:val="24"/>
          <w:lang w:eastAsia="zh-CN"/>
        </w:rPr>
        <w:t>:</w:t>
      </w:r>
    </w:p>
    <w:p w14:paraId="30E507AD" w14:textId="377AE20C" w:rsidR="00C275E9" w:rsidRPr="0099392A" w:rsidRDefault="00EB761D" w:rsidP="00F51143">
      <w:pPr>
        <w:wordWrap/>
        <w:spacing w:line="360" w:lineRule="auto"/>
        <w:ind w:firstLine="360"/>
        <w:rPr>
          <w:rFonts w:ascii="Times New Roman" w:eastAsia="Batang" w:hAnsi="Times New Roman"/>
          <w:sz w:val="24"/>
          <w:szCs w:val="24"/>
        </w:rPr>
      </w:pPr>
      <m:oMath>
        <m:f>
          <m:fPr>
            <m:ctrlPr>
              <w:rPr>
                <w:rFonts w:ascii="Cambria Math" w:eastAsia="Batang" w:hAnsi="Cambria Math"/>
                <w:i/>
                <w:sz w:val="24"/>
                <w:szCs w:val="24"/>
              </w:rPr>
            </m:ctrlPr>
          </m:fPr>
          <m:num>
            <m:sSub>
              <m:sSubPr>
                <m:ctrlPr>
                  <w:rPr>
                    <w:rFonts w:ascii="Cambria Math" w:eastAsia="Batang" w:hAnsi="Cambria Math"/>
                    <w:i/>
                    <w:sz w:val="24"/>
                    <w:szCs w:val="24"/>
                  </w:rPr>
                </m:ctrlPr>
              </m:sSubPr>
              <m:e>
                <m:r>
                  <w:rPr>
                    <w:rFonts w:ascii="Cambria Math" w:eastAsia="Batang" w:hAnsi="Cambria Math"/>
                    <w:sz w:val="24"/>
                    <w:szCs w:val="24"/>
                  </w:rPr>
                  <m:t>V</m:t>
                </m:r>
              </m:e>
              <m:sub>
                <m:r>
                  <w:rPr>
                    <w:rFonts w:ascii="Cambria Math" w:eastAsia="Batang" w:hAnsi="Cambria Math"/>
                    <w:sz w:val="24"/>
                    <w:szCs w:val="24"/>
                  </w:rPr>
                  <m:t>s</m:t>
                </m:r>
              </m:sub>
            </m:sSub>
          </m:num>
          <m:den>
            <m:sSub>
              <m:sSubPr>
                <m:ctrlPr>
                  <w:rPr>
                    <w:rFonts w:ascii="Cambria Math" w:eastAsia="Batang" w:hAnsi="Cambria Math"/>
                    <w:i/>
                    <w:sz w:val="24"/>
                    <w:szCs w:val="24"/>
                  </w:rPr>
                </m:ctrlPr>
              </m:sSubPr>
              <m:e>
                <m:r>
                  <w:rPr>
                    <w:rFonts w:ascii="Cambria Math" w:eastAsia="Batang" w:hAnsi="Cambria Math"/>
                    <w:sz w:val="24"/>
                    <w:szCs w:val="24"/>
                  </w:rPr>
                  <m:t>a</m:t>
                </m:r>
              </m:e>
              <m:sub>
                <m:r>
                  <w:rPr>
                    <w:rFonts w:ascii="Cambria Math" w:eastAsia="Batang" w:hAnsi="Cambria Math"/>
                    <w:sz w:val="24"/>
                    <w:szCs w:val="24"/>
                  </w:rPr>
                  <m:t>c</m:t>
                </m:r>
              </m:sub>
            </m:sSub>
          </m:den>
        </m:f>
        <m:r>
          <w:rPr>
            <w:rFonts w:ascii="Cambria Math" w:eastAsia="Batang" w:hAnsi="Cambria Math"/>
            <w:sz w:val="24"/>
            <w:szCs w:val="24"/>
          </w:rPr>
          <m:t>=-2.015×</m:t>
        </m:r>
        <m:sSup>
          <m:sSupPr>
            <m:ctrlPr>
              <w:rPr>
                <w:rFonts w:ascii="Cambria Math" w:eastAsia="Batang" w:hAnsi="Cambria Math"/>
                <w:i/>
                <w:sz w:val="24"/>
                <w:szCs w:val="24"/>
              </w:rPr>
            </m:ctrlPr>
          </m:sSupPr>
          <m:e>
            <m:r>
              <w:rPr>
                <w:rFonts w:ascii="Cambria Math" w:eastAsia="Batang" w:hAnsi="Cambria Math"/>
                <w:sz w:val="24"/>
                <w:szCs w:val="24"/>
              </w:rPr>
              <m:t>10</m:t>
            </m:r>
          </m:e>
          <m:sup>
            <m:r>
              <w:rPr>
                <w:rFonts w:ascii="Cambria Math" w:eastAsia="Batang" w:hAnsi="Cambria Math"/>
                <w:sz w:val="24"/>
                <w:szCs w:val="24"/>
              </w:rPr>
              <m:t>-4</m:t>
            </m:r>
          </m:sup>
        </m:sSup>
        <m:sSup>
          <m:sSupPr>
            <m:ctrlPr>
              <w:rPr>
                <w:rFonts w:ascii="Cambria Math" w:eastAsia="Batang" w:hAnsi="Cambria Math"/>
                <w:i/>
                <w:sz w:val="24"/>
                <w:szCs w:val="24"/>
              </w:rPr>
            </m:ctrlPr>
          </m:sSupPr>
          <m:e>
            <m:d>
              <m:dPr>
                <m:ctrlPr>
                  <w:rPr>
                    <w:rFonts w:ascii="Cambria Math" w:eastAsia="Batang" w:hAnsi="Cambria Math"/>
                    <w:i/>
                    <w:sz w:val="24"/>
                    <w:szCs w:val="24"/>
                  </w:rPr>
                </m:ctrlPr>
              </m:dPr>
              <m:e>
                <m:f>
                  <m:fPr>
                    <m:ctrlPr>
                      <w:rPr>
                        <w:rFonts w:ascii="Cambria Math" w:eastAsia="Batang" w:hAnsi="Cambria Math"/>
                        <w:i/>
                        <w:sz w:val="24"/>
                        <w:szCs w:val="24"/>
                      </w:rPr>
                    </m:ctrlPr>
                  </m:fPr>
                  <m:num>
                    <m:sSub>
                      <m:sSubPr>
                        <m:ctrlPr>
                          <w:rPr>
                            <w:rFonts w:ascii="Cambria Math" w:eastAsia="Batang" w:hAnsi="Cambria Math"/>
                            <w:i/>
                            <w:sz w:val="24"/>
                            <w:szCs w:val="24"/>
                          </w:rPr>
                        </m:ctrlPr>
                      </m:sSubPr>
                      <m:e>
                        <m:r>
                          <w:rPr>
                            <w:rFonts w:ascii="Cambria Math" w:eastAsia="Batang" w:hAnsi="Cambria Math"/>
                            <w:sz w:val="24"/>
                            <w:szCs w:val="24"/>
                          </w:rPr>
                          <m:t>τ</m:t>
                        </m:r>
                      </m:e>
                      <m:sub>
                        <m:r>
                          <w:rPr>
                            <w:rFonts w:ascii="Cambria Math" w:eastAsia="Batang" w:hAnsi="Cambria Math"/>
                            <w:sz w:val="24"/>
                            <w:szCs w:val="24"/>
                          </w:rPr>
                          <m:t>max</m:t>
                        </m:r>
                      </m:sub>
                    </m:sSub>
                  </m:num>
                  <m:den>
                    <m:sSub>
                      <m:sSubPr>
                        <m:ctrlPr>
                          <w:rPr>
                            <w:rFonts w:ascii="Cambria Math" w:eastAsia="Batang" w:hAnsi="Cambria Math"/>
                            <w:i/>
                            <w:sz w:val="24"/>
                            <w:szCs w:val="24"/>
                          </w:rPr>
                        </m:ctrlPr>
                      </m:sSubPr>
                      <m:e>
                        <m:r>
                          <w:rPr>
                            <w:rFonts w:ascii="Cambria Math" w:eastAsia="Batang" w:hAnsi="Cambria Math"/>
                            <w:sz w:val="24"/>
                            <w:szCs w:val="24"/>
                          </w:rPr>
                          <m:t>τ</m:t>
                        </m:r>
                      </m:e>
                      <m:sub>
                        <m:r>
                          <w:rPr>
                            <w:rFonts w:ascii="Cambria Math" w:eastAsia="Batang" w:hAnsi="Cambria Math"/>
                            <w:sz w:val="24"/>
                            <w:szCs w:val="24"/>
                          </w:rPr>
                          <m:t>pop-in</m:t>
                        </m:r>
                      </m:sub>
                    </m:sSub>
                  </m:den>
                </m:f>
                <m:r>
                  <w:rPr>
                    <w:rFonts w:ascii="Cambria Math" w:eastAsia="Batang" w:hAnsi="Cambria Math"/>
                    <w:sz w:val="24"/>
                    <w:szCs w:val="24"/>
                  </w:rPr>
                  <m:t>-1</m:t>
                </m:r>
              </m:e>
            </m:d>
          </m:e>
          <m:sup>
            <m:r>
              <w:rPr>
                <w:rFonts w:ascii="Cambria Math" w:eastAsia="Batang" w:hAnsi="Cambria Math"/>
                <w:sz w:val="24"/>
                <w:szCs w:val="24"/>
              </w:rPr>
              <m:t>3</m:t>
            </m:r>
          </m:sup>
        </m:sSup>
        <m:r>
          <w:rPr>
            <w:rFonts w:ascii="Cambria Math" w:eastAsia="Batang" w:hAnsi="Cambria Math"/>
            <w:sz w:val="24"/>
            <w:szCs w:val="24"/>
          </w:rPr>
          <m:t>+0.128</m:t>
        </m:r>
        <m:sSup>
          <m:sSupPr>
            <m:ctrlPr>
              <w:rPr>
                <w:rFonts w:ascii="Cambria Math" w:eastAsia="Batang" w:hAnsi="Cambria Math"/>
                <w:i/>
                <w:sz w:val="24"/>
                <w:szCs w:val="24"/>
              </w:rPr>
            </m:ctrlPr>
          </m:sSupPr>
          <m:e>
            <m:d>
              <m:dPr>
                <m:ctrlPr>
                  <w:rPr>
                    <w:rFonts w:ascii="Cambria Math" w:eastAsia="Batang" w:hAnsi="Cambria Math"/>
                    <w:i/>
                    <w:sz w:val="24"/>
                    <w:szCs w:val="24"/>
                  </w:rPr>
                </m:ctrlPr>
              </m:dPr>
              <m:e>
                <m:f>
                  <m:fPr>
                    <m:ctrlPr>
                      <w:rPr>
                        <w:rFonts w:ascii="Cambria Math" w:eastAsia="Batang" w:hAnsi="Cambria Math"/>
                        <w:i/>
                        <w:sz w:val="24"/>
                        <w:szCs w:val="24"/>
                      </w:rPr>
                    </m:ctrlPr>
                  </m:fPr>
                  <m:num>
                    <m:sSub>
                      <m:sSubPr>
                        <m:ctrlPr>
                          <w:rPr>
                            <w:rFonts w:ascii="Cambria Math" w:eastAsia="Batang" w:hAnsi="Cambria Math"/>
                            <w:i/>
                            <w:sz w:val="24"/>
                            <w:szCs w:val="24"/>
                          </w:rPr>
                        </m:ctrlPr>
                      </m:sSubPr>
                      <m:e>
                        <m:r>
                          <w:rPr>
                            <w:rFonts w:ascii="Cambria Math" w:eastAsia="Batang" w:hAnsi="Cambria Math"/>
                            <w:sz w:val="24"/>
                            <w:szCs w:val="24"/>
                          </w:rPr>
                          <m:t>τ</m:t>
                        </m:r>
                      </m:e>
                      <m:sub>
                        <m:r>
                          <w:rPr>
                            <w:rFonts w:ascii="Cambria Math" w:eastAsia="Batang" w:hAnsi="Cambria Math"/>
                            <w:sz w:val="24"/>
                            <w:szCs w:val="24"/>
                          </w:rPr>
                          <m:t>max</m:t>
                        </m:r>
                      </m:sub>
                    </m:sSub>
                  </m:num>
                  <m:den>
                    <m:sSub>
                      <m:sSubPr>
                        <m:ctrlPr>
                          <w:rPr>
                            <w:rFonts w:ascii="Cambria Math" w:eastAsia="Batang" w:hAnsi="Cambria Math"/>
                            <w:i/>
                            <w:sz w:val="24"/>
                            <w:szCs w:val="24"/>
                          </w:rPr>
                        </m:ctrlPr>
                      </m:sSubPr>
                      <m:e>
                        <m:r>
                          <w:rPr>
                            <w:rFonts w:ascii="Cambria Math" w:eastAsia="Batang" w:hAnsi="Cambria Math"/>
                            <w:sz w:val="24"/>
                            <w:szCs w:val="24"/>
                          </w:rPr>
                          <m:t>τ</m:t>
                        </m:r>
                      </m:e>
                      <m:sub>
                        <m:r>
                          <w:rPr>
                            <w:rFonts w:ascii="Cambria Math" w:eastAsia="Batang" w:hAnsi="Cambria Math"/>
                            <w:sz w:val="24"/>
                            <w:szCs w:val="24"/>
                          </w:rPr>
                          <m:t>pop-in</m:t>
                        </m:r>
                      </m:sub>
                    </m:sSub>
                  </m:den>
                </m:f>
                <m:r>
                  <w:rPr>
                    <w:rFonts w:ascii="Cambria Math" w:eastAsia="Batang" w:hAnsi="Cambria Math"/>
                    <w:sz w:val="24"/>
                    <w:szCs w:val="24"/>
                  </w:rPr>
                  <m:t>-1</m:t>
                </m:r>
              </m:e>
            </m:d>
          </m:e>
          <m:sup>
            <m:r>
              <w:rPr>
                <w:rFonts w:ascii="Cambria Math" w:eastAsia="Batang" w:hAnsi="Cambria Math"/>
                <w:sz w:val="24"/>
                <w:szCs w:val="24"/>
              </w:rPr>
              <m:t>2</m:t>
            </m:r>
          </m:sup>
        </m:sSup>
        <m:r>
          <w:rPr>
            <w:rFonts w:ascii="Cambria Math" w:eastAsia="Batang" w:hAnsi="Cambria Math"/>
            <w:sz w:val="24"/>
            <w:szCs w:val="24"/>
          </w:rPr>
          <m:t>+5.695</m:t>
        </m:r>
        <m:d>
          <m:dPr>
            <m:ctrlPr>
              <w:rPr>
                <w:rFonts w:ascii="Cambria Math" w:eastAsia="Batang" w:hAnsi="Cambria Math"/>
                <w:i/>
                <w:sz w:val="24"/>
                <w:szCs w:val="24"/>
              </w:rPr>
            </m:ctrlPr>
          </m:dPr>
          <m:e>
            <m:f>
              <m:fPr>
                <m:ctrlPr>
                  <w:rPr>
                    <w:rFonts w:ascii="Cambria Math" w:eastAsia="Batang" w:hAnsi="Cambria Math"/>
                    <w:i/>
                    <w:sz w:val="24"/>
                    <w:szCs w:val="24"/>
                  </w:rPr>
                </m:ctrlPr>
              </m:fPr>
              <m:num>
                <m:sSub>
                  <m:sSubPr>
                    <m:ctrlPr>
                      <w:rPr>
                        <w:rFonts w:ascii="Cambria Math" w:eastAsia="Batang" w:hAnsi="Cambria Math"/>
                        <w:i/>
                        <w:sz w:val="24"/>
                        <w:szCs w:val="24"/>
                      </w:rPr>
                    </m:ctrlPr>
                  </m:sSubPr>
                  <m:e>
                    <m:r>
                      <w:rPr>
                        <w:rFonts w:ascii="Cambria Math" w:eastAsia="Batang" w:hAnsi="Cambria Math"/>
                        <w:sz w:val="24"/>
                        <w:szCs w:val="24"/>
                      </w:rPr>
                      <m:t>τ</m:t>
                    </m:r>
                  </m:e>
                  <m:sub>
                    <m:r>
                      <w:rPr>
                        <w:rFonts w:ascii="Cambria Math" w:eastAsia="Batang" w:hAnsi="Cambria Math"/>
                        <w:sz w:val="24"/>
                        <w:szCs w:val="24"/>
                      </w:rPr>
                      <m:t>max</m:t>
                    </m:r>
                  </m:sub>
                </m:sSub>
              </m:num>
              <m:den>
                <m:sSub>
                  <m:sSubPr>
                    <m:ctrlPr>
                      <w:rPr>
                        <w:rFonts w:ascii="Cambria Math" w:eastAsia="Batang" w:hAnsi="Cambria Math"/>
                        <w:i/>
                        <w:sz w:val="24"/>
                        <w:szCs w:val="24"/>
                      </w:rPr>
                    </m:ctrlPr>
                  </m:sSubPr>
                  <m:e>
                    <m:r>
                      <w:rPr>
                        <w:rFonts w:ascii="Cambria Math" w:eastAsia="Batang" w:hAnsi="Cambria Math"/>
                        <w:sz w:val="24"/>
                        <w:szCs w:val="24"/>
                      </w:rPr>
                      <m:t>τ</m:t>
                    </m:r>
                  </m:e>
                  <m:sub>
                    <m:r>
                      <w:rPr>
                        <w:rFonts w:ascii="Cambria Math" w:eastAsia="Batang" w:hAnsi="Cambria Math"/>
                        <w:sz w:val="24"/>
                        <w:szCs w:val="24"/>
                      </w:rPr>
                      <m:t>pop-in</m:t>
                    </m:r>
                  </m:sub>
                </m:sSub>
              </m:den>
            </m:f>
            <m:r>
              <w:rPr>
                <w:rFonts w:ascii="Cambria Math" w:eastAsia="Batang" w:hAnsi="Cambria Math"/>
                <w:sz w:val="24"/>
                <w:szCs w:val="24"/>
              </w:rPr>
              <m:t>-1</m:t>
            </m:r>
          </m:e>
        </m:d>
      </m:oMath>
      <w:r w:rsidR="00C275E9" w:rsidRPr="00DC6F60">
        <w:rPr>
          <w:rFonts w:ascii="Times New Roman" w:eastAsia="Batang" w:hAnsi="Times New Roman" w:hint="eastAsia"/>
          <w:sz w:val="24"/>
          <w:szCs w:val="24"/>
        </w:rPr>
        <w:t>.</w:t>
      </w:r>
      <w:r w:rsidR="00F51143">
        <w:rPr>
          <w:rFonts w:ascii="Times New Roman" w:eastAsia="Batang" w:hAnsi="Times New Roman"/>
          <w:sz w:val="24"/>
          <w:szCs w:val="24"/>
        </w:rPr>
        <w:tab/>
      </w:r>
      <w:r w:rsidR="00C275E9" w:rsidRPr="00DC6F60">
        <w:rPr>
          <w:rFonts w:ascii="Times New Roman" w:eastAsia="Batang" w:hAnsi="Times New Roman"/>
          <w:color w:val="FF0000"/>
          <w:sz w:val="24"/>
          <w:szCs w:val="24"/>
        </w:rPr>
        <w:tab/>
      </w:r>
      <w:r w:rsidR="00C275E9" w:rsidRPr="0099392A">
        <w:rPr>
          <w:rFonts w:ascii="Times New Roman" w:eastAsia="Batang" w:hAnsi="Times New Roman"/>
          <w:sz w:val="24"/>
          <w:szCs w:val="24"/>
        </w:rPr>
        <w:t>(</w:t>
      </w:r>
      <w:r w:rsidR="00893672">
        <w:rPr>
          <w:rFonts w:ascii="Times New Roman" w:eastAsia="Batang" w:hAnsi="Times New Roman"/>
          <w:sz w:val="24"/>
          <w:szCs w:val="24"/>
        </w:rPr>
        <w:t>8</w:t>
      </w:r>
      <w:r w:rsidR="00C275E9" w:rsidRPr="0099392A">
        <w:rPr>
          <w:rFonts w:ascii="Times New Roman" w:eastAsia="Batang" w:hAnsi="Times New Roman"/>
          <w:sz w:val="24"/>
          <w:szCs w:val="24"/>
        </w:rPr>
        <w:t>)</w:t>
      </w:r>
    </w:p>
    <w:p w14:paraId="4E89D3BF" w14:textId="77777777" w:rsidR="00AB1451" w:rsidRDefault="00AB1451" w:rsidP="008F01D0">
      <w:pPr>
        <w:wordWrap/>
        <w:spacing w:line="360" w:lineRule="auto"/>
        <w:rPr>
          <w:rFonts w:ascii="Times New Roman" w:eastAsia="宋体" w:hAnsi="Times New Roman"/>
          <w:sz w:val="24"/>
          <w:lang w:eastAsia="zh-CN"/>
        </w:rPr>
      </w:pPr>
    </w:p>
    <w:p w14:paraId="570D1E62" w14:textId="2E9E8377" w:rsidR="00AB1451" w:rsidRDefault="00AB1451" w:rsidP="00AB1451">
      <w:pPr>
        <w:wordWrap/>
        <w:spacing w:line="360" w:lineRule="auto"/>
        <w:ind w:firstLine="720"/>
        <w:rPr>
          <w:rFonts w:ascii="Times New Roman" w:eastAsia="宋体" w:hAnsi="Times New Roman"/>
          <w:sz w:val="24"/>
          <w:lang w:eastAsia="zh-CN"/>
        </w:rPr>
      </w:pPr>
      <w:r>
        <w:rPr>
          <w:rFonts w:ascii="Times New Roman" w:eastAsia="宋体" w:hAnsi="Times New Roman"/>
          <w:sz w:val="24"/>
          <w:lang w:eastAsia="zh-CN"/>
        </w:rPr>
        <w:t>Estimated values of</w:t>
      </w:r>
      <w:r w:rsidR="00CF66A9">
        <w:rPr>
          <w:rFonts w:ascii="Times New Roman" w:eastAsia="宋体" w:hAnsi="Times New Roman"/>
          <w:sz w:val="24"/>
          <w:lang w:eastAsia="zh-CN"/>
        </w:rPr>
        <w:t xml:space="preserve"> </w:t>
      </w:r>
      <w:r w:rsidR="00CF66A9" w:rsidRPr="00382667">
        <w:rPr>
          <w:rFonts w:ascii="Times New Roman" w:eastAsia="宋体" w:hAnsi="Times New Roman"/>
          <w:i/>
          <w:sz w:val="24"/>
          <w:lang w:eastAsia="zh-CN"/>
        </w:rPr>
        <w:t>V</w:t>
      </w:r>
      <w:r w:rsidR="00CF66A9" w:rsidRPr="00382667">
        <w:rPr>
          <w:rFonts w:ascii="Times New Roman" w:eastAsia="宋体" w:hAnsi="Times New Roman"/>
          <w:i/>
          <w:sz w:val="24"/>
          <w:vertAlign w:val="subscript"/>
          <w:lang w:eastAsia="zh-CN"/>
        </w:rPr>
        <w:t>s</w:t>
      </w:r>
      <w:r w:rsidR="00CF66A9">
        <w:rPr>
          <w:rFonts w:ascii="Times New Roman" w:eastAsia="宋体" w:hAnsi="Times New Roman"/>
          <w:sz w:val="24"/>
          <w:lang w:eastAsia="zh-CN"/>
        </w:rPr>
        <w:t xml:space="preserve"> and </w:t>
      </w:r>
      <w:r w:rsidR="00CF66A9">
        <w:rPr>
          <w:rFonts w:ascii="Times New Roman" w:eastAsia="宋体" w:hAnsi="Times New Roman"/>
          <w:i/>
          <w:sz w:val="24"/>
          <w:lang w:eastAsia="zh-CN"/>
        </w:rPr>
        <w:t>d</w:t>
      </w:r>
      <w:r w:rsidR="00CF66A9" w:rsidRPr="00382667">
        <w:rPr>
          <w:rFonts w:ascii="Times New Roman" w:eastAsia="宋体" w:hAnsi="Times New Roman"/>
          <w:i/>
          <w:sz w:val="24"/>
          <w:vertAlign w:val="subscript"/>
          <w:lang w:eastAsia="zh-CN"/>
        </w:rPr>
        <w:t>s</w:t>
      </w:r>
      <w:r w:rsidR="00CF66A9">
        <w:rPr>
          <w:rFonts w:ascii="Times New Roman" w:eastAsia="宋体" w:hAnsi="Times New Roman"/>
          <w:sz w:val="24"/>
          <w:lang w:eastAsia="zh-CN"/>
        </w:rPr>
        <w:t xml:space="preserve"> </w:t>
      </w:r>
      <w:r>
        <w:rPr>
          <w:rFonts w:ascii="Times New Roman" w:eastAsia="Batang" w:hAnsi="Times New Roman"/>
          <w:sz w:val="24"/>
          <w:szCs w:val="24"/>
        </w:rPr>
        <w:t xml:space="preserve">for </w:t>
      </w:r>
      <w:r w:rsidRPr="00CD460A">
        <w:rPr>
          <w:rFonts w:ascii="Times New Roman" w:hAnsi="Times New Roman"/>
          <w:i/>
          <w:kern w:val="0"/>
          <w:sz w:val="24"/>
          <w:szCs w:val="20"/>
        </w:rPr>
        <w:t>R</w:t>
      </w:r>
      <w:r w:rsidRPr="00EA2D91">
        <w:rPr>
          <w:rFonts w:ascii="Times New Roman" w:hAnsi="Times New Roman"/>
          <w:i/>
          <w:kern w:val="0"/>
          <w:sz w:val="24"/>
          <w:szCs w:val="20"/>
          <w:vertAlign w:val="subscript"/>
        </w:rPr>
        <w:t>i</w:t>
      </w:r>
      <w:r>
        <w:rPr>
          <w:rFonts w:ascii="Times New Roman" w:hAnsi="Times New Roman"/>
          <w:kern w:val="0"/>
          <w:sz w:val="24"/>
          <w:szCs w:val="20"/>
        </w:rPr>
        <w:t xml:space="preserve"> = 0.5 </w:t>
      </w:r>
      <w:proofErr w:type="spellStart"/>
      <w:r>
        <w:rPr>
          <w:rFonts w:ascii="Times New Roman" w:hAnsi="Times New Roman"/>
          <w:kern w:val="0"/>
          <w:sz w:val="24"/>
          <w:szCs w:val="20"/>
        </w:rPr>
        <w:t>μm</w:t>
      </w:r>
      <w:proofErr w:type="spellEnd"/>
      <w:r>
        <w:rPr>
          <w:rFonts w:ascii="Times New Roman" w:hAnsi="Times New Roman"/>
          <w:kern w:val="0"/>
          <w:sz w:val="24"/>
          <w:szCs w:val="20"/>
        </w:rPr>
        <w:t xml:space="preserve"> </w:t>
      </w:r>
      <w:r>
        <w:rPr>
          <w:rFonts w:ascii="Times New Roman" w:eastAsia="宋体" w:hAnsi="Times New Roman"/>
          <w:sz w:val="24"/>
          <w:lang w:eastAsia="zh-CN"/>
        </w:rPr>
        <w:t>using</w:t>
      </w:r>
      <w:r w:rsidR="00CF66A9">
        <w:rPr>
          <w:rFonts w:ascii="Times New Roman" w:eastAsia="宋体" w:hAnsi="Times New Roman"/>
          <w:sz w:val="24"/>
          <w:lang w:eastAsia="zh-CN"/>
        </w:rPr>
        <w:t xml:space="preserve"> the </w:t>
      </w:r>
      <w:proofErr w:type="gramStart"/>
      <w:r w:rsidR="00CF66A9">
        <w:rPr>
          <w:rFonts w:ascii="Times New Roman" w:eastAsia="宋体" w:hAnsi="Times New Roman"/>
          <w:sz w:val="24"/>
          <w:lang w:eastAsia="zh-CN"/>
        </w:rPr>
        <w:t>a</w:t>
      </w:r>
      <w:r>
        <w:rPr>
          <w:rFonts w:ascii="Times New Roman" w:eastAsia="宋体" w:hAnsi="Times New Roman"/>
          <w:sz w:val="24"/>
          <w:lang w:eastAsia="zh-CN"/>
        </w:rPr>
        <w:t>forementioned</w:t>
      </w:r>
      <w:r w:rsidR="00CF66A9">
        <w:rPr>
          <w:rFonts w:ascii="Times New Roman" w:eastAsia="宋体" w:hAnsi="Times New Roman"/>
          <w:sz w:val="24"/>
          <w:lang w:eastAsia="zh-CN"/>
        </w:rPr>
        <w:t xml:space="preserve"> </w:t>
      </w:r>
      <w:r>
        <w:rPr>
          <w:rFonts w:ascii="Times New Roman" w:eastAsia="宋体" w:hAnsi="Times New Roman"/>
          <w:sz w:val="24"/>
          <w:lang w:eastAsia="zh-CN"/>
        </w:rPr>
        <w:t>four</w:t>
      </w:r>
      <w:proofErr w:type="gramEnd"/>
      <w:r w:rsidR="00CF66A9">
        <w:rPr>
          <w:rFonts w:ascii="Times New Roman" w:eastAsia="宋体" w:hAnsi="Times New Roman"/>
          <w:sz w:val="24"/>
          <w:lang w:eastAsia="zh-CN"/>
        </w:rPr>
        <w:t xml:space="preserve"> models </w:t>
      </w:r>
      <w:r>
        <w:rPr>
          <w:rFonts w:ascii="Times New Roman" w:eastAsia="宋体" w:hAnsi="Times New Roman"/>
          <w:sz w:val="24"/>
          <w:lang w:eastAsia="zh-CN"/>
        </w:rPr>
        <w:t>are</w:t>
      </w:r>
      <w:r w:rsidR="00CF66A9">
        <w:rPr>
          <w:rFonts w:ascii="Times New Roman" w:eastAsia="宋体" w:hAnsi="Times New Roman"/>
          <w:sz w:val="24"/>
          <w:lang w:eastAsia="zh-CN"/>
        </w:rPr>
        <w:t xml:space="preserve"> listed in </w:t>
      </w:r>
      <w:r w:rsidR="00CF66A9" w:rsidRPr="00FA1394">
        <w:rPr>
          <w:rFonts w:ascii="Times New Roman" w:eastAsia="Batang" w:hAnsi="Times New Roman"/>
          <w:color w:val="FF0000"/>
          <w:sz w:val="24"/>
          <w:szCs w:val="24"/>
        </w:rPr>
        <w:t xml:space="preserve">Table </w:t>
      </w:r>
      <w:r w:rsidR="009054B0">
        <w:rPr>
          <w:rFonts w:ascii="Times New Roman" w:eastAsia="Batang" w:hAnsi="Times New Roman"/>
          <w:color w:val="FF0000"/>
          <w:sz w:val="24"/>
          <w:szCs w:val="24"/>
        </w:rPr>
        <w:t>1</w:t>
      </w:r>
      <w:r w:rsidR="00CF66A9" w:rsidRPr="001B5F08">
        <w:rPr>
          <w:rFonts w:ascii="Times New Roman" w:eastAsia="Batang" w:hAnsi="Times New Roman"/>
          <w:sz w:val="24"/>
          <w:szCs w:val="24"/>
        </w:rPr>
        <w:t>.</w:t>
      </w:r>
      <w:r w:rsidR="00FB1497">
        <w:rPr>
          <w:rFonts w:ascii="Times New Roman" w:eastAsia="Batang" w:hAnsi="Times New Roman"/>
          <w:sz w:val="24"/>
          <w:szCs w:val="24"/>
        </w:rPr>
        <w:t xml:space="preserve"> </w:t>
      </w:r>
      <w:r>
        <w:rPr>
          <w:rFonts w:ascii="Times New Roman" w:eastAsia="宋体" w:hAnsi="Times New Roman"/>
          <w:sz w:val="24"/>
          <w:lang w:eastAsia="zh-CN"/>
        </w:rPr>
        <w:t xml:space="preserve">Morris </w:t>
      </w:r>
      <w:r w:rsidRPr="0023513C">
        <w:rPr>
          <w:rFonts w:ascii="Times New Roman" w:eastAsia="宋体" w:hAnsi="Times New Roman"/>
          <w:i/>
          <w:sz w:val="24"/>
          <w:lang w:eastAsia="zh-CN"/>
        </w:rPr>
        <w:t>et al</w:t>
      </w:r>
      <w:r>
        <w:rPr>
          <w:rFonts w:ascii="Times New Roman" w:eastAsia="宋体" w:hAnsi="Times New Roman"/>
          <w:sz w:val="24"/>
          <w:lang w:eastAsia="zh-CN"/>
        </w:rPr>
        <w:t xml:space="preserve">. </w:t>
      </w:r>
      <w:r>
        <w:rPr>
          <w:rFonts w:ascii="Times New Roman" w:eastAsia="宋体" w:hAnsi="Times New Roman"/>
          <w:sz w:val="24"/>
          <w:lang w:eastAsia="zh-CN"/>
        </w:rPr>
        <w:fldChar w:fldCharType="begin" w:fldLock="1"/>
      </w:r>
      <w:r w:rsidR="004C5991">
        <w:rPr>
          <w:rFonts w:ascii="Times New Roman" w:eastAsia="宋体" w:hAnsi="Times New Roman"/>
          <w:sz w:val="24"/>
          <w:lang w:eastAsia="zh-CN"/>
        </w:rPr>
        <w:instrText>ADDIN CSL_CITATION {"citationItems":[{"id":"ITEM-1","itemData":{"DOI":"10.1103/PhysRevLett.106.165502","ISSN":"0031-9007","abstract":"A statistical model for pop in initiated at preexisting dislocations during nanoindentation is developed to explain size-dependent pop-in stresses. To verify theoretical predictions of this model, experiments were performed on single-crystal Mo, utilizing indenter radii that vary by over 3 orders of magnitude. The stress where plastic deformation begins ranges from the theoretical strength in small volumes, to 1 order of magnitude lower in larger volumes. An intermediate regime shows wide variability in the stress to initiate plastic deformation. Our theory accurately reproduces the experimental cumulative probability distributions, and predicts a scaling behavior that matches experimental behavior. © 2011 American Physical Society.","author":[{"dropping-particle":"","family":"Morris","given":"J. R.","non-dropping-particle":"","parse-names":false,"suffix":""},{"dropping-particle":"","family":"Bei","given":"H.","non-dropping-particle":"","parse-names":false,"suffix":""},{"dropping-particle":"","family":"Pharr","given":"G. M.","non-dropping-particle":"","parse-names":false,"suffix":""},{"dropping-particle":"","family":"George","given":"E. P.","non-dropping-particle":"","parse-names":false,"suffix":""}],"container-title":"Physical Review Letters","id":"ITEM-1","issue":"16","issued":{"date-parts":[["2011","4","20"]]},"page":"165502","title":"Size Effects and Stochastic Behavior of Nanoindentation Pop In","type":"article-journal","volume":"106"},"uris":["http://www.mendeley.com/documents/?uuid=9a97f5a5-67ac-41e2-8a35-d7fe4fa1dae4"]}],"mendeley":{"formattedCitation":"[46]","plainTextFormattedCitation":"[46]","previouslyFormattedCitation":"[46]"},"properties":{"noteIndex":0},"schema":"https://github.com/citation-style-language/schema/raw/master/csl-citation.json"}</w:instrText>
      </w:r>
      <w:r>
        <w:rPr>
          <w:rFonts w:ascii="Times New Roman" w:eastAsia="宋体" w:hAnsi="Times New Roman"/>
          <w:sz w:val="24"/>
          <w:lang w:eastAsia="zh-CN"/>
        </w:rPr>
        <w:fldChar w:fldCharType="separate"/>
      </w:r>
      <w:r w:rsidR="00893672" w:rsidRPr="00893672">
        <w:rPr>
          <w:rFonts w:ascii="Times New Roman" w:eastAsia="宋体" w:hAnsi="Times New Roman"/>
          <w:noProof/>
          <w:sz w:val="24"/>
          <w:lang w:eastAsia="zh-CN"/>
        </w:rPr>
        <w:t>[46]</w:t>
      </w:r>
      <w:r>
        <w:rPr>
          <w:rFonts w:ascii="Times New Roman" w:eastAsia="宋体" w:hAnsi="Times New Roman"/>
          <w:sz w:val="24"/>
          <w:lang w:eastAsia="zh-CN"/>
        </w:rPr>
        <w:fldChar w:fldCharType="end"/>
      </w:r>
      <w:r>
        <w:rPr>
          <w:rFonts w:ascii="Times New Roman" w:eastAsia="宋体" w:hAnsi="Times New Roman"/>
          <w:sz w:val="24"/>
          <w:lang w:eastAsia="zh-CN"/>
        </w:rPr>
        <w:t xml:space="preserve"> set </w:t>
      </w:r>
      <w:proofErr w:type="spellStart"/>
      <w:r w:rsidRPr="00D21FE3">
        <w:rPr>
          <w:rFonts w:ascii="Times New Roman" w:eastAsia="宋体" w:hAnsi="Times New Roman"/>
          <w:i/>
          <w:sz w:val="24"/>
          <w:lang w:eastAsia="zh-CN"/>
        </w:rPr>
        <w:t>τ</w:t>
      </w:r>
      <w:r w:rsidRPr="00D21FE3">
        <w:rPr>
          <w:rFonts w:ascii="Times New Roman" w:eastAsia="宋体" w:hAnsi="Times New Roman"/>
          <w:sz w:val="24"/>
          <w:vertAlign w:val="subscript"/>
          <w:lang w:eastAsia="zh-CN"/>
        </w:rPr>
        <w:t>pop</w:t>
      </w:r>
      <w:proofErr w:type="spellEnd"/>
      <w:r w:rsidRPr="00D21FE3">
        <w:rPr>
          <w:rFonts w:ascii="Times New Roman" w:eastAsia="宋体" w:hAnsi="Times New Roman"/>
          <w:sz w:val="24"/>
          <w:vertAlign w:val="subscript"/>
          <w:lang w:eastAsia="zh-CN"/>
        </w:rPr>
        <w:t>-in</w:t>
      </w:r>
      <w:r>
        <w:rPr>
          <w:rFonts w:ascii="Times New Roman" w:eastAsia="宋体" w:hAnsi="Times New Roman"/>
          <w:sz w:val="24"/>
          <w:lang w:eastAsia="zh-CN"/>
        </w:rPr>
        <w:t xml:space="preserve"> equal to the average </w:t>
      </w:r>
      <w:proofErr w:type="spellStart"/>
      <w:r w:rsidRPr="00D21FE3">
        <w:rPr>
          <w:rFonts w:ascii="Times New Roman" w:eastAsia="宋体" w:hAnsi="Times New Roman"/>
          <w:i/>
          <w:sz w:val="24"/>
          <w:lang w:eastAsia="zh-CN"/>
        </w:rPr>
        <w:t>τ</w:t>
      </w:r>
      <w:r>
        <w:rPr>
          <w:rFonts w:ascii="Times New Roman" w:eastAsia="宋体" w:hAnsi="Times New Roman"/>
          <w:sz w:val="24"/>
          <w:vertAlign w:val="subscript"/>
          <w:lang w:eastAsia="zh-CN"/>
        </w:rPr>
        <w:t>y</w:t>
      </w:r>
      <w:proofErr w:type="spellEnd"/>
      <w:r>
        <w:rPr>
          <w:rFonts w:ascii="Times New Roman" w:eastAsia="宋体" w:hAnsi="Times New Roman"/>
          <w:sz w:val="24"/>
          <w:lang w:eastAsia="zh-CN"/>
        </w:rPr>
        <w:t xml:space="preserve"> for the largest indenter </w:t>
      </w:r>
      <w:r w:rsidR="000B79B6">
        <w:rPr>
          <w:rFonts w:ascii="Times New Roman" w:eastAsia="宋体" w:hAnsi="Times New Roman"/>
          <w:sz w:val="24"/>
          <w:lang w:eastAsia="zh-CN"/>
        </w:rPr>
        <w:t xml:space="preserve">they have utilized in their investigation </w:t>
      </w:r>
      <w:r>
        <w:rPr>
          <w:rFonts w:ascii="Times New Roman" w:eastAsia="宋体" w:hAnsi="Times New Roman"/>
          <w:sz w:val="24"/>
          <w:lang w:eastAsia="zh-CN"/>
        </w:rPr>
        <w:t>(</w:t>
      </w:r>
      <w:r w:rsidRPr="00C275E9">
        <w:rPr>
          <w:rFonts w:ascii="Times New Roman" w:eastAsia="宋体" w:hAnsi="Times New Roman"/>
          <w:i/>
          <w:sz w:val="24"/>
          <w:lang w:eastAsia="zh-CN"/>
        </w:rPr>
        <w:t>R</w:t>
      </w:r>
      <w:r w:rsidRPr="00C275E9">
        <w:rPr>
          <w:rFonts w:ascii="Times New Roman" w:eastAsia="宋体" w:hAnsi="Times New Roman"/>
          <w:i/>
          <w:sz w:val="24"/>
          <w:vertAlign w:val="subscript"/>
          <w:lang w:eastAsia="zh-CN"/>
        </w:rPr>
        <w:t>i</w:t>
      </w:r>
      <w:r>
        <w:rPr>
          <w:rFonts w:ascii="Times New Roman" w:eastAsia="宋体" w:hAnsi="Times New Roman"/>
          <w:sz w:val="24"/>
          <w:lang w:eastAsia="zh-CN"/>
        </w:rPr>
        <w:t xml:space="preserve"> = 700 </w:t>
      </w:r>
      <w:proofErr w:type="spellStart"/>
      <w:r>
        <w:rPr>
          <w:rFonts w:ascii="Times New Roman" w:eastAsia="宋体" w:hAnsi="Times New Roman"/>
          <w:sz w:val="24"/>
          <w:lang w:eastAsia="zh-CN"/>
        </w:rPr>
        <w:t>μm</w:t>
      </w:r>
      <w:proofErr w:type="spellEnd"/>
      <w:r>
        <w:rPr>
          <w:rFonts w:ascii="Times New Roman" w:eastAsia="宋体" w:hAnsi="Times New Roman"/>
          <w:sz w:val="24"/>
          <w:lang w:eastAsia="zh-CN"/>
        </w:rPr>
        <w:t xml:space="preserve">). </w:t>
      </w:r>
      <w:r w:rsidR="000B79B6">
        <w:rPr>
          <w:rFonts w:ascii="Times New Roman" w:eastAsia="宋体" w:hAnsi="Times New Roman"/>
          <w:sz w:val="24"/>
          <w:lang w:eastAsia="zh-CN"/>
        </w:rPr>
        <w:t>Based on the reported value of</w:t>
      </w:r>
      <w:r w:rsidRPr="00CF66A9">
        <w:rPr>
          <w:rFonts w:ascii="Times New Roman" w:eastAsia="宋体" w:hAnsi="Times New Roman"/>
          <w:sz w:val="24"/>
          <w:lang w:eastAsia="zh-CN"/>
        </w:rPr>
        <w:t xml:space="preserve"> </w:t>
      </w:r>
      <m:oMath>
        <m:acc>
          <m:accPr>
            <m:chr m:val="̅"/>
            <m:ctrlPr>
              <w:rPr>
                <w:rFonts w:ascii="Cambria Math" w:eastAsia="Batang" w:hAnsi="Cambria Math"/>
                <w:i/>
                <w:sz w:val="24"/>
                <w:szCs w:val="24"/>
              </w:rPr>
            </m:ctrlPr>
          </m:accPr>
          <m:e>
            <m:sSub>
              <m:sSubPr>
                <m:ctrlPr>
                  <w:rPr>
                    <w:rFonts w:ascii="Cambria Math" w:eastAsia="Batang" w:hAnsi="Cambria Math"/>
                    <w:i/>
                    <w:sz w:val="24"/>
                    <w:szCs w:val="24"/>
                  </w:rPr>
                </m:ctrlPr>
              </m:sSubPr>
              <m:e>
                <m:r>
                  <w:rPr>
                    <w:rFonts w:ascii="Cambria Math" w:eastAsia="Batang" w:hAnsi="Cambria Math"/>
                    <w:sz w:val="24"/>
                    <w:szCs w:val="24"/>
                  </w:rPr>
                  <m:t>τ</m:t>
                </m:r>
              </m:e>
              <m:sub>
                <m:r>
                  <w:rPr>
                    <w:rFonts w:ascii="Cambria Math" w:eastAsia="Batang" w:hAnsi="Cambria Math"/>
                    <w:sz w:val="24"/>
                    <w:szCs w:val="24"/>
                  </w:rPr>
                  <m:t>y</m:t>
                </m:r>
              </m:sub>
            </m:sSub>
          </m:e>
        </m:acc>
      </m:oMath>
      <w:r w:rsidR="000B79B6">
        <w:rPr>
          <w:rFonts w:ascii="Times New Roman" w:eastAsia="Batang" w:hAnsi="Times New Roman"/>
          <w:sz w:val="24"/>
          <w:szCs w:val="24"/>
        </w:rPr>
        <w:t xml:space="preserve"> (0.22 GPa)</w:t>
      </w:r>
      <w:r w:rsidR="000B79B6" w:rsidRPr="00087EE1">
        <w:rPr>
          <w:rFonts w:ascii="Times New Roman" w:eastAsia="Batang" w:hAnsi="Times New Roman"/>
          <w:sz w:val="24"/>
          <w:szCs w:val="24"/>
        </w:rPr>
        <w:t xml:space="preserve"> </w:t>
      </w:r>
      <w:r w:rsidR="000B79B6">
        <w:rPr>
          <w:rFonts w:ascii="Times New Roman" w:eastAsia="宋体" w:hAnsi="Times New Roman"/>
          <w:sz w:val="24"/>
          <w:lang w:eastAsia="zh-CN"/>
        </w:rPr>
        <w:t>for</w:t>
      </w:r>
      <w:r>
        <w:rPr>
          <w:rFonts w:ascii="Times New Roman" w:eastAsia="宋体" w:hAnsi="Times New Roman"/>
          <w:sz w:val="24"/>
          <w:lang w:eastAsia="zh-CN"/>
        </w:rPr>
        <w:t xml:space="preserve"> </w:t>
      </w:r>
      <w:proofErr w:type="spellStart"/>
      <w:r>
        <w:rPr>
          <w:rFonts w:ascii="Times New Roman" w:eastAsia="宋体" w:hAnsi="Times New Roman"/>
          <w:sz w:val="24"/>
          <w:lang w:eastAsia="zh-CN"/>
        </w:rPr>
        <w:t>fcc</w:t>
      </w:r>
      <w:proofErr w:type="spellEnd"/>
      <w:r>
        <w:rPr>
          <w:rFonts w:ascii="Times New Roman" w:eastAsia="宋体" w:hAnsi="Times New Roman"/>
          <w:sz w:val="24"/>
          <w:lang w:eastAsia="zh-CN"/>
        </w:rPr>
        <w:t xml:space="preserve"> Ni </w:t>
      </w:r>
      <w:r w:rsidR="000B79B6">
        <w:rPr>
          <w:rFonts w:ascii="Times New Roman" w:eastAsia="宋体" w:hAnsi="Times New Roman"/>
          <w:sz w:val="24"/>
          <w:lang w:eastAsia="zh-CN"/>
        </w:rPr>
        <w:t>obtained with an indenter having</w:t>
      </w:r>
      <w:r w:rsidRPr="00CF66A9">
        <w:rPr>
          <w:rFonts w:ascii="Times New Roman" w:eastAsia="宋体" w:hAnsi="Times New Roman"/>
          <w:i/>
          <w:sz w:val="24"/>
          <w:lang w:eastAsia="zh-CN"/>
        </w:rPr>
        <w:t xml:space="preserve"> </w:t>
      </w:r>
      <w:r w:rsidRPr="00C275E9">
        <w:rPr>
          <w:rFonts w:ascii="Times New Roman" w:eastAsia="宋体" w:hAnsi="Times New Roman"/>
          <w:i/>
          <w:sz w:val="24"/>
          <w:lang w:eastAsia="zh-CN"/>
        </w:rPr>
        <w:t>R</w:t>
      </w:r>
      <w:r w:rsidRPr="00C275E9">
        <w:rPr>
          <w:rFonts w:ascii="Times New Roman" w:eastAsia="宋体" w:hAnsi="Times New Roman"/>
          <w:i/>
          <w:sz w:val="24"/>
          <w:vertAlign w:val="subscript"/>
          <w:lang w:eastAsia="zh-CN"/>
        </w:rPr>
        <w:t>i</w:t>
      </w:r>
      <w:r>
        <w:rPr>
          <w:rFonts w:ascii="Times New Roman" w:eastAsia="宋体" w:hAnsi="Times New Roman"/>
          <w:sz w:val="24"/>
          <w:lang w:eastAsia="zh-CN"/>
        </w:rPr>
        <w:t xml:space="preserve"> = 209.4 </w:t>
      </w:r>
      <w:proofErr w:type="spellStart"/>
      <w:r>
        <w:rPr>
          <w:rFonts w:ascii="Times New Roman" w:eastAsia="宋体" w:hAnsi="Times New Roman"/>
          <w:sz w:val="24"/>
          <w:lang w:eastAsia="zh-CN"/>
        </w:rPr>
        <w:t>μm</w:t>
      </w:r>
      <w:proofErr w:type="spellEnd"/>
      <w:r>
        <w:rPr>
          <w:rFonts w:ascii="Times New Roman" w:eastAsia="宋体" w:hAnsi="Times New Roman"/>
          <w:sz w:val="24"/>
          <w:lang w:eastAsia="zh-CN"/>
        </w:rPr>
        <w:t xml:space="preserve"> </w:t>
      </w:r>
      <w:r>
        <w:rPr>
          <w:rFonts w:ascii="Times New Roman" w:eastAsia="宋体" w:hAnsi="Times New Roman"/>
          <w:sz w:val="24"/>
          <w:lang w:eastAsia="zh-CN"/>
        </w:rPr>
        <w:fldChar w:fldCharType="begin" w:fldLock="1"/>
      </w:r>
      <w:r w:rsidR="004C5991">
        <w:rPr>
          <w:rFonts w:ascii="Times New Roman" w:eastAsia="宋体" w:hAnsi="Times New Roman"/>
          <w:sz w:val="24"/>
          <w:lang w:eastAsia="zh-CN"/>
        </w:rPr>
        <w:instrText>ADDIN CSL_CITATION {"citationItems":[{"id":"ITEM-1","itemData":{"DOI":"10.1016/j.scriptamat.2008.07.026","ISSN":"13596462","abstract":"Pop-in during nanoindentation, which indicates the onset of dislocation plasticity, was systematically investigated in annealed and pre-strained single crystals of nickel using spherical indenters with different tip radii. As the indenter radius and pre-strain decrease, the maximum shear stresses determined from the pop-in loads increase. This represents a new type of indentation size effect (ISE), based not on the measured hardness as in conventional ISE, but on the stress needed to initiate dislocation plasticity. © 2008 Acta Materialia Inc.","author":[{"dropping-particle":"","family":"Shim","given":"S.","non-dropping-particle":"","parse-names":false,"suffix":""},{"dropping-particle":"","family":"Bei","given":"H.","non-dropping-particle":"","parse-names":false,"suffix":""},{"dropping-particle":"","family":"George","given":"E.P.","non-dropping-particle":"","parse-names":false,"suffix":""},{"dropping-particle":"","family":"Pharr","given":"G.M.","non-dropping-particle":"","parse-names":false,"suffix":""}],"container-title":"Scripta Materialia","id":"ITEM-1","issue":"10","issued":{"date-parts":[["2008","11"]]},"page":"1095-1098","title":"A different type of indentation size effect","type":"article-journal","volume":"59"},"uris":["http://www.mendeley.com/documents/?uuid=de6e87f9-86df-40e3-9f06-652543170101"]}],"mendeley":{"formattedCitation":"[49]","plainTextFormattedCitation":"[49]","previouslyFormattedCitation":"[49]"},"properties":{"noteIndex":0},"schema":"https://github.com/citation-style-language/schema/raw/master/csl-citation.json"}</w:instrText>
      </w:r>
      <w:r>
        <w:rPr>
          <w:rFonts w:ascii="Times New Roman" w:eastAsia="宋体" w:hAnsi="Times New Roman"/>
          <w:sz w:val="24"/>
          <w:lang w:eastAsia="zh-CN"/>
        </w:rPr>
        <w:fldChar w:fldCharType="separate"/>
      </w:r>
      <w:r w:rsidR="00893672" w:rsidRPr="00893672">
        <w:rPr>
          <w:rFonts w:ascii="Times New Roman" w:eastAsia="宋体" w:hAnsi="Times New Roman"/>
          <w:noProof/>
          <w:sz w:val="24"/>
          <w:lang w:eastAsia="zh-CN"/>
        </w:rPr>
        <w:t>[49]</w:t>
      </w:r>
      <w:r>
        <w:rPr>
          <w:rFonts w:ascii="Times New Roman" w:eastAsia="宋体" w:hAnsi="Times New Roman"/>
          <w:sz w:val="24"/>
          <w:lang w:eastAsia="zh-CN"/>
        </w:rPr>
        <w:fldChar w:fldCharType="end"/>
      </w:r>
      <w:r w:rsidR="000B79B6">
        <w:rPr>
          <w:rFonts w:ascii="Times New Roman" w:eastAsia="宋体" w:hAnsi="Times New Roman"/>
          <w:sz w:val="24"/>
          <w:lang w:eastAsia="zh-CN"/>
        </w:rPr>
        <w:t>,</w:t>
      </w:r>
      <w:r>
        <w:rPr>
          <w:rFonts w:ascii="Times New Roman" w:eastAsia="宋体" w:hAnsi="Times New Roman"/>
          <w:sz w:val="24"/>
          <w:lang w:eastAsia="zh-CN"/>
        </w:rPr>
        <w:t xml:space="preserve"> </w:t>
      </w:r>
      <w:r w:rsidRPr="007C0555">
        <w:rPr>
          <w:rFonts w:ascii="Times New Roman" w:eastAsia="宋体" w:hAnsi="Times New Roman"/>
          <w:sz w:val="24"/>
          <w:lang w:eastAsia="zh-CN"/>
        </w:rPr>
        <w:t xml:space="preserve">and that the </w:t>
      </w:r>
      <w:proofErr w:type="spellStart"/>
      <w:r w:rsidRPr="007C0555">
        <w:rPr>
          <w:rFonts w:ascii="Times New Roman" w:eastAsia="宋体" w:hAnsi="Times New Roman"/>
          <w:sz w:val="24"/>
          <w:lang w:eastAsia="zh-CN"/>
        </w:rPr>
        <w:t>CoCrFeNi</w:t>
      </w:r>
      <w:proofErr w:type="spellEnd"/>
      <w:r w:rsidRPr="007C0555">
        <w:rPr>
          <w:rFonts w:ascii="Times New Roman" w:eastAsia="宋体" w:hAnsi="Times New Roman"/>
          <w:sz w:val="24"/>
          <w:lang w:eastAsia="zh-CN"/>
        </w:rPr>
        <w:t xml:space="preserve"> and </w:t>
      </w:r>
      <w:proofErr w:type="spellStart"/>
      <w:r w:rsidRPr="007C0555">
        <w:rPr>
          <w:rFonts w:ascii="Times New Roman" w:eastAsia="宋体" w:hAnsi="Times New Roman"/>
          <w:sz w:val="24"/>
          <w:lang w:eastAsia="zh-CN"/>
        </w:rPr>
        <w:t>CoCrFeMnNi</w:t>
      </w:r>
      <w:proofErr w:type="spellEnd"/>
      <w:r w:rsidRPr="007C0555">
        <w:rPr>
          <w:rFonts w:ascii="Times New Roman" w:eastAsia="宋体" w:hAnsi="Times New Roman"/>
          <w:sz w:val="24"/>
          <w:lang w:eastAsia="zh-CN"/>
        </w:rPr>
        <w:t xml:space="preserve"> HEAs would have a solid solution strengthening effect compared to pure Ni, </w:t>
      </w:r>
      <w:r w:rsidR="00893672" w:rsidRPr="007C0555">
        <w:rPr>
          <w:rFonts w:ascii="Times New Roman" w:eastAsia="宋体" w:hAnsi="Times New Roman"/>
          <w:sz w:val="24"/>
          <w:lang w:eastAsia="zh-CN"/>
        </w:rPr>
        <w:t xml:space="preserve">it is reasonable to </w:t>
      </w:r>
      <w:r w:rsidRPr="007C0555">
        <w:rPr>
          <w:rFonts w:ascii="Times New Roman" w:eastAsia="宋体" w:hAnsi="Times New Roman"/>
          <w:sz w:val="24"/>
          <w:lang w:eastAsia="zh-CN"/>
        </w:rPr>
        <w:t xml:space="preserve">assume a </w:t>
      </w:r>
      <w:proofErr w:type="spellStart"/>
      <w:r w:rsidRPr="007C0555">
        <w:rPr>
          <w:rFonts w:ascii="Times New Roman" w:eastAsia="宋体" w:hAnsi="Times New Roman"/>
          <w:i/>
          <w:sz w:val="24"/>
          <w:lang w:eastAsia="zh-CN"/>
        </w:rPr>
        <w:t>τ</w:t>
      </w:r>
      <w:r w:rsidRPr="007C0555">
        <w:rPr>
          <w:rFonts w:ascii="Times New Roman" w:eastAsia="宋体" w:hAnsi="Times New Roman"/>
          <w:sz w:val="24"/>
          <w:vertAlign w:val="subscript"/>
          <w:lang w:eastAsia="zh-CN"/>
        </w:rPr>
        <w:t>pop</w:t>
      </w:r>
      <w:proofErr w:type="spellEnd"/>
      <w:r w:rsidRPr="007C0555">
        <w:rPr>
          <w:rFonts w:ascii="Times New Roman" w:eastAsia="宋体" w:hAnsi="Times New Roman"/>
          <w:sz w:val="24"/>
          <w:vertAlign w:val="subscript"/>
          <w:lang w:eastAsia="zh-CN"/>
        </w:rPr>
        <w:t>-in</w:t>
      </w:r>
      <w:r w:rsidRPr="007C0555">
        <w:rPr>
          <w:rFonts w:ascii="Times New Roman" w:eastAsia="宋体" w:hAnsi="Times New Roman"/>
          <w:sz w:val="24"/>
          <w:lang w:eastAsia="zh-CN"/>
        </w:rPr>
        <w:t xml:space="preserve"> value of approximately ~0.3 </w:t>
      </w:r>
      <w:proofErr w:type="spellStart"/>
      <w:r w:rsidRPr="007C0555">
        <w:rPr>
          <w:rFonts w:ascii="Times New Roman" w:eastAsia="宋体" w:hAnsi="Times New Roman"/>
          <w:sz w:val="24"/>
          <w:lang w:eastAsia="zh-CN"/>
        </w:rPr>
        <w:t>GPa</w:t>
      </w:r>
      <w:proofErr w:type="spellEnd"/>
      <w:r w:rsidRPr="007C0555">
        <w:rPr>
          <w:rFonts w:ascii="Times New Roman" w:eastAsia="宋体" w:hAnsi="Times New Roman"/>
          <w:sz w:val="24"/>
          <w:lang w:eastAsia="zh-CN"/>
        </w:rPr>
        <w:t xml:space="preserve">. Therefore, based on the average </w:t>
      </w:r>
      <w:proofErr w:type="spellStart"/>
      <w:r w:rsidRPr="007C0555">
        <w:rPr>
          <w:rFonts w:ascii="Times New Roman" w:eastAsia="Batang" w:hAnsi="Times New Roman"/>
          <w:i/>
          <w:sz w:val="24"/>
          <w:szCs w:val="24"/>
        </w:rPr>
        <w:t>τ</w:t>
      </w:r>
      <w:r w:rsidRPr="007C0555">
        <w:rPr>
          <w:rFonts w:ascii="Times New Roman" w:eastAsia="Batang" w:hAnsi="Times New Roman"/>
          <w:sz w:val="24"/>
          <w:szCs w:val="24"/>
          <w:vertAlign w:val="subscript"/>
        </w:rPr>
        <w:t>y</w:t>
      </w:r>
      <w:proofErr w:type="spellEnd"/>
      <w:r w:rsidRPr="007C0555">
        <w:rPr>
          <w:rFonts w:ascii="Times New Roman" w:eastAsia="宋体" w:hAnsi="Times New Roman"/>
          <w:sz w:val="24"/>
          <w:lang w:eastAsia="zh-CN"/>
        </w:rPr>
        <w:t xml:space="preserve"> and </w:t>
      </w:r>
      <w:r w:rsidRPr="007C0555">
        <w:rPr>
          <w:rFonts w:ascii="Times New Roman" w:eastAsia="宋体" w:hAnsi="Times New Roman"/>
          <w:i/>
          <w:sz w:val="24"/>
          <w:lang w:eastAsia="zh-CN"/>
        </w:rPr>
        <w:t>a</w:t>
      </w:r>
      <w:r w:rsidRPr="007C0555">
        <w:rPr>
          <w:rFonts w:ascii="Times New Roman" w:eastAsia="宋体" w:hAnsi="Times New Roman"/>
          <w:i/>
          <w:sz w:val="24"/>
          <w:vertAlign w:val="subscript"/>
          <w:lang w:eastAsia="zh-CN"/>
        </w:rPr>
        <w:t>c</w:t>
      </w:r>
      <w:r w:rsidRPr="007C0555">
        <w:rPr>
          <w:rFonts w:ascii="Times New Roman" w:eastAsia="宋体" w:hAnsi="Times New Roman"/>
          <w:sz w:val="24"/>
          <w:lang w:eastAsia="zh-CN"/>
        </w:rPr>
        <w:t xml:space="preserve"> values, </w:t>
      </w:r>
      <w:r w:rsidRPr="007C0555">
        <w:rPr>
          <w:rFonts w:ascii="Times New Roman" w:eastAsia="宋体" w:hAnsi="Times New Roman"/>
          <w:i/>
          <w:sz w:val="24"/>
          <w:lang w:eastAsia="zh-CN"/>
        </w:rPr>
        <w:t>V</w:t>
      </w:r>
      <w:r w:rsidRPr="007C0555">
        <w:rPr>
          <w:rFonts w:ascii="Times New Roman" w:eastAsia="宋体" w:hAnsi="Times New Roman"/>
          <w:i/>
          <w:sz w:val="24"/>
          <w:vertAlign w:val="subscript"/>
          <w:lang w:eastAsia="zh-CN"/>
        </w:rPr>
        <w:t>s</w:t>
      </w:r>
      <w:r w:rsidRPr="007C0555">
        <w:rPr>
          <w:rFonts w:ascii="Times New Roman" w:eastAsia="宋体" w:hAnsi="Times New Roman"/>
          <w:sz w:val="24"/>
          <w:lang w:eastAsia="zh-CN"/>
        </w:rPr>
        <w:t xml:space="preserve"> and </w:t>
      </w:r>
      <w:r w:rsidRPr="007C0555">
        <w:rPr>
          <w:rFonts w:ascii="Times New Roman" w:eastAsia="宋体" w:hAnsi="Times New Roman"/>
          <w:i/>
          <w:sz w:val="24"/>
          <w:lang w:eastAsia="zh-CN"/>
        </w:rPr>
        <w:t>d</w:t>
      </w:r>
      <w:r w:rsidRPr="007C0555">
        <w:rPr>
          <w:rFonts w:ascii="Times New Roman" w:eastAsia="宋体" w:hAnsi="Times New Roman"/>
          <w:i/>
          <w:sz w:val="24"/>
          <w:vertAlign w:val="subscript"/>
          <w:lang w:eastAsia="zh-CN"/>
        </w:rPr>
        <w:t>s</w:t>
      </w:r>
      <w:r w:rsidRPr="007C0555">
        <w:rPr>
          <w:rFonts w:ascii="Times New Roman" w:eastAsia="宋体" w:hAnsi="Times New Roman"/>
          <w:sz w:val="24"/>
          <w:lang w:eastAsia="zh-CN"/>
        </w:rPr>
        <w:t xml:space="preserve"> (by assuming a spherical shape of </w:t>
      </w:r>
      <w:r w:rsidRPr="007C0555">
        <w:rPr>
          <w:rFonts w:ascii="Times New Roman" w:eastAsia="宋体" w:hAnsi="Times New Roman"/>
          <w:i/>
          <w:sz w:val="24"/>
          <w:lang w:eastAsia="zh-CN"/>
        </w:rPr>
        <w:t>V</w:t>
      </w:r>
      <w:r w:rsidRPr="007C0555">
        <w:rPr>
          <w:rFonts w:ascii="Times New Roman" w:eastAsia="宋体" w:hAnsi="Times New Roman"/>
          <w:i/>
          <w:sz w:val="24"/>
          <w:vertAlign w:val="subscript"/>
          <w:lang w:eastAsia="zh-CN"/>
        </w:rPr>
        <w:t>s</w:t>
      </w:r>
      <w:r w:rsidRPr="007C0555">
        <w:rPr>
          <w:rFonts w:ascii="Times New Roman" w:eastAsia="宋体" w:hAnsi="Times New Roman"/>
          <w:sz w:val="24"/>
          <w:lang w:eastAsia="zh-CN"/>
        </w:rPr>
        <w:t>) were obtained.</w:t>
      </w:r>
    </w:p>
    <w:p w14:paraId="690F679A" w14:textId="4C111799" w:rsidR="00C275E9" w:rsidRDefault="00AB1451" w:rsidP="00AB1451">
      <w:pPr>
        <w:wordWrap/>
        <w:spacing w:line="360" w:lineRule="auto"/>
        <w:ind w:firstLineChars="300" w:firstLine="720"/>
        <w:rPr>
          <w:rFonts w:ascii="Times New Roman" w:eastAsia="宋体" w:hAnsi="Times New Roman"/>
          <w:sz w:val="24"/>
          <w:lang w:eastAsia="zh-CN"/>
        </w:rPr>
      </w:pPr>
      <w:r>
        <w:rPr>
          <w:rFonts w:ascii="Times New Roman" w:eastAsia="Batang" w:hAnsi="Times New Roman"/>
          <w:sz w:val="24"/>
          <w:szCs w:val="24"/>
        </w:rPr>
        <w:t xml:space="preserve">Data in </w:t>
      </w:r>
      <w:r w:rsidR="003C724D" w:rsidRPr="00DD6C71">
        <w:rPr>
          <w:rFonts w:ascii="Times New Roman" w:eastAsia="Batang" w:hAnsi="Times New Roman"/>
          <w:color w:val="FF0000"/>
          <w:sz w:val="24"/>
          <w:szCs w:val="24"/>
        </w:rPr>
        <w:t>T</w:t>
      </w:r>
      <w:r w:rsidRPr="00DD6C71">
        <w:rPr>
          <w:rFonts w:ascii="Times New Roman" w:eastAsia="Batang" w:hAnsi="Times New Roman"/>
          <w:color w:val="FF0000"/>
          <w:sz w:val="24"/>
          <w:szCs w:val="24"/>
        </w:rPr>
        <w:t>able 3</w:t>
      </w:r>
      <w:r>
        <w:rPr>
          <w:rFonts w:ascii="Times New Roman" w:eastAsia="Batang" w:hAnsi="Times New Roman"/>
          <w:sz w:val="24"/>
          <w:szCs w:val="24"/>
        </w:rPr>
        <w:t xml:space="preserve"> indicates that the characteristic</w:t>
      </w:r>
      <w:r w:rsidR="00CF66A9">
        <w:rPr>
          <w:rFonts w:ascii="Times New Roman" w:eastAsia="Batang" w:hAnsi="Times New Roman"/>
          <w:sz w:val="24"/>
          <w:szCs w:val="24"/>
        </w:rPr>
        <w:t xml:space="preserve"> length scale </w:t>
      </w:r>
      <w:r w:rsidR="00CF66A9">
        <w:rPr>
          <w:rFonts w:ascii="Times New Roman" w:eastAsia="宋体" w:hAnsi="Times New Roman"/>
          <w:i/>
          <w:sz w:val="24"/>
          <w:lang w:eastAsia="zh-CN"/>
        </w:rPr>
        <w:t>d</w:t>
      </w:r>
      <w:r w:rsidR="00CF66A9" w:rsidRPr="00382667">
        <w:rPr>
          <w:rFonts w:ascii="Times New Roman" w:eastAsia="宋体" w:hAnsi="Times New Roman"/>
          <w:i/>
          <w:sz w:val="24"/>
          <w:vertAlign w:val="subscript"/>
          <w:lang w:eastAsia="zh-CN"/>
        </w:rPr>
        <w:t>s</w:t>
      </w:r>
      <w:r w:rsidR="00CF66A9">
        <w:rPr>
          <w:rFonts w:ascii="Times New Roman" w:eastAsia="宋体" w:hAnsi="Times New Roman"/>
          <w:sz w:val="24"/>
          <w:lang w:eastAsia="zh-CN"/>
        </w:rPr>
        <w:t xml:space="preserve"> ranges from </w:t>
      </w:r>
      <w:r w:rsidR="00B46630">
        <w:rPr>
          <w:rFonts w:ascii="Times New Roman" w:eastAsia="宋体" w:hAnsi="Times New Roman"/>
          <w:sz w:val="24"/>
          <w:lang w:eastAsia="zh-CN"/>
        </w:rPr>
        <w:t>~30 to ~600 nm, depending on the model applied.</w:t>
      </w:r>
      <w:r w:rsidR="003E344A">
        <w:rPr>
          <w:rFonts w:ascii="Times New Roman" w:eastAsia="宋体" w:hAnsi="Times New Roman"/>
          <w:sz w:val="24"/>
          <w:lang w:eastAsia="zh-CN"/>
        </w:rPr>
        <w:t xml:space="preserve"> </w:t>
      </w:r>
      <w:r>
        <w:rPr>
          <w:rFonts w:ascii="Times New Roman" w:eastAsia="宋体" w:hAnsi="Times New Roman"/>
          <w:sz w:val="24"/>
          <w:lang w:eastAsia="zh-CN"/>
        </w:rPr>
        <w:t xml:space="preserve">The following discussion on the dislocation nucleation </w:t>
      </w:r>
      <w:r>
        <w:rPr>
          <w:rFonts w:ascii="Times New Roman" w:eastAsia="宋体" w:hAnsi="Times New Roman"/>
          <w:sz w:val="24"/>
          <w:lang w:eastAsia="zh-CN"/>
        </w:rPr>
        <w:lastRenderedPageBreak/>
        <w:t>mechanism(s) responsible for the first pop-ins will be b</w:t>
      </w:r>
      <w:r w:rsidR="003E344A">
        <w:rPr>
          <w:rFonts w:ascii="Times New Roman" w:eastAsia="宋体" w:hAnsi="Times New Roman"/>
          <w:sz w:val="24"/>
          <w:lang w:eastAsia="zh-CN"/>
        </w:rPr>
        <w:t>ased on such length scale and its relationship with the density of various types of defects.</w:t>
      </w:r>
    </w:p>
    <w:p w14:paraId="0F0680B9" w14:textId="77777777" w:rsidR="00E91C90" w:rsidRPr="00CF66A9" w:rsidRDefault="00E91C90" w:rsidP="00C275E9">
      <w:pPr>
        <w:wordWrap/>
        <w:spacing w:line="360" w:lineRule="auto"/>
        <w:ind w:firstLineChars="236" w:firstLine="566"/>
        <w:rPr>
          <w:rFonts w:ascii="Times New Roman" w:eastAsia="Batang" w:hAnsi="Times New Roman"/>
          <w:sz w:val="24"/>
        </w:rPr>
      </w:pPr>
    </w:p>
    <w:p w14:paraId="078503C4" w14:textId="46C3371A" w:rsidR="00CA7B07" w:rsidRPr="00A0497F" w:rsidRDefault="00CA7B07" w:rsidP="00CA7B07">
      <w:pPr>
        <w:wordWrap/>
        <w:spacing w:line="360" w:lineRule="auto"/>
        <w:rPr>
          <w:rFonts w:ascii="Times New Roman" w:hAnsi="Times New Roman"/>
          <w:i/>
          <w:sz w:val="24"/>
          <w:szCs w:val="24"/>
        </w:rPr>
      </w:pPr>
      <w:r w:rsidRPr="00A0497F">
        <w:rPr>
          <w:rFonts w:ascii="Times New Roman" w:hAnsi="Times New Roman"/>
          <w:i/>
          <w:sz w:val="24"/>
          <w:szCs w:val="24"/>
        </w:rPr>
        <w:t>4.</w:t>
      </w:r>
      <w:r w:rsidR="00A0497F">
        <w:rPr>
          <w:rFonts w:ascii="Times New Roman" w:hAnsi="Times New Roman"/>
          <w:i/>
          <w:sz w:val="24"/>
          <w:szCs w:val="24"/>
        </w:rPr>
        <w:t>2.</w:t>
      </w:r>
      <w:r w:rsidRPr="00A0497F">
        <w:rPr>
          <w:rFonts w:ascii="Times New Roman" w:hAnsi="Times New Roman"/>
          <w:i/>
          <w:sz w:val="24"/>
          <w:szCs w:val="24"/>
        </w:rPr>
        <w:t xml:space="preserve"> </w:t>
      </w:r>
      <w:r w:rsidR="00630B1E">
        <w:rPr>
          <w:rFonts w:ascii="Times New Roman" w:hAnsi="Times New Roman"/>
          <w:i/>
          <w:sz w:val="24"/>
          <w:szCs w:val="24"/>
        </w:rPr>
        <w:t>D</w:t>
      </w:r>
      <w:r w:rsidR="008261B1">
        <w:rPr>
          <w:rFonts w:ascii="Times New Roman" w:hAnsi="Times New Roman"/>
          <w:i/>
          <w:sz w:val="24"/>
          <w:szCs w:val="24"/>
        </w:rPr>
        <w:t>islocation nucleation</w:t>
      </w:r>
      <w:r w:rsidR="00630B1E">
        <w:rPr>
          <w:rFonts w:ascii="Times New Roman" w:hAnsi="Times New Roman"/>
          <w:i/>
          <w:sz w:val="24"/>
          <w:szCs w:val="24"/>
        </w:rPr>
        <w:t>: homogeneous vs. heterogeneous</w:t>
      </w:r>
    </w:p>
    <w:p w14:paraId="14EE1F6B" w14:textId="7E055C59" w:rsidR="00162435" w:rsidRDefault="00CF0B99" w:rsidP="00F51143">
      <w:pPr>
        <w:wordWrap/>
        <w:spacing w:line="360" w:lineRule="auto"/>
        <w:rPr>
          <w:rFonts w:ascii="Times New Roman" w:hAnsi="Times New Roman"/>
          <w:kern w:val="0"/>
          <w:sz w:val="24"/>
          <w:szCs w:val="20"/>
        </w:rPr>
      </w:pPr>
      <w:r>
        <w:rPr>
          <w:rFonts w:ascii="Times New Roman" w:hAnsi="Times New Roman"/>
          <w:sz w:val="24"/>
        </w:rPr>
        <w:t>Incipient plasticity in crystalline materials, which manifests as the pop-in during spherical indentation, may</w:t>
      </w:r>
      <w:r w:rsidRPr="006A0466">
        <w:rPr>
          <w:rFonts w:ascii="Times New Roman" w:hAnsi="Times New Roman"/>
          <w:sz w:val="24"/>
        </w:rPr>
        <w:t xml:space="preserve"> </w:t>
      </w:r>
      <w:r>
        <w:rPr>
          <w:rFonts w:ascii="Times New Roman" w:hAnsi="Times New Roman"/>
          <w:sz w:val="24"/>
        </w:rPr>
        <w:t>occur</w:t>
      </w:r>
      <w:r w:rsidRPr="006A0466">
        <w:rPr>
          <w:rFonts w:ascii="Times New Roman" w:hAnsi="Times New Roman"/>
          <w:sz w:val="24"/>
        </w:rPr>
        <w:t xml:space="preserve"> </w:t>
      </w:r>
      <w:r>
        <w:rPr>
          <w:rFonts w:ascii="Times New Roman" w:hAnsi="Times New Roman"/>
          <w:sz w:val="24"/>
        </w:rPr>
        <w:t xml:space="preserve">either by dislocation nucleation or by the slip of the pre-existing </w:t>
      </w:r>
      <w:r w:rsidR="004F45EE">
        <w:rPr>
          <w:rFonts w:ascii="Times New Roman" w:hAnsi="Times New Roman"/>
          <w:sz w:val="24"/>
        </w:rPr>
        <w:t xml:space="preserve">mobile </w:t>
      </w:r>
      <w:r>
        <w:rPr>
          <w:rFonts w:ascii="Times New Roman" w:hAnsi="Times New Roman"/>
          <w:sz w:val="24"/>
        </w:rPr>
        <w:t xml:space="preserve">dislocations. The latter can be excluded since the reported value of the critical resolved shear stress for dislocation slip in </w:t>
      </w:r>
      <w:proofErr w:type="spellStart"/>
      <w:r>
        <w:rPr>
          <w:rFonts w:ascii="Times New Roman" w:hAnsi="Times New Roman"/>
          <w:sz w:val="24"/>
        </w:rPr>
        <w:t>fcc</w:t>
      </w:r>
      <w:proofErr w:type="spellEnd"/>
      <w:r>
        <w:rPr>
          <w:rFonts w:ascii="Times New Roman" w:hAnsi="Times New Roman"/>
          <w:sz w:val="24"/>
        </w:rPr>
        <w:t xml:space="preserve"> HEAs (e.g. ~</w:t>
      </w:r>
      <w:r w:rsidRPr="00FE60A0">
        <w:rPr>
          <w:rFonts w:ascii="Times New Roman" w:hAnsi="Times New Roman"/>
          <w:sz w:val="24"/>
        </w:rPr>
        <w:t>33–43 MPa</w:t>
      </w:r>
      <w:r>
        <w:rPr>
          <w:rFonts w:ascii="Times New Roman" w:hAnsi="Times New Roman"/>
          <w:sz w:val="24"/>
        </w:rPr>
        <w:t xml:space="preserve"> for </w:t>
      </w:r>
      <w:proofErr w:type="spellStart"/>
      <w:r>
        <w:rPr>
          <w:rFonts w:ascii="Times New Roman" w:hAnsi="Times New Roman"/>
          <w:sz w:val="24"/>
        </w:rPr>
        <w:t>CoCrFeMnNi</w:t>
      </w:r>
      <w:proofErr w:type="spellEnd"/>
      <w:r>
        <w:rPr>
          <w:rFonts w:ascii="Times New Roman" w:hAnsi="Times New Roman"/>
          <w:sz w:val="24"/>
        </w:rPr>
        <w:t xml:space="preserve"> </w:t>
      </w:r>
      <w:r w:rsidR="00005E28">
        <w:rPr>
          <w:rFonts w:ascii="Times New Roman" w:hAnsi="Times New Roman"/>
          <w:sz w:val="24"/>
        </w:rPr>
        <w:fldChar w:fldCharType="begin" w:fldLock="1"/>
      </w:r>
      <w:r w:rsidR="004C5991">
        <w:rPr>
          <w:rFonts w:ascii="Times New Roman" w:hAnsi="Times New Roman"/>
          <w:sz w:val="24"/>
        </w:rPr>
        <w:instrText>ADDIN CSL_CITATION {"citationItems":[{"id":"ITEM-1","itemData":{"DOI":"10.1038/srep35863","ISSN":"20452322","abstract":"High-entropy alloys (HEAs) comprise a novel class of scientifically and technologically interesting materials. Among these, equatomic CrMnFeCoNi with the face-centered cubic (FCC) structure is noteworthy because its ductility and strength increase with decreasing temperature while maintaining outstanding fracture toughness at cryogenic temperatures. Here we report for the first time by s</w:instrText>
      </w:r>
      <w:r w:rsidR="004C5991">
        <w:rPr>
          <w:rFonts w:ascii="Times New Roman" w:hAnsi="Times New Roman" w:hint="eastAsia"/>
          <w:sz w:val="24"/>
        </w:rPr>
        <w:instrText xml:space="preserve">ingle-crystal micropillar compression that its bulk room temperature critical resolved shear stress (CRSS) is </w:instrText>
      </w:r>
      <w:r w:rsidR="004C5991">
        <w:rPr>
          <w:rFonts w:ascii="Times New Roman" w:hAnsi="Times New Roman" w:hint="eastAsia"/>
          <w:sz w:val="24"/>
        </w:rPr>
        <w:instrText>∼</w:instrText>
      </w:r>
      <w:r w:rsidR="004C5991">
        <w:rPr>
          <w:rFonts w:ascii="Times New Roman" w:hAnsi="Times New Roman" w:hint="eastAsia"/>
          <w:sz w:val="24"/>
        </w:rPr>
        <w:instrText xml:space="preserve">33-43 MPa, </w:instrText>
      </w:r>
      <w:r w:rsidR="004C5991">
        <w:rPr>
          <w:rFonts w:ascii="Times New Roman" w:hAnsi="Times New Roman" w:hint="eastAsia"/>
          <w:sz w:val="24"/>
        </w:rPr>
        <w:instrText>∼</w:instrText>
      </w:r>
      <w:r w:rsidR="004C5991">
        <w:rPr>
          <w:rFonts w:ascii="Times New Roman" w:hAnsi="Times New Roman" w:hint="eastAsia"/>
          <w:sz w:val="24"/>
        </w:rPr>
        <w:instrText xml:space="preserve">10 times higher than that of pure nickel. CRSS depends on pillar size with an inverse power-law scaling exponent of -0.63 independent of orientation. Planar 1/2 &lt; 110 &gt; {111} dislocations dissociate into Shockley partials whose separations range from </w:instrText>
      </w:r>
      <w:r w:rsidR="004C5991">
        <w:rPr>
          <w:rFonts w:ascii="Times New Roman" w:hAnsi="Times New Roman" w:hint="eastAsia"/>
          <w:sz w:val="24"/>
        </w:rPr>
        <w:instrText>∼</w:instrText>
      </w:r>
      <w:r w:rsidR="004C5991">
        <w:rPr>
          <w:rFonts w:ascii="Times New Roman" w:hAnsi="Times New Roman" w:hint="eastAsia"/>
          <w:sz w:val="24"/>
        </w:rPr>
        <w:instrText xml:space="preserve">3.5-4.5 nm near the screw orientation to </w:instrText>
      </w:r>
      <w:r w:rsidR="004C5991">
        <w:rPr>
          <w:rFonts w:ascii="Times New Roman" w:hAnsi="Times New Roman" w:hint="eastAsia"/>
          <w:sz w:val="24"/>
        </w:rPr>
        <w:instrText>∼</w:instrText>
      </w:r>
      <w:r w:rsidR="004C5991">
        <w:rPr>
          <w:rFonts w:ascii="Times New Roman" w:hAnsi="Times New Roman" w:hint="eastAsia"/>
          <w:sz w:val="24"/>
        </w:rPr>
        <w:instrText xml:space="preserve">5-8 nm near the edge, yielding a stacking fault energy of 30 </w:instrText>
      </w:r>
      <w:r w:rsidR="004C5991">
        <w:rPr>
          <w:rFonts w:ascii="Times New Roman" w:hAnsi="Times New Roman" w:hint="eastAsia"/>
          <w:sz w:val="24"/>
        </w:rPr>
        <w:instrText>±</w:instrText>
      </w:r>
      <w:r w:rsidR="004C5991">
        <w:rPr>
          <w:rFonts w:ascii="Times New Roman" w:hAnsi="Times New Roman" w:hint="eastAsia"/>
          <w:sz w:val="24"/>
        </w:rPr>
        <w:instrText xml:space="preserve"> 5 mJ/m2. Dislocations are smoo</w:instrText>
      </w:r>
      <w:r w:rsidR="004C5991">
        <w:rPr>
          <w:rFonts w:ascii="Times New Roman" w:hAnsi="Times New Roman"/>
          <w:sz w:val="24"/>
        </w:rPr>
        <w:instrText>thly curved without any preferred line orientation indicating no significant anisotropy in mobilities of edge and screw segments. The shear-modulus-normalized CRSS of the HEA is not exceptionally high compared to those of certain concentrated binary FCC s</w:instrText>
      </w:r>
      <w:r w:rsidR="004C5991">
        <w:rPr>
          <w:rFonts w:ascii="Times New Roman" w:hAnsi="Times New Roman" w:hint="eastAsia"/>
          <w:sz w:val="24"/>
        </w:rPr>
        <w:instrText xml:space="preserve">olid solutions. Its rough magnitude calculated using the Fleischer/Labusch models corresponds to that of a hypothetical binary with the elastic constants of our HEA, solute concentrations of 20-50 at.%, and atomic size misfit of </w:instrText>
      </w:r>
      <w:r w:rsidR="004C5991">
        <w:rPr>
          <w:rFonts w:ascii="Times New Roman" w:hAnsi="Times New Roman" w:hint="eastAsia"/>
          <w:sz w:val="24"/>
        </w:rPr>
        <w:instrText>∼</w:instrText>
      </w:r>
      <w:r w:rsidR="004C5991">
        <w:rPr>
          <w:rFonts w:ascii="Times New Roman" w:hAnsi="Times New Roman" w:hint="eastAsia"/>
          <w:sz w:val="24"/>
        </w:rPr>
        <w:instrText>4%.","author":[{"dropping</w:instrText>
      </w:r>
      <w:r w:rsidR="004C5991">
        <w:rPr>
          <w:rFonts w:ascii="Times New Roman" w:hAnsi="Times New Roman"/>
          <w:sz w:val="24"/>
        </w:rPr>
        <w:instrText>-particle":"","family":"Okamoto","given":"Norihiko L.","non-dropping-particle":"","parse-names":false,"suffix":""},{"dropping-particle":"","family":"Fujimoto","given":"Shu","non-dropping-particle":"","parse-names":false,"suffix":""},{"dropping-particle":"","family":"Kambara","given":"Yuki","non-dropping-particle":"","parse-names":false,"suffix":""},{"dropping-particle":"","family":"Kawamura","given":"Marino","non-dropping-particle":"","parse-names":false,"suffix":""},{"dropping-particle":"","family":"Chen","given":"Zhenghao M.T.","non-dropping-particle":"","parse-names":false,"suffix":""},{"dropping-particle":"","family":"Matsunoshita","given":"Hirotaka","non-dropping-particle":"","parse-names":false,"suffix":""},{"dropping-particle":"","family":"Tanaka","given":"Katsushi","non-dropping-particle":"","parse-names":false,"suffix":""},{"dropping-particle":"","family":"Inui","given":"Haruyuki","non-dropping-particle":"","parse-names":false,"suffix":""},{"dropping-particle":"","family":"George","given":"Easo P.","non-dropping-particle":"","parse-names":false,"suffix":""}],"container-title":"Scientific Reports","id":"ITEM-1","issue":"May","issued":{"date-parts":[["2016"]]},"page":"1-10","publisher":"Nature Publishing Group","title":"Size effect, critical resolved shear stress, stacking fault energy, and solid solution strengthening in the CrMnFeCoNi high-entropy alloy","type":"article-journal","volume":"6"},"uris":["http://www.mendeley.com/documents/?uuid=6a38dd43-722a-495a-8da6-85226e980807"]}],"mendeley":{"formattedCitation":"[50]","plainTextFormattedCitation":"[50]","previouslyFormattedCitation":"[50]"},"properties":{"noteIndex":0},"schema":"https://github.com/citation-style-language/schema/raw/master/csl-citation.json"}</w:instrText>
      </w:r>
      <w:r w:rsidR="00005E28">
        <w:rPr>
          <w:rFonts w:ascii="Times New Roman" w:hAnsi="Times New Roman"/>
          <w:sz w:val="24"/>
        </w:rPr>
        <w:fldChar w:fldCharType="separate"/>
      </w:r>
      <w:r w:rsidR="00893672" w:rsidRPr="00893672">
        <w:rPr>
          <w:rFonts w:ascii="Times New Roman" w:hAnsi="Times New Roman"/>
          <w:noProof/>
          <w:sz w:val="24"/>
        </w:rPr>
        <w:t>[50]</w:t>
      </w:r>
      <w:r w:rsidR="00005E28">
        <w:rPr>
          <w:rFonts w:ascii="Times New Roman" w:hAnsi="Times New Roman"/>
          <w:sz w:val="24"/>
        </w:rPr>
        <w:fldChar w:fldCharType="end"/>
      </w:r>
      <w:r>
        <w:rPr>
          <w:rFonts w:ascii="Times New Roman" w:hAnsi="Times New Roman"/>
          <w:sz w:val="24"/>
        </w:rPr>
        <w:t xml:space="preserve">) is substantially smaller than the measured </w:t>
      </w:r>
      <w:proofErr w:type="spellStart"/>
      <w:r w:rsidRPr="007C3AE2">
        <w:rPr>
          <w:rFonts w:ascii="Times New Roman" w:hAnsi="Times New Roman"/>
          <w:i/>
          <w:sz w:val="24"/>
        </w:rPr>
        <w:t>τ</w:t>
      </w:r>
      <w:r>
        <w:rPr>
          <w:rFonts w:ascii="Times New Roman" w:hAnsi="Times New Roman"/>
          <w:sz w:val="24"/>
          <w:vertAlign w:val="subscript"/>
        </w:rPr>
        <w:t>y</w:t>
      </w:r>
      <w:proofErr w:type="spellEnd"/>
      <w:r>
        <w:rPr>
          <w:rFonts w:ascii="Times New Roman" w:eastAsia="Batang" w:hAnsi="Times New Roman"/>
          <w:sz w:val="24"/>
          <w:szCs w:val="24"/>
        </w:rPr>
        <w:t>.</w:t>
      </w:r>
      <w:r>
        <w:rPr>
          <w:rFonts w:ascii="Times New Roman" w:hAnsi="Times New Roman"/>
          <w:sz w:val="24"/>
        </w:rPr>
        <w:t xml:space="preserve"> Thus, dislocation nucleation is the only possible mechanism responsible for the first pop-in. The nucleation sources can either be</w:t>
      </w:r>
      <w:r w:rsidRPr="006A0466">
        <w:rPr>
          <w:rFonts w:ascii="Times New Roman" w:hAnsi="Times New Roman"/>
          <w:sz w:val="24"/>
        </w:rPr>
        <w:t xml:space="preserve"> </w:t>
      </w:r>
      <w:r>
        <w:rPr>
          <w:rFonts w:ascii="Times New Roman" w:hAnsi="Times New Roman"/>
          <w:sz w:val="24"/>
        </w:rPr>
        <w:t>pre-</w:t>
      </w:r>
      <w:r w:rsidRPr="006A0466">
        <w:rPr>
          <w:rFonts w:ascii="Times New Roman" w:hAnsi="Times New Roman"/>
          <w:sz w:val="24"/>
        </w:rPr>
        <w:t>existing</w:t>
      </w:r>
      <w:r>
        <w:rPr>
          <w:rFonts w:ascii="Times New Roman" w:hAnsi="Times New Roman"/>
          <w:sz w:val="24"/>
        </w:rPr>
        <w:t xml:space="preserve"> </w:t>
      </w:r>
      <w:r w:rsidR="009512B8">
        <w:rPr>
          <w:rFonts w:ascii="Times New Roman" w:hAnsi="Times New Roman"/>
          <w:sz w:val="24"/>
        </w:rPr>
        <w:t>dislocations</w:t>
      </w:r>
      <w:r>
        <w:rPr>
          <w:rFonts w:ascii="Times New Roman" w:hAnsi="Times New Roman"/>
          <w:sz w:val="24"/>
        </w:rPr>
        <w:t xml:space="preserve"> </w:t>
      </w:r>
      <w:r w:rsidR="00006AF5">
        <w:rPr>
          <w:rFonts w:ascii="Times New Roman" w:hAnsi="Times New Roman"/>
          <w:sz w:val="24"/>
        </w:rPr>
        <w:t>themselves or</w:t>
      </w:r>
      <w:r>
        <w:rPr>
          <w:rFonts w:ascii="Times New Roman" w:hAnsi="Times New Roman"/>
          <w:sz w:val="24"/>
        </w:rPr>
        <w:t xml:space="preserve"> vacancies</w:t>
      </w:r>
      <w:r w:rsidR="00006AF5">
        <w:rPr>
          <w:rFonts w:ascii="Times New Roman" w:hAnsi="Times New Roman"/>
          <w:sz w:val="24"/>
        </w:rPr>
        <w:t xml:space="preserve">; even homogeneous dislocation nucleation from </w:t>
      </w:r>
      <w:r>
        <w:rPr>
          <w:rFonts w:ascii="Times New Roman" w:hAnsi="Times New Roman"/>
          <w:sz w:val="24"/>
        </w:rPr>
        <w:t>defect</w:t>
      </w:r>
      <w:r w:rsidRPr="006A0466">
        <w:rPr>
          <w:rFonts w:ascii="Times New Roman" w:hAnsi="Times New Roman"/>
          <w:sz w:val="24"/>
        </w:rPr>
        <w:t xml:space="preserve">-free </w:t>
      </w:r>
      <w:r>
        <w:rPr>
          <w:rFonts w:ascii="Times New Roman" w:hAnsi="Times New Roman"/>
          <w:sz w:val="24"/>
        </w:rPr>
        <w:t>lattice</w:t>
      </w:r>
      <w:r w:rsidR="00006AF5">
        <w:rPr>
          <w:rFonts w:ascii="Times New Roman" w:hAnsi="Times New Roman"/>
          <w:sz w:val="24"/>
        </w:rPr>
        <w:t xml:space="preserve"> is a possibility although it</w:t>
      </w:r>
      <w:r w:rsidRPr="006A0466">
        <w:rPr>
          <w:rFonts w:ascii="Times New Roman" w:hAnsi="Times New Roman"/>
          <w:sz w:val="24"/>
        </w:rPr>
        <w:t xml:space="preserve"> </w:t>
      </w:r>
      <w:r>
        <w:rPr>
          <w:rFonts w:ascii="Times New Roman" w:hAnsi="Times New Roman"/>
          <w:sz w:val="24"/>
        </w:rPr>
        <w:t xml:space="preserve">requires </w:t>
      </w:r>
      <w:r w:rsidR="00006AF5">
        <w:rPr>
          <w:rFonts w:ascii="Times New Roman" w:hAnsi="Times New Roman"/>
          <w:sz w:val="24"/>
        </w:rPr>
        <w:t>a substantially large stress</w:t>
      </w:r>
      <w:r w:rsidRPr="006A0466">
        <w:rPr>
          <w:rFonts w:ascii="Times New Roman" w:hAnsi="Times New Roman"/>
          <w:sz w:val="24"/>
        </w:rPr>
        <w:t xml:space="preserve"> </w:t>
      </w:r>
      <w:r w:rsidR="00005E28">
        <w:rPr>
          <w:rFonts w:ascii="Times New Roman" w:hAnsi="Times New Roman"/>
          <w:sz w:val="24"/>
        </w:rPr>
        <w:fldChar w:fldCharType="begin" w:fldLock="1"/>
      </w:r>
      <w:r w:rsidR="004D682D">
        <w:rPr>
          <w:rFonts w:ascii="Times New Roman" w:hAnsi="Times New Roman"/>
          <w:sz w:val="24"/>
        </w:rPr>
        <w:instrText>ADDIN CSL_CITATION {"citationItems":[{"id":"ITEM-1","itemData":{"DOI":"10.1016/j.pmatsci.2016.05.002","ISSN":"00796425","abstract":"It has been well documented that plastic deformation of crystalline and amorphous metals/alloys shows a general trend of \"smaller is stronger\". The majority of the experimental and modeling studies along this line have been focused on finding and reasoning the scaling slope or exponent in the logarithmic plot of strength versus size. In contrast to this view, here we show that the universal picture should be the thermally activated nucleation mechanisms in small stressed volume, the stochastic behavior as to find the weakest links in intermediate sizes of the stressed volume, and the convolution of these two mechanisms with respect to variables such as indenter radius in nanoindentation pop-in, crystallographic orientation, pre-strain level, sample length as in uniaxial tests, and others. Experiments that cover the entire spectrum of length scales and a unified model that treats both thermal activation and spatial stochasticity have discovered new perspectives in understanding and correlating the strength statistics in a vast of observations in nanoindentation, micro-pillar compression, and fiber/whisker tension tests of single crystals and metallic glasses.","author":[{"dropping-particle":"","family":"Gao","given":"Yanfei","non-dropping-particle":"","parse-names":false,"suffix":""},{"dropping-particle":"","family":"Bei","given":"Hongbin","non-dropping-particle":"","parse-names":false,"suffix":""}],"container-title":"Progress in Materials Science","id":"ITEM-1","issued":{"date-parts":[["2016","9"]]},"page":"118-150","publisher":"Elsevier Ltd","title":"Strength statistics of single crystals and metallic glasses under small stressed volumes","type":"article-journal","volume":"82"},"uris":["http://www.mendeley.com/documents/?uuid=184b3e11-a841-4810-921a-bf1d5f5daa3b"]}],"mendeley":{"formattedCitation":"[18]","plainTextFormattedCitation":"[18]","previouslyFormattedCitation":"[18]"},"properties":{"noteIndex":0},"schema":"https://github.com/citation-style-language/schema/raw/master/csl-citation.json"}</w:instrText>
      </w:r>
      <w:r w:rsidR="00005E28">
        <w:rPr>
          <w:rFonts w:ascii="Times New Roman" w:hAnsi="Times New Roman"/>
          <w:sz w:val="24"/>
        </w:rPr>
        <w:fldChar w:fldCharType="separate"/>
      </w:r>
      <w:r w:rsidR="004D682D" w:rsidRPr="004D682D">
        <w:rPr>
          <w:rFonts w:ascii="Times New Roman" w:hAnsi="Times New Roman"/>
          <w:noProof/>
          <w:sz w:val="24"/>
        </w:rPr>
        <w:t>[18]</w:t>
      </w:r>
      <w:r w:rsidR="00005E28">
        <w:rPr>
          <w:rFonts w:ascii="Times New Roman" w:hAnsi="Times New Roman"/>
          <w:sz w:val="24"/>
        </w:rPr>
        <w:fldChar w:fldCharType="end"/>
      </w:r>
      <w:r w:rsidRPr="006A0466">
        <w:rPr>
          <w:rFonts w:ascii="Times New Roman" w:hAnsi="Times New Roman"/>
          <w:sz w:val="24"/>
        </w:rPr>
        <w:t>.</w:t>
      </w:r>
      <w:r w:rsidR="00162435">
        <w:rPr>
          <w:rFonts w:ascii="Times New Roman" w:hAnsi="Times New Roman"/>
          <w:sz w:val="24"/>
        </w:rPr>
        <w:t xml:space="preserve"> </w:t>
      </w:r>
      <w:r w:rsidR="00AB1451">
        <w:rPr>
          <w:rFonts w:ascii="Times New Roman" w:eastAsia="宋体" w:hAnsi="Times New Roman"/>
          <w:sz w:val="24"/>
          <w:lang w:eastAsia="zh-CN"/>
        </w:rPr>
        <w:t xml:space="preserve">Based </w:t>
      </w:r>
      <w:r w:rsidR="006B75EA">
        <w:rPr>
          <w:rFonts w:ascii="Times New Roman" w:eastAsia="宋体" w:hAnsi="Times New Roman"/>
          <w:sz w:val="24"/>
          <w:lang w:eastAsia="zh-CN"/>
        </w:rPr>
        <w:t xml:space="preserve">on the relative values of </w:t>
      </w:r>
      <w:proofErr w:type="spellStart"/>
      <w:r w:rsidR="006B75EA" w:rsidRPr="001007E4">
        <w:rPr>
          <w:rFonts w:ascii="Times New Roman" w:hAnsi="Times New Roman"/>
          <w:i/>
          <w:sz w:val="24"/>
        </w:rPr>
        <w:t>τ</w:t>
      </w:r>
      <w:r w:rsidR="006B75EA">
        <w:rPr>
          <w:rFonts w:ascii="Times New Roman" w:hAnsi="Times New Roman"/>
          <w:sz w:val="24"/>
          <w:vertAlign w:val="subscript"/>
        </w:rPr>
        <w:t>y</w:t>
      </w:r>
      <w:proofErr w:type="spellEnd"/>
      <w:r w:rsidR="006B75EA" w:rsidRPr="001007E4">
        <w:rPr>
          <w:rFonts w:ascii="Times New Roman" w:eastAsia="Batang" w:hAnsi="Times New Roman"/>
          <w:sz w:val="24"/>
        </w:rPr>
        <w:t xml:space="preserve"> </w:t>
      </w:r>
      <w:r w:rsidR="006B75EA">
        <w:rPr>
          <w:rFonts w:ascii="Times New Roman" w:eastAsia="宋体" w:hAnsi="Times New Roman"/>
          <w:sz w:val="24"/>
          <w:lang w:eastAsia="zh-CN"/>
        </w:rPr>
        <w:t xml:space="preserve">and </w:t>
      </w:r>
      <w:r w:rsidR="006B75EA" w:rsidRPr="001007E4">
        <w:rPr>
          <w:rFonts w:ascii="Times New Roman" w:eastAsia="Batang" w:hAnsi="Times New Roman"/>
          <w:i/>
          <w:sz w:val="24"/>
          <w:szCs w:val="24"/>
        </w:rPr>
        <w:t>V</w:t>
      </w:r>
      <w:r w:rsidR="006B75EA" w:rsidRPr="001007E4">
        <w:rPr>
          <w:rFonts w:ascii="Times New Roman" w:eastAsia="Batang" w:hAnsi="Times New Roman"/>
          <w:sz w:val="24"/>
          <w:szCs w:val="24"/>
          <w:vertAlign w:val="superscript"/>
        </w:rPr>
        <w:t>*</w:t>
      </w:r>
      <w:r w:rsidR="006B75EA" w:rsidRPr="006B75EA">
        <w:rPr>
          <w:rFonts w:ascii="Times New Roman" w:eastAsia="Batang" w:hAnsi="Times New Roman"/>
          <w:sz w:val="24"/>
          <w:szCs w:val="24"/>
        </w:rPr>
        <w:t xml:space="preserve"> </w:t>
      </w:r>
      <w:r w:rsidR="006B75EA">
        <w:rPr>
          <w:rFonts w:ascii="Times New Roman" w:eastAsia="Batang" w:hAnsi="Times New Roman"/>
          <w:sz w:val="24"/>
          <w:szCs w:val="24"/>
        </w:rPr>
        <w:t>for each peak</w:t>
      </w:r>
      <w:r w:rsidR="0042453D">
        <w:rPr>
          <w:rFonts w:ascii="Times New Roman" w:eastAsia="Batang" w:hAnsi="Times New Roman"/>
          <w:sz w:val="24"/>
          <w:szCs w:val="24"/>
        </w:rPr>
        <w:t xml:space="preserve"> </w:t>
      </w:r>
      <w:r w:rsidR="00006AF5">
        <w:rPr>
          <w:rFonts w:ascii="Times New Roman" w:eastAsia="Batang" w:hAnsi="Times New Roman"/>
          <w:sz w:val="24"/>
          <w:szCs w:val="24"/>
        </w:rPr>
        <w:t>displayed</w:t>
      </w:r>
      <w:r w:rsidR="0042453D">
        <w:rPr>
          <w:rFonts w:ascii="Times New Roman" w:eastAsia="Batang" w:hAnsi="Times New Roman"/>
          <w:sz w:val="24"/>
          <w:szCs w:val="24"/>
        </w:rPr>
        <w:t xml:space="preserve"> in </w:t>
      </w:r>
      <w:r w:rsidR="0042453D" w:rsidRPr="0042453D">
        <w:rPr>
          <w:rFonts w:ascii="Times New Roman" w:eastAsia="Batang" w:hAnsi="Times New Roman"/>
          <w:color w:val="FF0000"/>
          <w:sz w:val="24"/>
          <w:szCs w:val="24"/>
        </w:rPr>
        <w:t>Fig. 4</w:t>
      </w:r>
      <w:r w:rsidR="00006AF5">
        <w:rPr>
          <w:rFonts w:ascii="Times New Roman" w:eastAsia="宋体" w:hAnsi="Times New Roman"/>
          <w:sz w:val="24"/>
          <w:lang w:eastAsia="zh-CN"/>
        </w:rPr>
        <w:t>,</w:t>
      </w:r>
      <w:r w:rsidR="006B75EA">
        <w:rPr>
          <w:rFonts w:ascii="Times New Roman" w:eastAsia="宋体" w:hAnsi="Times New Roman"/>
          <w:sz w:val="24"/>
          <w:lang w:eastAsia="zh-CN"/>
        </w:rPr>
        <w:t xml:space="preserve"> possible dislocation nucleation mechanisms </w:t>
      </w:r>
      <w:r w:rsidR="00006AF5">
        <w:rPr>
          <w:rFonts w:ascii="Times New Roman" w:eastAsia="宋体" w:hAnsi="Times New Roman"/>
          <w:sz w:val="24"/>
          <w:lang w:eastAsia="zh-CN"/>
        </w:rPr>
        <w:t xml:space="preserve">are discussed </w:t>
      </w:r>
      <w:r w:rsidR="00AB1451">
        <w:rPr>
          <w:rFonts w:ascii="Times New Roman" w:eastAsia="宋体" w:hAnsi="Times New Roman"/>
          <w:sz w:val="24"/>
          <w:lang w:eastAsia="zh-CN"/>
        </w:rPr>
        <w:t xml:space="preserve">below </w:t>
      </w:r>
      <w:r w:rsidR="00006AF5">
        <w:rPr>
          <w:rFonts w:ascii="Times New Roman" w:eastAsia="宋体" w:hAnsi="Times New Roman"/>
          <w:sz w:val="24"/>
          <w:lang w:eastAsia="zh-CN"/>
        </w:rPr>
        <w:t>with a</w:t>
      </w:r>
      <w:r w:rsidR="001833BF">
        <w:rPr>
          <w:rFonts w:ascii="Times New Roman" w:eastAsia="宋体" w:hAnsi="Times New Roman"/>
          <w:sz w:val="24"/>
          <w:lang w:eastAsia="zh-CN"/>
        </w:rPr>
        <w:t xml:space="preserve"> focus on the </w:t>
      </w:r>
      <w:r w:rsidR="00006AF5">
        <w:rPr>
          <w:rFonts w:ascii="Times New Roman" w:eastAsia="宋体" w:hAnsi="Times New Roman"/>
          <w:sz w:val="24"/>
          <w:lang w:eastAsia="zh-CN"/>
        </w:rPr>
        <w:t>results obtained</w:t>
      </w:r>
      <w:r w:rsidR="001833BF">
        <w:rPr>
          <w:rFonts w:ascii="Times New Roman" w:eastAsia="宋体" w:hAnsi="Times New Roman"/>
          <w:sz w:val="24"/>
          <w:lang w:eastAsia="zh-CN"/>
        </w:rPr>
        <w:t xml:space="preserve"> with </w:t>
      </w:r>
      <w:r w:rsidR="001833BF" w:rsidRPr="00CD460A">
        <w:rPr>
          <w:rFonts w:ascii="Times New Roman" w:hAnsi="Times New Roman"/>
          <w:i/>
          <w:kern w:val="0"/>
          <w:sz w:val="24"/>
          <w:szCs w:val="20"/>
        </w:rPr>
        <w:t>R</w:t>
      </w:r>
      <w:r w:rsidR="001833BF" w:rsidRPr="00EA2D91">
        <w:rPr>
          <w:rFonts w:ascii="Times New Roman" w:hAnsi="Times New Roman"/>
          <w:i/>
          <w:kern w:val="0"/>
          <w:sz w:val="24"/>
          <w:szCs w:val="20"/>
          <w:vertAlign w:val="subscript"/>
        </w:rPr>
        <w:t>i</w:t>
      </w:r>
      <w:r w:rsidR="00006AF5">
        <w:rPr>
          <w:rFonts w:ascii="Times New Roman" w:hAnsi="Times New Roman"/>
          <w:kern w:val="0"/>
          <w:sz w:val="24"/>
          <w:szCs w:val="20"/>
        </w:rPr>
        <w:t xml:space="preserve"> = 0.5 </w:t>
      </w:r>
      <w:proofErr w:type="spellStart"/>
      <w:r w:rsidR="00006AF5">
        <w:rPr>
          <w:rFonts w:ascii="Times New Roman" w:hAnsi="Times New Roman"/>
          <w:kern w:val="0"/>
          <w:sz w:val="24"/>
          <w:szCs w:val="20"/>
        </w:rPr>
        <w:t>μm</w:t>
      </w:r>
      <w:proofErr w:type="spellEnd"/>
      <w:r w:rsidR="00006AF5">
        <w:rPr>
          <w:rFonts w:ascii="Times New Roman" w:hAnsi="Times New Roman"/>
          <w:kern w:val="0"/>
          <w:sz w:val="24"/>
          <w:szCs w:val="20"/>
        </w:rPr>
        <w:t xml:space="preserve"> first</w:t>
      </w:r>
      <w:r w:rsidR="001833BF">
        <w:rPr>
          <w:rFonts w:ascii="Times New Roman" w:hAnsi="Times New Roman"/>
          <w:kern w:val="0"/>
          <w:sz w:val="24"/>
          <w:szCs w:val="20"/>
        </w:rPr>
        <w:t>.</w:t>
      </w:r>
    </w:p>
    <w:p w14:paraId="0E37FB9B" w14:textId="072EE0EF" w:rsidR="00692B21" w:rsidRDefault="009512B8" w:rsidP="00711425">
      <w:pPr>
        <w:wordWrap/>
        <w:spacing w:line="360" w:lineRule="auto"/>
        <w:ind w:firstLineChars="300" w:firstLine="720"/>
        <w:rPr>
          <w:rFonts w:ascii="Times New Roman" w:eastAsia="宋体" w:hAnsi="Times New Roman"/>
          <w:sz w:val="24"/>
          <w:lang w:eastAsia="zh-CN"/>
        </w:rPr>
      </w:pPr>
      <w:r w:rsidRPr="009512B8">
        <w:rPr>
          <w:rFonts w:ascii="Times New Roman" w:eastAsia="宋体" w:hAnsi="Times New Roman"/>
          <w:sz w:val="24"/>
          <w:lang w:eastAsia="zh-CN"/>
        </w:rPr>
        <w:t>It has been suggested that the first pop-in during</w:t>
      </w:r>
      <w:r>
        <w:rPr>
          <w:rFonts w:ascii="Times New Roman" w:eastAsia="宋体" w:hAnsi="Times New Roman"/>
          <w:sz w:val="24"/>
          <w:lang w:eastAsia="zh-CN"/>
        </w:rPr>
        <w:t xml:space="preserve"> </w:t>
      </w:r>
      <w:r w:rsidRPr="009512B8">
        <w:rPr>
          <w:rFonts w:ascii="Times New Roman" w:eastAsia="宋体" w:hAnsi="Times New Roman"/>
          <w:sz w:val="24"/>
          <w:lang w:eastAsia="zh-CN"/>
        </w:rPr>
        <w:t>nanoindentation is associated with a homogeneous dislocation</w:t>
      </w:r>
      <w:r>
        <w:rPr>
          <w:rFonts w:ascii="Times New Roman" w:eastAsia="宋体" w:hAnsi="Times New Roman"/>
          <w:sz w:val="24"/>
          <w:lang w:eastAsia="zh-CN"/>
        </w:rPr>
        <w:t xml:space="preserve"> </w:t>
      </w:r>
      <w:r w:rsidRPr="009512B8">
        <w:rPr>
          <w:rFonts w:ascii="Times New Roman" w:eastAsia="宋体" w:hAnsi="Times New Roman"/>
          <w:sz w:val="24"/>
          <w:lang w:eastAsia="zh-CN"/>
        </w:rPr>
        <w:t xml:space="preserve">nucleation mechanism </w:t>
      </w:r>
      <w:r w:rsidR="00005E28">
        <w:rPr>
          <w:rFonts w:ascii="Times New Roman" w:eastAsia="宋体" w:hAnsi="Times New Roman"/>
          <w:sz w:val="24"/>
          <w:lang w:eastAsia="zh-CN"/>
        </w:rPr>
        <w:fldChar w:fldCharType="begin" w:fldLock="1"/>
      </w:r>
      <w:r w:rsidR="004C5991">
        <w:rPr>
          <w:rFonts w:ascii="Times New Roman" w:eastAsia="宋体" w:hAnsi="Times New Roman"/>
          <w:sz w:val="24"/>
          <w:lang w:eastAsia="zh-CN"/>
        </w:rPr>
        <w:instrText xml:space="preserve">ADDIN CSL_CITATION {"citationItems":[{"id":"ITEM-1","itemData":{"DOI":"10.1103/PhysRevB.77.060103","ISSN":"10980121","abstract":"We show that it is possible to distinguish between homogeneous and heterogeneous dislocation nucleation on the basis of differences in experimentally measured theoretical strengths. From nanoindentation tests, the critical shear stress for dislocation nucleation in two different Mo-alloy single crystals (Mo-3Nb and Mo-10Al-4Ni) is found to be </w:instrText>
      </w:r>
      <w:r w:rsidR="004C5991">
        <w:rPr>
          <w:rFonts w:ascii="MS Mincho" w:eastAsia="MS Mincho" w:hAnsi="MS Mincho" w:cs="MS Mincho" w:hint="eastAsia"/>
          <w:sz w:val="24"/>
          <w:lang w:eastAsia="zh-CN"/>
        </w:rPr>
        <w:instrText>∼</w:instrText>
      </w:r>
      <w:r w:rsidR="004C5991">
        <w:rPr>
          <w:rFonts w:ascii="Times New Roman" w:eastAsia="宋体" w:hAnsi="Times New Roman"/>
          <w:sz w:val="24"/>
          <w:lang w:eastAsia="zh-CN"/>
        </w:rPr>
        <w:instrText xml:space="preserve">1/8 of the shear modulus. The corresponding stress in uniaxially compressed Mo-10Al-4Ni micropillars is </w:instrText>
      </w:r>
      <w:r w:rsidR="004C5991">
        <w:rPr>
          <w:rFonts w:ascii="MS Mincho" w:eastAsia="MS Mincho" w:hAnsi="MS Mincho" w:cs="MS Mincho" w:hint="eastAsia"/>
          <w:sz w:val="24"/>
          <w:lang w:eastAsia="zh-CN"/>
        </w:rPr>
        <w:instrText>∼</w:instrText>
      </w:r>
      <w:r w:rsidR="004C5991">
        <w:rPr>
          <w:rFonts w:ascii="Times New Roman" w:eastAsia="宋体" w:hAnsi="Times New Roman"/>
          <w:sz w:val="24"/>
          <w:lang w:eastAsia="zh-CN"/>
        </w:rPr>
        <w:instrText>1/26 of the shear modulus. This strength difference is due to the higher critical stress required to nucleate a full dislocation loop homogeneously in the bulk as opposed to a half or quarter loop heterogeneously at a surface or edge. © 2008 The American Physical Society.","author":[{"dropping-particle":"","family":"Bei","given":"H.","non-dropping-particle":"","parse-names":false,"suffix":""},{"dropping-particle":"","family":"Gao","given":"Y. F.","non-dropping-particle":"","parse-names":false,"suffix":""},{"dropping-particle":"","family":"Shim","given":"S.","non-dropping-particle":"","parse-names":false,"suffix":""},{"dropping-particle":"","family":"George","given":"E. P.","non-dropping-particle":"","parse-names":false,"suffix":""},{"dropping-particle":"","family":"Pharr","given":"G. M.","non-dropping-particle":"","parse-names":false,"suffix":""}],"container-title":"Physical Review B - Condensed Matter and Materials Physics","id":"ITEM-1","issue":"6","issued":{"date-parts":[["2008"]]},"page":"2-5","title":"Strength differences arising from homogeneous versus heterogeneous dislocation nucleation","type":"article-journal","volume":"77"},"uris":["http://www.mendeley.com/documents/?uuid=d13161c5-a06f-4232-a71c-bec8fc00c9d8"]},{"id":"ITEM-2","itemData":{"DOI":"10.1016/S1359-6454(02)00025-3","ISSN":"13596454","abstract":"Depth-sensing nanoindentation was used to trace the transition from elasticity to plasticity in single crystal Ni3Al. We found, as others have reported, that the incipient plasticity occurs spontaneously on increasing the load over a narrow load range. However, when the load is held at a value smaller than the spontaneous excursion value, excursion will also occur, albeit after a certain holding time. The holding time is found to be longer at lower holding loads. The magnitude of the displacement excursion is also found to increase with the holding load. After the excursion, all the tests showed similar elastoplastic deformation behavior in the load-displacement plot. A passive layer following electropolishing was found to be responsible for the pre-excursion plasticity observed in some samples. This passive layer, however, has no significant effect on the critical load for incipient plasticity. A model based on the homogeneous nucleation of a dislocation loop was proposed to explain the observations. The time-delay effect of the pop-in is thought to be due to the slow growth of an initially stable dislocation loop at the most highly stressed point under the indenter to an unstable loop by absorption of vacancies from the matrix. © 2002 Acta Materialia Inc. Published by Elsevier Science Ltd. All rights reserved.","author":[{"dropping-particle":"","family":"Chiu","given":"Y. L.","non-dropping-particle":"","parse-names":false,"suffix":""},{"dropping-particle":"","family":"Ngan","given":"A. H.W.","non-dropping-particle":"","parse-names":false,"suffix":""}],"container-title":"Acta Materialia","id":"ITEM-2","issue":"6","issued":{"date-parts":[["2002"]]},"page":"1599-1611","title":"Time-dependent characteristics of incipient plasticity in nanoindentation of a Ni3Al single crystal","type":"article-journal","volume":"50"},"uris":["http://www.mendeley.com/documents/?uuid=4d0deb57-d3af-4bb7-9310-4b5b3123c486"]},{"id":"ITEM-3","itemData":{"DOI":"10.1103/PhysRevB.67.172101","ISSN":"1550235X","abstract":"Using advanced depth-sensitive hardness measurements, the homogenous nucleation of dislocations has been observed in dislocation-free single crystals. This process is related to a sudden displacement jump in the force-displacement curve. The mechanical stress for the set-in of this pop-in effect has been estimated with the Hertzian elastic contact theory. Experimental results of dislocation loop nucleation show good agreement with the continuum theory of dislocations. Electron microscopy provides a direct proof of dislocation nucleation during nanoindentation. © 2003 The American Physical Society.","author":[{"dropping-particle":"","family":"Lorenz","given":"D.","non-dropping-particle":"","parse-names":false,"suffix":""},{"dropping-particle":"","family":"Zeckzer","given":"A.","non-dropping-particle":"","parse-names":false,"suffix":""},{"dropping-particle":"","family":"Hilpert","given":"U.","non-dropping-particle":"","parse-names":false,"suffix":""},{"dropping-particle":"","family":"Grau","given":"P.","non-dropping-particle":"","parse-names":false,"suffix":""},{"dropping-particle":"","family":"Johansen","given":"H.","non-dropping-particle":"","parse-names":false,"suffix":""},{"dropping-particle":"","family":"Leipner","given":"H. S.","non-dropping-particle":"","parse-names":false,"suffix":""}],"container-title":"Physical Review B - Condensed Matter and Materials Physics","id":"ITEM-3","issue":"17","issued":{"date-parts":[["2003"]]},"page":"1-4","title":"Pop-in effect as homogeneous nucleation of dislocations during nanoindentation","type":"article-journal","volume":"67"},"uris":["http://www.mendeley.com/documents/?uuid=1b33bd07-ad89-416b-ac21-a87ccd50ce3a"]}],"mendeley":{"formattedCitation":"[17,51,52]","plainTextFormattedCitation":"[17,51,52]","previouslyFormattedCitation":"[17,51,52]"},"properties":{"noteIndex":0},"schema":"https://github.com/citation-style-language/schema/raw/master/csl-citation.json"}</w:instrText>
      </w:r>
      <w:r w:rsidR="00005E28">
        <w:rPr>
          <w:rFonts w:ascii="Times New Roman" w:eastAsia="宋体" w:hAnsi="Times New Roman"/>
          <w:sz w:val="24"/>
          <w:lang w:eastAsia="zh-CN"/>
        </w:rPr>
        <w:fldChar w:fldCharType="separate"/>
      </w:r>
      <w:r w:rsidR="00893672" w:rsidRPr="00893672">
        <w:rPr>
          <w:rFonts w:ascii="Times New Roman" w:eastAsia="宋体" w:hAnsi="Times New Roman"/>
          <w:noProof/>
          <w:sz w:val="24"/>
          <w:lang w:eastAsia="zh-CN"/>
        </w:rPr>
        <w:t>[17,51,52]</w:t>
      </w:r>
      <w:r w:rsidR="00005E28">
        <w:rPr>
          <w:rFonts w:ascii="Times New Roman" w:eastAsia="宋体" w:hAnsi="Times New Roman"/>
          <w:sz w:val="24"/>
          <w:lang w:eastAsia="zh-CN"/>
        </w:rPr>
        <w:fldChar w:fldCharType="end"/>
      </w:r>
      <w:r w:rsidRPr="009512B8">
        <w:rPr>
          <w:rFonts w:ascii="Times New Roman" w:eastAsia="宋体" w:hAnsi="Times New Roman"/>
          <w:sz w:val="24"/>
          <w:lang w:eastAsia="zh-CN"/>
        </w:rPr>
        <w:t>. According to this</w:t>
      </w:r>
      <w:r>
        <w:rPr>
          <w:rFonts w:ascii="Times New Roman" w:eastAsia="宋体" w:hAnsi="Times New Roman"/>
          <w:sz w:val="24"/>
          <w:lang w:eastAsia="zh-CN"/>
        </w:rPr>
        <w:t xml:space="preserve"> </w:t>
      </w:r>
      <w:r w:rsidRPr="009512B8">
        <w:rPr>
          <w:rFonts w:ascii="Times New Roman" w:eastAsia="宋体" w:hAnsi="Times New Roman"/>
          <w:sz w:val="24"/>
          <w:lang w:eastAsia="zh-CN"/>
        </w:rPr>
        <w:t>hypothesis, the pop-in involves a cooperative motion of</w:t>
      </w:r>
      <w:r>
        <w:rPr>
          <w:rFonts w:ascii="Times New Roman" w:eastAsia="宋体" w:hAnsi="Times New Roman"/>
          <w:sz w:val="24"/>
          <w:lang w:eastAsia="zh-CN"/>
        </w:rPr>
        <w:t xml:space="preserve"> </w:t>
      </w:r>
      <w:r w:rsidRPr="009512B8">
        <w:rPr>
          <w:rFonts w:ascii="Times New Roman" w:eastAsia="宋体" w:hAnsi="Times New Roman"/>
          <w:sz w:val="24"/>
          <w:lang w:eastAsia="zh-CN"/>
        </w:rPr>
        <w:t>atoms to form a critical-sized dislocation loop,</w:t>
      </w:r>
      <w:r>
        <w:rPr>
          <w:rFonts w:ascii="Times New Roman" w:eastAsia="宋体" w:hAnsi="Times New Roman"/>
          <w:sz w:val="24"/>
          <w:lang w:eastAsia="zh-CN"/>
        </w:rPr>
        <w:t xml:space="preserve"> </w:t>
      </w:r>
      <w:r w:rsidRPr="009512B8">
        <w:rPr>
          <w:rFonts w:ascii="Times New Roman" w:eastAsia="宋体" w:hAnsi="Times New Roman"/>
          <w:sz w:val="24"/>
          <w:lang w:eastAsia="zh-CN"/>
        </w:rPr>
        <w:t xml:space="preserve">and, </w:t>
      </w:r>
      <w:r w:rsidR="00006AF5">
        <w:rPr>
          <w:rFonts w:ascii="Times New Roman" w:eastAsia="宋体" w:hAnsi="Times New Roman"/>
          <w:sz w:val="24"/>
          <w:lang w:eastAsia="zh-CN"/>
        </w:rPr>
        <w:t>hence</w:t>
      </w:r>
      <w:r w:rsidRPr="009512B8">
        <w:rPr>
          <w:rFonts w:ascii="Times New Roman" w:eastAsia="宋体" w:hAnsi="Times New Roman"/>
          <w:sz w:val="24"/>
          <w:lang w:eastAsia="zh-CN"/>
        </w:rPr>
        <w:t>, the activation energy would be on the</w:t>
      </w:r>
      <w:r>
        <w:rPr>
          <w:rFonts w:ascii="Times New Roman" w:eastAsia="宋体" w:hAnsi="Times New Roman"/>
          <w:sz w:val="24"/>
          <w:lang w:eastAsia="zh-CN"/>
        </w:rPr>
        <w:t xml:space="preserve"> </w:t>
      </w:r>
      <w:r w:rsidRPr="009512B8">
        <w:rPr>
          <w:rFonts w:ascii="Times New Roman" w:eastAsia="宋体" w:hAnsi="Times New Roman"/>
          <w:sz w:val="24"/>
          <w:lang w:eastAsia="zh-CN"/>
        </w:rPr>
        <w:t xml:space="preserve">order of several eV </w:t>
      </w:r>
      <w:r w:rsidR="00005E28">
        <w:rPr>
          <w:rFonts w:ascii="Times New Roman" w:eastAsia="宋体" w:hAnsi="Times New Roman"/>
          <w:sz w:val="24"/>
          <w:lang w:eastAsia="zh-CN"/>
        </w:rPr>
        <w:fldChar w:fldCharType="begin" w:fldLock="1"/>
      </w:r>
      <w:r w:rsidR="004C5991">
        <w:rPr>
          <w:rFonts w:ascii="Times New Roman" w:eastAsia="宋体" w:hAnsi="Times New Roman"/>
          <w:sz w:val="24"/>
          <w:lang w:eastAsia="zh-CN"/>
        </w:rPr>
        <w:instrText>ADDIN CSL_CITATION {"citationItems":[{"id":"ITEM-1","itemData":{"DOI":"10.1016/S1359-6454(02)00025-3","ISSN":"13596454","abstract":"Depth-sensing nanoindentation was used to trace the transition from elasticity to plasticity in single crystal Ni3Al. We found, as others have reported, that the incipient plasticity occurs spontaneously on increasing the load over a narrow load range. However, when the load is held at a value smaller than the spontaneous excursion value, excursion will also occur, albeit after a certain holding time. The holding time is found to be longer at lower holding loads. The magnitude of the displacement excursion is also found to increase with the holding load. After the excursion, all the tests showed similar elastoplastic deformation behavior in the load-displacement plot. A passive layer following electropolishing was found to be responsible for the pre-excursion plasticity observed in some samples. This passive layer, however, has no significant effect on the critical load for incipient plasticity. A model based on the homogeneous nucleation of a dislocation loop was proposed to explain the observations. The time-delay effect of the pop-in is thought to be due to the slow growth of an initially stable dislocation loop at the most highly stressed point under the indenter to an unstable loop by absorption of vacancies from the matrix. © 2002 Acta Materialia Inc. Published by Elsevier Science Ltd. All rights reserved.","author":[{"dropping-particle":"","family":"Chiu","given":"Y. L.","non-dropping-particle":"","parse-names":false,"suffix":""},{"dropping-particle":"","family":"Ngan","given":"A. H.W.","non-dropping-particle":"","parse-names":false,"suffix":""}],"container-title":"Acta Materialia","id":"ITEM-1","issue":"6","issued":{"date-parts":[["2002"]]},"page":"1599-1611","title":"Time-dependent characteristics of incipient plasticity in nanoindentation of a Ni3Al single crystal","type":"article-journal","volume":"50"},"uris":["http://www.mendeley.com/documents/?uuid=4d0deb57-d3af-4bb7-9310-4b5b3123c486"]},{"id":"ITEM-2","itemData":{"DOI":"10.1038/nmat1429","ISSN":"14761122","PMID":"16025122","abstract":"Nanoindentation has become ubiquitous for the measurement of mechanical properties at ever-decreasing scales of interest, including some studies that have explored the atomic-level origins of plasticity in perfect crystals. With substantial guidance from atomistic simulations, the onset of plasticity during nanoindentation is now widely believed to be associated with homogeneous dislocation nucleation. However, to date there has been no compelling quantitative experimental support for the atomic-scale mechanisms predicted by atomistic simulations. Our purpose here is to significantly advance the quantitative potential of nanoindentation experiments for the study of dislocation nucleation. This is accomplished through the development and application of high-temperature nanoindentation testing, and the introduction of statistical methods to quantitatively evaluate data. The combined use of these techniques suggests an unexpected picture of incipient plasticity that involves heterogeneous nucleation sites, and which has not been anticipated by atomistic simulations.","author":[{"dropping-particle":"","family":"Schuh","given":"C A","non-dropping-particle":"","parse-names":false,"suffix":""},{"dropping-particle":"","family":"Mason","given":"J K","non-dropping-particle":"","parse-names":false,"suffix":""},{"dropping-particle":"","family":"Lund","given":"A C","non-dropping-particle":"","parse-names":false,"suffix":""}],"container-title":"Nature Materials","id":"ITEM-2","issue":"8","issued":{"date-parts":[["2005"]]},"page":"617-621","title":"Quantitative insight into dislocation nucleation from high-temperature nanoindentation experiments","type":"article-journal","volume":"4"},"uris":["http://www.mendeley.com/documents/?uuid=33ab73c2-f04b-43ab-a54b-fbfa263e926e"]},{"id":"ITEM-3","itemData":{"DOI":"10.1080/09500830050134318","ISBN":"0950083005013","ISSN":"09500839","abstract":"We present an analysis and results on the homogeneous nucleation of a dislocation loop under stress in a perfect crystal. By using a variational boundary integral method in the Peierls-Nabarro framework, we have determined the saddle-point configurations of embryonic dislocation loops and their associated activation energies under stress levels up to the ideal shear strength. The high-energy barriers under the usual levels of applied shear stresses, differing markedly from the ideal shear strength, confirm the widely held view that thermal motion should play no role in such nucleation. The result provides means for more definitive solutions of fundamental problems involving homogeneous nucleation of dislocation loops and has significant implications for models based on the mechanism of nucleation of dislocations from a perfect crystal.","author":[{"dropping-particle":"","family":"Xu","given":"Guanshui","non-dropping-particle":"","parse-names":false,"suffix":""},{"dropping-particle":"","family":"Argon","given":"Ali S.","non-dropping-particle":"","parse-names":false,"suffix":""}],"container-title":"Philosophical Magazine Letters","id":"ITEM-3","issue":"9","issued":{"date-parts":[["2000"]]},"page":"605-611","title":"Homogeneous nucleation of dislocation loops under stress in perfect crystals","type":"article-journal","volume":"80"},"uris":["http://www.mendeley.com/documents/?uuid=69318190-5168-41e0-8521-84a94fc851ea"]},{"id":"ITEM-4","itemData":{"DOI":"10.1016/S1359-6454(97)00270-X","ISSN":"13596454","abstract":"The plastic deformation of metals in highly localized stress fields is critical to macroscopic phenomena such as fracture, surface wear and adhesion where crack tips and surface asperities concentrate the applied stress. Controlled-probe contact techniques can be used to measure forces and displacements on the atomic scale, thereby directly exploring elastic and plastic deformation of solids at the nanometer level. In this study we use interfacial force microscopy to quantitatively examine the nano-scale elastic and plastic response of single crystal Au(111) surfaces using controlled-probe contacts with a range of radii extending down to 500 Å. Our results show that the stress at the plastic threshold increases with decreasing probe-tip radius. We apply a model for dislocation nucleation which reproduces the scaling behavior with tip radius and discuss deficiencies in the model and plausible reasons for the underestimation in quantitative stress values. © 1998 Acta Metallurgica Inc.","author":[{"dropping-particle":"","family":"Michalske","given":"T. A.","non-dropping-particle":"","parse-names":false,"suffix":""},{"dropping-particle":"","family":"Houston","given":"J. E.","non-dropping-particle":"","parse-names":false,"suffix":""}],"container-title":"Acta Materialia","id":"ITEM-4","issue":"2","issued":{"date-parts":[["1998"]]},"page":"391-396","title":"Dislocation nucleation at nano-scale mechanical contacts","type":"article-journal","volume":"46"},"uris":["http://www.mendeley.com/documents/?uuid=fba42a0d-4c5a-4ed8-b935-40e82e10bbee"]}],"mendeley":{"formattedCitation":"[23,51,53,54]","plainTextFormattedCitation":"[23,51,53,54]","previouslyFormattedCitation":"[23,51,53,54]"},"properties":{"noteIndex":0},"schema":"https://github.com/citation-style-language/schema/raw/master/csl-citation.json"}</w:instrText>
      </w:r>
      <w:r w:rsidR="00005E28">
        <w:rPr>
          <w:rFonts w:ascii="Times New Roman" w:eastAsia="宋体" w:hAnsi="Times New Roman"/>
          <w:sz w:val="24"/>
          <w:lang w:eastAsia="zh-CN"/>
        </w:rPr>
        <w:fldChar w:fldCharType="separate"/>
      </w:r>
      <w:r w:rsidR="00893672" w:rsidRPr="00893672">
        <w:rPr>
          <w:rFonts w:ascii="Times New Roman" w:eastAsia="宋体" w:hAnsi="Times New Roman"/>
          <w:noProof/>
          <w:sz w:val="24"/>
          <w:lang w:eastAsia="zh-CN"/>
        </w:rPr>
        <w:t>[23,51,53,54]</w:t>
      </w:r>
      <w:r w:rsidR="00005E28">
        <w:rPr>
          <w:rFonts w:ascii="Times New Roman" w:eastAsia="宋体" w:hAnsi="Times New Roman"/>
          <w:sz w:val="24"/>
          <w:lang w:eastAsia="zh-CN"/>
        </w:rPr>
        <w:fldChar w:fldCharType="end"/>
      </w:r>
      <w:r w:rsidRPr="009512B8">
        <w:rPr>
          <w:rFonts w:ascii="Times New Roman" w:eastAsia="宋体" w:hAnsi="Times New Roman"/>
          <w:sz w:val="24"/>
          <w:lang w:eastAsia="zh-CN"/>
        </w:rPr>
        <w:t>.</w:t>
      </w:r>
      <w:r>
        <w:rPr>
          <w:rFonts w:ascii="Times New Roman" w:eastAsia="宋体" w:hAnsi="Times New Roman"/>
          <w:sz w:val="24"/>
          <w:lang w:eastAsia="zh-CN"/>
        </w:rPr>
        <w:t xml:space="preserve"> </w:t>
      </w:r>
      <w:r w:rsidR="00AB1451">
        <w:rPr>
          <w:rFonts w:ascii="Times New Roman" w:eastAsia="宋体" w:hAnsi="Times New Roman"/>
          <w:sz w:val="24"/>
          <w:lang w:eastAsia="zh-CN"/>
        </w:rPr>
        <w:t xml:space="preserve">From </w:t>
      </w:r>
      <w:r w:rsidR="00AB1451" w:rsidRPr="006B75EA">
        <w:rPr>
          <w:rFonts w:ascii="Times New Roman" w:eastAsia="宋体" w:hAnsi="Times New Roman"/>
          <w:color w:val="FF0000"/>
          <w:sz w:val="24"/>
          <w:lang w:eastAsia="zh-CN"/>
        </w:rPr>
        <w:t>Fig</w:t>
      </w:r>
      <w:r w:rsidR="00AB1451">
        <w:rPr>
          <w:rFonts w:ascii="Times New Roman" w:eastAsia="宋体" w:hAnsi="Times New Roman"/>
          <w:color w:val="FF0000"/>
          <w:sz w:val="24"/>
          <w:lang w:eastAsia="zh-CN"/>
        </w:rPr>
        <w:t>s</w:t>
      </w:r>
      <w:r w:rsidR="00AB1451" w:rsidRPr="006B75EA">
        <w:rPr>
          <w:rFonts w:ascii="Times New Roman" w:eastAsia="宋体" w:hAnsi="Times New Roman"/>
          <w:color w:val="FF0000"/>
          <w:sz w:val="24"/>
          <w:lang w:eastAsia="zh-CN"/>
        </w:rPr>
        <w:t>. 4a</w:t>
      </w:r>
      <w:r w:rsidR="00AB1451">
        <w:rPr>
          <w:rFonts w:ascii="Times New Roman" w:eastAsia="宋体" w:hAnsi="Times New Roman"/>
          <w:color w:val="FF0000"/>
          <w:sz w:val="24"/>
          <w:lang w:eastAsia="zh-CN"/>
        </w:rPr>
        <w:t xml:space="preserve"> </w:t>
      </w:r>
      <w:r w:rsidR="00AB1451" w:rsidRPr="00F84624">
        <w:rPr>
          <w:rFonts w:ascii="Times New Roman" w:eastAsia="宋体" w:hAnsi="Times New Roman"/>
          <w:sz w:val="24"/>
          <w:lang w:eastAsia="zh-CN"/>
        </w:rPr>
        <w:t xml:space="preserve">and </w:t>
      </w:r>
      <w:r w:rsidR="00AB1451">
        <w:rPr>
          <w:rFonts w:ascii="Times New Roman" w:eastAsia="宋体" w:hAnsi="Times New Roman"/>
          <w:color w:val="FF0000"/>
          <w:sz w:val="24"/>
          <w:lang w:eastAsia="zh-CN"/>
        </w:rPr>
        <w:t>4b</w:t>
      </w:r>
      <w:r w:rsidR="00AB1451">
        <w:rPr>
          <w:rFonts w:ascii="Times New Roman" w:eastAsia="宋体" w:hAnsi="Times New Roman"/>
          <w:sz w:val="24"/>
          <w:lang w:eastAsia="zh-CN"/>
        </w:rPr>
        <w:t>, we see that t</w:t>
      </w:r>
      <w:r w:rsidR="00705954" w:rsidRPr="006B75EA">
        <w:rPr>
          <w:rFonts w:ascii="Times New Roman" w:eastAsia="宋体" w:hAnsi="Times New Roman"/>
          <w:sz w:val="24"/>
          <w:lang w:eastAsia="zh-CN"/>
        </w:rPr>
        <w:t>he</w:t>
      </w:r>
      <w:r w:rsidR="00AB1451">
        <w:rPr>
          <w:rFonts w:ascii="Times New Roman" w:eastAsia="宋体" w:hAnsi="Times New Roman"/>
          <w:sz w:val="24"/>
          <w:lang w:eastAsia="zh-CN"/>
        </w:rPr>
        <w:t xml:space="preserve"> </w:t>
      </w:r>
      <w:r w:rsidR="00B923C2">
        <w:rPr>
          <w:rFonts w:ascii="Times New Roman" w:eastAsia="宋体" w:hAnsi="Times New Roman"/>
          <w:sz w:val="24"/>
          <w:lang w:eastAsia="zh-CN"/>
        </w:rPr>
        <w:t xml:space="preserve">high </w:t>
      </w:r>
      <w:r w:rsidR="00B95A18">
        <w:rPr>
          <w:rFonts w:ascii="Times New Roman" w:eastAsia="宋体" w:hAnsi="Times New Roman"/>
          <w:sz w:val="24"/>
          <w:lang w:eastAsia="zh-CN"/>
        </w:rPr>
        <w:t xml:space="preserve">strength </w:t>
      </w:r>
      <w:r w:rsidR="00AB1451">
        <w:rPr>
          <w:rFonts w:ascii="Times New Roman" w:eastAsia="宋体" w:hAnsi="Times New Roman"/>
          <w:sz w:val="24"/>
          <w:lang w:eastAsia="zh-CN"/>
        </w:rPr>
        <w:t xml:space="preserve">peak in both the </w:t>
      </w:r>
      <w:r w:rsidR="00DB7704">
        <w:rPr>
          <w:rFonts w:ascii="Times New Roman" w:eastAsia="宋体" w:hAnsi="Times New Roman"/>
          <w:sz w:val="24"/>
          <w:lang w:eastAsia="zh-CN"/>
        </w:rPr>
        <w:t>alloys in the AH condition occurs at higher</w:t>
      </w:r>
      <w:r w:rsidR="00012461" w:rsidRPr="001007E4" w:rsidDel="00012461">
        <w:rPr>
          <w:i/>
        </w:rPr>
        <w:t xml:space="preserve"> </w:t>
      </w:r>
      <w:r w:rsidR="00705954" w:rsidRPr="001007E4">
        <w:rPr>
          <w:i/>
        </w:rPr>
        <w:sym w:font="Symbol" w:char="F074"/>
      </w:r>
      <w:r w:rsidR="006A20FD" w:rsidRPr="006B75EA">
        <w:rPr>
          <w:rFonts w:ascii="Times New Roman" w:eastAsia="Batang" w:hAnsi="Times New Roman"/>
          <w:sz w:val="24"/>
          <w:szCs w:val="24"/>
          <w:vertAlign w:val="subscript"/>
        </w:rPr>
        <w:t>y</w:t>
      </w:r>
      <w:r w:rsidR="00705954" w:rsidRPr="006B75EA">
        <w:rPr>
          <w:rFonts w:ascii="Times New Roman" w:eastAsia="Batang" w:hAnsi="Times New Roman"/>
          <w:sz w:val="24"/>
          <w:szCs w:val="24"/>
        </w:rPr>
        <w:t xml:space="preserve"> and</w:t>
      </w:r>
      <w:r w:rsidR="00705954" w:rsidRPr="006B75EA">
        <w:rPr>
          <w:rFonts w:ascii="Times New Roman" w:eastAsia="Batang" w:hAnsi="Times New Roman"/>
          <w:i/>
          <w:sz w:val="24"/>
          <w:szCs w:val="24"/>
        </w:rPr>
        <w:t xml:space="preserve"> </w:t>
      </w:r>
      <w:r w:rsidR="00DB7704">
        <w:rPr>
          <w:rFonts w:ascii="Times New Roman" w:eastAsia="Batang" w:hAnsi="Times New Roman"/>
          <w:iCs/>
          <w:sz w:val="24"/>
          <w:szCs w:val="24"/>
        </w:rPr>
        <w:t xml:space="preserve">has a </w:t>
      </w:r>
      <w:r w:rsidR="00705954" w:rsidRPr="006B75EA">
        <w:rPr>
          <w:rFonts w:ascii="Times New Roman" w:eastAsia="Batang" w:hAnsi="Times New Roman"/>
          <w:i/>
          <w:sz w:val="24"/>
          <w:szCs w:val="24"/>
        </w:rPr>
        <w:t>V</w:t>
      </w:r>
      <w:r w:rsidR="00705954" w:rsidRPr="006B75EA">
        <w:rPr>
          <w:rFonts w:ascii="Times New Roman" w:eastAsia="Batang" w:hAnsi="Times New Roman"/>
          <w:sz w:val="24"/>
          <w:szCs w:val="24"/>
          <w:vertAlign w:val="superscript"/>
        </w:rPr>
        <w:t>*</w:t>
      </w:r>
      <w:r w:rsidR="00705954" w:rsidRPr="006B75EA">
        <w:rPr>
          <w:rFonts w:ascii="Times New Roman" w:hAnsi="Times New Roman"/>
          <w:sz w:val="24"/>
        </w:rPr>
        <w:t xml:space="preserve"> </w:t>
      </w:r>
      <w:r w:rsidR="0012308A" w:rsidRPr="006B75EA">
        <w:rPr>
          <w:rFonts w:ascii="Times New Roman" w:hAnsi="Times New Roman"/>
          <w:sz w:val="24"/>
        </w:rPr>
        <w:t xml:space="preserve">of </w:t>
      </w:r>
      <w:r w:rsidR="00705954" w:rsidRPr="006B75EA">
        <w:rPr>
          <w:rFonts w:ascii="Times New Roman" w:hAnsi="Times New Roman"/>
          <w:sz w:val="24"/>
        </w:rPr>
        <w:t xml:space="preserve">~0.5Ω. </w:t>
      </w:r>
      <w:r w:rsidR="00DB7704">
        <w:rPr>
          <w:rFonts w:ascii="Times New Roman" w:hAnsi="Times New Roman"/>
          <w:sz w:val="24"/>
        </w:rPr>
        <w:t>The</w:t>
      </w:r>
      <w:r w:rsidR="00364042" w:rsidRPr="006B75EA">
        <w:rPr>
          <w:rFonts w:ascii="Times New Roman" w:hAnsi="Times New Roman"/>
          <w:sz w:val="24"/>
        </w:rPr>
        <w:t xml:space="preserve"> </w:t>
      </w:r>
      <w:r w:rsidR="006A20FD" w:rsidRPr="006B75EA">
        <w:rPr>
          <w:rFonts w:ascii="Times New Roman" w:hAnsi="Times New Roman"/>
          <w:sz w:val="24"/>
        </w:rPr>
        <w:t>m</w:t>
      </w:r>
      <w:r w:rsidR="00545FA8" w:rsidRPr="006B75EA">
        <w:rPr>
          <w:rFonts w:ascii="Times New Roman" w:hAnsi="Times New Roman"/>
          <w:sz w:val="24"/>
        </w:rPr>
        <w:t xml:space="preserve">ean </w:t>
      </w:r>
      <w:r w:rsidR="00705954" w:rsidRPr="001007E4">
        <w:rPr>
          <w:i/>
        </w:rPr>
        <w:sym w:font="Symbol" w:char="F074"/>
      </w:r>
      <w:r w:rsidR="006A20FD" w:rsidRPr="006B75EA">
        <w:rPr>
          <w:rFonts w:ascii="Times New Roman" w:eastAsia="Batang" w:hAnsi="Times New Roman"/>
          <w:sz w:val="24"/>
          <w:szCs w:val="24"/>
          <w:vertAlign w:val="subscript"/>
        </w:rPr>
        <w:t>y</w:t>
      </w:r>
      <w:r w:rsidR="00705954" w:rsidRPr="006B75EA">
        <w:rPr>
          <w:rFonts w:ascii="Times New Roman" w:eastAsia="Batang" w:hAnsi="Times New Roman"/>
          <w:sz w:val="24"/>
          <w:szCs w:val="24"/>
        </w:rPr>
        <w:t xml:space="preserve"> value</w:t>
      </w:r>
      <w:r w:rsidR="00FC4E2E" w:rsidRPr="006B75EA">
        <w:rPr>
          <w:rFonts w:ascii="Times New Roman" w:eastAsia="Batang" w:hAnsi="Times New Roman"/>
          <w:sz w:val="24"/>
          <w:szCs w:val="24"/>
        </w:rPr>
        <w:t>s</w:t>
      </w:r>
      <w:r w:rsidR="00DB7704">
        <w:rPr>
          <w:rFonts w:ascii="Times New Roman" w:eastAsia="Batang" w:hAnsi="Times New Roman"/>
          <w:sz w:val="24"/>
          <w:szCs w:val="24"/>
        </w:rPr>
        <w:t xml:space="preserve"> of these distributions</w:t>
      </w:r>
      <w:r w:rsidR="00364042" w:rsidRPr="006B75EA">
        <w:rPr>
          <w:rFonts w:ascii="Times New Roman" w:eastAsia="Batang" w:hAnsi="Times New Roman"/>
          <w:sz w:val="24"/>
          <w:szCs w:val="24"/>
        </w:rPr>
        <w:t xml:space="preserve"> are nearly</w:t>
      </w:r>
      <w:r w:rsidR="00692B21">
        <w:rPr>
          <w:rFonts w:ascii="Times New Roman" w:eastAsia="Batang" w:hAnsi="Times New Roman"/>
          <w:sz w:val="24"/>
          <w:szCs w:val="24"/>
        </w:rPr>
        <w:t xml:space="preserve"> </w:t>
      </w:r>
      <w:r w:rsidR="00364042" w:rsidRPr="006B75EA">
        <w:rPr>
          <w:rFonts w:ascii="Times New Roman" w:eastAsia="Batang" w:hAnsi="Times New Roman"/>
          <w:sz w:val="24"/>
          <w:szCs w:val="24"/>
        </w:rPr>
        <w:t>one</w:t>
      </w:r>
      <w:r w:rsidR="00DB7704">
        <w:rPr>
          <w:rFonts w:ascii="Times New Roman" w:eastAsia="Batang" w:hAnsi="Times New Roman"/>
          <w:sz w:val="24"/>
          <w:szCs w:val="24"/>
        </w:rPr>
        <w:t>-</w:t>
      </w:r>
      <w:r w:rsidR="00364042" w:rsidRPr="006B75EA">
        <w:rPr>
          <w:rFonts w:ascii="Times New Roman" w:eastAsia="Batang" w:hAnsi="Times New Roman"/>
          <w:sz w:val="24"/>
          <w:szCs w:val="24"/>
        </w:rPr>
        <w:t xml:space="preserve">tenth of </w:t>
      </w:r>
      <w:r w:rsidR="00893672">
        <w:rPr>
          <w:rFonts w:ascii="Times New Roman" w:eastAsia="Batang" w:hAnsi="Times New Roman"/>
          <w:sz w:val="24"/>
          <w:szCs w:val="24"/>
        </w:rPr>
        <w:t xml:space="preserve">shear modulus </w:t>
      </w:r>
      <w:r w:rsidR="00364042" w:rsidRPr="006B75EA">
        <w:rPr>
          <w:rFonts w:ascii="Times New Roman" w:eastAsia="Batang" w:hAnsi="Times New Roman"/>
          <w:i/>
          <w:sz w:val="24"/>
          <w:szCs w:val="24"/>
        </w:rPr>
        <w:t>G</w:t>
      </w:r>
      <w:r w:rsidR="00364042" w:rsidRPr="006B75EA">
        <w:rPr>
          <w:rFonts w:ascii="Times New Roman" w:eastAsia="Batang" w:hAnsi="Times New Roman"/>
          <w:sz w:val="24"/>
          <w:szCs w:val="24"/>
        </w:rPr>
        <w:t xml:space="preserve"> (= ~</w:t>
      </w:r>
      <w:r w:rsidR="00692B21">
        <w:rPr>
          <w:rFonts w:ascii="Times New Roman" w:eastAsia="Batang" w:hAnsi="Times New Roman"/>
          <w:sz w:val="24"/>
          <w:szCs w:val="24"/>
        </w:rPr>
        <w:t xml:space="preserve">75 and </w:t>
      </w:r>
      <w:r w:rsidR="00364042" w:rsidRPr="006B75EA">
        <w:rPr>
          <w:rFonts w:ascii="Times New Roman" w:eastAsia="Batang" w:hAnsi="Times New Roman"/>
          <w:sz w:val="24"/>
          <w:szCs w:val="24"/>
        </w:rPr>
        <w:t xml:space="preserve">77 </w:t>
      </w:r>
      <w:proofErr w:type="spellStart"/>
      <w:r w:rsidR="00364042" w:rsidRPr="006B75EA">
        <w:rPr>
          <w:rFonts w:ascii="Times New Roman" w:eastAsia="Batang" w:hAnsi="Times New Roman"/>
          <w:sz w:val="24"/>
          <w:szCs w:val="24"/>
        </w:rPr>
        <w:t>GPa</w:t>
      </w:r>
      <w:proofErr w:type="spellEnd"/>
      <w:r w:rsidR="00692B21">
        <w:rPr>
          <w:rFonts w:ascii="Times New Roman" w:eastAsia="Batang" w:hAnsi="Times New Roman"/>
          <w:sz w:val="24"/>
          <w:szCs w:val="24"/>
        </w:rPr>
        <w:t xml:space="preserve">, for </w:t>
      </w:r>
      <w:proofErr w:type="spellStart"/>
      <w:r w:rsidR="00692B21">
        <w:rPr>
          <w:rFonts w:ascii="Times New Roman" w:eastAsia="Batang" w:hAnsi="Times New Roman"/>
          <w:sz w:val="24"/>
          <w:szCs w:val="24"/>
        </w:rPr>
        <w:t>CoCrFeNi</w:t>
      </w:r>
      <w:proofErr w:type="spellEnd"/>
      <w:r w:rsidR="00692B21">
        <w:rPr>
          <w:rFonts w:ascii="Times New Roman" w:eastAsia="Batang" w:hAnsi="Times New Roman"/>
          <w:sz w:val="24"/>
          <w:szCs w:val="24"/>
        </w:rPr>
        <w:t xml:space="preserve"> and </w:t>
      </w:r>
      <w:proofErr w:type="spellStart"/>
      <w:r w:rsidR="00692B21">
        <w:rPr>
          <w:rFonts w:ascii="Times New Roman" w:eastAsia="Batang" w:hAnsi="Times New Roman"/>
          <w:sz w:val="24"/>
          <w:szCs w:val="24"/>
        </w:rPr>
        <w:t>CoCrFeMnNi</w:t>
      </w:r>
      <w:proofErr w:type="spellEnd"/>
      <w:r w:rsidR="00692B21">
        <w:rPr>
          <w:rFonts w:ascii="Times New Roman" w:eastAsia="Batang" w:hAnsi="Times New Roman"/>
          <w:sz w:val="24"/>
          <w:szCs w:val="24"/>
        </w:rPr>
        <w:t>, respectively</w:t>
      </w:r>
      <w:r w:rsidR="00364042" w:rsidRPr="006B75EA">
        <w:rPr>
          <w:rFonts w:ascii="Times New Roman" w:eastAsia="Batang" w:hAnsi="Times New Roman"/>
          <w:sz w:val="24"/>
          <w:szCs w:val="24"/>
        </w:rPr>
        <w:t>),</w:t>
      </w:r>
      <w:r w:rsidR="009064AB">
        <w:rPr>
          <w:rFonts w:ascii="Times New Roman" w:eastAsia="Batang" w:hAnsi="Times New Roman"/>
          <w:sz w:val="24"/>
          <w:szCs w:val="24"/>
        </w:rPr>
        <w:t xml:space="preserve"> </w:t>
      </w:r>
      <w:r w:rsidR="00DB7704">
        <w:rPr>
          <w:rFonts w:ascii="Times New Roman" w:eastAsia="Batang" w:hAnsi="Times New Roman"/>
          <w:sz w:val="24"/>
          <w:szCs w:val="24"/>
        </w:rPr>
        <w:t xml:space="preserve">and hence </w:t>
      </w:r>
      <w:r w:rsidR="00364042" w:rsidRPr="006B75EA">
        <w:rPr>
          <w:rFonts w:ascii="Times New Roman" w:eastAsia="Batang" w:hAnsi="Times New Roman"/>
          <w:sz w:val="24"/>
          <w:szCs w:val="24"/>
        </w:rPr>
        <w:t xml:space="preserve">are close to the theoretical shear strength </w:t>
      </w:r>
      <w:r w:rsidR="00005E28" w:rsidRPr="006B75EA">
        <w:rPr>
          <w:rFonts w:ascii="Times New Roman" w:eastAsia="Batang" w:hAnsi="Times New Roman"/>
          <w:sz w:val="24"/>
          <w:szCs w:val="24"/>
        </w:rPr>
        <w:fldChar w:fldCharType="begin" w:fldLock="1"/>
      </w:r>
      <w:r w:rsidR="004C5991">
        <w:rPr>
          <w:rFonts w:ascii="Times New Roman" w:eastAsia="Batang" w:hAnsi="Times New Roman"/>
          <w:sz w:val="24"/>
          <w:szCs w:val="24"/>
        </w:rPr>
        <w:instrText>ADDIN CSL_CITATION {"citationItems":[{"id":"ITEM-1","itemData":{"DOI":"10.1016/j.scriptamat.2008.07.026","ISSN":"13596462","abstract":"Pop-in during nanoindentation, which indicates the onset of dislocation plasticity, was systematically investigated in annealed and pre-strained single crystals of nickel using spherical indenters with different tip radii. As the indenter radius and pre-strain decrease, the maximum shear stresses determined from the pop-in loads increase. This represents a new type of indentation size effect (ISE), based not on the measured hardness as in conventional ISE, but on the stress needed to initiate dislocation plasticity. © 2008 Acta Materialia Inc.","author":[{"dropping-particle":"","family":"Shim","given":"S.","non-dropping-particle":"","parse-names":false,"suffix":""},{"dropping-particle":"","family":"Bei","given":"H.","non-dropping-particle":"","parse-names":false,"suffix":""},{"dropping-particle":"","family":"George","given":"E.P.","non-dropping-particle":"","parse-names":false,"suffix":""},{"dropping-particle":"","family":"Pharr","given":"G.M.","non-dropping-particle":"","parse-names":false,"suffix":""}],"container-title":"Scripta Materialia","id":"ITEM-1","issue":"10","issued":{"date-parts":[["2008","11"]]},"page":"1095-1098","title":"A different type of indentation size effect","type":"article-journal","volume":"59"},"uris":["http://www.mendeley.com/documents/?uuid=de6e87f9-86df-40e3-9f06-652543170101"]}],"mendeley":{"formattedCitation":"[49]","plainTextFormattedCitation":"[49]","previouslyFormattedCitation":"[49]"},"properties":{"noteIndex":0},"schema":"https://github.com/citation-style-language/schema/raw/master/csl-citation.json"}</w:instrText>
      </w:r>
      <w:r w:rsidR="00005E28" w:rsidRPr="006B75EA">
        <w:rPr>
          <w:rFonts w:ascii="Times New Roman" w:eastAsia="Batang" w:hAnsi="Times New Roman"/>
          <w:sz w:val="24"/>
          <w:szCs w:val="24"/>
        </w:rPr>
        <w:fldChar w:fldCharType="separate"/>
      </w:r>
      <w:r w:rsidR="00893672" w:rsidRPr="00893672">
        <w:rPr>
          <w:rFonts w:ascii="Times New Roman" w:eastAsia="Batang" w:hAnsi="Times New Roman"/>
          <w:noProof/>
          <w:sz w:val="24"/>
          <w:szCs w:val="24"/>
        </w:rPr>
        <w:t>[49]</w:t>
      </w:r>
      <w:r w:rsidR="00005E28" w:rsidRPr="006B75EA">
        <w:rPr>
          <w:rFonts w:ascii="Times New Roman" w:eastAsia="Batang" w:hAnsi="Times New Roman"/>
          <w:sz w:val="24"/>
          <w:szCs w:val="24"/>
        </w:rPr>
        <w:fldChar w:fldCharType="end"/>
      </w:r>
      <w:r w:rsidR="00DB7704">
        <w:rPr>
          <w:rFonts w:ascii="Times New Roman" w:eastAsia="Batang" w:hAnsi="Times New Roman"/>
          <w:sz w:val="24"/>
          <w:szCs w:val="24"/>
        </w:rPr>
        <w:t>. On this basis,</w:t>
      </w:r>
      <w:r w:rsidR="00705954" w:rsidRPr="006B75EA">
        <w:rPr>
          <w:rFonts w:ascii="Times New Roman" w:eastAsia="Batang" w:hAnsi="Times New Roman"/>
          <w:sz w:val="24"/>
          <w:szCs w:val="24"/>
        </w:rPr>
        <w:t xml:space="preserve"> </w:t>
      </w:r>
      <w:r w:rsidR="00364042" w:rsidRPr="006B75EA">
        <w:rPr>
          <w:rFonts w:ascii="Times New Roman" w:eastAsia="Batang" w:hAnsi="Times New Roman"/>
          <w:sz w:val="24"/>
          <w:szCs w:val="24"/>
        </w:rPr>
        <w:t>we infer that this peak</w:t>
      </w:r>
      <w:r w:rsidR="004D34E6" w:rsidRPr="006B75EA">
        <w:rPr>
          <w:rFonts w:ascii="Times New Roman" w:eastAsia="Batang" w:hAnsi="Times New Roman"/>
          <w:sz w:val="24"/>
          <w:szCs w:val="24"/>
        </w:rPr>
        <w:t xml:space="preserve"> </w:t>
      </w:r>
      <w:r w:rsidR="00364042" w:rsidRPr="006B75EA">
        <w:rPr>
          <w:rFonts w:ascii="Times New Roman" w:eastAsia="Batang" w:hAnsi="Times New Roman"/>
          <w:sz w:val="24"/>
          <w:szCs w:val="24"/>
        </w:rPr>
        <w:t>is</w:t>
      </w:r>
      <w:r w:rsidR="00DF3428" w:rsidRPr="006B75EA">
        <w:rPr>
          <w:rFonts w:ascii="Times New Roman" w:eastAsia="Batang" w:hAnsi="Times New Roman"/>
          <w:sz w:val="24"/>
          <w:szCs w:val="24"/>
        </w:rPr>
        <w:t xml:space="preserve"> likely</w:t>
      </w:r>
      <w:r w:rsidR="00364042" w:rsidRPr="006B75EA">
        <w:rPr>
          <w:rFonts w:ascii="Times New Roman" w:eastAsia="Batang" w:hAnsi="Times New Roman"/>
          <w:sz w:val="24"/>
          <w:szCs w:val="24"/>
        </w:rPr>
        <w:t xml:space="preserve"> due</w:t>
      </w:r>
      <w:r w:rsidR="00705954" w:rsidRPr="006B75EA">
        <w:rPr>
          <w:rFonts w:ascii="Times New Roman" w:eastAsia="Batang" w:hAnsi="Times New Roman"/>
          <w:sz w:val="24"/>
          <w:szCs w:val="24"/>
        </w:rPr>
        <w:t xml:space="preserve"> to </w:t>
      </w:r>
      <w:r w:rsidR="00364042" w:rsidRPr="006B75EA">
        <w:rPr>
          <w:rFonts w:ascii="Times New Roman" w:eastAsia="Batang" w:hAnsi="Times New Roman"/>
          <w:sz w:val="24"/>
          <w:szCs w:val="24"/>
        </w:rPr>
        <w:t xml:space="preserve">the </w:t>
      </w:r>
      <w:r w:rsidR="00705954" w:rsidRPr="006B75EA">
        <w:rPr>
          <w:rFonts w:ascii="Times New Roman" w:eastAsia="Batang" w:hAnsi="Times New Roman"/>
          <w:sz w:val="24"/>
          <w:szCs w:val="24"/>
        </w:rPr>
        <w:t xml:space="preserve">homogeneous dislocation nucleation from </w:t>
      </w:r>
      <w:r w:rsidR="00FC4E2E" w:rsidRPr="006B75EA">
        <w:rPr>
          <w:rFonts w:ascii="Times New Roman" w:eastAsia="Batang" w:hAnsi="Times New Roman"/>
          <w:sz w:val="24"/>
          <w:szCs w:val="24"/>
        </w:rPr>
        <w:t>a defect</w:t>
      </w:r>
      <w:r w:rsidR="005226BD" w:rsidRPr="006B75EA">
        <w:rPr>
          <w:rFonts w:ascii="Times New Roman" w:eastAsia="Batang" w:hAnsi="Times New Roman"/>
          <w:sz w:val="24"/>
          <w:szCs w:val="24"/>
        </w:rPr>
        <w:t>-</w:t>
      </w:r>
      <w:r w:rsidR="00705954" w:rsidRPr="006B75EA">
        <w:rPr>
          <w:rFonts w:ascii="Times New Roman" w:eastAsia="Batang" w:hAnsi="Times New Roman"/>
          <w:sz w:val="24"/>
          <w:szCs w:val="24"/>
        </w:rPr>
        <w:t>free zone</w:t>
      </w:r>
      <w:r w:rsidR="00FC4E2E" w:rsidRPr="006B75EA">
        <w:rPr>
          <w:rFonts w:ascii="Times New Roman" w:eastAsia="Batang" w:hAnsi="Times New Roman"/>
          <w:sz w:val="24"/>
          <w:szCs w:val="24"/>
        </w:rPr>
        <w:t xml:space="preserve"> </w:t>
      </w:r>
      <w:r w:rsidR="00005E28" w:rsidRPr="006B75EA">
        <w:rPr>
          <w:rFonts w:ascii="Times New Roman" w:eastAsia="Batang" w:hAnsi="Times New Roman"/>
          <w:sz w:val="24"/>
          <w:szCs w:val="24"/>
        </w:rPr>
        <w:fldChar w:fldCharType="begin" w:fldLock="1"/>
      </w:r>
      <w:r w:rsidR="004C5991">
        <w:rPr>
          <w:rFonts w:ascii="Times New Roman" w:eastAsia="Batang" w:hAnsi="Times New Roman"/>
          <w:sz w:val="24"/>
          <w:szCs w:val="24"/>
        </w:rPr>
        <w:instrText>ADDIN CSL_CITATION {"citationItems":[{"id":"ITEM-1","itemData":{"DOI":"10.1016/j.actamat.2011.11.034","ISSN":"13596454","abstract":"The crucial role of dislocations in the nanomechanical response of high-purity aluminum was studied. The dislocation density in cold-worked aluminum is characterized by means of electron channeling contrast and post-image processing. Further in situ heat treatment inside the chamber of a scanning electron microscope was performed to reduce the dislocation density through controlled heat treatment while continuously observing the structure evolution. The effect of dislocation density on both the pure elastic regime before pop-in as well as elastoplastic deformation after the pop-in were examined. Increasing the dislocation density and tip radius, i.e. the region with maximum shear stress below the tip, resulted in a reduction in the pop-in probability. Since the oxide film does not change with dislocation density, it is therefore clear that pop-ins in aluminum are due to the onset of plasticity by homogeneous dislocation nucleation and not oxide film breakdown. Hertzian contact and the indentation size effect based on geometrically necessary dislocations are used to model the load-displacement curves of nanoindentation and to predict the behavior of the material as a function of the statistically stored and geometrically necessary dislocation density. © 2011 Acta Materialia Inc. Published by Elsevier Ltd. All rights reserved.","author":[{"dropping-particle":"","family":"Barnoush","given":"Afrooz","non-dropping-particle":"","parse-names":false,"suffix":""}],"container-title":"Acta Materialia","id":"ITEM-1","issue":"3","issued":{"date-parts":[["2012","2"]]},"page":"1268-1277","publisher":"Acta Materialia Inc.","title":"Correlation between dislocation density and nanomechanical response during nanoindentation","type":"article-journal","volume":"60"},"uris":["http://www.mendeley.com/documents/?uuid=ac2852c0-1d00-44c4-928e-e287e8ea77bc"]},{"id":"ITEM-2","itemData":{"DOI":"10.1016/j.scriptamat.2008.07.026","ISSN":"13596462","abstract":"Pop-in during nanoindentation, which indicates the onset of dislocation plasticity, was systematically investigated in annealed and pre-strained single crystals of nickel using spherical indenters with different tip radii. As the indenter radius and pre-strain decrease, the maximum shear stresses determined from the pop-in loads increase. This represents a new type of indentation size effect (ISE), based not on the measured hardness as in conventional ISE, but on the stress needed to initiate dislocation plasticity. © 2008 Acta Materialia Inc.","author":[{"dropping-particle":"","family":"Shim","given":"S.","non-dropping-particle":"","parse-names":false,"suffix":""},{"dropping-particle":"","family":"Bei","given":"H.","non-dropping-particle":"","parse-names":false,"suffix":""},{"dropping-particle":"","family":"George","given":"E.P.","non-dropping-particle":"","parse-names":false,"suffix":""},{"dropping-particle":"","family":"Pharr","given":"G.M.","non-dropping-particle":"","parse-names":false,"suffix":""}],"container-title":"Scripta Materialia","id":"ITEM-2","issue":"10","issued":{"date-parts":[["2008","11"]]},"page":"1095-1098","title":"A different type of indentation size effect","type":"article-journal","volume":"59"},"uris":["http://www.mendeley.com/documents/?uuid=de6e87f9-86df-40e3-9f06-652543170101"]},{"id":"ITEM-3","itemData":{"DOI":"10.1016/j.pmatsci.2016.05.002","ISSN":"00796425","abstract":"It has been well documented that plastic deformation of crystalline and amorphous metals/alloys shows a general trend of \"smaller is stronger\". The majority of the experimental and modeling studies along this line have been focused on finding and reasoning the scaling slope or exponent in the logarithmic plot of strength versus size. In contrast to this view, here we show that the universal picture should be the thermally activated nucleation mechanisms in small stressed volume, the stochastic behavior as to find the weakest links in intermediate sizes of the stressed volume, and the convolution of these two mechanisms with respect to variables such as indenter radius in nanoindentation pop-in, crystallographic orientation, pre-strain level, sample length as in uniaxial tests, and others. Experiments that cover the entire spectrum of length scales and a unified model that treats both thermal activation and spatial stochasticity have discovered new perspectives in understanding and correlating the strength statistics in a vast of observations in nanoindentation, micro-pillar compression, and fiber/whisker tension tests of single crystals and metallic glasses.","author":[{"dropping-particle":"","family":"Gao","given":"Yanfei","non-dropping-particle":"","parse-names":false,"suffix":""},{"dropping-particle":"","family":"Bei","given":"Hongbin","non-dropping-particle":"","parse-names":false,"suffix":""}],"container-title":"Progress in Materials Science","id":"ITEM-3","issued":{"date-parts":[["2016","9"]]},"page":"118-150","publisher":"Elsevier Ltd","title":"Strength statistics of single crystals and metallic glasses under small stressed volumes","type":"article-journal","volume":"82"},"uris":["http://www.mendeley.com/documents/?uuid=184b3e11-a841-4810-921a-bf1d5f5daa3b"]}],"mendeley":{"formattedCitation":"[18,44,49]","plainTextFormattedCitation":"[18,44,49]","previouslyFormattedCitation":"[18,44,49]"},"properties":{"noteIndex":0},"schema":"https://github.com/citation-style-language/schema/raw/master/csl-citation.json"}</w:instrText>
      </w:r>
      <w:r w:rsidR="00005E28" w:rsidRPr="006B75EA">
        <w:rPr>
          <w:rFonts w:ascii="Times New Roman" w:eastAsia="Batang" w:hAnsi="Times New Roman"/>
          <w:sz w:val="24"/>
          <w:szCs w:val="24"/>
        </w:rPr>
        <w:fldChar w:fldCharType="separate"/>
      </w:r>
      <w:r w:rsidR="00893672" w:rsidRPr="00893672">
        <w:rPr>
          <w:rFonts w:ascii="Times New Roman" w:eastAsia="Batang" w:hAnsi="Times New Roman"/>
          <w:noProof/>
          <w:sz w:val="24"/>
          <w:szCs w:val="24"/>
        </w:rPr>
        <w:t>[18,44,49]</w:t>
      </w:r>
      <w:r w:rsidR="00005E28" w:rsidRPr="006B75EA">
        <w:rPr>
          <w:rFonts w:ascii="Times New Roman" w:eastAsia="Batang" w:hAnsi="Times New Roman"/>
          <w:sz w:val="24"/>
          <w:szCs w:val="24"/>
        </w:rPr>
        <w:fldChar w:fldCharType="end"/>
      </w:r>
      <w:r w:rsidR="00705954" w:rsidRPr="006B75EA">
        <w:rPr>
          <w:rFonts w:ascii="Times New Roman" w:eastAsia="Batang" w:hAnsi="Times New Roman"/>
          <w:sz w:val="24"/>
          <w:szCs w:val="24"/>
        </w:rPr>
        <w:t>.</w:t>
      </w:r>
      <w:r w:rsidR="008721FD" w:rsidRPr="008721FD">
        <w:t xml:space="preserve"> </w:t>
      </w:r>
      <w:r w:rsidR="002B64CD" w:rsidRPr="00737BC1">
        <w:rPr>
          <w:rFonts w:ascii="Times New Roman" w:hAnsi="Times New Roman"/>
          <w:color w:val="FF0000"/>
          <w:sz w:val="24"/>
          <w:szCs w:val="32"/>
        </w:rPr>
        <w:t>T</w:t>
      </w:r>
      <w:r w:rsidR="008721FD" w:rsidRPr="00737BC1">
        <w:rPr>
          <w:rFonts w:ascii="Times New Roman" w:hAnsi="Times New Roman"/>
          <w:color w:val="FF0000"/>
          <w:sz w:val="24"/>
          <w:szCs w:val="32"/>
        </w:rPr>
        <w:t xml:space="preserve">he </w:t>
      </w:r>
      <w:r w:rsidR="002B64CD" w:rsidRPr="00737BC1">
        <w:rPr>
          <w:rFonts w:ascii="Times New Roman" w:hAnsi="Times New Roman"/>
          <w:color w:val="FF0000"/>
          <w:sz w:val="24"/>
          <w:szCs w:val="32"/>
        </w:rPr>
        <w:t xml:space="preserve">formation of a </w:t>
      </w:r>
      <w:r w:rsidR="008721FD" w:rsidRPr="00737BC1">
        <w:rPr>
          <w:rFonts w:ascii="Times New Roman" w:hAnsi="Times New Roman"/>
          <w:color w:val="FF0000"/>
          <w:sz w:val="24"/>
          <w:szCs w:val="32"/>
        </w:rPr>
        <w:t xml:space="preserve">critical </w:t>
      </w:r>
      <w:r w:rsidR="002B64CD" w:rsidRPr="00737BC1">
        <w:rPr>
          <w:rFonts w:ascii="Times New Roman" w:hAnsi="Times New Roman"/>
          <w:color w:val="FF0000"/>
          <w:sz w:val="24"/>
          <w:szCs w:val="32"/>
        </w:rPr>
        <w:t xml:space="preserve">vacancy </w:t>
      </w:r>
      <w:r w:rsidR="008721FD" w:rsidRPr="00737BC1">
        <w:rPr>
          <w:rFonts w:ascii="Times New Roman" w:hAnsi="Times New Roman"/>
          <w:color w:val="FF0000"/>
          <w:sz w:val="24"/>
          <w:szCs w:val="32"/>
        </w:rPr>
        <w:t xml:space="preserve">loop </w:t>
      </w:r>
      <w:r w:rsidR="002B64CD" w:rsidRPr="00737BC1">
        <w:rPr>
          <w:rFonts w:ascii="Times New Roman" w:hAnsi="Times New Roman"/>
          <w:color w:val="FF0000"/>
          <w:sz w:val="24"/>
          <w:szCs w:val="32"/>
        </w:rPr>
        <w:t>required for this</w:t>
      </w:r>
      <w:r w:rsidR="008721FD" w:rsidRPr="00737BC1">
        <w:rPr>
          <w:rFonts w:ascii="Times New Roman" w:hAnsi="Times New Roman"/>
          <w:color w:val="FF0000"/>
          <w:sz w:val="24"/>
          <w:szCs w:val="32"/>
        </w:rPr>
        <w:t xml:space="preserve"> </w:t>
      </w:r>
      <w:r w:rsidR="002B64CD" w:rsidRPr="00737BC1">
        <w:rPr>
          <w:rFonts w:ascii="Times New Roman" w:hAnsi="Times New Roman"/>
          <w:color w:val="FF0000"/>
          <w:sz w:val="24"/>
          <w:szCs w:val="32"/>
        </w:rPr>
        <w:t>is</w:t>
      </w:r>
      <w:r w:rsidR="008721FD" w:rsidRPr="00737BC1">
        <w:rPr>
          <w:rFonts w:ascii="Times New Roman" w:hAnsi="Times New Roman"/>
          <w:color w:val="FF0000"/>
          <w:sz w:val="24"/>
          <w:szCs w:val="32"/>
        </w:rPr>
        <w:t xml:space="preserve"> expected to comprise many atomic volumes, </w:t>
      </w:r>
      <w:r w:rsidR="002B64CD" w:rsidRPr="00737BC1">
        <w:rPr>
          <w:rFonts w:ascii="Times New Roman" w:hAnsi="Times New Roman"/>
          <w:color w:val="FF0000"/>
          <w:sz w:val="24"/>
          <w:szCs w:val="32"/>
        </w:rPr>
        <w:t>in general. However, the critical size may diminish substantially</w:t>
      </w:r>
      <w:r w:rsidR="00737BC1" w:rsidRPr="00737BC1">
        <w:rPr>
          <w:rFonts w:ascii="Times New Roman" w:hAnsi="Times New Roman"/>
          <w:color w:val="FF0000"/>
          <w:sz w:val="24"/>
          <w:szCs w:val="32"/>
        </w:rPr>
        <w:t xml:space="preserve"> </w:t>
      </w:r>
      <w:r w:rsidR="00711425" w:rsidRPr="00737BC1">
        <w:rPr>
          <w:rFonts w:ascii="Times New Roman" w:hAnsi="Times New Roman"/>
          <w:color w:val="FF0000"/>
          <w:sz w:val="24"/>
          <w:szCs w:val="32"/>
        </w:rPr>
        <w:t>when</w:t>
      </w:r>
      <w:r w:rsidR="008721FD" w:rsidRPr="00737BC1">
        <w:rPr>
          <w:rFonts w:ascii="Times New Roman" w:hAnsi="Times New Roman"/>
          <w:color w:val="FF0000"/>
          <w:sz w:val="24"/>
          <w:szCs w:val="32"/>
        </w:rPr>
        <w:t xml:space="preserve"> </w:t>
      </w:r>
      <w:r w:rsidR="002B64CD" w:rsidRPr="00737BC1">
        <w:rPr>
          <w:rFonts w:ascii="Times New Roman" w:hAnsi="Times New Roman"/>
          <w:color w:val="FF0000"/>
          <w:sz w:val="24"/>
          <w:szCs w:val="32"/>
        </w:rPr>
        <w:t xml:space="preserve">the </w:t>
      </w:r>
      <w:r w:rsidR="008721FD" w:rsidRPr="00737BC1">
        <w:rPr>
          <w:rFonts w:ascii="Times New Roman" w:hAnsi="Times New Roman"/>
          <w:color w:val="FF0000"/>
          <w:sz w:val="24"/>
          <w:szCs w:val="32"/>
        </w:rPr>
        <w:t xml:space="preserve">applied stress </w:t>
      </w:r>
      <w:r w:rsidR="00711425" w:rsidRPr="00737BC1">
        <w:rPr>
          <w:rFonts w:ascii="Times New Roman" w:hAnsi="Times New Roman"/>
          <w:color w:val="FF0000"/>
          <w:sz w:val="24"/>
          <w:szCs w:val="32"/>
        </w:rPr>
        <w:t>approach</w:t>
      </w:r>
      <w:r w:rsidR="002B64CD" w:rsidRPr="00737BC1">
        <w:rPr>
          <w:rFonts w:ascii="Times New Roman" w:hAnsi="Times New Roman"/>
          <w:color w:val="FF0000"/>
          <w:sz w:val="24"/>
          <w:szCs w:val="32"/>
        </w:rPr>
        <w:t>es</w:t>
      </w:r>
      <w:r w:rsidR="008721FD" w:rsidRPr="00737BC1">
        <w:rPr>
          <w:rFonts w:ascii="Times New Roman" w:hAnsi="Times New Roman"/>
          <w:color w:val="FF0000"/>
          <w:sz w:val="24"/>
          <w:szCs w:val="32"/>
        </w:rPr>
        <w:t xml:space="preserve"> </w:t>
      </w:r>
      <w:r w:rsidR="002B64CD" w:rsidRPr="00737BC1">
        <w:rPr>
          <w:rFonts w:ascii="Times New Roman" w:hAnsi="Times New Roman"/>
          <w:color w:val="FF0000"/>
          <w:sz w:val="24"/>
          <w:szCs w:val="32"/>
        </w:rPr>
        <w:t xml:space="preserve">the </w:t>
      </w:r>
      <w:r w:rsidR="008721FD" w:rsidRPr="00737BC1">
        <w:rPr>
          <w:rFonts w:ascii="Times New Roman" w:hAnsi="Times New Roman"/>
          <w:color w:val="FF0000"/>
          <w:sz w:val="24"/>
          <w:szCs w:val="32"/>
        </w:rPr>
        <w:t xml:space="preserve">theoretical shear strength </w:t>
      </w:r>
      <w:r w:rsidR="002B64CD" w:rsidRPr="00737BC1">
        <w:rPr>
          <w:rFonts w:ascii="Times New Roman" w:hAnsi="Times New Roman"/>
          <w:color w:val="FF0000"/>
          <w:sz w:val="24"/>
          <w:szCs w:val="32"/>
        </w:rPr>
        <w:t xml:space="preserve">of the alloy </w:t>
      </w:r>
      <w:r w:rsidR="008721FD" w:rsidRPr="00737BC1">
        <w:rPr>
          <w:rFonts w:ascii="Times New Roman" w:hAnsi="Times New Roman"/>
          <w:color w:val="FF0000"/>
          <w:sz w:val="24"/>
          <w:szCs w:val="32"/>
        </w:rPr>
        <w:fldChar w:fldCharType="begin" w:fldLock="1"/>
      </w:r>
      <w:r w:rsidR="0040705C" w:rsidRPr="00737BC1">
        <w:rPr>
          <w:rFonts w:ascii="Times New Roman" w:hAnsi="Times New Roman"/>
          <w:color w:val="FF0000"/>
          <w:sz w:val="24"/>
          <w:szCs w:val="32"/>
        </w:rPr>
        <w:instrText>ADDIN CSL_CITATION {"citationItems":[{"id":"ITEM-1","itemData":{"DOI":"10.1103/PhysRevB.73.054102","ISSN":"10980121","abstract":"Nanoindentation experiments are performed on single crystals of platinum, and the elastic-plastic transition is studied statistically as a function of temperature and indentation rate. The experimental results are consistent with a thermally activated mechanism of incipient plasticity, where higher time-at-temperature under load promotes yield. Using a statistical thermal activation model with a stress-biasing term, the data are analyzed to extract the activation energy, activation volume, and attempt frequency for the rate-limiting event that controls yield. In addition to a full numerical model without significant limiting assumptions, a simple graphical approximation is also developed for quick and reasonable estimation of the activation parameters. Based on these analyses, the onset of plasticity is believed to be associated with a heterogeneous process of dislocation nucleation, with an atomic-scale, low-energy event as the rate limiter. © 2006 The American Physical Society.","author":[{"dropping-particle":"","family":"Mason","given":"J. K.","non-dropping-particle":"","parse-names":false,"suffix":""},{"dropping-particle":"","family":"Lund","given":"A. C.","non-dropping-particle":"","parse-names":false,"suffix":""},{"dropping-particle":"","family":"Schuh","given":"C. A.","non-dropping-particle":"","parse-names":false,"suffix":""}],"container-title":"Physical Review B - Condensed Matter and Materials Physics","id":"ITEM-1","issue":"5","issued":{"date-parts":[["2006"]]},"page":"1-14","title":"Determining the activation energy and volume for the onset of plasticity during nanoindentation","type":"article-journal","volume":"73"},"uris":["http://www.mendeley.com/documents/?uuid=bab03244-6116-4296-ac71-0b198fd18b8d"]},{"id":"ITEM-2","itemData":{"DOI":"10.1080/09500830050134318","ISBN":"0950083005013","ISSN":"09500839","abstract":"We present an analysis and results on the homogeneous nucleation of a dislocation loop under stress in a perfect crystal. By using a variational boundary integral method in the Peierls-Nabarro framework, we have determined the saddle-point configurations of embryonic dislocation loops and their associated activation energies under stress levels up to the ideal shear strength. The high-energy barriers under the usual levels of applied shear stresses, differing markedly from the ideal shear strength, confirm the widely held view that thermal motion should play no role in such nucleation. The result provides means for more definitive solutions of fundamental problems involving homogeneous nucleation of dislocation loops and has significant implications for models based on the mechanism of nucleation of dislocations from a perfect crystal.","author":[{"dropping-particle":"","family":"Xu","given":"Guanshui","non-dropping-particle":"","parse-names":false,"suffix":""},{"dropping-particle":"","family":"Argon","given":"Ali S.","non-dropping-particle":"","parse-names":false,"suffix":""}],"container-title":"Philosophical Magazine Letters","id":"ITEM-2","issue":"9","issued":{"date-parts":[["2000"]]},"page":"605-611","title":"Homogeneous nucleation of dislocation loops under stress in perfect crystals","type":"article-journal","volume":"80"},"uris":["http://www.mendeley.com/documents/?uuid=69318190-5168-41e0-8521-84a94fc851ea"]}],"mendeley":{"formattedCitation":"[26,53]","plainTextFormattedCitation":"[26,53]","previouslyFormattedCitation":"[26]"},"properties":{"noteIndex":0},"schema":"https://github.com/citation-style-language/schema/raw/master/csl-citation.json"}</w:instrText>
      </w:r>
      <w:r w:rsidR="008721FD" w:rsidRPr="00737BC1">
        <w:rPr>
          <w:rFonts w:ascii="Times New Roman" w:hAnsi="Times New Roman"/>
          <w:color w:val="FF0000"/>
          <w:sz w:val="24"/>
          <w:szCs w:val="32"/>
        </w:rPr>
        <w:fldChar w:fldCharType="separate"/>
      </w:r>
      <w:r w:rsidR="0040705C" w:rsidRPr="00737BC1">
        <w:rPr>
          <w:rFonts w:ascii="Times New Roman" w:hAnsi="Times New Roman"/>
          <w:noProof/>
          <w:color w:val="FF0000"/>
          <w:sz w:val="24"/>
          <w:szCs w:val="32"/>
        </w:rPr>
        <w:t>[26,53]</w:t>
      </w:r>
      <w:r w:rsidR="008721FD" w:rsidRPr="00737BC1">
        <w:rPr>
          <w:rFonts w:ascii="Times New Roman" w:hAnsi="Times New Roman"/>
          <w:color w:val="FF0000"/>
          <w:sz w:val="24"/>
          <w:szCs w:val="32"/>
        </w:rPr>
        <w:fldChar w:fldCharType="end"/>
      </w:r>
      <w:r w:rsidR="008721FD" w:rsidRPr="00737BC1">
        <w:rPr>
          <w:rFonts w:ascii="Times New Roman" w:hAnsi="Times New Roman"/>
          <w:color w:val="FF0000"/>
          <w:sz w:val="24"/>
          <w:szCs w:val="32"/>
        </w:rPr>
        <w:t xml:space="preserve">. </w:t>
      </w:r>
      <w:r w:rsidR="008721FD" w:rsidRPr="00737BC1">
        <w:rPr>
          <w:rFonts w:ascii="Times New Roman" w:hAnsi="Times New Roman"/>
          <w:color w:val="FF0000"/>
          <w:sz w:val="24"/>
        </w:rPr>
        <w:t xml:space="preserve">Ngan and colleagues </w:t>
      </w:r>
      <w:r w:rsidR="008721FD" w:rsidRPr="00737BC1">
        <w:rPr>
          <w:rFonts w:ascii="Times New Roman" w:hAnsi="Times New Roman"/>
          <w:color w:val="FF0000"/>
          <w:sz w:val="24"/>
        </w:rPr>
        <w:fldChar w:fldCharType="begin" w:fldLock="1"/>
      </w:r>
      <w:r w:rsidR="008721FD" w:rsidRPr="00737BC1">
        <w:rPr>
          <w:rFonts w:ascii="Times New Roman" w:hAnsi="Times New Roman"/>
          <w:color w:val="FF0000"/>
          <w:sz w:val="24"/>
        </w:rPr>
        <w:instrText>ADDIN CSL_CITATION {"citationItems":[{"id":"ITEM-1","itemData":{"DOI":"10.1103/PhysRevLett.94.095501","ISSN":"00319007","abstract":"Molecular dynamics simulations are carried out to study the incipient dislocation plasticity in Ni3Al. Dislocation nucleation is found to occur preferentially at energetic atomic clusters with larger-than-average relative displacements. From the simulated distribution of the atomic relative displacements, a scaling model is proposed to predict the size dependence of the incipient plasticity condition in real-sized specimens. © 2005 The American Physical Society.","author":[{"dropping-particle":"","family":"Zuo","given":"L.","non-dropping-particle":"","parse-names":false,"suffix":""},{"dropping-particle":"","family":"Ngan","given":"A. H.W.","non-dropping-particle":"","parse-names":false,"suffix":""},{"dropping-particle":"","family":"Zheng","given":"G. P.","non-dropping-particle":"","parse-names":false,"suffix":""}],"container-title":"Physical Review Letters","id":"ITEM-1","issue":"9","issued":{"date-parts":[["2005"]]},"page":"1-4","title":"Size dependence of incipient dislocation plasticity in Ni3Al","type":"article-journal","volume":"94"},"uris":["http://www.mendeley.com/documents/?uuid=aafc92b3-bbaa-4b72-bcad-def75eaad5e8"]},{"id":"ITEM-2","itemData":{"DOI":"10.1557/JMR.2005.0056","ISSN":"08842914","abstract":"The time-dependent characteristics of incipient plasticity in Ni3Al during nanoindentation in the subcritical load regime were investigated statistically. The waiting time for incipient plasticity to occur at constant load was found to follow a Poisson-like distribution, with the peak shifting toward zero holding time as the load increased and eventually becoming an exponential distribution when the load was close to a critical value. The observed distribution of the strain burst waiting time at loads smaller than the critical value was inconsistent with the picture in which dislocations nucleated homogeneously out of the perfect crystal. The kinetics for the occurrence of strain burst in this case is thought to be governed by the accumulative growth of nucleation precursors. © 2005 Materials Research Society.","author":[{"dropping-particle":"","family":"Wo","given":"P. C.","non-dropping-particle":"","parse-names":false,"suffix":""},{"dropping-particle":"","family":"Zuo","given":"L.","non-dropping-particle":"","parse-names":false,"suffix":""},{"dropping-particle":"","family":"Ngan","given":"A. H.W.","non-dropping-particle":"","parse-names":false,"suffix":""}],"container-title":"Journal of Materials Research","id":"ITEM-2","issue":"2","issued":{"date-parts":[["2005"]]},"page":"489-495","title":"Time-dependent incipient plasticity in Ni3Al as observed in nanoindentation","type":"article-journal","volume":"20"},"uris":["http://www.mendeley.com/documents/?uuid=037e9eb7-9e1c-4ed2-af3f-c4daae99171b"]}],"mendeley":{"formattedCitation":"[55,56]","plainTextFormattedCitation":"[55,56]","previouslyFormattedCitation":"[55,56]"},"properties":{"noteIndex":0},"schema":"https://github.com/citation-style-language/schema/raw/master/csl-citation.json"}</w:instrText>
      </w:r>
      <w:r w:rsidR="008721FD" w:rsidRPr="00737BC1">
        <w:rPr>
          <w:rFonts w:ascii="Times New Roman" w:hAnsi="Times New Roman"/>
          <w:color w:val="FF0000"/>
          <w:sz w:val="24"/>
        </w:rPr>
        <w:fldChar w:fldCharType="separate"/>
      </w:r>
      <w:r w:rsidR="008721FD" w:rsidRPr="00737BC1">
        <w:rPr>
          <w:rFonts w:ascii="Times New Roman" w:hAnsi="Times New Roman"/>
          <w:noProof/>
          <w:color w:val="FF0000"/>
          <w:sz w:val="24"/>
        </w:rPr>
        <w:t>[55,56]</w:t>
      </w:r>
      <w:r w:rsidR="008721FD" w:rsidRPr="00737BC1">
        <w:rPr>
          <w:rFonts w:ascii="Times New Roman" w:hAnsi="Times New Roman"/>
          <w:color w:val="FF0000"/>
          <w:sz w:val="24"/>
        </w:rPr>
        <w:fldChar w:fldCharType="end"/>
      </w:r>
      <w:r w:rsidR="008721FD" w:rsidRPr="00737BC1">
        <w:rPr>
          <w:rFonts w:ascii="Times New Roman" w:hAnsi="Times New Roman"/>
          <w:color w:val="FF0000"/>
          <w:sz w:val="24"/>
        </w:rPr>
        <w:t xml:space="preserve"> have shown that </w:t>
      </w:r>
      <w:r w:rsidR="00711425" w:rsidRPr="00737BC1">
        <w:rPr>
          <w:rFonts w:ascii="Times New Roman" w:hAnsi="Times New Roman"/>
          <w:color w:val="FF0000"/>
          <w:sz w:val="24"/>
        </w:rPr>
        <w:t xml:space="preserve">a dislocation loop does not nucleate directly from the perfect crystal environment but </w:t>
      </w:r>
      <w:r w:rsidR="002B64CD" w:rsidRPr="00737BC1">
        <w:rPr>
          <w:rFonts w:ascii="Times New Roman" w:hAnsi="Times New Roman"/>
          <w:color w:val="FF0000"/>
          <w:sz w:val="24"/>
        </w:rPr>
        <w:t>arises out of</w:t>
      </w:r>
      <w:r w:rsidR="00711425" w:rsidRPr="00737BC1">
        <w:rPr>
          <w:rFonts w:ascii="Times New Roman" w:hAnsi="Times New Roman"/>
          <w:color w:val="FF0000"/>
          <w:sz w:val="24"/>
        </w:rPr>
        <w:t xml:space="preserve"> thermal fluctuations</w:t>
      </w:r>
      <w:r w:rsidR="002B64CD" w:rsidRPr="00737BC1">
        <w:rPr>
          <w:rFonts w:ascii="Times New Roman" w:hAnsi="Times New Roman"/>
          <w:color w:val="FF0000"/>
          <w:sz w:val="24"/>
        </w:rPr>
        <w:t xml:space="preserve">. This, in turn, </w:t>
      </w:r>
      <w:r w:rsidR="00711425" w:rsidRPr="00737BC1">
        <w:rPr>
          <w:rFonts w:ascii="Times New Roman" w:hAnsi="Times New Roman"/>
          <w:color w:val="FF0000"/>
          <w:sz w:val="24"/>
        </w:rPr>
        <w:t>lead</w:t>
      </w:r>
      <w:r w:rsidR="002B64CD" w:rsidRPr="00737BC1">
        <w:rPr>
          <w:rFonts w:ascii="Times New Roman" w:hAnsi="Times New Roman"/>
          <w:color w:val="FF0000"/>
          <w:sz w:val="24"/>
        </w:rPr>
        <w:t>s</w:t>
      </w:r>
      <w:r w:rsidR="00711425" w:rsidRPr="00737BC1">
        <w:rPr>
          <w:rFonts w:ascii="Times New Roman" w:hAnsi="Times New Roman"/>
          <w:color w:val="FF0000"/>
          <w:sz w:val="24"/>
        </w:rPr>
        <w:t xml:space="preserve"> to the measured activation volume being </w:t>
      </w:r>
      <w:r w:rsidR="002B64CD" w:rsidRPr="00737BC1">
        <w:rPr>
          <w:rFonts w:ascii="Times New Roman" w:hAnsi="Times New Roman"/>
          <w:color w:val="FF0000"/>
          <w:sz w:val="24"/>
        </w:rPr>
        <w:t xml:space="preserve">in the order of the </w:t>
      </w:r>
      <w:r w:rsidR="00711425" w:rsidRPr="00737BC1">
        <w:rPr>
          <w:rFonts w:ascii="Times New Roman" w:hAnsi="Times New Roman"/>
          <w:color w:val="FF0000"/>
          <w:sz w:val="24"/>
        </w:rPr>
        <w:t xml:space="preserve">atomic </w:t>
      </w:r>
      <w:r w:rsidR="002B64CD" w:rsidRPr="00737BC1">
        <w:rPr>
          <w:rFonts w:ascii="Times New Roman" w:hAnsi="Times New Roman"/>
          <w:color w:val="FF0000"/>
          <w:sz w:val="24"/>
        </w:rPr>
        <w:t xml:space="preserve">sizes </w:t>
      </w:r>
      <w:r w:rsidR="00711425" w:rsidRPr="00737BC1">
        <w:rPr>
          <w:rFonts w:ascii="Times New Roman" w:hAnsi="Times New Roman"/>
          <w:color w:val="FF0000"/>
          <w:sz w:val="24"/>
        </w:rPr>
        <w:t xml:space="preserve">rather than </w:t>
      </w:r>
      <w:r w:rsidR="002B64CD" w:rsidRPr="00737BC1">
        <w:rPr>
          <w:rFonts w:ascii="Times New Roman" w:hAnsi="Times New Roman"/>
          <w:color w:val="FF0000"/>
          <w:sz w:val="24"/>
        </w:rPr>
        <w:t>those</w:t>
      </w:r>
      <w:r w:rsidR="00711425" w:rsidRPr="00737BC1">
        <w:rPr>
          <w:rFonts w:ascii="Times New Roman" w:hAnsi="Times New Roman"/>
          <w:color w:val="FF0000"/>
          <w:sz w:val="24"/>
        </w:rPr>
        <w:t xml:space="preserve"> expected from a dislocation loop</w:t>
      </w:r>
      <w:r w:rsidR="008721FD" w:rsidRPr="00737BC1">
        <w:rPr>
          <w:rFonts w:ascii="Times New Roman" w:hAnsi="Times New Roman"/>
          <w:color w:val="FF0000"/>
          <w:sz w:val="24"/>
        </w:rPr>
        <w:t>.</w:t>
      </w:r>
      <w:r w:rsidR="00692B21">
        <w:rPr>
          <w:rFonts w:ascii="Times New Roman" w:eastAsia="Batang" w:hAnsi="Times New Roman"/>
          <w:sz w:val="24"/>
          <w:szCs w:val="24"/>
        </w:rPr>
        <w:t xml:space="preserve"> </w:t>
      </w:r>
      <w:r w:rsidR="00692B21">
        <w:rPr>
          <w:rFonts w:ascii="Times New Roman" w:eastAsia="宋体" w:hAnsi="Times New Roman"/>
          <w:sz w:val="24"/>
          <w:lang w:eastAsia="zh-CN"/>
        </w:rPr>
        <w:t xml:space="preserve">If the dislocation density, </w:t>
      </w:r>
      <w:proofErr w:type="spellStart"/>
      <w:r w:rsidR="00692B21" w:rsidRPr="00A70375">
        <w:rPr>
          <w:rFonts w:ascii="Times New Roman" w:eastAsia="宋体" w:hAnsi="Times New Roman"/>
          <w:i/>
          <w:sz w:val="24"/>
          <w:lang w:eastAsia="zh-CN"/>
        </w:rPr>
        <w:t>ρ</w:t>
      </w:r>
      <w:r w:rsidR="00692B21" w:rsidRPr="00A70375">
        <w:rPr>
          <w:rFonts w:ascii="Times New Roman" w:eastAsia="宋体" w:hAnsi="Times New Roman"/>
          <w:i/>
          <w:sz w:val="24"/>
          <w:vertAlign w:val="subscript"/>
          <w:lang w:eastAsia="zh-CN"/>
        </w:rPr>
        <w:t>d</w:t>
      </w:r>
      <w:r w:rsidR="005A5898">
        <w:rPr>
          <w:rFonts w:ascii="Times New Roman" w:eastAsia="宋体" w:hAnsi="Times New Roman"/>
          <w:i/>
          <w:sz w:val="24"/>
          <w:vertAlign w:val="subscript"/>
          <w:lang w:eastAsia="zh-CN"/>
        </w:rPr>
        <w:t>isl</w:t>
      </w:r>
      <w:proofErr w:type="spellEnd"/>
      <w:r w:rsidR="00692B21">
        <w:rPr>
          <w:rFonts w:ascii="Times New Roman" w:eastAsia="宋体" w:hAnsi="Times New Roman"/>
          <w:sz w:val="24"/>
          <w:lang w:eastAsia="zh-CN"/>
        </w:rPr>
        <w:t xml:space="preserve">, </w:t>
      </w:r>
      <w:r w:rsidR="001D508C">
        <w:rPr>
          <w:rFonts w:ascii="Times New Roman" w:eastAsia="宋体" w:hAnsi="Times New Roman" w:hint="eastAsia"/>
          <w:sz w:val="24"/>
          <w:lang w:eastAsia="zh-CN"/>
        </w:rPr>
        <w:t>in</w:t>
      </w:r>
      <w:r w:rsidR="001D508C">
        <w:rPr>
          <w:rFonts w:ascii="Times New Roman" w:eastAsia="宋体" w:hAnsi="Times New Roman"/>
          <w:sz w:val="24"/>
          <w:lang w:eastAsia="zh-CN"/>
        </w:rPr>
        <w:t xml:space="preserve"> each sample </w:t>
      </w:r>
      <w:r w:rsidR="00692B21">
        <w:rPr>
          <w:rFonts w:ascii="Times New Roman" w:eastAsia="宋体" w:hAnsi="Times New Roman"/>
          <w:sz w:val="24"/>
          <w:lang w:eastAsia="zh-CN"/>
        </w:rPr>
        <w:t>is taken as ~10</w:t>
      </w:r>
      <w:r w:rsidR="00692B21" w:rsidRPr="00A70375">
        <w:rPr>
          <w:rFonts w:ascii="Times New Roman" w:eastAsia="宋体" w:hAnsi="Times New Roman"/>
          <w:sz w:val="24"/>
          <w:vertAlign w:val="superscript"/>
          <w:lang w:eastAsia="zh-CN"/>
        </w:rPr>
        <w:t>12</w:t>
      </w:r>
      <w:r w:rsidR="00692B21">
        <w:rPr>
          <w:rFonts w:ascii="Times New Roman" w:eastAsia="宋体" w:hAnsi="Times New Roman"/>
          <w:sz w:val="24"/>
          <w:lang w:eastAsia="zh-CN"/>
        </w:rPr>
        <w:t xml:space="preserve"> m</w:t>
      </w:r>
      <w:r w:rsidR="00692B21" w:rsidRPr="00A70375">
        <w:rPr>
          <w:rFonts w:ascii="Times New Roman" w:eastAsia="宋体" w:hAnsi="Times New Roman"/>
          <w:sz w:val="24"/>
          <w:vertAlign w:val="superscript"/>
          <w:lang w:eastAsia="zh-CN"/>
        </w:rPr>
        <w:t>-2</w:t>
      </w:r>
      <w:r w:rsidR="00006AF5">
        <w:rPr>
          <w:rFonts w:ascii="Times New Roman" w:eastAsia="宋体" w:hAnsi="Times New Roman"/>
          <w:sz w:val="24"/>
          <w:lang w:eastAsia="zh-CN"/>
        </w:rPr>
        <w:t xml:space="preserve"> that is</w:t>
      </w:r>
      <w:r w:rsidR="00A731D7">
        <w:rPr>
          <w:rFonts w:ascii="Times New Roman" w:eastAsia="宋体" w:hAnsi="Times New Roman"/>
          <w:sz w:val="24"/>
          <w:lang w:eastAsia="zh-CN"/>
        </w:rPr>
        <w:t xml:space="preserve"> </w:t>
      </w:r>
      <w:r w:rsidR="00006AF5">
        <w:rPr>
          <w:rFonts w:ascii="Times New Roman" w:eastAsia="宋体" w:hAnsi="Times New Roman"/>
          <w:sz w:val="24"/>
          <w:lang w:eastAsia="zh-CN"/>
        </w:rPr>
        <w:t>typical</w:t>
      </w:r>
      <w:r w:rsidR="00692B21">
        <w:rPr>
          <w:rFonts w:ascii="Times New Roman" w:eastAsia="宋体" w:hAnsi="Times New Roman"/>
          <w:sz w:val="24"/>
          <w:lang w:eastAsia="zh-CN"/>
        </w:rPr>
        <w:t xml:space="preserve"> in annealed metals, the mean spacing between the dislocations, </w:t>
      </w:r>
      <m:oMath>
        <m:sSub>
          <m:sSubPr>
            <m:ctrlPr>
              <w:rPr>
                <w:rFonts w:ascii="Cambria Math" w:eastAsia="宋体" w:hAnsi="Cambria Math"/>
                <w:i/>
                <w:sz w:val="24"/>
                <w:lang w:eastAsia="zh-CN"/>
              </w:rPr>
            </m:ctrlPr>
          </m:sSubPr>
          <m:e>
            <m:r>
              <w:rPr>
                <w:rFonts w:ascii="Cambria Math" w:eastAsia="宋体" w:hAnsi="Cambria Math"/>
                <w:sz w:val="24"/>
                <w:lang w:eastAsia="zh-CN"/>
              </w:rPr>
              <m:t>l</m:t>
            </m:r>
          </m:e>
          <m:sub>
            <m:r>
              <w:rPr>
                <w:rFonts w:ascii="Cambria Math" w:eastAsia="宋体" w:hAnsi="Cambria Math"/>
                <w:sz w:val="24"/>
                <w:lang w:eastAsia="zh-CN"/>
              </w:rPr>
              <m:t>disl</m:t>
            </m:r>
          </m:sub>
        </m:sSub>
        <m:r>
          <w:rPr>
            <w:rFonts w:ascii="Cambria Math" w:eastAsia="宋体" w:hAnsi="Cambria Math"/>
            <w:sz w:val="24"/>
            <w:lang w:eastAsia="zh-CN"/>
          </w:rPr>
          <m:t xml:space="preserve"> (=</m:t>
        </m:r>
        <m:rad>
          <m:radPr>
            <m:degHide m:val="1"/>
            <m:ctrlPr>
              <w:rPr>
                <w:rFonts w:ascii="Cambria Math" w:eastAsia="宋体" w:hAnsi="Cambria Math"/>
                <w:i/>
                <w:sz w:val="24"/>
                <w:lang w:eastAsia="zh-CN"/>
              </w:rPr>
            </m:ctrlPr>
          </m:radPr>
          <m:deg/>
          <m:e>
            <m:sSub>
              <m:sSubPr>
                <m:ctrlPr>
                  <w:rPr>
                    <w:rFonts w:ascii="Cambria Math" w:eastAsia="宋体" w:hAnsi="Cambria Math"/>
                    <w:i/>
                    <w:sz w:val="24"/>
                    <w:lang w:eastAsia="zh-CN"/>
                  </w:rPr>
                </m:ctrlPr>
              </m:sSubPr>
              <m:e>
                <m:r>
                  <w:rPr>
                    <w:rFonts w:ascii="Cambria Math" w:eastAsia="宋体" w:hAnsi="Cambria Math"/>
                    <w:sz w:val="24"/>
                    <w:lang w:eastAsia="zh-CN"/>
                  </w:rPr>
                  <m:t>ρ</m:t>
                </m:r>
              </m:e>
              <m:sub>
                <m:r>
                  <w:rPr>
                    <w:rFonts w:ascii="Cambria Math" w:eastAsia="宋体" w:hAnsi="Cambria Math"/>
                    <w:sz w:val="24"/>
                    <w:lang w:eastAsia="zh-CN"/>
                  </w:rPr>
                  <m:t>disl</m:t>
                </m:r>
              </m:sub>
            </m:sSub>
          </m:e>
        </m:rad>
      </m:oMath>
      <w:r w:rsidR="00692B21">
        <w:rPr>
          <w:rFonts w:ascii="Times New Roman" w:eastAsia="宋体" w:hAnsi="Times New Roman"/>
          <w:sz w:val="24"/>
          <w:lang w:eastAsia="zh-CN"/>
        </w:rPr>
        <w:t xml:space="preserve">) would be ~1 </w:t>
      </w:r>
      <w:r w:rsidR="00692B21" w:rsidRPr="00E67306">
        <w:rPr>
          <w:rFonts w:ascii="Symbol" w:eastAsia="宋体" w:hAnsi="Symbol"/>
          <w:sz w:val="24"/>
          <w:lang w:eastAsia="zh-CN"/>
        </w:rPr>
        <w:t></w:t>
      </w:r>
      <w:r w:rsidR="00692B21">
        <w:rPr>
          <w:rFonts w:ascii="Times New Roman" w:eastAsia="宋体" w:hAnsi="Times New Roman"/>
          <w:sz w:val="24"/>
          <w:lang w:eastAsia="zh-CN"/>
        </w:rPr>
        <w:t xml:space="preserve">m. </w:t>
      </w:r>
      <w:r w:rsidR="00006AF5">
        <w:rPr>
          <w:rFonts w:ascii="Times New Roman" w:eastAsia="宋体" w:hAnsi="Times New Roman"/>
          <w:sz w:val="24"/>
          <w:lang w:eastAsia="zh-CN"/>
        </w:rPr>
        <w:t xml:space="preserve">This is much larger than the largest possible </w:t>
      </w:r>
      <w:r w:rsidR="00006AF5" w:rsidRPr="0055590E">
        <w:rPr>
          <w:rFonts w:ascii="Times New Roman" w:eastAsia="宋体" w:hAnsi="Times New Roman"/>
          <w:i/>
          <w:sz w:val="24"/>
          <w:lang w:eastAsia="zh-CN"/>
        </w:rPr>
        <w:t>d</w:t>
      </w:r>
      <w:r w:rsidR="00006AF5" w:rsidRPr="0055590E">
        <w:rPr>
          <w:rFonts w:ascii="Times New Roman" w:eastAsia="宋体" w:hAnsi="Times New Roman"/>
          <w:i/>
          <w:sz w:val="24"/>
          <w:vertAlign w:val="subscript"/>
          <w:lang w:eastAsia="zh-CN"/>
        </w:rPr>
        <w:t>s</w:t>
      </w:r>
      <w:r w:rsidR="00006AF5">
        <w:rPr>
          <w:rFonts w:ascii="Times New Roman" w:eastAsia="宋体" w:hAnsi="Times New Roman"/>
          <w:sz w:val="24"/>
          <w:lang w:eastAsia="zh-CN"/>
        </w:rPr>
        <w:t>. (</w:t>
      </w:r>
      <w:r w:rsidR="00692B21">
        <w:rPr>
          <w:rFonts w:ascii="Times New Roman" w:eastAsia="宋体" w:hAnsi="Times New Roman"/>
          <w:sz w:val="24"/>
          <w:lang w:eastAsia="zh-CN"/>
        </w:rPr>
        <w:t xml:space="preserve">Recall </w:t>
      </w:r>
      <w:r w:rsidR="00006AF5">
        <w:rPr>
          <w:rFonts w:ascii="Times New Roman" w:eastAsia="宋体" w:hAnsi="Times New Roman"/>
          <w:sz w:val="24"/>
          <w:lang w:eastAsia="zh-CN"/>
        </w:rPr>
        <w:t xml:space="preserve">from section 4.2 and </w:t>
      </w:r>
      <w:r w:rsidR="00006AF5" w:rsidRPr="0055590E">
        <w:rPr>
          <w:rFonts w:ascii="Times New Roman" w:eastAsia="宋体" w:hAnsi="Times New Roman"/>
          <w:color w:val="FF0000"/>
          <w:sz w:val="24"/>
          <w:lang w:eastAsia="zh-CN"/>
        </w:rPr>
        <w:t xml:space="preserve">Table </w:t>
      </w:r>
      <w:r w:rsidR="00006AF5">
        <w:rPr>
          <w:rFonts w:ascii="Times New Roman" w:eastAsia="宋体" w:hAnsi="Times New Roman"/>
          <w:color w:val="FF0000"/>
          <w:sz w:val="24"/>
          <w:lang w:eastAsia="zh-CN"/>
        </w:rPr>
        <w:t>3</w:t>
      </w:r>
      <w:r w:rsidR="00006AF5">
        <w:rPr>
          <w:rFonts w:ascii="Times New Roman" w:eastAsia="宋体" w:hAnsi="Times New Roman"/>
          <w:sz w:val="24"/>
          <w:lang w:eastAsia="zh-CN"/>
        </w:rPr>
        <w:t xml:space="preserve"> </w:t>
      </w:r>
      <w:r w:rsidR="00692B21">
        <w:rPr>
          <w:rFonts w:ascii="Times New Roman" w:eastAsia="宋体" w:hAnsi="Times New Roman"/>
          <w:sz w:val="24"/>
          <w:lang w:eastAsia="zh-CN"/>
        </w:rPr>
        <w:t>that</w:t>
      </w:r>
      <w:r w:rsidR="0055590E" w:rsidRPr="0055590E">
        <w:rPr>
          <w:rFonts w:ascii="Times New Roman" w:eastAsia="宋体" w:hAnsi="Times New Roman"/>
          <w:sz w:val="24"/>
          <w:lang w:eastAsia="zh-CN"/>
        </w:rPr>
        <w:t xml:space="preserve"> the length scale </w:t>
      </w:r>
      <w:r w:rsidR="0055590E" w:rsidRPr="0055590E">
        <w:rPr>
          <w:rFonts w:ascii="Times New Roman" w:eastAsia="宋体" w:hAnsi="Times New Roman"/>
          <w:i/>
          <w:sz w:val="24"/>
          <w:lang w:eastAsia="zh-CN"/>
        </w:rPr>
        <w:t>d</w:t>
      </w:r>
      <w:r w:rsidR="0055590E" w:rsidRPr="0055590E">
        <w:rPr>
          <w:rFonts w:ascii="Times New Roman" w:eastAsia="宋体" w:hAnsi="Times New Roman"/>
          <w:i/>
          <w:sz w:val="24"/>
          <w:vertAlign w:val="subscript"/>
          <w:lang w:eastAsia="zh-CN"/>
        </w:rPr>
        <w:t>s</w:t>
      </w:r>
      <w:r w:rsidR="0055590E">
        <w:rPr>
          <w:rFonts w:ascii="Times New Roman" w:eastAsia="宋体" w:hAnsi="Times New Roman"/>
          <w:sz w:val="24"/>
          <w:lang w:eastAsia="zh-CN"/>
        </w:rPr>
        <w:t xml:space="preserve"> of highly stressed volume </w:t>
      </w:r>
      <w:r w:rsidR="0055590E" w:rsidRPr="0055590E">
        <w:rPr>
          <w:rFonts w:ascii="Times New Roman" w:eastAsia="宋体" w:hAnsi="Times New Roman"/>
          <w:sz w:val="24"/>
          <w:lang w:eastAsia="zh-CN"/>
        </w:rPr>
        <w:t>ranges from ~30 to ~600 nm</w:t>
      </w:r>
      <w:r w:rsidR="00692B21">
        <w:rPr>
          <w:rFonts w:ascii="Times New Roman" w:eastAsia="宋体" w:hAnsi="Times New Roman"/>
          <w:sz w:val="24"/>
          <w:lang w:eastAsia="zh-CN"/>
        </w:rPr>
        <w:t xml:space="preserve"> </w:t>
      </w:r>
      <w:r w:rsidR="0055590E">
        <w:rPr>
          <w:rFonts w:ascii="Times New Roman" w:eastAsia="宋体" w:hAnsi="Times New Roman"/>
          <w:sz w:val="24"/>
          <w:lang w:eastAsia="zh-CN"/>
        </w:rPr>
        <w:t xml:space="preserve">depending on </w:t>
      </w:r>
      <w:r w:rsidR="0055590E">
        <w:rPr>
          <w:rFonts w:ascii="Times New Roman" w:eastAsia="宋体" w:hAnsi="Times New Roman"/>
          <w:sz w:val="24"/>
          <w:lang w:eastAsia="zh-CN"/>
        </w:rPr>
        <w:lastRenderedPageBreak/>
        <w:t>models applied</w:t>
      </w:r>
      <w:r w:rsidR="00006AF5">
        <w:rPr>
          <w:rFonts w:ascii="Times New Roman" w:eastAsia="宋体" w:hAnsi="Times New Roman"/>
          <w:sz w:val="24"/>
          <w:lang w:eastAsia="zh-CN"/>
        </w:rPr>
        <w:t>)</w:t>
      </w:r>
      <w:r w:rsidR="0055590E">
        <w:rPr>
          <w:rFonts w:ascii="Times New Roman" w:eastAsia="宋体" w:hAnsi="Times New Roman"/>
          <w:sz w:val="24"/>
          <w:lang w:eastAsia="zh-CN"/>
        </w:rPr>
        <w:t xml:space="preserve">. </w:t>
      </w:r>
      <w:r w:rsidR="00006AF5">
        <w:rPr>
          <w:rFonts w:ascii="Times New Roman" w:eastAsia="宋体" w:hAnsi="Times New Roman"/>
          <w:sz w:val="24"/>
          <w:lang w:eastAsia="zh-CN"/>
        </w:rPr>
        <w:t>Hence</w:t>
      </w:r>
      <w:r w:rsidR="0055590E">
        <w:rPr>
          <w:rFonts w:ascii="Times New Roman" w:eastAsia="宋体" w:hAnsi="Times New Roman"/>
          <w:sz w:val="24"/>
          <w:lang w:eastAsia="zh-CN"/>
        </w:rPr>
        <w:t>,</w:t>
      </w:r>
      <w:r w:rsidR="00006AF5">
        <w:rPr>
          <w:rFonts w:ascii="Times New Roman" w:eastAsia="宋体" w:hAnsi="Times New Roman"/>
          <w:sz w:val="24"/>
          <w:lang w:eastAsia="zh-CN"/>
        </w:rPr>
        <w:t xml:space="preserve"> the</w:t>
      </w:r>
      <w:r w:rsidR="00115F0C">
        <w:rPr>
          <w:rFonts w:ascii="Times New Roman" w:eastAsia="宋体" w:hAnsi="Times New Roman"/>
          <w:sz w:val="24"/>
          <w:lang w:eastAsia="zh-CN"/>
        </w:rPr>
        <w:t xml:space="preserve"> probability of </w:t>
      </w:r>
      <w:r w:rsidR="00DB7704">
        <w:rPr>
          <w:rFonts w:ascii="Times New Roman" w:eastAsia="宋体" w:hAnsi="Times New Roman"/>
          <w:sz w:val="24"/>
          <w:lang w:eastAsia="zh-CN"/>
        </w:rPr>
        <w:t>finding</w:t>
      </w:r>
      <w:r w:rsidR="00115F0C">
        <w:rPr>
          <w:rFonts w:ascii="Times New Roman" w:eastAsia="宋体" w:hAnsi="Times New Roman"/>
          <w:sz w:val="24"/>
          <w:lang w:eastAsia="zh-CN"/>
        </w:rPr>
        <w:t xml:space="preserve"> a pre-existing dislocation </w:t>
      </w:r>
      <w:r w:rsidR="00DB7704">
        <w:rPr>
          <w:rFonts w:ascii="Times New Roman" w:eastAsia="宋体" w:hAnsi="Times New Roman"/>
          <w:sz w:val="24"/>
          <w:lang w:eastAsia="zh-CN"/>
        </w:rPr>
        <w:t xml:space="preserve">in the highly stressed volume </w:t>
      </w:r>
      <w:r w:rsidR="00115F0C">
        <w:rPr>
          <w:rFonts w:ascii="Times New Roman" w:eastAsia="宋体" w:hAnsi="Times New Roman"/>
          <w:sz w:val="24"/>
          <w:lang w:eastAsia="zh-CN"/>
        </w:rPr>
        <w:t>is low and homogeneous dislocation nucleation scenario is possible in this case.</w:t>
      </w:r>
    </w:p>
    <w:p w14:paraId="69819181" w14:textId="726B8CA8" w:rsidR="001321BC" w:rsidRDefault="000E3FE8" w:rsidP="00F51143">
      <w:pPr>
        <w:wordWrap/>
        <w:spacing w:line="360" w:lineRule="auto"/>
        <w:ind w:firstLine="720"/>
        <w:rPr>
          <w:rFonts w:ascii="Times New Roman" w:eastAsia="宋体" w:hAnsi="Times New Roman"/>
          <w:sz w:val="24"/>
          <w:lang w:eastAsia="zh-CN"/>
        </w:rPr>
      </w:pPr>
      <w:r>
        <w:rPr>
          <w:rFonts w:ascii="Times New Roman" w:eastAsia="Batang" w:hAnsi="Times New Roman"/>
          <w:sz w:val="24"/>
          <w:szCs w:val="24"/>
        </w:rPr>
        <w:t xml:space="preserve">Many </w:t>
      </w:r>
      <w:r w:rsidR="004F2A3A">
        <w:rPr>
          <w:rFonts w:ascii="Times New Roman" w:eastAsia="Batang" w:hAnsi="Times New Roman"/>
          <w:sz w:val="24"/>
          <w:szCs w:val="24"/>
        </w:rPr>
        <w:t>of the published works on pop-ins in crystalline alloys</w:t>
      </w:r>
      <w:r w:rsidR="00BD4973">
        <w:rPr>
          <w:rFonts w:ascii="Times New Roman" w:eastAsia="Batang" w:hAnsi="Times New Roman"/>
          <w:sz w:val="24"/>
          <w:szCs w:val="24"/>
        </w:rPr>
        <w:t xml:space="preserve"> </w:t>
      </w:r>
      <w:r w:rsidR="00005E28">
        <w:rPr>
          <w:rFonts w:ascii="Times New Roman" w:eastAsia="Batang" w:hAnsi="Times New Roman"/>
          <w:sz w:val="24"/>
          <w:szCs w:val="24"/>
        </w:rPr>
        <w:fldChar w:fldCharType="begin" w:fldLock="1"/>
      </w:r>
      <w:r w:rsidR="008721FD">
        <w:rPr>
          <w:rFonts w:ascii="Times New Roman" w:eastAsia="Batang" w:hAnsi="Times New Roman"/>
          <w:sz w:val="24"/>
          <w:szCs w:val="24"/>
        </w:rPr>
        <w:instrText>ADDIN CSL_CITATION {"citationItems":[{"id":"ITEM-1","itemData":{"DOI":"10.1016/j.scriptamat.2011.11.028","ISSN":"13596462","abstract":"Atomistic simulations of nanoindentation tests were used to quantify the effect of point defects (a single vacancy, a di-vacancy, a self interstitial atom and a stacking fault tetrahedron) on the onset of plasticity in copper. The stacking fault tetrahedron reduces the pressure needed to nucleate a dislocation by almost half of that of the perfect crystal. Reduction in the normalized yield pressure relative to the perfect crystal for a given defect is independent of indenter size. © 2011 Acta Materialia Inc. Published by Elsevier Ltd. All rights reserved.","author":[{"dropping-particle":"","family":"Salehinia","given":"I.","non-dropping-particle":"","parse-names":false,"suffix":""},{"dropping-particle":"","family":"Bahr","given":"D. F.","non-dropping-particle":"","parse-names":false,"suffix":""}],"container-title":"Scripta Materialia","id":"ITEM-1","issue":"6","issued":{"date-parts":[["2012"]]},"page":"339-342","publisher":"Acta Materialia Inc.","title":"The impact of a variety of point defects on the inception of plastic deformation in dislocation-free metals","type":"article-journal","volume":"66"},"uris":["http://www.mendeley.com/documents/?uuid=8fb0e420-a1b7-465e-9b24-8461468d9b5a"]},{"id":"ITEM-2","itemData":{"DOI":"10.1038/nmat1429","ISSN":"14761122","PMID":"16025122","abstract":"Nanoindentation has become ubiquitous for the measurement of mechanical properties at ever-decreasing scales of interest, including some studies that have explored the atomic-level origins of plasticity in perfect crystals. With substantial guidance from atomistic simulations, the onset of plasticity during nanoindentation is now widely believed to be associated with homogeneous dislocation nucleation. However, to date there has been no compelling quantitative experimental support for the atomic-scale mechanisms predicted by atomistic simulations. Our purpose here is to significantly advance the quantitative potential of nanoindentation experiments for the study of dislocation nucleation. This is accomplished through the development and application of high-temperature nanoindentation testing, and the introduction of statistical methods to quantitatively evaluate data. The combined use of these techniques suggests an unexpected picture of incipient plasticity that involves heterogeneous nucleation sites, and which has not been anticipated by atomistic simulations.","author":[{"dropping-particle":"","family":"Schuh","given":"C A","non-dropping-particle":"","parse-names":false,"suffix":""},{"dropping-particle":"","family":"Mason","given":"J K","non-dropping-particle":"","parse-names":false,"suffix":""},{"dropping-particle":"","family":"Lund","given":"A C","non-dropping-particle":"","parse-names":false,"suffix":""}],"container-title":"Nature Materials","id":"ITEM-2","issue":"8","issued":{"date-parts":[["2005"]]},"page":"617-621","title":"Quantitative insight into dislocation nucleation from high-temperature nanoindentation experiments","type":"article-journal","volume":"4"},"uris":["http://www.mendeley.com/documents/?uuid=33ab73c2-f04b-43ab-a54b-fbfa263e926e"]},{"id":"ITEM-3","itemData":{"DOI":"10.1103/PhysRevB.73.054102","ISSN":"10980121","abstract":"Nanoindentation experiments are performed on single crystals of platinum, and the elastic-plastic transition is studied statistically as a function of temperature and indentation rate. The experimental results are consistent with a thermally activated mechanism of incipient plasticity, where higher time-at-temperature under load promotes yield. Using a statistical thermal activation model with a stress-biasing term, the data are analyzed to extract the activation energy, activation volume, and attempt frequency for the rate-limiting event that controls yield. In addition to a full numerical model without significant limiting assumptions, a simple graphical approximation is also developed for quick and reasonable estimation of the activation parameters. Based on these analyses, the onset of plasticity is believed to be associated with a heterogeneous process of dislocation nucleation, with an atomic-scale, low-energy event as the rate limiter. © 2006 The American Physical Society.","author":[{"dropping-particle":"","family":"Mason","given":"J. K.","non-dropping-particle":"","parse-names":false,"suffix":""},{"dropping-particle":"","family":"Lund","given":"A. C.","non-dropping-particle":"","parse-names":false,"suffix":""},{"dropping-particle":"","family":"Schuh","given":"C. A.","non-dropping-particle":"","parse-names":false,"suffix":""}],"container-title":"Physical Review B - Condensed Matter and Materials Physics","id":"ITEM-3","issue":"5","issued":{"date-parts":[["2006"]]},"page":"1-14","title":"Determining the activation energy and volume for the onset of plasticity during nanoindentation","type":"article-journal","volume":"73"},"uris":["http://www.mendeley.com/documents/?uuid=bab03244-6116-4296-ac71-0b198fd18b8d"]},{"id":"ITEM-4","itemData":{"DOI":"10.1016/j.actamat.2013.01.059","ISSN":"13596454","abstract":"Instrumented nanoindentation was conducted on a FeCoCrMnNi high-entropy alloy with a single face-centered cubic structure to characterize the nature of incipient plasticity. Experiments were carried out over loading rates of 25-2500 μN s-1 and at temperatures ranging from 22 to 150 °C. The maximum shear stress required to initiate plasticity was found to be within 1/15 to 1/10 of the shear modulus and relatively insensitive to grain orientation. However, it was strongly dependent upon the temperature, indicating a thermally activated process. Using a statistical model developed previously, both the activation volume and activation energy were evaluated and further compared with existing disloc</w:instrText>
      </w:r>
      <w:r w:rsidR="008721FD">
        <w:rPr>
          <w:rFonts w:ascii="Times New Roman" w:eastAsia="Batang" w:hAnsi="Times New Roman" w:hint="eastAsia"/>
          <w:sz w:val="24"/>
          <w:szCs w:val="24"/>
        </w:rPr>
        <w:instrText>ation nucleation models. A mechanism consisting of a heterogeneous dislocation nucleation process with vacancy-like defects (</w:instrText>
      </w:r>
      <w:r w:rsidR="008721FD">
        <w:rPr>
          <w:rFonts w:ascii="Times New Roman" w:eastAsia="Batang" w:hAnsi="Times New Roman" w:hint="eastAsia"/>
          <w:sz w:val="24"/>
          <w:szCs w:val="24"/>
        </w:rPr>
        <w:instrText>∼</w:instrText>
      </w:r>
      <w:r w:rsidR="008721FD">
        <w:rPr>
          <w:rFonts w:ascii="Times New Roman" w:eastAsia="Batang" w:hAnsi="Times New Roman" w:hint="eastAsia"/>
          <w:sz w:val="24"/>
          <w:szCs w:val="24"/>
        </w:rPr>
        <w:instrText>3 atoms) as the rate-limiting nuclei appeared to be dominant. © 2013 Acta Materialia Inc. Published by Elsevier Ltd. All rights r</w:instrText>
      </w:r>
      <w:r w:rsidR="008721FD">
        <w:rPr>
          <w:rFonts w:ascii="Times New Roman" w:eastAsia="Batang" w:hAnsi="Times New Roman"/>
          <w:sz w:val="24"/>
          <w:szCs w:val="24"/>
        </w:rPr>
        <w:instrText>eserved.","author":[{"dropping-particle":"","family":"Zhu","given":"C.","non-dropping-particle":"","parse-names":false,"suffix":""},{"dropping-particle":"","family":"Lu","given":"Z. P.","non-dropping-particle":"","parse-names":false,"suffix":""},{"dropping-particle":"","family":"Nieh","given":"T. G.","non-dropping-particle":"","parse-names":false,"suffix":""}],"container-title":"Acta Materialia","id":"ITEM-4","issue":"8","issued":{"date-parts":[["2013"]]},"page":"2993-3001","title":"Incipient plasticity and dislocation nucleation of FeCoCrNiMn high-entropy alloy","type":"article-journal","volume":"61"},"uris":["http://www.mendeley.com/documents/?uuid=70e5d04f-ca12-4da2-a63e-4688cee31bd1"]}],"mendeley":{"formattedCitation":"[23,24,26,57]","plainTextFormattedCitation":"[23,24,26,57]","previouslyFormattedCitation":"[23,24,26,57]"},"properties":{"noteIndex":0},"schema":"https://github.com/citation-style-language/schema/raw/master/csl-citation.json"}</w:instrText>
      </w:r>
      <w:r w:rsidR="00005E28">
        <w:rPr>
          <w:rFonts w:ascii="Times New Roman" w:eastAsia="Batang" w:hAnsi="Times New Roman"/>
          <w:sz w:val="24"/>
          <w:szCs w:val="24"/>
        </w:rPr>
        <w:fldChar w:fldCharType="separate"/>
      </w:r>
      <w:r w:rsidR="008721FD" w:rsidRPr="008721FD">
        <w:rPr>
          <w:rFonts w:ascii="Times New Roman" w:eastAsia="Batang" w:hAnsi="Times New Roman"/>
          <w:noProof/>
          <w:sz w:val="24"/>
          <w:szCs w:val="24"/>
        </w:rPr>
        <w:t>[23,24,26,57]</w:t>
      </w:r>
      <w:r w:rsidR="00005E28">
        <w:rPr>
          <w:rFonts w:ascii="Times New Roman" w:eastAsia="Batang" w:hAnsi="Times New Roman"/>
          <w:sz w:val="24"/>
          <w:szCs w:val="24"/>
        </w:rPr>
        <w:fldChar w:fldCharType="end"/>
      </w:r>
      <w:r w:rsidR="009512B8">
        <w:rPr>
          <w:rFonts w:ascii="Times New Roman" w:eastAsia="Batang" w:hAnsi="Times New Roman"/>
          <w:sz w:val="24"/>
          <w:szCs w:val="24"/>
        </w:rPr>
        <w:t xml:space="preserve"> indicate that the pre</w:t>
      </w:r>
      <w:r w:rsidR="009512B8" w:rsidRPr="009512B8">
        <w:rPr>
          <w:rFonts w:ascii="Times New Roman" w:eastAsia="Batang" w:hAnsi="Times New Roman"/>
          <w:sz w:val="24"/>
          <w:szCs w:val="24"/>
        </w:rPr>
        <w:t>sence of</w:t>
      </w:r>
      <w:r w:rsidR="009512B8">
        <w:rPr>
          <w:rFonts w:ascii="Times New Roman" w:eastAsia="Batang" w:hAnsi="Times New Roman"/>
          <w:sz w:val="24"/>
          <w:szCs w:val="24"/>
        </w:rPr>
        <w:t xml:space="preserve"> </w:t>
      </w:r>
      <w:r w:rsidR="00BD4973">
        <w:rPr>
          <w:rFonts w:ascii="Times New Roman" w:eastAsia="Batang" w:hAnsi="Times New Roman"/>
          <w:sz w:val="24"/>
          <w:szCs w:val="24"/>
        </w:rPr>
        <w:t xml:space="preserve">pre-existing </w:t>
      </w:r>
      <w:r w:rsidR="009512B8" w:rsidRPr="009512B8">
        <w:rPr>
          <w:rFonts w:ascii="Times New Roman" w:eastAsia="Batang" w:hAnsi="Times New Roman"/>
          <w:sz w:val="24"/>
          <w:szCs w:val="24"/>
        </w:rPr>
        <w:t>defects</w:t>
      </w:r>
      <w:r w:rsidR="009512B8">
        <w:rPr>
          <w:rFonts w:ascii="Times New Roman" w:eastAsia="Batang" w:hAnsi="Times New Roman"/>
          <w:sz w:val="24"/>
          <w:szCs w:val="24"/>
        </w:rPr>
        <w:t xml:space="preserve"> </w:t>
      </w:r>
      <w:r w:rsidR="009512B8" w:rsidRPr="009512B8">
        <w:rPr>
          <w:rFonts w:ascii="Times New Roman" w:eastAsia="Batang" w:hAnsi="Times New Roman"/>
          <w:sz w:val="24"/>
          <w:szCs w:val="24"/>
        </w:rPr>
        <w:t>such</w:t>
      </w:r>
      <w:r w:rsidR="009512B8">
        <w:rPr>
          <w:rFonts w:ascii="Times New Roman" w:eastAsia="Batang" w:hAnsi="Times New Roman"/>
          <w:sz w:val="24"/>
          <w:szCs w:val="24"/>
        </w:rPr>
        <w:t xml:space="preserve"> </w:t>
      </w:r>
      <w:r w:rsidR="009512B8" w:rsidRPr="009512B8">
        <w:rPr>
          <w:rFonts w:ascii="Times New Roman" w:eastAsia="Batang" w:hAnsi="Times New Roman"/>
          <w:sz w:val="24"/>
          <w:szCs w:val="24"/>
        </w:rPr>
        <w:t>as</w:t>
      </w:r>
      <w:r w:rsidR="009512B8">
        <w:rPr>
          <w:rFonts w:ascii="Times New Roman" w:eastAsia="Batang" w:hAnsi="Times New Roman"/>
          <w:sz w:val="24"/>
          <w:szCs w:val="24"/>
        </w:rPr>
        <w:t xml:space="preserve"> </w:t>
      </w:r>
      <w:r w:rsidR="009512B8" w:rsidRPr="009512B8">
        <w:rPr>
          <w:rFonts w:ascii="Times New Roman" w:eastAsia="Batang" w:hAnsi="Times New Roman"/>
          <w:sz w:val="24"/>
          <w:szCs w:val="24"/>
        </w:rPr>
        <w:t>vacanc</w:t>
      </w:r>
      <w:r>
        <w:rPr>
          <w:rFonts w:ascii="Times New Roman" w:eastAsia="Batang" w:hAnsi="Times New Roman"/>
          <w:sz w:val="24"/>
          <w:szCs w:val="24"/>
        </w:rPr>
        <w:t>ies</w:t>
      </w:r>
      <w:r w:rsidR="009512B8" w:rsidRPr="009512B8">
        <w:rPr>
          <w:rFonts w:ascii="Times New Roman" w:eastAsia="Batang" w:hAnsi="Times New Roman"/>
          <w:sz w:val="24"/>
          <w:szCs w:val="24"/>
        </w:rPr>
        <w:t>,</w:t>
      </w:r>
      <w:r w:rsidR="009512B8">
        <w:rPr>
          <w:rFonts w:ascii="Times New Roman" w:eastAsia="Batang" w:hAnsi="Times New Roman"/>
          <w:sz w:val="24"/>
          <w:szCs w:val="24"/>
        </w:rPr>
        <w:t xml:space="preserve"> </w:t>
      </w:r>
      <w:r w:rsidR="00BD4973">
        <w:rPr>
          <w:rFonts w:ascii="Times New Roman" w:eastAsia="Batang" w:hAnsi="Times New Roman"/>
          <w:sz w:val="24"/>
          <w:szCs w:val="24"/>
        </w:rPr>
        <w:t>vacancy cluster</w:t>
      </w:r>
      <w:r>
        <w:rPr>
          <w:rFonts w:ascii="Times New Roman" w:eastAsia="Batang" w:hAnsi="Times New Roman"/>
          <w:sz w:val="24"/>
          <w:szCs w:val="24"/>
        </w:rPr>
        <w:t>s</w:t>
      </w:r>
      <w:r w:rsidR="009512B8" w:rsidRPr="009512B8">
        <w:rPr>
          <w:rFonts w:ascii="Times New Roman" w:eastAsia="Batang" w:hAnsi="Times New Roman"/>
          <w:sz w:val="24"/>
          <w:szCs w:val="24"/>
        </w:rPr>
        <w:t>,</w:t>
      </w:r>
      <w:r w:rsidR="009512B8">
        <w:rPr>
          <w:rFonts w:ascii="Times New Roman" w:eastAsia="Batang" w:hAnsi="Times New Roman"/>
          <w:sz w:val="24"/>
          <w:szCs w:val="24"/>
        </w:rPr>
        <w:t xml:space="preserve"> </w:t>
      </w:r>
      <w:r w:rsidR="00BD4973">
        <w:rPr>
          <w:rFonts w:ascii="Times New Roman" w:eastAsia="Batang" w:hAnsi="Times New Roman"/>
          <w:sz w:val="24"/>
          <w:szCs w:val="24"/>
        </w:rPr>
        <w:t>dislocation</w:t>
      </w:r>
      <w:r>
        <w:rPr>
          <w:rFonts w:ascii="Times New Roman" w:eastAsia="Batang" w:hAnsi="Times New Roman"/>
          <w:sz w:val="24"/>
          <w:szCs w:val="24"/>
        </w:rPr>
        <w:t>s</w:t>
      </w:r>
      <w:r w:rsidR="00BD4973">
        <w:rPr>
          <w:rFonts w:ascii="Times New Roman" w:eastAsia="Batang" w:hAnsi="Times New Roman"/>
          <w:sz w:val="24"/>
          <w:szCs w:val="24"/>
        </w:rPr>
        <w:t xml:space="preserve">, </w:t>
      </w:r>
      <w:r w:rsidR="009512B8" w:rsidRPr="009512B8">
        <w:rPr>
          <w:rFonts w:ascii="Times New Roman" w:eastAsia="Batang" w:hAnsi="Times New Roman"/>
          <w:sz w:val="24"/>
          <w:szCs w:val="24"/>
        </w:rPr>
        <w:t>and</w:t>
      </w:r>
      <w:r w:rsidR="009512B8">
        <w:rPr>
          <w:rFonts w:ascii="Times New Roman" w:eastAsia="Batang" w:hAnsi="Times New Roman"/>
          <w:sz w:val="24"/>
          <w:szCs w:val="24"/>
        </w:rPr>
        <w:t xml:space="preserve"> </w:t>
      </w:r>
      <w:r w:rsidR="009512B8" w:rsidRPr="009512B8">
        <w:rPr>
          <w:rFonts w:ascii="Times New Roman" w:eastAsia="Batang" w:hAnsi="Times New Roman"/>
          <w:sz w:val="24"/>
          <w:szCs w:val="24"/>
        </w:rPr>
        <w:t>impurit</w:t>
      </w:r>
      <w:r>
        <w:rPr>
          <w:rFonts w:ascii="Times New Roman" w:eastAsia="Batang" w:hAnsi="Times New Roman"/>
          <w:sz w:val="24"/>
          <w:szCs w:val="24"/>
        </w:rPr>
        <w:t>ies</w:t>
      </w:r>
      <w:r w:rsidR="009512B8">
        <w:rPr>
          <w:rFonts w:ascii="Times New Roman" w:eastAsia="Batang" w:hAnsi="Times New Roman"/>
          <w:sz w:val="24"/>
          <w:szCs w:val="24"/>
        </w:rPr>
        <w:t xml:space="preserve"> </w:t>
      </w:r>
      <w:r w:rsidR="009512B8" w:rsidRPr="009512B8">
        <w:rPr>
          <w:rFonts w:ascii="Times New Roman" w:eastAsia="Batang" w:hAnsi="Times New Roman"/>
          <w:sz w:val="24"/>
          <w:szCs w:val="24"/>
        </w:rPr>
        <w:t>could</w:t>
      </w:r>
      <w:r w:rsidR="009512B8">
        <w:rPr>
          <w:rFonts w:ascii="Times New Roman" w:eastAsia="Batang" w:hAnsi="Times New Roman"/>
          <w:sz w:val="24"/>
          <w:szCs w:val="24"/>
        </w:rPr>
        <w:t xml:space="preserve"> </w:t>
      </w:r>
      <w:r w:rsidR="004F2A3A">
        <w:rPr>
          <w:rFonts w:ascii="Times New Roman" w:eastAsia="Batang" w:hAnsi="Times New Roman"/>
          <w:sz w:val="24"/>
          <w:szCs w:val="24"/>
        </w:rPr>
        <w:t>aid in</w:t>
      </w:r>
      <w:r w:rsidR="009512B8">
        <w:rPr>
          <w:rFonts w:ascii="Times New Roman" w:eastAsia="Batang" w:hAnsi="Times New Roman"/>
          <w:sz w:val="24"/>
          <w:szCs w:val="24"/>
        </w:rPr>
        <w:t xml:space="preserve"> heterogeneous </w:t>
      </w:r>
      <w:r w:rsidR="00BD4973">
        <w:rPr>
          <w:rFonts w:ascii="Times New Roman" w:eastAsia="Batang" w:hAnsi="Times New Roman"/>
          <w:sz w:val="24"/>
          <w:szCs w:val="24"/>
        </w:rPr>
        <w:t>dislocation nucleation</w:t>
      </w:r>
      <w:r>
        <w:rPr>
          <w:rFonts w:ascii="Times New Roman" w:eastAsia="Batang" w:hAnsi="Times New Roman"/>
          <w:sz w:val="24"/>
          <w:szCs w:val="24"/>
        </w:rPr>
        <w:t xml:space="preserve"> that leads to the pop-in</w:t>
      </w:r>
      <w:r w:rsidR="009512B8" w:rsidRPr="009512B8">
        <w:rPr>
          <w:rFonts w:ascii="Times New Roman" w:eastAsia="Batang" w:hAnsi="Times New Roman"/>
          <w:sz w:val="24"/>
          <w:szCs w:val="24"/>
        </w:rPr>
        <w:t>.</w:t>
      </w:r>
      <w:r w:rsidR="009512B8">
        <w:rPr>
          <w:rFonts w:ascii="Times New Roman" w:eastAsia="Batang" w:hAnsi="Times New Roman"/>
          <w:sz w:val="24"/>
          <w:szCs w:val="24"/>
        </w:rPr>
        <w:t xml:space="preserve"> </w:t>
      </w:r>
      <w:r>
        <w:rPr>
          <w:rFonts w:ascii="Times New Roman" w:eastAsia="Batang" w:hAnsi="Times New Roman"/>
          <w:sz w:val="24"/>
          <w:szCs w:val="24"/>
        </w:rPr>
        <w:t>It is possible that such a mechanism is responsible for the low strength peaks observed i</w:t>
      </w:r>
      <w:r w:rsidR="00BD4973">
        <w:rPr>
          <w:rFonts w:ascii="Times New Roman" w:eastAsia="Batang" w:hAnsi="Times New Roman"/>
          <w:sz w:val="24"/>
          <w:szCs w:val="24"/>
        </w:rPr>
        <w:t>n</w:t>
      </w:r>
      <w:r w:rsidR="00BD4973" w:rsidRPr="00BD4973">
        <w:rPr>
          <w:rFonts w:ascii="Times New Roman" w:eastAsia="Batang" w:hAnsi="Times New Roman"/>
          <w:color w:val="FF0000"/>
          <w:sz w:val="24"/>
          <w:szCs w:val="24"/>
        </w:rPr>
        <w:t xml:space="preserve"> Figs. 4a</w:t>
      </w:r>
      <w:r w:rsidR="00BD4973">
        <w:rPr>
          <w:rFonts w:ascii="Times New Roman" w:eastAsia="Batang" w:hAnsi="Times New Roman"/>
          <w:sz w:val="24"/>
          <w:szCs w:val="24"/>
        </w:rPr>
        <w:t xml:space="preserve"> and </w:t>
      </w:r>
      <w:r w:rsidR="00BD4973" w:rsidRPr="00BD4973">
        <w:rPr>
          <w:rFonts w:ascii="Times New Roman" w:eastAsia="Batang" w:hAnsi="Times New Roman"/>
          <w:color w:val="FF0000"/>
          <w:sz w:val="24"/>
          <w:szCs w:val="24"/>
        </w:rPr>
        <w:t>4</w:t>
      </w:r>
      <w:r w:rsidR="0013388A">
        <w:rPr>
          <w:rFonts w:ascii="Times New Roman" w:eastAsia="Batang" w:hAnsi="Times New Roman"/>
          <w:color w:val="FF0000"/>
          <w:sz w:val="24"/>
          <w:szCs w:val="24"/>
        </w:rPr>
        <w:t>b</w:t>
      </w:r>
      <w:r>
        <w:rPr>
          <w:rFonts w:ascii="Times New Roman" w:eastAsia="Batang" w:hAnsi="Times New Roman"/>
          <w:sz w:val="24"/>
          <w:szCs w:val="24"/>
        </w:rPr>
        <w:t>.</w:t>
      </w:r>
      <w:r w:rsidR="00705954" w:rsidRPr="006B75EA">
        <w:rPr>
          <w:rFonts w:ascii="Times New Roman" w:eastAsia="Batang" w:hAnsi="Times New Roman"/>
          <w:i/>
          <w:sz w:val="24"/>
          <w:szCs w:val="24"/>
        </w:rPr>
        <w:t xml:space="preserve"> </w:t>
      </w:r>
      <w:r w:rsidR="004F2A3A">
        <w:rPr>
          <w:rFonts w:ascii="Times New Roman" w:eastAsia="Batang" w:hAnsi="Times New Roman"/>
          <w:iCs/>
          <w:sz w:val="24"/>
          <w:szCs w:val="24"/>
        </w:rPr>
        <w:t>Indeed, t</w:t>
      </w:r>
      <w:r>
        <w:rPr>
          <w:rFonts w:ascii="Times New Roman" w:eastAsia="Batang" w:hAnsi="Times New Roman"/>
          <w:iCs/>
          <w:sz w:val="24"/>
          <w:szCs w:val="24"/>
        </w:rPr>
        <w:t xml:space="preserve">he values of </w:t>
      </w:r>
      <w:r w:rsidR="00705954" w:rsidRPr="006B75EA">
        <w:rPr>
          <w:rFonts w:ascii="Times New Roman" w:eastAsia="Batang" w:hAnsi="Times New Roman"/>
          <w:i/>
          <w:sz w:val="24"/>
          <w:szCs w:val="24"/>
        </w:rPr>
        <w:t>V</w:t>
      </w:r>
      <w:r w:rsidR="00705954" w:rsidRPr="006B75EA">
        <w:rPr>
          <w:rFonts w:ascii="Times New Roman" w:eastAsia="Batang" w:hAnsi="Times New Roman"/>
          <w:sz w:val="24"/>
          <w:szCs w:val="24"/>
          <w:vertAlign w:val="superscript"/>
        </w:rPr>
        <w:t>*</w:t>
      </w:r>
      <w:r>
        <w:rPr>
          <w:rFonts w:ascii="Times New Roman" w:hAnsi="Times New Roman"/>
          <w:sz w:val="24"/>
        </w:rPr>
        <w:t>, which are</w:t>
      </w:r>
      <w:r w:rsidR="003D02B1" w:rsidRPr="006B75EA">
        <w:rPr>
          <w:rFonts w:ascii="Times New Roman" w:hAnsi="Times New Roman"/>
          <w:sz w:val="24"/>
        </w:rPr>
        <w:t xml:space="preserve"> </w:t>
      </w:r>
      <w:r w:rsidR="005A1312" w:rsidRPr="006B75EA">
        <w:rPr>
          <w:rFonts w:ascii="Times New Roman" w:hAnsi="Times New Roman"/>
          <w:sz w:val="24"/>
        </w:rPr>
        <w:t xml:space="preserve">~1.0Ω, </w:t>
      </w:r>
      <w:r>
        <w:rPr>
          <w:rFonts w:ascii="Times New Roman" w:hAnsi="Times New Roman"/>
          <w:sz w:val="24"/>
        </w:rPr>
        <w:t xml:space="preserve">inferred from these peaks imply </w:t>
      </w:r>
      <w:r w:rsidR="005A1312" w:rsidRPr="006B75EA">
        <w:rPr>
          <w:rFonts w:ascii="Times New Roman" w:hAnsi="Times New Roman"/>
          <w:sz w:val="24"/>
        </w:rPr>
        <w:t>that</w:t>
      </w:r>
      <w:r w:rsidR="003D02B1" w:rsidRPr="006B75EA">
        <w:rPr>
          <w:rFonts w:ascii="Times New Roman" w:hAnsi="Times New Roman"/>
          <w:sz w:val="24"/>
        </w:rPr>
        <w:t xml:space="preserve"> </w:t>
      </w:r>
      <w:r w:rsidR="00705954" w:rsidRPr="006B75EA">
        <w:rPr>
          <w:rFonts w:ascii="Times New Roman" w:hAnsi="Times New Roman"/>
          <w:sz w:val="24"/>
        </w:rPr>
        <w:t>point defect</w:t>
      </w:r>
      <w:r w:rsidR="005A1312" w:rsidRPr="006B75EA">
        <w:rPr>
          <w:rFonts w:ascii="Times New Roman" w:hAnsi="Times New Roman"/>
          <w:sz w:val="24"/>
        </w:rPr>
        <w:t xml:space="preserve"> like vacancies</w:t>
      </w:r>
      <w:r w:rsidR="00705954" w:rsidRPr="006B75EA">
        <w:rPr>
          <w:rFonts w:ascii="Times New Roman" w:hAnsi="Times New Roman"/>
          <w:sz w:val="24"/>
        </w:rPr>
        <w:t xml:space="preserve"> </w:t>
      </w:r>
      <w:r w:rsidR="005A1312" w:rsidRPr="006B75EA">
        <w:rPr>
          <w:rFonts w:ascii="Times New Roman" w:hAnsi="Times New Roman"/>
          <w:sz w:val="24"/>
        </w:rPr>
        <w:t>are possibly</w:t>
      </w:r>
      <w:r w:rsidR="00705954" w:rsidRPr="006B75EA">
        <w:rPr>
          <w:rFonts w:ascii="Times New Roman" w:hAnsi="Times New Roman"/>
          <w:sz w:val="24"/>
        </w:rPr>
        <w:t xml:space="preserve"> responsible for </w:t>
      </w:r>
      <w:r>
        <w:rPr>
          <w:rFonts w:ascii="Times New Roman" w:hAnsi="Times New Roman"/>
          <w:sz w:val="24"/>
        </w:rPr>
        <w:t>them</w:t>
      </w:r>
      <w:r w:rsidR="005A1312" w:rsidRPr="006B75EA">
        <w:rPr>
          <w:rFonts w:ascii="Times New Roman" w:hAnsi="Times New Roman"/>
          <w:sz w:val="24"/>
        </w:rPr>
        <w:t xml:space="preserve"> through</w:t>
      </w:r>
      <w:r w:rsidR="00843A53" w:rsidRPr="006B75EA">
        <w:rPr>
          <w:rFonts w:ascii="Times New Roman" w:hAnsi="Times New Roman"/>
          <w:sz w:val="24"/>
        </w:rPr>
        <w:t xml:space="preserve"> </w:t>
      </w:r>
      <w:r w:rsidR="00545FA8" w:rsidRPr="006B75EA">
        <w:rPr>
          <w:rFonts w:ascii="Times New Roman" w:hAnsi="Times New Roman"/>
          <w:sz w:val="24"/>
        </w:rPr>
        <w:t>mono</w:t>
      </w:r>
      <w:r w:rsidR="00843A53" w:rsidRPr="006B75EA">
        <w:rPr>
          <w:rFonts w:ascii="Times New Roman" w:hAnsi="Times New Roman"/>
          <w:sz w:val="24"/>
        </w:rPr>
        <w:t xml:space="preserve">vacancy-mediated dislocation nucleation </w:t>
      </w:r>
      <w:r w:rsidR="00005E28" w:rsidRPr="006B75EA">
        <w:rPr>
          <w:rFonts w:ascii="Times New Roman" w:hAnsi="Times New Roman"/>
          <w:sz w:val="24"/>
        </w:rPr>
        <w:fldChar w:fldCharType="begin" w:fldLock="1"/>
      </w:r>
      <w:r w:rsidR="003C724D">
        <w:rPr>
          <w:rFonts w:ascii="Times New Roman" w:hAnsi="Times New Roman"/>
          <w:sz w:val="24"/>
        </w:rPr>
        <w:instrText>ADDIN CSL_CITATION {"citationItems":[{"id":"ITEM-1","itemData":{"DOI":"10.1557/JMR.2004.0276","ISSN":"08842914","abstract":"We propose a nucleation theory-based analysis for incipient plasticity during nanoindentation and predict the statistical distribution of rate-dependent pop-in events for many nominally identical indentations on the same surface. In the framework of stress-assisted, thermally activated defect nucleation, we quantitatively rationalize new nanoindentation measurements on 4H SiC and extract the activation volume of the nucleation events that mark the onset of plastic flow. We also illustrate how this statistical approach can differentiate between unique nucleation events for different indenter tip geometries. © 2004 Materials Research Society.","author":[{"dropping-particle":"","family":"Schuh","given":"Christopher A.","non-dropping-particle":"","parse-names":false,"suffix":""},{"dropping-particle":"","family":"Lund","given":"Alan C.","non-dropping-particle":"","parse-names":false,"suffix":""}],"container-title":"Journal of Materials Research","id":"ITEM-1","issue":"7","issued":{"date-parts":[["2004"]]},"page":"2152-2158","title":"Application of nucleation theory to the rate dependence of incipient plasticity during nanoindentation","type":"article-journal","volume":"19"},"uris":["http://www.mendeley.com/documents/?uuid=7ae6b0d9-78ee-4bca-8643-f8e527228308"]},{"id":"ITEM-2","itemData":{"DOI":"10.1038/nmat1429","ISSN":"14761122","PMID":"16025122","abstract":"Nanoindentation has become ubiquitous for the measurement of mechanical properties at ever-decreasing scales of interest, including some studies that have explored the atomic-level origins of plasticity in perfect crystals. With substantial guidance from atomistic simulations, the onset of plasticity during nanoindentation is now widely believed to be associated with homogeneous dislocation nucleation. However, to date there has been no compelling quantitative experimental support for the atomic-scale mechanisms predicted by atomistic simulations. Our purpose here is to significantly advance the quantitative potential of nanoindentation experiments for the study of dislocation nucleation. This is accomplished through the development and application of high-temperature nanoindentation testing, and the introduction of statistical methods to quantitatively evaluate data. The combined use of these techniques suggests an unexpected picture of incipient plasticity that involves heterogeneous nucleation sites, and which has not been anticipated by atomistic simulations.","author":[{"dropping-particle":"","family":"Schuh","given":"C A","non-dropping-particle":"","parse-names":false,"suffix":""},{"dropping-particle":"","family":"Mason","given":"J K","non-dropping-particle":"","parse-names":false,"suffix":""},{"dropping-particle":"","family":"Lund","given":"A C","non-dropping-particle":"","parse-names":false,"suffix":""}],"container-title":"Nature Materials","id":"ITEM-2","issue":"8","issued":{"date-parts":[["2005"]]},"page":"617-621","title":"Quantitative insight into dislocation nucleation from high-temperature nanoindentation experiments","type":"article-journal","volume":"4"},"uris":["http://www.mendeley.com/documents/?uuid=33ab73c2-f04b-43ab-a54b-fbfa263e926e"]},{"id":"ITEM-3","itemData":{"DOI":"10.1103/PhysRevB.73.054102","ISSN":"10980121","abstract":"Nanoindentation experiments are performed on single crystals of platinum, and the elastic-plastic transition is studied statistically as a function of temperature and indentation rate. The experimental results are consistent with a thermally activated mechanism of incipient plasticity, where higher time-at-temperature under load promotes yield. Using a statistical thermal activation model with a stress-biasing term, the data are analyzed to extract the activation energy, activation volume, and attempt frequency for the rate-limiting event that controls yield. In addition to a full numerical model without significant limiting assumptions, a simple graphical approximation is also developed for quick and reasonable estimation of the activation parameters. Based on these analyses, the onset of plasticity is believed to be associated with a heterogeneous process of dislocation nucleation, with an atomic-scale, low-energy event as the rate limiter. © 2006 The American Physical Society.","author":[{"dropping-particle":"","family":"Mason","given":"J. K.","non-dropping-particle":"","parse-names":false,"suffix":""},{"dropping-particle":"","family":"Lund","given":"A. C.","non-dropping-particle":"","parse-names":false,"suffix":""},{"dropping-particle":"","family":"Schuh","given":"C. A.","non-dropping-particle":"","parse-names":false,"suffix":""}],"container-title":"Physical Review B - Condensed Matter and Materials Physics","id":"ITEM-3","issue":"5","issued":{"date-parts":[["2006"]]},"page":"1-14","title":"Determining the activation energy and volume for the onset of plasticity during nanoindentation","type":"article-journal","volume":"73"},"uris":["http://www.mendeley.com/documents/?uuid=bab03244-6116-4296-ac71-0b198fd18b8d"]}],"mendeley":{"formattedCitation":"[22,23,26]","plainTextFormattedCitation":"[22,23,26]","previouslyFormattedCitation":"[22,23,26]"},"properties":{"noteIndex":0},"schema":"https://github.com/citation-style-language/schema/raw/master/csl-citation.json"}</w:instrText>
      </w:r>
      <w:r w:rsidR="00005E28" w:rsidRPr="006B75EA">
        <w:rPr>
          <w:rFonts w:ascii="Times New Roman" w:hAnsi="Times New Roman"/>
          <w:sz w:val="24"/>
        </w:rPr>
        <w:fldChar w:fldCharType="separate"/>
      </w:r>
      <w:r w:rsidR="009846A0" w:rsidRPr="009846A0">
        <w:rPr>
          <w:rFonts w:ascii="Times New Roman" w:hAnsi="Times New Roman"/>
          <w:noProof/>
          <w:sz w:val="24"/>
        </w:rPr>
        <w:t>[22,23,26]</w:t>
      </w:r>
      <w:r w:rsidR="00005E28" w:rsidRPr="006B75EA">
        <w:rPr>
          <w:rFonts w:ascii="Times New Roman" w:hAnsi="Times New Roman"/>
          <w:sz w:val="24"/>
        </w:rPr>
        <w:fldChar w:fldCharType="end"/>
      </w:r>
      <w:r w:rsidR="00705954" w:rsidRPr="006B75EA">
        <w:rPr>
          <w:rFonts w:ascii="Times New Roman" w:hAnsi="Times New Roman"/>
          <w:sz w:val="24"/>
        </w:rPr>
        <w:t>.</w:t>
      </w:r>
      <w:r w:rsidR="00843A53" w:rsidRPr="006B75EA">
        <w:rPr>
          <w:rFonts w:ascii="Times New Roman" w:hAnsi="Times New Roman"/>
          <w:sz w:val="24"/>
        </w:rPr>
        <w:t xml:space="preserve"> </w:t>
      </w:r>
      <w:r w:rsidR="004F2A3A">
        <w:rPr>
          <w:rFonts w:ascii="Times New Roman" w:hAnsi="Times New Roman"/>
          <w:sz w:val="24"/>
        </w:rPr>
        <w:t>To ascertain this,</w:t>
      </w:r>
      <w:r w:rsidR="003C3A6D">
        <w:rPr>
          <w:rFonts w:ascii="Times New Roman" w:hAnsi="Times New Roman"/>
          <w:sz w:val="24"/>
        </w:rPr>
        <w:t xml:space="preserve"> a</w:t>
      </w:r>
      <w:r w:rsidR="004F2A3A">
        <w:rPr>
          <w:rFonts w:ascii="Times New Roman" w:hAnsi="Times New Roman"/>
          <w:sz w:val="24"/>
        </w:rPr>
        <w:t>n estimate</w:t>
      </w:r>
      <w:r w:rsidR="003C3A6D">
        <w:rPr>
          <w:rFonts w:ascii="Times New Roman" w:hAnsi="Times New Roman"/>
          <w:sz w:val="24"/>
        </w:rPr>
        <w:t xml:space="preserve"> of the defect density</w:t>
      </w:r>
      <w:r w:rsidR="004F2A3A">
        <w:rPr>
          <w:rFonts w:ascii="Times New Roman" w:hAnsi="Times New Roman"/>
          <w:sz w:val="24"/>
        </w:rPr>
        <w:t xml:space="preserve"> is made, as following</w:t>
      </w:r>
      <w:r w:rsidR="001321BC">
        <w:rPr>
          <w:rFonts w:ascii="Times New Roman" w:hAnsi="Times New Roman"/>
          <w:sz w:val="24"/>
        </w:rPr>
        <w:t xml:space="preserve">. </w:t>
      </w:r>
      <w:r w:rsidR="001321BC" w:rsidRPr="00BB5707">
        <w:rPr>
          <w:rFonts w:ascii="Times New Roman" w:hAnsi="Times New Roman"/>
          <w:sz w:val="24"/>
        </w:rPr>
        <w:t>First,</w:t>
      </w:r>
      <w:r w:rsidR="001321BC" w:rsidRPr="00BB5707">
        <w:rPr>
          <w:rFonts w:ascii="Times New Roman" w:eastAsia="宋体" w:hAnsi="Times New Roman"/>
          <w:sz w:val="24"/>
          <w:lang w:eastAsia="zh-CN"/>
        </w:rPr>
        <w:t xml:space="preserve"> let us assume that </w:t>
      </w:r>
      <w:r w:rsidR="001321BC">
        <w:rPr>
          <w:rFonts w:ascii="Times New Roman" w:eastAsia="宋体" w:hAnsi="Times New Roman"/>
          <w:sz w:val="24"/>
          <w:lang w:eastAsia="zh-CN"/>
        </w:rPr>
        <w:t>a certain type of defect</w:t>
      </w:r>
      <w:r w:rsidR="001321BC" w:rsidRPr="00BB5707">
        <w:rPr>
          <w:rFonts w:ascii="Times New Roman" w:eastAsia="宋体" w:hAnsi="Times New Roman"/>
          <w:sz w:val="24"/>
          <w:lang w:eastAsia="zh-CN"/>
        </w:rPr>
        <w:t xml:space="preserve"> </w:t>
      </w:r>
      <w:r w:rsidR="001321BC">
        <w:rPr>
          <w:rFonts w:ascii="Times New Roman" w:eastAsia="宋体" w:hAnsi="Times New Roman"/>
          <w:sz w:val="24"/>
          <w:lang w:eastAsia="zh-CN"/>
        </w:rPr>
        <w:t xml:space="preserve">is </w:t>
      </w:r>
      <w:r w:rsidR="001321BC" w:rsidRPr="00BB5707">
        <w:rPr>
          <w:rFonts w:ascii="Times New Roman" w:eastAsia="宋体" w:hAnsi="Times New Roman"/>
          <w:sz w:val="24"/>
          <w:lang w:eastAsia="zh-CN"/>
        </w:rPr>
        <w:t xml:space="preserve">responsible for the </w:t>
      </w:r>
      <w:r w:rsidR="004F2A3A">
        <w:rPr>
          <w:rFonts w:ascii="Times New Roman" w:eastAsia="宋体" w:hAnsi="Times New Roman"/>
          <w:sz w:val="24"/>
          <w:lang w:eastAsia="zh-CN"/>
        </w:rPr>
        <w:t>peak observed at lower strengths</w:t>
      </w:r>
      <w:r w:rsidR="001321BC" w:rsidRPr="00BB5707">
        <w:rPr>
          <w:rFonts w:ascii="Times New Roman" w:eastAsia="宋体" w:hAnsi="Times New Roman"/>
          <w:sz w:val="24"/>
          <w:lang w:eastAsia="zh-CN"/>
        </w:rPr>
        <w:t>. A</w:t>
      </w:r>
      <w:r w:rsidR="004F2A3A">
        <w:rPr>
          <w:rFonts w:ascii="Times New Roman" w:eastAsia="宋体" w:hAnsi="Times New Roman"/>
          <w:sz w:val="24"/>
          <w:lang w:eastAsia="zh-CN"/>
        </w:rPr>
        <w:t>n a</w:t>
      </w:r>
      <w:r w:rsidR="001321BC" w:rsidRPr="00BB5707">
        <w:rPr>
          <w:rFonts w:ascii="Times New Roman" w:eastAsia="宋体" w:hAnsi="Times New Roman"/>
          <w:sz w:val="24"/>
          <w:lang w:eastAsia="zh-CN"/>
        </w:rPr>
        <w:t>ssum</w:t>
      </w:r>
      <w:r w:rsidR="004F2A3A">
        <w:rPr>
          <w:rFonts w:ascii="Times New Roman" w:eastAsia="宋体" w:hAnsi="Times New Roman"/>
          <w:sz w:val="24"/>
          <w:lang w:eastAsia="zh-CN"/>
        </w:rPr>
        <w:t>ption</w:t>
      </w:r>
      <w:r w:rsidR="001321BC" w:rsidRPr="00BB5707">
        <w:rPr>
          <w:rFonts w:ascii="Times New Roman" w:eastAsia="宋体" w:hAnsi="Times New Roman"/>
          <w:sz w:val="24"/>
          <w:lang w:eastAsia="zh-CN"/>
        </w:rPr>
        <w:t xml:space="preserve"> that pop-in will only occur if and only if at least one </w:t>
      </w:r>
      <w:r w:rsidR="001321BC">
        <w:rPr>
          <w:rFonts w:ascii="Times New Roman" w:eastAsia="宋体" w:hAnsi="Times New Roman"/>
          <w:sz w:val="24"/>
          <w:lang w:eastAsia="zh-CN"/>
        </w:rPr>
        <w:t xml:space="preserve">such </w:t>
      </w:r>
      <w:r w:rsidR="001321BC" w:rsidRPr="00BB5707">
        <w:rPr>
          <w:rFonts w:ascii="Times New Roman" w:eastAsia="宋体" w:hAnsi="Times New Roman"/>
          <w:sz w:val="24"/>
          <w:lang w:eastAsia="zh-CN"/>
        </w:rPr>
        <w:t xml:space="preserve">defect exists within </w:t>
      </w:r>
      <w:r w:rsidR="001321BC" w:rsidRPr="00BB5707">
        <w:rPr>
          <w:rFonts w:ascii="Times New Roman" w:eastAsia="宋体" w:hAnsi="Times New Roman"/>
          <w:i/>
          <w:sz w:val="24"/>
          <w:lang w:eastAsia="zh-CN"/>
        </w:rPr>
        <w:t>V</w:t>
      </w:r>
      <w:r w:rsidR="001321BC" w:rsidRPr="00BB5707">
        <w:rPr>
          <w:rFonts w:ascii="Times New Roman" w:eastAsia="宋体" w:hAnsi="Times New Roman"/>
          <w:i/>
          <w:sz w:val="24"/>
          <w:vertAlign w:val="subscript"/>
          <w:lang w:eastAsia="zh-CN"/>
        </w:rPr>
        <w:t>s</w:t>
      </w:r>
      <w:r w:rsidR="001321BC" w:rsidRPr="00BB5707">
        <w:rPr>
          <w:rFonts w:ascii="Times New Roman" w:eastAsia="宋体" w:hAnsi="Times New Roman"/>
          <w:sz w:val="24"/>
          <w:lang w:eastAsia="zh-CN"/>
        </w:rPr>
        <w:t xml:space="preserve">, allows the use of the exponential (or Poisson) distribution statistics to estimate the probability </w:t>
      </w:r>
      <w:r w:rsidR="004F2A3A">
        <w:rPr>
          <w:rFonts w:ascii="Times New Roman" w:eastAsia="宋体" w:hAnsi="Times New Roman"/>
          <w:sz w:val="24"/>
          <w:lang w:eastAsia="zh-CN"/>
        </w:rPr>
        <w:t xml:space="preserve">for the </w:t>
      </w:r>
      <w:r w:rsidR="001321BC" w:rsidRPr="00BB5707">
        <w:rPr>
          <w:rFonts w:ascii="Times New Roman" w:eastAsia="宋体" w:hAnsi="Times New Roman"/>
          <w:sz w:val="24"/>
          <w:lang w:eastAsia="zh-CN"/>
        </w:rPr>
        <w:t>exist</w:t>
      </w:r>
      <w:r w:rsidR="004F2A3A">
        <w:rPr>
          <w:rFonts w:ascii="Times New Roman" w:eastAsia="宋体" w:hAnsi="Times New Roman"/>
          <w:sz w:val="24"/>
          <w:lang w:eastAsia="zh-CN"/>
        </w:rPr>
        <w:t>ence of such a defect</w:t>
      </w:r>
      <w:r w:rsidR="001321BC" w:rsidRPr="00BB5707">
        <w:rPr>
          <w:rFonts w:ascii="Times New Roman" w:eastAsia="宋体" w:hAnsi="Times New Roman"/>
          <w:sz w:val="24"/>
          <w:lang w:eastAsia="zh-CN"/>
        </w:rPr>
        <w:t xml:space="preserve">, </w:t>
      </w:r>
      <w:r w:rsidR="001321BC" w:rsidRPr="00B647B4">
        <w:rPr>
          <w:rFonts w:ascii="Times New Roman" w:eastAsia="宋体" w:hAnsi="Times New Roman"/>
          <w:i/>
          <w:sz w:val="24"/>
          <w:lang w:eastAsia="zh-CN"/>
        </w:rPr>
        <w:t>P</w:t>
      </w:r>
      <w:r w:rsidR="001321BC" w:rsidRPr="00B647B4">
        <w:rPr>
          <w:rFonts w:ascii="Times New Roman" w:eastAsia="宋体" w:hAnsi="Times New Roman"/>
          <w:i/>
          <w:iCs/>
          <w:sz w:val="24"/>
          <w:vertAlign w:val="subscript"/>
          <w:lang w:eastAsia="zh-CN"/>
        </w:rPr>
        <w:t>low</w:t>
      </w:r>
      <w:r w:rsidR="001321BC" w:rsidRPr="00BB5707">
        <w:rPr>
          <w:rFonts w:ascii="Times New Roman" w:eastAsia="宋体" w:hAnsi="Times New Roman"/>
          <w:sz w:val="24"/>
          <w:lang w:eastAsia="zh-CN"/>
        </w:rPr>
        <w:t xml:space="preserve">, within </w:t>
      </w:r>
      <w:r w:rsidR="001321BC" w:rsidRPr="00BB5707">
        <w:rPr>
          <w:rFonts w:ascii="Times New Roman" w:eastAsia="宋体" w:hAnsi="Times New Roman"/>
          <w:i/>
          <w:sz w:val="24"/>
          <w:lang w:eastAsia="zh-CN"/>
        </w:rPr>
        <w:t>V</w:t>
      </w:r>
      <w:r w:rsidR="001321BC" w:rsidRPr="00BB5707">
        <w:rPr>
          <w:rFonts w:ascii="Times New Roman" w:eastAsia="宋体" w:hAnsi="Times New Roman"/>
          <w:i/>
          <w:sz w:val="24"/>
          <w:vertAlign w:val="subscript"/>
          <w:lang w:eastAsia="zh-CN"/>
        </w:rPr>
        <w:t>s</w:t>
      </w:r>
      <w:r w:rsidR="001321BC" w:rsidRPr="00BB5707">
        <w:rPr>
          <w:rFonts w:ascii="Times New Roman" w:eastAsia="宋体" w:hAnsi="Times New Roman"/>
          <w:sz w:val="24"/>
          <w:lang w:eastAsia="zh-CN"/>
        </w:rPr>
        <w:t xml:space="preserve"> </w:t>
      </w:r>
      <w:r w:rsidR="00005E28" w:rsidRPr="00BB5707">
        <w:rPr>
          <w:rFonts w:ascii="Times New Roman" w:eastAsia="宋体" w:hAnsi="Times New Roman"/>
          <w:sz w:val="24"/>
          <w:lang w:eastAsia="zh-CN"/>
        </w:rPr>
        <w:fldChar w:fldCharType="begin" w:fldLock="1"/>
      </w:r>
      <w:r w:rsidR="004C5991">
        <w:rPr>
          <w:rFonts w:ascii="Times New Roman" w:eastAsia="宋体" w:hAnsi="Times New Roman"/>
          <w:sz w:val="24"/>
          <w:lang w:eastAsia="zh-CN"/>
        </w:rPr>
        <w:instrText>ADDIN CSL_CITATION {"citationItems":[{"id":"ITEM-1","itemData":{"DOI":"10.1103/PhysRevLett.106.165502","ISSN":"0031-9007","abstract":"A statistical model for pop in initiated at preexisting dislocations during nanoindentation is developed to explain size-dependent pop-in stresses. To verify theoretical predictions of this model, experiments were performed on single-crystal Mo, utilizing indenter radii that vary by over 3 orders of magnitude. The stress where plastic deformation begins ranges from the theoretical strength in small volumes, to 1 order of magnitude lower in larger volumes. An intermediate regime shows wide variability in the stress to initiate plastic deformation. Our theory accurately reproduces the experimental cumulative probability distributions, and predicts a scaling behavior that matches experimental behavior. © 2011 American Physical Society.","author":[{"dropping-particle":"","family":"Morris","given":"J. R.","non-dropping-particle":"","parse-names":false,"suffix":""},{"dropping-particle":"","family":"Bei","given":"H.","non-dropping-particle":"","parse-names":false,"suffix":""},{"dropping-particle":"","family":"Pharr","given":"G. M.","non-dropping-particle":"","parse-names":false,"suffix":""},{"dropping-particle":"","family":"George","given":"E. P.","non-dropping-particle":"","parse-names":false,"suffix":""}],"container-title":"Physical Review Letters","id":"ITEM-1","issue":"16","issued":{"date-parts":[["2011","4","20"]]},"page":"165502","title":"Size Effects and Stochastic Behavior of Nanoindentation Pop In","type":"article-journal","volume":"106"},"uris":["http://www.mendeley.com/documents/?uuid=9a97f5a5-67ac-41e2-8a35-d7fe4fa1dae4"]},{"id":"ITEM-2","itemData":{"DOI":"10.1073/pnas.1321518111","ISSN":"10916490","abstract":"The initiation and propagation of shear bands is an important mode of localized inhomogeneous deformation that occurs in a wide range of materials. In metallic glasses, shear band development is considered to center on a structural heterogeneity, a shear transformation zone that evolves into a rapidly propagating shear band under a shear stress above a threshold. Deformation by shear bands is a nucleation-controlled process, but the initiation process is unclear. Here we use nanoindentation to probe shear band nucleation during loading by measuring the first pop-in event in the load-depth curve which is demonstrated to be associated with shear band formation. We analyze a large number of independent measurements on four different bulk metallic glasses (BMGs) alloys and reveal the operation of a bimodal distribution of the first pop-in loads that are associated with different shear band nucleation sites that operate at different stress levels below the glass transition temperature, Tg. The nucleation kinetics, the nucleation barriers, and the density for each site type have been determined. The discovery of multiple shear band nucleation sites challenges the current view of nucleation at a single type of site and offers opportunities for controlling the ductility of BMG alloys.","author":[{"dropping-particle":"","family":"Perepezko","given":"John H.","non-dropping-particle":"","parse-names":false,"suffix":""},{"dropping-particle":"","family":"Imhoff","given":"Seth D.","non-dropping-particle":"","parse-names":false,"suffix":""},{"dropping-particle":"","family":"Chen","given":"Ming Wei","non-dropping-particle":"","parse-names":false,"suffix":""},{"dropping-particle":"","family":"Wang","given":"Jun Qiang","non-dropping-particle":"","parse-names":false,"suffix":""},{"dropping-particle":"","family":"Gonzalez","given":"Sergio","non-dropping-particle":"","parse-names":false,"suffix":""}],"container-title":"Proceedings of the National Academy of Sciences of the United States of America","id":"ITEM-2","issue":"11","issued":{"date-parts":[["2014"]]},"page":"3938-3942","title":"Nucleation of shear bands in amorphous alloys","type":"article-journal","volume":"111"},"uris":["http://www.mendeley.com/documents/?uuid=32aa3482-0fe7-4891-8fff-294295a11889"]}],"mendeley":{"formattedCitation":"[38,46]","plainTextFormattedCitation":"[38,46]","previouslyFormattedCitation":"[38,46]"},"properties":{"noteIndex":0},"schema":"https://github.com/citation-style-language/schema/raw/master/csl-citation.json"}</w:instrText>
      </w:r>
      <w:r w:rsidR="00005E28" w:rsidRPr="00BB5707">
        <w:rPr>
          <w:rFonts w:ascii="Times New Roman" w:eastAsia="宋体" w:hAnsi="Times New Roman"/>
          <w:sz w:val="24"/>
          <w:lang w:eastAsia="zh-CN"/>
        </w:rPr>
        <w:fldChar w:fldCharType="separate"/>
      </w:r>
      <w:r w:rsidR="00893672" w:rsidRPr="00893672">
        <w:rPr>
          <w:rFonts w:ascii="Times New Roman" w:eastAsia="宋体" w:hAnsi="Times New Roman"/>
          <w:noProof/>
          <w:sz w:val="24"/>
          <w:lang w:eastAsia="zh-CN"/>
        </w:rPr>
        <w:t>[38,46]</w:t>
      </w:r>
      <w:r w:rsidR="00005E28" w:rsidRPr="00BB5707">
        <w:rPr>
          <w:rFonts w:ascii="Times New Roman" w:eastAsia="宋体" w:hAnsi="Times New Roman"/>
          <w:sz w:val="24"/>
          <w:lang w:eastAsia="zh-CN"/>
        </w:rPr>
        <w:fldChar w:fldCharType="end"/>
      </w:r>
      <w:r w:rsidR="001321BC" w:rsidRPr="00BB5707">
        <w:rPr>
          <w:rFonts w:ascii="Times New Roman" w:eastAsia="宋体" w:hAnsi="Times New Roman"/>
          <w:sz w:val="24"/>
          <w:lang w:eastAsia="zh-CN"/>
        </w:rPr>
        <w:t xml:space="preserve"> as:</w:t>
      </w:r>
    </w:p>
    <w:p w14:paraId="6B734146" w14:textId="77777777" w:rsidR="004F2A3A" w:rsidRDefault="004F2A3A" w:rsidP="006B2A15">
      <w:pPr>
        <w:wordWrap/>
        <w:spacing w:line="360" w:lineRule="auto"/>
        <w:rPr>
          <w:rFonts w:ascii="Times New Roman" w:eastAsia="宋体" w:hAnsi="Times New Roman"/>
          <w:sz w:val="24"/>
          <w:lang w:eastAsia="zh-CN"/>
        </w:rPr>
      </w:pPr>
    </w:p>
    <w:p w14:paraId="2AB7EB5D" w14:textId="0BA949FD" w:rsidR="001321BC" w:rsidRDefault="00EB761D" w:rsidP="00F51143">
      <w:pPr>
        <w:spacing w:line="360" w:lineRule="auto"/>
        <w:ind w:firstLine="360"/>
        <w:jc w:val="left"/>
        <w:rPr>
          <w:rFonts w:ascii="Times New Roman" w:eastAsia="Batang" w:hAnsi="Times New Roman"/>
          <w:sz w:val="24"/>
          <w:szCs w:val="24"/>
        </w:rPr>
      </w:pPr>
      <m:oMath>
        <m:sSub>
          <m:sSubPr>
            <m:ctrlPr>
              <w:rPr>
                <w:rFonts w:ascii="Cambria Math" w:eastAsia="Batang" w:hAnsi="Cambria Math"/>
                <w:i/>
                <w:sz w:val="28"/>
                <w:szCs w:val="24"/>
              </w:rPr>
            </m:ctrlPr>
          </m:sSubPr>
          <m:e>
            <m:r>
              <w:rPr>
                <w:rFonts w:ascii="Cambria Math" w:eastAsia="Batang" w:hAnsi="Cambria Math"/>
                <w:sz w:val="28"/>
                <w:szCs w:val="24"/>
              </w:rPr>
              <m:t>P</m:t>
            </m:r>
          </m:e>
          <m:sub>
            <m:r>
              <w:rPr>
                <w:rFonts w:ascii="Cambria Math" w:eastAsia="Batang" w:hAnsi="Cambria Math"/>
                <w:sz w:val="28"/>
                <w:szCs w:val="24"/>
              </w:rPr>
              <m:t>low</m:t>
            </m:r>
          </m:sub>
        </m:sSub>
        <m:r>
          <w:rPr>
            <w:rFonts w:ascii="Cambria Math" w:eastAsia="Batang" w:hAnsi="Cambria Math"/>
            <w:sz w:val="28"/>
            <w:szCs w:val="24"/>
          </w:rPr>
          <m:t>=1-</m:t>
        </m:r>
        <m:r>
          <m:rPr>
            <m:sty m:val="p"/>
          </m:rPr>
          <w:rPr>
            <w:rFonts w:ascii="Cambria Math" w:eastAsia="Batang" w:hAnsi="Cambria Math"/>
            <w:sz w:val="28"/>
            <w:szCs w:val="24"/>
          </w:rPr>
          <m:t>exp</m:t>
        </m:r>
        <m:d>
          <m:dPr>
            <m:ctrlPr>
              <w:rPr>
                <w:rFonts w:ascii="Cambria Math" w:eastAsia="Batang" w:hAnsi="Cambria Math"/>
                <w:i/>
                <w:sz w:val="28"/>
                <w:szCs w:val="24"/>
              </w:rPr>
            </m:ctrlPr>
          </m:dPr>
          <m:e>
            <m:r>
              <w:rPr>
                <w:rFonts w:ascii="Cambria Math" w:eastAsia="Batang" w:hAnsi="Cambria Math"/>
                <w:sz w:val="28"/>
                <w:szCs w:val="24"/>
              </w:rPr>
              <m:t>-</m:t>
            </m:r>
            <m:sSub>
              <m:sSubPr>
                <m:ctrlPr>
                  <w:rPr>
                    <w:rFonts w:ascii="Cambria Math" w:eastAsia="Batang" w:hAnsi="Cambria Math"/>
                    <w:i/>
                    <w:sz w:val="28"/>
                    <w:szCs w:val="24"/>
                  </w:rPr>
                </m:ctrlPr>
              </m:sSubPr>
              <m:e>
                <m:r>
                  <w:rPr>
                    <w:rFonts w:ascii="Cambria Math" w:eastAsia="Batang" w:hAnsi="Cambria Math"/>
                    <w:sz w:val="28"/>
                    <w:szCs w:val="24"/>
                  </w:rPr>
                  <m:t>ρ</m:t>
                </m:r>
              </m:e>
              <m:sub>
                <m:r>
                  <w:rPr>
                    <w:rFonts w:ascii="Cambria Math" w:eastAsia="Batang" w:hAnsi="Cambria Math"/>
                    <w:sz w:val="28"/>
                    <w:szCs w:val="24"/>
                  </w:rPr>
                  <m:t>low</m:t>
                </m:r>
              </m:sub>
            </m:sSub>
            <m:sSub>
              <m:sSubPr>
                <m:ctrlPr>
                  <w:rPr>
                    <w:rFonts w:ascii="Cambria Math" w:eastAsia="Batang" w:hAnsi="Cambria Math"/>
                    <w:i/>
                    <w:sz w:val="28"/>
                    <w:szCs w:val="24"/>
                  </w:rPr>
                </m:ctrlPr>
              </m:sSubPr>
              <m:e>
                <m:r>
                  <w:rPr>
                    <w:rFonts w:ascii="Cambria Math" w:eastAsia="Batang" w:hAnsi="Cambria Math"/>
                    <w:sz w:val="28"/>
                    <w:szCs w:val="24"/>
                  </w:rPr>
                  <m:t>V</m:t>
                </m:r>
              </m:e>
              <m:sub>
                <m:r>
                  <w:rPr>
                    <w:rFonts w:ascii="Cambria Math" w:eastAsia="Batang" w:hAnsi="Cambria Math"/>
                    <w:sz w:val="28"/>
                    <w:szCs w:val="24"/>
                  </w:rPr>
                  <m:t>s</m:t>
                </m:r>
              </m:sub>
            </m:sSub>
          </m:e>
        </m:d>
      </m:oMath>
      <w:r w:rsidR="001321BC">
        <w:rPr>
          <w:rFonts w:ascii="Times New Roman" w:eastAsia="Batang" w:hAnsi="Times New Roman"/>
          <w:color w:val="FF0000"/>
          <w:sz w:val="24"/>
          <w:szCs w:val="24"/>
        </w:rPr>
        <w:tab/>
      </w:r>
      <w:r w:rsidR="001321BC">
        <w:rPr>
          <w:rFonts w:ascii="Times New Roman" w:eastAsia="Batang" w:hAnsi="Times New Roman"/>
          <w:color w:val="FF0000"/>
          <w:sz w:val="24"/>
          <w:szCs w:val="24"/>
        </w:rPr>
        <w:tab/>
      </w:r>
      <w:r w:rsidR="001321BC">
        <w:rPr>
          <w:rFonts w:ascii="Times New Roman" w:eastAsia="Batang" w:hAnsi="Times New Roman"/>
          <w:color w:val="FF0000"/>
          <w:sz w:val="24"/>
          <w:szCs w:val="24"/>
        </w:rPr>
        <w:tab/>
      </w:r>
      <w:r w:rsidR="001321BC">
        <w:rPr>
          <w:rFonts w:ascii="Times New Roman" w:eastAsia="Batang" w:hAnsi="Times New Roman"/>
          <w:color w:val="FF0000"/>
          <w:sz w:val="24"/>
          <w:szCs w:val="24"/>
        </w:rPr>
        <w:tab/>
      </w:r>
      <w:r w:rsidR="001321BC">
        <w:rPr>
          <w:rFonts w:ascii="Times New Roman" w:eastAsia="Batang" w:hAnsi="Times New Roman"/>
          <w:color w:val="FF0000"/>
          <w:sz w:val="24"/>
          <w:szCs w:val="24"/>
        </w:rPr>
        <w:tab/>
      </w:r>
      <w:r w:rsidR="001321BC">
        <w:rPr>
          <w:rFonts w:ascii="Times New Roman" w:eastAsia="Batang" w:hAnsi="Times New Roman"/>
          <w:color w:val="FF0000"/>
          <w:sz w:val="24"/>
          <w:szCs w:val="24"/>
        </w:rPr>
        <w:tab/>
      </w:r>
      <w:r w:rsidR="001321BC">
        <w:rPr>
          <w:rFonts w:ascii="Times New Roman" w:eastAsia="Batang" w:hAnsi="Times New Roman"/>
          <w:color w:val="FF0000"/>
          <w:sz w:val="24"/>
          <w:szCs w:val="24"/>
        </w:rPr>
        <w:tab/>
      </w:r>
      <w:r w:rsidR="001321BC">
        <w:rPr>
          <w:rFonts w:ascii="Times New Roman" w:eastAsia="Batang" w:hAnsi="Times New Roman"/>
          <w:color w:val="FF0000"/>
          <w:sz w:val="24"/>
          <w:szCs w:val="24"/>
        </w:rPr>
        <w:tab/>
      </w:r>
      <w:r w:rsidR="001321BC">
        <w:rPr>
          <w:rFonts w:ascii="Times New Roman" w:eastAsia="Batang" w:hAnsi="Times New Roman"/>
          <w:color w:val="FF0000"/>
          <w:sz w:val="24"/>
          <w:szCs w:val="24"/>
        </w:rPr>
        <w:tab/>
      </w:r>
      <w:r w:rsidR="001321BC">
        <w:rPr>
          <w:rFonts w:ascii="Times New Roman" w:eastAsia="Batang" w:hAnsi="Times New Roman"/>
          <w:color w:val="FF0000"/>
          <w:sz w:val="24"/>
          <w:szCs w:val="24"/>
        </w:rPr>
        <w:tab/>
      </w:r>
      <w:r w:rsidR="001321BC">
        <w:rPr>
          <w:rFonts w:ascii="Times New Roman" w:eastAsia="Batang" w:hAnsi="Times New Roman"/>
          <w:color w:val="FF0000"/>
          <w:sz w:val="24"/>
          <w:szCs w:val="24"/>
        </w:rPr>
        <w:tab/>
      </w:r>
      <w:r w:rsidR="001321BC">
        <w:rPr>
          <w:rFonts w:ascii="Times New Roman" w:eastAsia="Batang" w:hAnsi="Times New Roman"/>
          <w:color w:val="FF0000"/>
          <w:sz w:val="24"/>
          <w:szCs w:val="24"/>
        </w:rPr>
        <w:tab/>
      </w:r>
      <w:r w:rsidR="00F51143">
        <w:rPr>
          <w:rFonts w:ascii="Times New Roman" w:eastAsia="Batang" w:hAnsi="Times New Roman"/>
          <w:color w:val="FF0000"/>
          <w:sz w:val="24"/>
          <w:szCs w:val="24"/>
        </w:rPr>
        <w:tab/>
      </w:r>
      <w:r w:rsidR="001321BC" w:rsidRPr="001007E4">
        <w:rPr>
          <w:rFonts w:ascii="Times New Roman" w:eastAsia="Batang" w:hAnsi="Times New Roman"/>
          <w:sz w:val="24"/>
          <w:szCs w:val="24"/>
        </w:rPr>
        <w:t>(</w:t>
      </w:r>
      <w:r w:rsidR="008668C6">
        <w:rPr>
          <w:rFonts w:ascii="Times New Roman" w:eastAsia="Batang" w:hAnsi="Times New Roman"/>
          <w:sz w:val="24"/>
          <w:szCs w:val="24"/>
        </w:rPr>
        <w:t>9</w:t>
      </w:r>
      <w:r w:rsidR="001321BC" w:rsidRPr="001007E4">
        <w:rPr>
          <w:rFonts w:ascii="Times New Roman" w:eastAsia="Batang" w:hAnsi="Times New Roman"/>
          <w:sz w:val="24"/>
          <w:szCs w:val="24"/>
        </w:rPr>
        <w:t>)</w:t>
      </w:r>
    </w:p>
    <w:p w14:paraId="61C235AA" w14:textId="77777777" w:rsidR="004F2A3A" w:rsidRDefault="004F2A3A" w:rsidP="00900BD2">
      <w:pPr>
        <w:wordWrap/>
        <w:spacing w:line="360" w:lineRule="auto"/>
        <w:rPr>
          <w:rFonts w:ascii="Times New Roman" w:eastAsia="宋体" w:hAnsi="Times New Roman"/>
          <w:sz w:val="24"/>
          <w:lang w:eastAsia="zh-CN"/>
        </w:rPr>
      </w:pPr>
    </w:p>
    <w:p w14:paraId="6CCD1F08" w14:textId="5225CDA2" w:rsidR="00DF3428" w:rsidRPr="006B75EA" w:rsidRDefault="001321BC" w:rsidP="00900BD2">
      <w:pPr>
        <w:wordWrap/>
        <w:spacing w:line="360" w:lineRule="auto"/>
        <w:rPr>
          <w:rFonts w:ascii="Times New Roman" w:hAnsi="Times New Roman"/>
          <w:sz w:val="24"/>
        </w:rPr>
      </w:pPr>
      <w:r>
        <w:rPr>
          <w:rFonts w:ascii="Times New Roman" w:eastAsia="宋体" w:hAnsi="Times New Roman"/>
          <w:sz w:val="24"/>
          <w:lang w:eastAsia="zh-CN"/>
        </w:rPr>
        <w:t xml:space="preserve">where </w:t>
      </w:r>
      <w:proofErr w:type="spellStart"/>
      <w:r w:rsidRPr="00914BC2">
        <w:rPr>
          <w:rFonts w:ascii="Times New Roman" w:eastAsia="宋体" w:hAnsi="Times New Roman"/>
          <w:i/>
          <w:sz w:val="24"/>
          <w:lang w:eastAsia="zh-CN"/>
        </w:rPr>
        <w:t>ρ</w:t>
      </w:r>
      <w:r w:rsidRPr="00514E4B">
        <w:rPr>
          <w:rFonts w:ascii="Times New Roman" w:eastAsia="宋体" w:hAnsi="Times New Roman"/>
          <w:i/>
          <w:sz w:val="24"/>
          <w:vertAlign w:val="subscript"/>
          <w:lang w:eastAsia="zh-CN"/>
        </w:rPr>
        <w:t>low</w:t>
      </w:r>
      <w:proofErr w:type="spellEnd"/>
      <w:r>
        <w:rPr>
          <w:rFonts w:ascii="Times New Roman" w:eastAsia="宋体" w:hAnsi="Times New Roman"/>
          <w:sz w:val="24"/>
          <w:lang w:eastAsia="zh-CN"/>
        </w:rPr>
        <w:t xml:space="preserve"> is the number density of the defect</w:t>
      </w:r>
      <w:r w:rsidR="004F2A3A">
        <w:rPr>
          <w:rFonts w:ascii="Times New Roman" w:eastAsia="宋体" w:hAnsi="Times New Roman"/>
          <w:sz w:val="24"/>
          <w:lang w:eastAsia="zh-CN"/>
        </w:rPr>
        <w:t>s</w:t>
      </w:r>
      <w:r>
        <w:rPr>
          <w:rFonts w:ascii="Times New Roman" w:eastAsia="宋体" w:hAnsi="Times New Roman"/>
          <w:sz w:val="24"/>
          <w:lang w:eastAsia="zh-CN"/>
        </w:rPr>
        <w:t xml:space="preserve"> per unit volume. </w:t>
      </w:r>
      <w:r w:rsidR="00D12A4C">
        <w:rPr>
          <w:rFonts w:ascii="Times New Roman" w:eastAsia="宋体" w:hAnsi="Times New Roman"/>
          <w:sz w:val="24"/>
          <w:lang w:eastAsia="zh-CN"/>
        </w:rPr>
        <w:t xml:space="preserve">The ratio of the low strength peak’s area to that of entire area of KDE </w:t>
      </w:r>
      <w:r>
        <w:rPr>
          <w:rFonts w:ascii="Times New Roman" w:eastAsia="宋体" w:hAnsi="Times New Roman"/>
          <w:sz w:val="24"/>
          <w:lang w:eastAsia="zh-CN"/>
        </w:rPr>
        <w:t xml:space="preserve">can be </w:t>
      </w:r>
      <w:r w:rsidR="00D12A4C">
        <w:rPr>
          <w:rFonts w:ascii="Times New Roman" w:eastAsia="宋体" w:hAnsi="Times New Roman"/>
          <w:sz w:val="24"/>
          <w:lang w:eastAsia="zh-CN"/>
        </w:rPr>
        <w:t xml:space="preserve">taken to </w:t>
      </w:r>
      <w:r>
        <w:rPr>
          <w:rFonts w:ascii="Times New Roman" w:eastAsia="宋体" w:hAnsi="Times New Roman"/>
          <w:sz w:val="24"/>
          <w:lang w:eastAsia="zh-CN"/>
        </w:rPr>
        <w:t>approximate</w:t>
      </w:r>
      <w:r w:rsidR="00D12A4C">
        <w:rPr>
          <w:rFonts w:ascii="Times New Roman" w:eastAsia="宋体" w:hAnsi="Times New Roman"/>
          <w:sz w:val="24"/>
          <w:lang w:eastAsia="zh-CN"/>
        </w:rPr>
        <w:t xml:space="preserve"> </w:t>
      </w:r>
      <w:r w:rsidR="00D12A4C" w:rsidRPr="00992476">
        <w:rPr>
          <w:rFonts w:ascii="Times New Roman" w:eastAsia="宋体" w:hAnsi="Times New Roman"/>
          <w:i/>
          <w:sz w:val="24"/>
          <w:lang w:eastAsia="zh-CN"/>
        </w:rPr>
        <w:t>P</w:t>
      </w:r>
      <w:r w:rsidR="00D12A4C">
        <w:rPr>
          <w:rFonts w:ascii="Times New Roman" w:eastAsia="宋体" w:hAnsi="Times New Roman"/>
          <w:i/>
          <w:sz w:val="24"/>
          <w:vertAlign w:val="subscript"/>
          <w:lang w:eastAsia="zh-CN"/>
        </w:rPr>
        <w:t>low</w:t>
      </w:r>
      <w:r w:rsidR="004F2A3A">
        <w:rPr>
          <w:rFonts w:ascii="Times New Roman" w:eastAsia="宋体" w:hAnsi="Times New Roman"/>
          <w:sz w:val="24"/>
          <w:lang w:eastAsia="zh-CN"/>
        </w:rPr>
        <w:t>.</w:t>
      </w:r>
      <w:r w:rsidR="008437DA">
        <w:rPr>
          <w:rFonts w:ascii="Times New Roman" w:eastAsia="宋体" w:hAnsi="Times New Roman"/>
          <w:sz w:val="24"/>
          <w:lang w:eastAsia="zh-CN"/>
        </w:rPr>
        <w:t xml:space="preserve"> </w:t>
      </w:r>
      <w:r w:rsidR="004F2A3A">
        <w:rPr>
          <w:rFonts w:ascii="Times New Roman" w:eastAsia="宋体" w:hAnsi="Times New Roman"/>
          <w:sz w:val="24"/>
          <w:lang w:eastAsia="zh-CN"/>
        </w:rPr>
        <w:t>F</w:t>
      </w:r>
      <w:r w:rsidR="008437DA">
        <w:rPr>
          <w:rFonts w:ascii="Times New Roman" w:eastAsia="宋体" w:hAnsi="Times New Roman"/>
          <w:sz w:val="24"/>
          <w:lang w:eastAsia="zh-CN"/>
        </w:rPr>
        <w:t xml:space="preserve">rom </w:t>
      </w:r>
      <w:r w:rsidR="008437DA" w:rsidRPr="005922A9">
        <w:rPr>
          <w:rFonts w:ascii="Times New Roman" w:eastAsia="宋体" w:hAnsi="Times New Roman"/>
          <w:color w:val="FF0000"/>
          <w:sz w:val="24"/>
          <w:lang w:eastAsia="zh-CN"/>
        </w:rPr>
        <w:t xml:space="preserve">Fig. </w:t>
      </w:r>
      <w:r w:rsidR="00CD2B17">
        <w:rPr>
          <w:rFonts w:ascii="Times New Roman" w:eastAsia="宋体" w:hAnsi="Times New Roman"/>
          <w:color w:val="FF0000"/>
          <w:sz w:val="24"/>
          <w:lang w:eastAsia="zh-CN"/>
        </w:rPr>
        <w:t>4</w:t>
      </w:r>
      <w:r w:rsidR="008437DA">
        <w:rPr>
          <w:rFonts w:ascii="Times New Roman" w:eastAsia="宋体" w:hAnsi="Times New Roman"/>
          <w:color w:val="FF0000"/>
          <w:sz w:val="24"/>
          <w:lang w:eastAsia="zh-CN"/>
        </w:rPr>
        <w:t>a</w:t>
      </w:r>
      <w:r w:rsidR="00A555C9">
        <w:rPr>
          <w:rFonts w:ascii="Times New Roman" w:eastAsia="宋体" w:hAnsi="Times New Roman"/>
          <w:color w:val="FF0000"/>
          <w:sz w:val="24"/>
          <w:lang w:eastAsia="zh-CN"/>
        </w:rPr>
        <w:t xml:space="preserve"> </w:t>
      </w:r>
      <w:r w:rsidR="00A555C9" w:rsidRPr="00A555C9">
        <w:rPr>
          <w:rFonts w:ascii="Times New Roman" w:eastAsia="宋体" w:hAnsi="Times New Roman"/>
          <w:sz w:val="24"/>
          <w:lang w:eastAsia="zh-CN"/>
        </w:rPr>
        <w:t xml:space="preserve">and </w:t>
      </w:r>
      <w:r w:rsidR="00A555C9">
        <w:rPr>
          <w:rFonts w:ascii="Times New Roman" w:eastAsia="宋体" w:hAnsi="Times New Roman"/>
          <w:color w:val="FF0000"/>
          <w:sz w:val="24"/>
          <w:lang w:eastAsia="zh-CN"/>
        </w:rPr>
        <w:t>Table 2</w:t>
      </w:r>
      <w:r w:rsidR="008437DA">
        <w:rPr>
          <w:rFonts w:ascii="Times New Roman" w:eastAsia="宋体" w:hAnsi="Times New Roman" w:hint="eastAsia"/>
          <w:sz w:val="24"/>
          <w:lang w:eastAsia="zh-CN"/>
        </w:rPr>
        <w:t>,</w:t>
      </w:r>
      <w:r w:rsidR="00D12A4C">
        <w:rPr>
          <w:rFonts w:ascii="Times New Roman" w:eastAsia="宋体" w:hAnsi="Times New Roman"/>
          <w:sz w:val="24"/>
          <w:lang w:eastAsia="zh-CN"/>
        </w:rPr>
        <w:t xml:space="preserve"> it was</w:t>
      </w:r>
      <w:r w:rsidR="0087434D">
        <w:rPr>
          <w:rFonts w:ascii="Times New Roman" w:eastAsia="宋体" w:hAnsi="Times New Roman"/>
          <w:sz w:val="24"/>
          <w:lang w:eastAsia="zh-CN"/>
        </w:rPr>
        <w:t xml:space="preserve"> estimated</w:t>
      </w:r>
      <w:r w:rsidR="008437DA">
        <w:rPr>
          <w:rFonts w:ascii="Times New Roman" w:eastAsia="宋体" w:hAnsi="Times New Roman"/>
          <w:sz w:val="24"/>
          <w:lang w:eastAsia="zh-CN"/>
        </w:rPr>
        <w:t xml:space="preserve"> </w:t>
      </w:r>
      <w:r w:rsidR="0087434D">
        <w:rPr>
          <w:rFonts w:ascii="Times New Roman" w:eastAsia="宋体" w:hAnsi="Times New Roman"/>
          <w:sz w:val="24"/>
          <w:lang w:eastAsia="zh-CN"/>
        </w:rPr>
        <w:t xml:space="preserve">to be </w:t>
      </w:r>
      <w:r w:rsidR="008437DA">
        <w:rPr>
          <w:rFonts w:ascii="Times New Roman" w:eastAsia="宋体" w:hAnsi="Times New Roman"/>
          <w:sz w:val="24"/>
          <w:lang w:eastAsia="zh-CN"/>
        </w:rPr>
        <w:t xml:space="preserve">0.09 and 0.34 for </w:t>
      </w:r>
      <w:r w:rsidR="00D12A4C">
        <w:rPr>
          <w:rFonts w:ascii="Times New Roman" w:eastAsia="宋体" w:hAnsi="Times New Roman"/>
          <w:sz w:val="24"/>
          <w:lang w:eastAsia="zh-CN"/>
        </w:rPr>
        <w:t xml:space="preserve">the </w:t>
      </w:r>
      <w:r w:rsidR="008437DA">
        <w:rPr>
          <w:rFonts w:ascii="Times New Roman" w:eastAsia="宋体" w:hAnsi="Times New Roman"/>
          <w:sz w:val="24"/>
          <w:lang w:eastAsia="zh-CN"/>
        </w:rPr>
        <w:t xml:space="preserve">AH and Aged </w:t>
      </w:r>
      <w:proofErr w:type="spellStart"/>
      <w:r w:rsidR="008437DA">
        <w:rPr>
          <w:rFonts w:ascii="Times New Roman" w:eastAsia="宋体" w:hAnsi="Times New Roman"/>
          <w:sz w:val="24"/>
          <w:lang w:eastAsia="zh-CN"/>
        </w:rPr>
        <w:t>CoCrFeNi</w:t>
      </w:r>
      <w:proofErr w:type="spellEnd"/>
      <w:r w:rsidR="008437DA">
        <w:rPr>
          <w:rFonts w:ascii="Times New Roman" w:eastAsia="宋体" w:hAnsi="Times New Roman"/>
          <w:sz w:val="24"/>
          <w:lang w:eastAsia="zh-CN"/>
        </w:rPr>
        <w:t xml:space="preserve"> samples, respectively. </w:t>
      </w:r>
      <w:r w:rsidR="004F2A3A">
        <w:rPr>
          <w:rFonts w:ascii="Times New Roman" w:eastAsia="宋体" w:hAnsi="Times New Roman"/>
          <w:sz w:val="24"/>
          <w:lang w:eastAsia="zh-CN"/>
        </w:rPr>
        <w:t xml:space="preserve">For </w:t>
      </w:r>
      <w:r w:rsidRPr="003F6AB1">
        <w:rPr>
          <w:rFonts w:ascii="Times New Roman" w:eastAsia="宋体" w:hAnsi="Times New Roman"/>
          <w:i/>
          <w:sz w:val="24"/>
          <w:lang w:eastAsia="zh-CN"/>
        </w:rPr>
        <w:t>V</w:t>
      </w:r>
      <w:r w:rsidRPr="003F6AB1">
        <w:rPr>
          <w:rFonts w:ascii="Times New Roman" w:eastAsia="宋体" w:hAnsi="Times New Roman"/>
          <w:i/>
          <w:sz w:val="24"/>
          <w:vertAlign w:val="subscript"/>
          <w:lang w:eastAsia="zh-CN"/>
        </w:rPr>
        <w:t>s</w:t>
      </w:r>
      <w:r w:rsidR="004F2A3A">
        <w:rPr>
          <w:rFonts w:ascii="Times New Roman" w:eastAsia="宋体" w:hAnsi="Times New Roman"/>
          <w:i/>
          <w:sz w:val="24"/>
          <w:lang w:eastAsia="zh-CN"/>
        </w:rPr>
        <w:t xml:space="preserve"> =</w:t>
      </w:r>
      <w:r>
        <w:rPr>
          <w:rFonts w:ascii="Times New Roman" w:eastAsia="宋体" w:hAnsi="Times New Roman"/>
          <w:sz w:val="24"/>
          <w:lang w:eastAsia="zh-CN"/>
        </w:rPr>
        <w:t xml:space="preserve"> π</w:t>
      </w:r>
      <w:r w:rsidRPr="00663067">
        <w:rPr>
          <w:rFonts w:ascii="Times New Roman" w:eastAsia="宋体" w:hAnsi="Times New Roman"/>
          <w:i/>
          <w:sz w:val="24"/>
          <w:lang w:eastAsia="zh-CN"/>
        </w:rPr>
        <w:t>a</w:t>
      </w:r>
      <w:r w:rsidRPr="001321BC">
        <w:rPr>
          <w:rFonts w:ascii="Times New Roman" w:eastAsia="宋体" w:hAnsi="Times New Roman"/>
          <w:i/>
          <w:sz w:val="24"/>
          <w:vertAlign w:val="subscript"/>
          <w:lang w:eastAsia="zh-CN"/>
        </w:rPr>
        <w:t>c</w:t>
      </w:r>
      <w:r w:rsidRPr="00C032E3">
        <w:rPr>
          <w:rFonts w:ascii="Times New Roman" w:eastAsia="宋体" w:hAnsi="Times New Roman"/>
          <w:sz w:val="24"/>
          <w:vertAlign w:val="superscript"/>
          <w:lang w:eastAsia="zh-CN"/>
        </w:rPr>
        <w:t>3</w:t>
      </w:r>
      <w:r>
        <w:rPr>
          <w:rFonts w:ascii="Times New Roman" w:eastAsia="宋体" w:hAnsi="Times New Roman"/>
          <w:sz w:val="24"/>
          <w:lang w:eastAsia="zh-CN"/>
        </w:rPr>
        <w:t xml:space="preserve"> </w:t>
      </w:r>
      <w:r w:rsidR="00005E28">
        <w:rPr>
          <w:rFonts w:ascii="Times New Roman" w:eastAsia="宋体" w:hAnsi="Times New Roman"/>
          <w:sz w:val="24"/>
          <w:lang w:eastAsia="zh-CN"/>
        </w:rPr>
        <w:fldChar w:fldCharType="begin" w:fldLock="1"/>
      </w:r>
      <w:r w:rsidR="003C724D">
        <w:rPr>
          <w:rFonts w:ascii="Times New Roman" w:eastAsia="宋体" w:hAnsi="Times New Roman"/>
          <w:sz w:val="24"/>
          <w:lang w:eastAsia="zh-CN"/>
        </w:rPr>
        <w:instrText>ADDIN CSL_CITATION {"citationItems":[{"id":"ITEM-1","itemData":{"DOI":"10.1103/PhysRevB.73.054102","ISSN":"10980121","abstract":"Nanoindentation experiments are performed on single crystals of platinum, and the elastic-plastic transition is studied statistically as a function of temperature and indentation rate. The experimental results are consistent with a thermally activated mechanism of incipient plasticity, where higher time-at-temperature under load promotes yield. Using a statistical thermal activation model with a stress-biasing term, the data are analyzed to extract the activation energy, activation volume, and attempt frequency for the rate-limiting event that controls yield. In addition to a full numerical model without significant limiting assumptions, a simple graphical approximation is also developed for quick and reasonable estimation of the activation parameters. Based on these analyses, the onset of plasticity is believed to be associated with a heterogeneous process of dislocation nucleation, with an atomic-scale, low-energy event as the rate limiter. © 2006 The American Physical Society.","author":[{"dropping-particle":"","family":"Mason","given":"J. K.","non-dropping-particle":"","parse-names":false,"suffix":""},{"dropping-particle":"","family":"Lund","given":"A. C.","non-dropping-particle":"","parse-names":false,"suffix":""},{"dropping-particle":"","family":"Schuh","given":"C. A.","non-dropping-particle":"","parse-names":false,"suffix":""}],"container-title":"Physical Review B - Condensed Matter and Materials Physics","id":"ITEM-1","issue":"5","issued":{"date-parts":[["2006"]]},"page":"1-14","title":"Determining the activation energy and volume for the onset of plasticity during nanoindentation","type":"article-journal","volume":"73"},"uris":["http://www.mendeley.com/documents/?uuid=bab03244-6116-4296-ac71-0b198fd18b8d"]},{"id":"ITEM-2","itemData":{"DOI":"10.1016/j.actamat.2013.01.059","ISSN":"13596454","abstract":"Instrumented nanoindentation was conducted on a FeCoCrMnNi high-entropy alloy with a single face-centered cubic structure to characterize the nature of incipient plasticity. Experiments were carried out over loading rates of 25-2500 μN s-1 and at temperatures ranging from 22 to 150 °C. The maximum shear stress required to initiate plasticity was found to be within 1/15 to 1/10 of the shear modulus and relatively insensitive to grain orientation. However, it was strongly dependent upon the temperature, indicating a thermally activated process. Using a statistical model developed previously, both the activation volume and activation energy were evaluated and further compared with existing dislocation nucleation models. A mechanism consisting of a heterogeneous dislocation nucleation process with vacancy-like defects (</w:instrText>
      </w:r>
      <w:r w:rsidR="003C724D">
        <w:rPr>
          <w:rFonts w:ascii="Cambria Math" w:eastAsia="宋体" w:hAnsi="Cambria Math" w:cs="Cambria Math"/>
          <w:sz w:val="24"/>
          <w:lang w:eastAsia="zh-CN"/>
        </w:rPr>
        <w:instrText>∼</w:instrText>
      </w:r>
      <w:r w:rsidR="003C724D">
        <w:rPr>
          <w:rFonts w:ascii="Times New Roman" w:eastAsia="宋体" w:hAnsi="Times New Roman"/>
          <w:sz w:val="24"/>
          <w:lang w:eastAsia="zh-CN"/>
        </w:rPr>
        <w:instrText>3 atoms) as the rate-limiting nuclei appeared to be dominant. © 2013 Acta Materialia Inc. Published by Elsevier Ltd. All rights reserved.","author":[{"dropping-particle":"","family":"Zhu","given":"C.","non-dropping-particle":"","parse-names":false,"suffix":""},{"dropping-particle":"","family":"Lu","given":"Z. P.","non-dropping-particle":"","parse-names":false,"suffix":""},{"dropping-particle":"","family":"Nieh","given":"T. G.","non-dropping-particle":"","parse-names":false,"suffix":""}],"container-title":"Acta Materialia","id":"ITEM-2","issue":"8","issued":{"date-parts":[["2013"]]},"page":"2993-3001","title":"Incipient plasticity and dislocation nucleation of FeCoCrNiMn high-entropy alloy","type":"article-journal","volume":"61"},"uris":["http://www.mendeley.com/documents/?uuid=70e5d04f-ca12-4da2-a63e-4688cee31bd1"]}],"mendeley":{"formattedCitation":"[24,26]","plainTextFormattedCitation":"[24,26]","previouslyFormattedCitation":"[24,26]"},"properties":{"noteIndex":0},"schema":"https://github.com/citation-style-language/schema/raw/master/csl-citation.json"}</w:instrText>
      </w:r>
      <w:r w:rsidR="00005E28">
        <w:rPr>
          <w:rFonts w:ascii="Times New Roman" w:eastAsia="宋体" w:hAnsi="Times New Roman"/>
          <w:sz w:val="24"/>
          <w:lang w:eastAsia="zh-CN"/>
        </w:rPr>
        <w:fldChar w:fldCharType="separate"/>
      </w:r>
      <w:r w:rsidR="009846A0" w:rsidRPr="009846A0">
        <w:rPr>
          <w:rFonts w:ascii="Times New Roman" w:eastAsia="宋体" w:hAnsi="Times New Roman"/>
          <w:noProof/>
          <w:sz w:val="24"/>
          <w:lang w:eastAsia="zh-CN"/>
        </w:rPr>
        <w:t>[24,26]</w:t>
      </w:r>
      <w:r w:rsidR="00005E28">
        <w:rPr>
          <w:rFonts w:ascii="Times New Roman" w:eastAsia="宋体" w:hAnsi="Times New Roman"/>
          <w:sz w:val="24"/>
          <w:lang w:eastAsia="zh-CN"/>
        </w:rPr>
        <w:fldChar w:fldCharType="end"/>
      </w:r>
      <w:r>
        <w:rPr>
          <w:rFonts w:ascii="Times New Roman" w:eastAsia="宋体" w:hAnsi="Times New Roman"/>
          <w:sz w:val="24"/>
          <w:lang w:eastAsia="zh-CN"/>
        </w:rPr>
        <w:t xml:space="preserve">, </w:t>
      </w:r>
      <w:r w:rsidR="004F2A3A">
        <w:rPr>
          <w:rFonts w:ascii="Times New Roman" w:eastAsia="宋体" w:hAnsi="Times New Roman"/>
          <w:sz w:val="24"/>
          <w:lang w:eastAsia="zh-CN"/>
        </w:rPr>
        <w:t>these</w:t>
      </w:r>
      <w:r>
        <w:rPr>
          <w:rFonts w:ascii="Times New Roman" w:eastAsia="宋体" w:hAnsi="Times New Roman"/>
          <w:sz w:val="24"/>
          <w:lang w:eastAsia="zh-CN"/>
        </w:rPr>
        <w:t xml:space="preserve"> </w:t>
      </w:r>
      <w:r w:rsidRPr="00992476">
        <w:rPr>
          <w:rFonts w:ascii="Times New Roman" w:eastAsia="宋体" w:hAnsi="Times New Roman"/>
          <w:i/>
          <w:sz w:val="24"/>
          <w:lang w:eastAsia="zh-CN"/>
        </w:rPr>
        <w:t>P</w:t>
      </w:r>
      <w:r>
        <w:rPr>
          <w:rFonts w:ascii="Times New Roman" w:eastAsia="宋体" w:hAnsi="Times New Roman"/>
          <w:i/>
          <w:sz w:val="24"/>
          <w:vertAlign w:val="subscript"/>
          <w:lang w:eastAsia="zh-CN"/>
        </w:rPr>
        <w:t>low</w:t>
      </w:r>
      <w:r>
        <w:rPr>
          <w:rFonts w:ascii="Times New Roman" w:eastAsia="宋体" w:hAnsi="Times New Roman"/>
          <w:sz w:val="24"/>
          <w:lang w:eastAsia="zh-CN"/>
        </w:rPr>
        <w:t xml:space="preserve"> values </w:t>
      </w:r>
      <w:r w:rsidR="004F2A3A">
        <w:rPr>
          <w:rFonts w:ascii="Times New Roman" w:eastAsia="宋体" w:hAnsi="Times New Roman"/>
          <w:sz w:val="24"/>
          <w:lang w:eastAsia="zh-CN"/>
        </w:rPr>
        <w:t>yield</w:t>
      </w:r>
      <w:r>
        <w:rPr>
          <w:rFonts w:ascii="Times New Roman" w:eastAsia="宋体" w:hAnsi="Times New Roman"/>
          <w:sz w:val="24"/>
          <w:lang w:eastAsia="zh-CN"/>
        </w:rPr>
        <w:t xml:space="preserve"> </w:t>
      </w:r>
      <w:proofErr w:type="spellStart"/>
      <w:r w:rsidRPr="00914BC2">
        <w:rPr>
          <w:rFonts w:ascii="Times New Roman" w:eastAsia="宋体" w:hAnsi="Times New Roman"/>
          <w:i/>
          <w:sz w:val="24"/>
          <w:lang w:eastAsia="zh-CN"/>
        </w:rPr>
        <w:t>ρ</w:t>
      </w:r>
      <w:r w:rsidRPr="00514E4B">
        <w:rPr>
          <w:rFonts w:ascii="Times New Roman" w:eastAsia="宋体" w:hAnsi="Times New Roman"/>
          <w:i/>
          <w:sz w:val="24"/>
          <w:vertAlign w:val="subscript"/>
          <w:lang w:eastAsia="zh-CN"/>
        </w:rPr>
        <w:t>low</w:t>
      </w:r>
      <w:proofErr w:type="spellEnd"/>
      <w:r>
        <w:rPr>
          <w:rFonts w:ascii="Times New Roman" w:eastAsia="宋体" w:hAnsi="Times New Roman"/>
          <w:sz w:val="24"/>
          <w:lang w:eastAsia="zh-CN"/>
        </w:rPr>
        <w:t xml:space="preserve"> as </w:t>
      </w:r>
      <w:r w:rsidR="00CC7BB0">
        <w:rPr>
          <w:rFonts w:ascii="Times New Roman" w:eastAsia="宋体" w:hAnsi="Times New Roman"/>
          <w:sz w:val="24"/>
          <w:lang w:eastAsia="zh-CN"/>
        </w:rPr>
        <w:t>~1</w:t>
      </w:r>
      <w:r w:rsidR="00B272FD">
        <w:rPr>
          <w:rFonts w:ascii="Times New Roman" w:eastAsia="宋体" w:hAnsi="Times New Roman"/>
          <w:sz w:val="24"/>
          <w:lang w:eastAsia="zh-CN"/>
        </w:rPr>
        <w:t>.</w:t>
      </w:r>
      <w:r w:rsidR="00CC7BB0">
        <w:rPr>
          <w:rFonts w:ascii="Times New Roman" w:eastAsia="宋体" w:hAnsi="Times New Roman"/>
          <w:sz w:val="24"/>
          <w:lang w:eastAsia="zh-CN"/>
        </w:rPr>
        <w:t>5</w:t>
      </w:r>
      <w:r w:rsidR="00B272FD">
        <w:rPr>
          <w:rFonts w:ascii="Times New Roman" w:eastAsia="宋体" w:hAnsi="Times New Roman"/>
          <w:sz w:val="24"/>
          <w:lang w:eastAsia="zh-CN"/>
        </w:rPr>
        <w:t>×10</w:t>
      </w:r>
      <w:r w:rsidR="00B272FD" w:rsidRPr="00B272FD">
        <w:rPr>
          <w:rFonts w:ascii="Times New Roman" w:eastAsia="宋体" w:hAnsi="Times New Roman"/>
          <w:sz w:val="24"/>
          <w:vertAlign w:val="superscript"/>
          <w:lang w:eastAsia="zh-CN"/>
        </w:rPr>
        <w:t>3</w:t>
      </w:r>
      <w:r w:rsidR="00CC7BB0">
        <w:rPr>
          <w:rFonts w:ascii="Times New Roman" w:eastAsia="宋体" w:hAnsi="Times New Roman"/>
          <w:sz w:val="24"/>
          <w:lang w:eastAsia="zh-CN"/>
        </w:rPr>
        <w:t xml:space="preserve"> μ</w:t>
      </w:r>
      <w:r>
        <w:rPr>
          <w:rFonts w:ascii="Times New Roman" w:eastAsia="宋体" w:hAnsi="Times New Roman"/>
          <w:sz w:val="24"/>
          <w:lang w:eastAsia="zh-CN"/>
        </w:rPr>
        <w:t>m</w:t>
      </w:r>
      <w:r w:rsidRPr="003F6AB1">
        <w:rPr>
          <w:rFonts w:ascii="Times New Roman" w:eastAsia="宋体" w:hAnsi="Times New Roman"/>
          <w:sz w:val="24"/>
          <w:vertAlign w:val="superscript"/>
          <w:lang w:eastAsia="zh-CN"/>
        </w:rPr>
        <w:t>-3</w:t>
      </w:r>
      <w:r>
        <w:rPr>
          <w:rFonts w:ascii="Times New Roman" w:eastAsia="宋体" w:hAnsi="Times New Roman"/>
          <w:sz w:val="24"/>
          <w:lang w:eastAsia="zh-CN"/>
        </w:rPr>
        <w:t xml:space="preserve"> </w:t>
      </w:r>
      <w:r w:rsidR="00CC7BB0">
        <w:rPr>
          <w:rFonts w:ascii="Times New Roman" w:eastAsia="宋体" w:hAnsi="Times New Roman"/>
          <w:sz w:val="24"/>
          <w:lang w:eastAsia="zh-CN"/>
        </w:rPr>
        <w:t xml:space="preserve">for </w:t>
      </w:r>
      <w:r w:rsidR="004F2A3A">
        <w:rPr>
          <w:rFonts w:ascii="Times New Roman" w:eastAsia="宋体" w:hAnsi="Times New Roman"/>
          <w:sz w:val="24"/>
          <w:lang w:eastAsia="zh-CN"/>
        </w:rPr>
        <w:t xml:space="preserve">the </w:t>
      </w:r>
      <w:r w:rsidR="00CC7BB0">
        <w:rPr>
          <w:rFonts w:ascii="Times New Roman" w:eastAsia="宋体" w:hAnsi="Times New Roman"/>
          <w:sz w:val="24"/>
          <w:lang w:eastAsia="zh-CN"/>
        </w:rPr>
        <w:t xml:space="preserve">AH samples </w:t>
      </w:r>
      <w:r>
        <w:rPr>
          <w:rFonts w:ascii="Times New Roman" w:eastAsia="宋体" w:hAnsi="Times New Roman"/>
          <w:sz w:val="24"/>
          <w:lang w:eastAsia="zh-CN"/>
        </w:rPr>
        <w:t xml:space="preserve">and </w:t>
      </w:r>
      <w:r w:rsidR="00CC7BB0">
        <w:rPr>
          <w:rFonts w:ascii="Times New Roman" w:eastAsia="宋体" w:hAnsi="Times New Roman"/>
          <w:sz w:val="24"/>
          <w:lang w:eastAsia="zh-CN"/>
        </w:rPr>
        <w:t>~</w:t>
      </w:r>
      <w:r w:rsidR="00B272FD">
        <w:rPr>
          <w:rFonts w:ascii="Times New Roman" w:eastAsia="宋体" w:hAnsi="Times New Roman"/>
          <w:sz w:val="24"/>
          <w:lang w:eastAsia="zh-CN"/>
        </w:rPr>
        <w:t>0.</w:t>
      </w:r>
      <w:r w:rsidR="005E1725">
        <w:rPr>
          <w:rFonts w:ascii="Times New Roman" w:eastAsia="宋体" w:hAnsi="Times New Roman"/>
          <w:sz w:val="24"/>
          <w:lang w:eastAsia="zh-CN"/>
        </w:rPr>
        <w:t>6</w:t>
      </w:r>
      <w:r w:rsidR="00CC7BB0" w:rsidRPr="00CC7BB0">
        <w:rPr>
          <w:rFonts w:ascii="Times New Roman" w:eastAsia="宋体" w:hAnsi="Times New Roman"/>
          <w:sz w:val="24"/>
          <w:lang w:eastAsia="zh-CN"/>
        </w:rPr>
        <w:t>–</w:t>
      </w:r>
      <w:r w:rsidR="005E1725">
        <w:rPr>
          <w:rFonts w:ascii="Times New Roman" w:eastAsia="宋体" w:hAnsi="Times New Roman"/>
          <w:sz w:val="24"/>
          <w:lang w:eastAsia="zh-CN"/>
        </w:rPr>
        <w:t>1</w:t>
      </w:r>
      <w:r w:rsidR="00B272FD">
        <w:rPr>
          <w:rFonts w:ascii="Times New Roman" w:eastAsia="宋体" w:hAnsi="Times New Roman"/>
          <w:sz w:val="24"/>
          <w:lang w:eastAsia="zh-CN"/>
        </w:rPr>
        <w:t>.</w:t>
      </w:r>
      <w:r w:rsidR="005E1725">
        <w:rPr>
          <w:rFonts w:ascii="Times New Roman" w:eastAsia="宋体" w:hAnsi="Times New Roman"/>
          <w:sz w:val="24"/>
          <w:lang w:eastAsia="zh-CN"/>
        </w:rPr>
        <w:t>4</w:t>
      </w:r>
      <w:r w:rsidR="00B272FD">
        <w:rPr>
          <w:rFonts w:ascii="Times New Roman" w:eastAsia="宋体" w:hAnsi="Times New Roman"/>
          <w:sz w:val="24"/>
          <w:lang w:eastAsia="zh-CN"/>
        </w:rPr>
        <w:t>×10</w:t>
      </w:r>
      <w:r w:rsidR="00B272FD" w:rsidRPr="00B272FD">
        <w:rPr>
          <w:rFonts w:ascii="Times New Roman" w:eastAsia="宋体" w:hAnsi="Times New Roman"/>
          <w:sz w:val="24"/>
          <w:vertAlign w:val="superscript"/>
          <w:lang w:eastAsia="zh-CN"/>
        </w:rPr>
        <w:t>3</w:t>
      </w:r>
      <w:r>
        <w:rPr>
          <w:rFonts w:ascii="Times New Roman" w:eastAsia="宋体" w:hAnsi="Times New Roman"/>
          <w:sz w:val="24"/>
          <w:lang w:eastAsia="zh-CN"/>
        </w:rPr>
        <w:t xml:space="preserve"> </w:t>
      </w:r>
      <w:r w:rsidR="005E1725">
        <w:rPr>
          <w:rFonts w:ascii="Times New Roman" w:eastAsia="宋体" w:hAnsi="Times New Roman"/>
          <w:sz w:val="24"/>
          <w:lang w:eastAsia="zh-CN"/>
        </w:rPr>
        <w:t>μ</w:t>
      </w:r>
      <w:r>
        <w:rPr>
          <w:rFonts w:ascii="Times New Roman" w:eastAsia="宋体" w:hAnsi="Times New Roman"/>
          <w:sz w:val="24"/>
          <w:lang w:eastAsia="zh-CN"/>
        </w:rPr>
        <w:t>m</w:t>
      </w:r>
      <w:r w:rsidRPr="003F6AB1">
        <w:rPr>
          <w:rFonts w:ascii="Times New Roman" w:eastAsia="宋体" w:hAnsi="Times New Roman"/>
          <w:sz w:val="24"/>
          <w:vertAlign w:val="superscript"/>
          <w:lang w:eastAsia="zh-CN"/>
        </w:rPr>
        <w:t>-3</w:t>
      </w:r>
      <w:r>
        <w:rPr>
          <w:rFonts w:ascii="Times New Roman" w:eastAsia="宋体" w:hAnsi="Times New Roman"/>
          <w:sz w:val="24"/>
          <w:lang w:eastAsia="zh-CN"/>
        </w:rPr>
        <w:t xml:space="preserve"> </w:t>
      </w:r>
      <w:r w:rsidR="00CC7BB0">
        <w:rPr>
          <w:rFonts w:ascii="Times New Roman" w:eastAsia="宋体" w:hAnsi="Times New Roman"/>
          <w:sz w:val="24"/>
          <w:lang w:eastAsia="zh-CN"/>
        </w:rPr>
        <w:t xml:space="preserve">for </w:t>
      </w:r>
      <w:r>
        <w:rPr>
          <w:rFonts w:ascii="Times New Roman" w:eastAsia="宋体" w:hAnsi="Times New Roman"/>
          <w:sz w:val="24"/>
          <w:lang w:eastAsia="zh-CN"/>
        </w:rPr>
        <w:t xml:space="preserve">Aged samples. In turn, the average spacing between </w:t>
      </w:r>
      <w:r w:rsidR="00900BD2">
        <w:rPr>
          <w:rFonts w:ascii="Times New Roman" w:eastAsia="宋体" w:hAnsi="Times New Roman"/>
          <w:sz w:val="24"/>
          <w:lang w:eastAsia="zh-CN"/>
        </w:rPr>
        <w:t>the</w:t>
      </w:r>
      <w:r>
        <w:rPr>
          <w:rFonts w:ascii="Times New Roman" w:eastAsia="宋体" w:hAnsi="Times New Roman"/>
          <w:sz w:val="24"/>
          <w:lang w:eastAsia="zh-CN"/>
        </w:rPr>
        <w:t xml:space="preserve"> </w:t>
      </w:r>
      <w:r w:rsidR="00900BD2">
        <w:rPr>
          <w:rFonts w:ascii="Times New Roman" w:eastAsia="宋体" w:hAnsi="Times New Roman"/>
          <w:sz w:val="24"/>
          <w:lang w:eastAsia="zh-CN"/>
        </w:rPr>
        <w:t>defects</w:t>
      </w:r>
      <w:r>
        <w:rPr>
          <w:rFonts w:ascii="Times New Roman" w:eastAsia="宋体" w:hAnsi="Times New Roman"/>
          <w:sz w:val="24"/>
          <w:lang w:eastAsia="zh-CN"/>
        </w:rPr>
        <w:t xml:space="preserve">, </w:t>
      </w:r>
      <m:oMath>
        <m:sSub>
          <m:sSubPr>
            <m:ctrlPr>
              <w:rPr>
                <w:rFonts w:ascii="Cambria Math" w:eastAsia="宋体" w:hAnsi="Cambria Math"/>
                <w:i/>
                <w:sz w:val="24"/>
                <w:lang w:eastAsia="zh-CN"/>
              </w:rPr>
            </m:ctrlPr>
          </m:sSubPr>
          <m:e>
            <m:r>
              <w:rPr>
                <w:rFonts w:ascii="Cambria Math" w:eastAsia="宋体" w:hAnsi="Cambria Math"/>
                <w:sz w:val="24"/>
                <w:lang w:eastAsia="zh-CN"/>
              </w:rPr>
              <m:t>l</m:t>
            </m:r>
          </m:e>
          <m:sub>
            <m:r>
              <w:rPr>
                <w:rFonts w:ascii="Cambria Math" w:eastAsia="宋体" w:hAnsi="Cambria Math"/>
                <w:sz w:val="24"/>
                <w:lang w:eastAsia="zh-CN"/>
              </w:rPr>
              <m:t>low</m:t>
            </m:r>
          </m:sub>
        </m:sSub>
      </m:oMath>
      <w:r>
        <w:rPr>
          <w:rFonts w:ascii="Times New Roman" w:eastAsia="宋体" w:hAnsi="Times New Roman"/>
          <w:sz w:val="24"/>
          <w:lang w:eastAsia="zh-CN"/>
        </w:rPr>
        <w:t xml:space="preserve"> (</w:t>
      </w:r>
      <m:oMath>
        <m:r>
          <w:rPr>
            <w:rFonts w:ascii="Cambria Math" w:eastAsia="宋体" w:hAnsi="Cambria Math"/>
            <w:sz w:val="24"/>
            <w:lang w:eastAsia="zh-CN"/>
          </w:rPr>
          <m:t>=</m:t>
        </m:r>
        <m:rad>
          <m:radPr>
            <m:ctrlPr>
              <w:rPr>
                <w:rFonts w:ascii="Cambria Math" w:eastAsia="宋体" w:hAnsi="Cambria Math"/>
                <w:i/>
                <w:sz w:val="24"/>
                <w:lang w:eastAsia="zh-CN"/>
              </w:rPr>
            </m:ctrlPr>
          </m:radPr>
          <m:deg>
            <m:r>
              <w:rPr>
                <w:rFonts w:ascii="Cambria Math" w:eastAsia="宋体" w:hAnsi="Cambria Math"/>
                <w:sz w:val="24"/>
              </w:rPr>
              <m:t>3</m:t>
            </m:r>
          </m:deg>
          <m:e>
            <m:sSub>
              <m:sSubPr>
                <m:ctrlPr>
                  <w:rPr>
                    <w:rFonts w:ascii="Cambria Math" w:eastAsia="宋体" w:hAnsi="Cambria Math"/>
                    <w:i/>
                    <w:sz w:val="24"/>
                    <w:lang w:eastAsia="zh-CN"/>
                  </w:rPr>
                </m:ctrlPr>
              </m:sSubPr>
              <m:e>
                <m:r>
                  <w:rPr>
                    <w:rFonts w:ascii="Cambria Math" w:eastAsia="宋体" w:hAnsi="Cambria Math"/>
                    <w:sz w:val="24"/>
                    <w:lang w:eastAsia="zh-CN"/>
                  </w:rPr>
                  <m:t>ρ</m:t>
                </m:r>
              </m:e>
              <m:sub>
                <m:r>
                  <w:rPr>
                    <w:rFonts w:ascii="Cambria Math" w:eastAsia="宋体" w:hAnsi="Cambria Math"/>
                    <w:sz w:val="24"/>
                    <w:lang w:eastAsia="zh-CN"/>
                  </w:rPr>
                  <m:t>low</m:t>
                </m:r>
              </m:sub>
            </m:sSub>
          </m:e>
        </m:rad>
      </m:oMath>
      <w:r>
        <w:rPr>
          <w:rFonts w:ascii="Times New Roman" w:eastAsia="宋体" w:hAnsi="Times New Roman"/>
          <w:sz w:val="24"/>
          <w:lang w:eastAsia="zh-CN"/>
        </w:rPr>
        <w:t xml:space="preserve">), </w:t>
      </w:r>
      <w:r w:rsidR="004F2A3A">
        <w:rPr>
          <w:rFonts w:ascii="Times New Roman" w:eastAsia="宋体" w:hAnsi="Times New Roman"/>
          <w:sz w:val="24"/>
          <w:lang w:eastAsia="zh-CN"/>
        </w:rPr>
        <w:t>is</w:t>
      </w:r>
      <w:r>
        <w:rPr>
          <w:rFonts w:ascii="Times New Roman" w:eastAsia="宋体" w:hAnsi="Times New Roman"/>
          <w:sz w:val="24"/>
          <w:lang w:eastAsia="zh-CN"/>
        </w:rPr>
        <w:t xml:space="preserve"> estimated as</w:t>
      </w:r>
      <w:r>
        <w:rPr>
          <w:rFonts w:ascii="Times New Roman" w:eastAsia="宋体" w:hAnsi="Times New Roman" w:hint="eastAsia"/>
          <w:sz w:val="24"/>
          <w:lang w:eastAsia="zh-CN"/>
        </w:rPr>
        <w:t xml:space="preserve"> </w:t>
      </w:r>
      <w:r>
        <w:rPr>
          <w:rFonts w:ascii="Times New Roman" w:eastAsia="宋体" w:hAnsi="Times New Roman"/>
          <w:sz w:val="24"/>
          <w:lang w:eastAsia="zh-CN"/>
        </w:rPr>
        <w:t>~</w:t>
      </w:r>
      <w:r w:rsidR="00900BD2">
        <w:rPr>
          <w:rFonts w:ascii="Times New Roman" w:eastAsia="宋体" w:hAnsi="Times New Roman"/>
          <w:sz w:val="24"/>
          <w:lang w:eastAsia="zh-CN"/>
        </w:rPr>
        <w:t>87</w:t>
      </w:r>
      <w:r>
        <w:rPr>
          <w:rFonts w:ascii="Times New Roman" w:eastAsia="宋体" w:hAnsi="Times New Roman"/>
          <w:sz w:val="24"/>
          <w:lang w:eastAsia="zh-CN"/>
        </w:rPr>
        <w:t xml:space="preserve"> and </w:t>
      </w:r>
      <w:r w:rsidR="00900BD2">
        <w:rPr>
          <w:rFonts w:ascii="Times New Roman" w:eastAsia="宋体" w:hAnsi="Times New Roman"/>
          <w:sz w:val="24"/>
          <w:lang w:eastAsia="zh-CN"/>
        </w:rPr>
        <w:t>~</w:t>
      </w:r>
      <w:r w:rsidR="00CC7BB0">
        <w:rPr>
          <w:rFonts w:ascii="Times New Roman" w:eastAsia="宋体" w:hAnsi="Times New Roman"/>
          <w:sz w:val="24"/>
          <w:lang w:eastAsia="zh-CN"/>
        </w:rPr>
        <w:t>41</w:t>
      </w:r>
      <w:r w:rsidR="00CC7BB0" w:rsidRPr="00CC7BB0">
        <w:rPr>
          <w:rFonts w:ascii="Times New Roman" w:eastAsia="宋体" w:hAnsi="Times New Roman"/>
          <w:sz w:val="24"/>
          <w:lang w:eastAsia="zh-CN"/>
        </w:rPr>
        <w:t>–</w:t>
      </w:r>
      <w:r w:rsidR="00900BD2">
        <w:rPr>
          <w:rFonts w:ascii="Times New Roman" w:eastAsia="宋体" w:hAnsi="Times New Roman"/>
          <w:sz w:val="24"/>
          <w:lang w:eastAsia="zh-CN"/>
        </w:rPr>
        <w:t>5</w:t>
      </w:r>
      <w:r w:rsidR="00CC7BB0">
        <w:rPr>
          <w:rFonts w:ascii="Times New Roman" w:eastAsia="宋体" w:hAnsi="Times New Roman"/>
          <w:sz w:val="24"/>
          <w:lang w:eastAsia="zh-CN"/>
        </w:rPr>
        <w:t>5</w:t>
      </w:r>
      <w:r>
        <w:rPr>
          <w:rFonts w:ascii="Times New Roman" w:eastAsia="宋体" w:hAnsi="Times New Roman"/>
          <w:sz w:val="24"/>
          <w:lang w:eastAsia="zh-CN"/>
        </w:rPr>
        <w:t xml:space="preserve"> </w:t>
      </w:r>
      <w:r w:rsidR="00900BD2">
        <w:rPr>
          <w:rFonts w:ascii="Times New Roman" w:eastAsia="宋体" w:hAnsi="Times New Roman"/>
          <w:sz w:val="24"/>
          <w:lang w:eastAsia="zh-CN"/>
        </w:rPr>
        <w:t>n</w:t>
      </w:r>
      <w:r>
        <w:rPr>
          <w:rFonts w:ascii="Times New Roman" w:eastAsia="宋体" w:hAnsi="Times New Roman"/>
          <w:sz w:val="24"/>
          <w:lang w:eastAsia="zh-CN"/>
        </w:rPr>
        <w:t xml:space="preserve">m, respectively. If the </w:t>
      </w:r>
      <w:r w:rsidR="00900BD2" w:rsidRPr="00900BD2">
        <w:rPr>
          <w:rFonts w:ascii="Times New Roman" w:eastAsia="宋体" w:hAnsi="Times New Roman"/>
          <w:sz w:val="24"/>
          <w:lang w:eastAsia="zh-CN"/>
        </w:rPr>
        <w:t>vacancy concentration</w:t>
      </w:r>
      <w:r w:rsidR="00900BD2">
        <w:rPr>
          <w:rFonts w:ascii="Times New Roman" w:eastAsia="宋体" w:hAnsi="Times New Roman"/>
          <w:sz w:val="24"/>
          <w:lang w:eastAsia="zh-CN"/>
        </w:rPr>
        <w:t xml:space="preserve"> </w:t>
      </w:r>
      <w:r w:rsidR="00900BD2" w:rsidRPr="00900BD2">
        <w:rPr>
          <w:rFonts w:ascii="Times New Roman" w:eastAsia="宋体" w:hAnsi="Times New Roman"/>
          <w:sz w:val="24"/>
          <w:lang w:eastAsia="zh-CN"/>
        </w:rPr>
        <w:t>at thermal equilibrium at room temperature is assumed to</w:t>
      </w:r>
      <w:r w:rsidR="00900BD2">
        <w:rPr>
          <w:rFonts w:ascii="Times New Roman" w:eastAsia="宋体" w:hAnsi="Times New Roman"/>
          <w:sz w:val="24"/>
          <w:lang w:eastAsia="zh-CN"/>
        </w:rPr>
        <w:t xml:space="preserve"> </w:t>
      </w:r>
      <w:r w:rsidR="00900BD2" w:rsidRPr="00900BD2">
        <w:rPr>
          <w:rFonts w:ascii="Times New Roman" w:eastAsia="宋体" w:hAnsi="Times New Roman"/>
          <w:sz w:val="24"/>
          <w:lang w:eastAsia="zh-CN"/>
        </w:rPr>
        <w:t>be 10</w:t>
      </w:r>
      <w:r w:rsidR="00900BD2" w:rsidRPr="00900BD2">
        <w:rPr>
          <w:rFonts w:ascii="Times New Roman" w:eastAsia="宋体" w:hAnsi="Times New Roman"/>
          <w:sz w:val="24"/>
          <w:vertAlign w:val="superscript"/>
          <w:lang w:eastAsia="zh-CN"/>
        </w:rPr>
        <w:t>-6</w:t>
      </w:r>
      <w:r w:rsidR="00900BD2">
        <w:rPr>
          <w:rFonts w:ascii="Times New Roman" w:eastAsia="宋体" w:hAnsi="Times New Roman"/>
          <w:sz w:val="24"/>
          <w:lang w:eastAsia="zh-CN"/>
        </w:rPr>
        <w:t xml:space="preserve"> (</w:t>
      </w:r>
      <w:r w:rsidR="00CC7BB0">
        <w:rPr>
          <w:rFonts w:ascii="Times New Roman" w:eastAsia="宋体" w:hAnsi="Times New Roman"/>
          <w:sz w:val="24"/>
          <w:lang w:eastAsia="zh-CN"/>
        </w:rPr>
        <w:t xml:space="preserve">viz. </w:t>
      </w:r>
      <w:r w:rsidR="00900BD2">
        <w:rPr>
          <w:rFonts w:ascii="Times New Roman" w:eastAsia="宋体" w:hAnsi="Times New Roman"/>
          <w:sz w:val="24"/>
          <w:lang w:eastAsia="zh-CN"/>
        </w:rPr>
        <w:t>o</w:t>
      </w:r>
      <w:r w:rsidR="00CC7BB0">
        <w:rPr>
          <w:rFonts w:ascii="Times New Roman" w:eastAsia="宋体" w:hAnsi="Times New Roman"/>
          <w:sz w:val="24"/>
          <w:lang w:eastAsia="zh-CN"/>
        </w:rPr>
        <w:t>ne</w:t>
      </w:r>
      <w:r w:rsidR="00900BD2">
        <w:rPr>
          <w:rFonts w:ascii="Times New Roman" w:eastAsia="宋体" w:hAnsi="Times New Roman"/>
          <w:sz w:val="24"/>
          <w:lang w:eastAsia="zh-CN"/>
        </w:rPr>
        <w:t xml:space="preserve"> vacancy per million atoms)</w:t>
      </w:r>
      <w:r w:rsidR="00CC7BB0">
        <w:rPr>
          <w:rFonts w:ascii="Times New Roman" w:eastAsia="宋体" w:hAnsi="Times New Roman"/>
          <w:sz w:val="24"/>
          <w:lang w:eastAsia="zh-CN"/>
        </w:rPr>
        <w:t xml:space="preserve"> </w:t>
      </w:r>
      <w:r w:rsidR="00005E28">
        <w:rPr>
          <w:rFonts w:ascii="Times New Roman" w:eastAsia="宋体" w:hAnsi="Times New Roman"/>
          <w:sz w:val="24"/>
          <w:lang w:eastAsia="zh-CN"/>
        </w:rPr>
        <w:fldChar w:fldCharType="begin" w:fldLock="1"/>
      </w:r>
      <w:r w:rsidR="003C724D">
        <w:rPr>
          <w:rFonts w:ascii="Times New Roman" w:eastAsia="宋体" w:hAnsi="Times New Roman"/>
          <w:sz w:val="24"/>
          <w:lang w:eastAsia="zh-CN"/>
        </w:rPr>
        <w:instrText>ADDIN CSL_CITATION {"citationItems":[{"id":"ITEM-1","itemData":{"DOI":"10.1016/j.actamat.2013.01.059","ISSN":"13596454","abstract":"Instrumented nanoindentation was conducted on a FeCoCrMnNi high-entropy alloy with a single face-centered cubic structure to characterize the nature of incipient plasticity. Experiments were carried out over loading rates of 25-2500 μN s-1 and at temperatures ranging from 22 to 150 °C. The maximum shear stress required to initiate plasticity was found to be within 1/15 to 1/10 of the shear modulus and relatively insensitive to grain orientation. However, it was strongly dependent upon the temperature, indicating a thermally activated process. Using a statistical model developed previously, both the activation volume and activation energy were evaluated and further compared with existing dislocation nucleation models. A mechanism consisting of a heterogeneous dislocation nucleation process with vacancy-like defects (</w:instrText>
      </w:r>
      <w:r w:rsidR="003C724D">
        <w:rPr>
          <w:rFonts w:ascii="Cambria Math" w:eastAsia="宋体" w:hAnsi="Cambria Math" w:cs="Cambria Math"/>
          <w:sz w:val="24"/>
          <w:lang w:eastAsia="zh-CN"/>
        </w:rPr>
        <w:instrText>∼</w:instrText>
      </w:r>
      <w:r w:rsidR="003C724D">
        <w:rPr>
          <w:rFonts w:ascii="Times New Roman" w:eastAsia="宋体" w:hAnsi="Times New Roman"/>
          <w:sz w:val="24"/>
          <w:lang w:eastAsia="zh-CN"/>
        </w:rPr>
        <w:instrText>3 atoms) as the rate-limiting nuclei appeared to be dominant. © 2013 Acta Materialia Inc. Published by Elsevier Ltd. All rights reserved.","author":[{"dropping-particle":"","family":"Zhu","given":"C.","non-dropping-particle":"","parse-names":false,"suffix":""},{"dropping-particle":"","family":"Lu","given":"Z. P.","non-dropping-particle":"","parse-names":false,"suffix":""},{"dropping-particle":"","family":"Nieh","given":"T. G.","non-dropping-particle":"","parse-names":false,"suffix":""}],"container-title":"Acta Materialia","id":"ITEM-1","issue":"8","issued":{"date-parts":[["2013"]]},"page":"2993-3001","title":"Incipient plasticity and dislocation nucleation of FeCoCrNiMn high-entropy alloy","type":"article-journal","volume":"61"},"uris":["http://www.mendeley.com/documents/?uuid=70e5d04f-ca12-4da2-a63e-4688cee31bd1"]}],"mendeley":{"formattedCitation":"[24]","plainTextFormattedCitation":"[24]","previouslyFormattedCitation":"[24]"},"properties":{"noteIndex":0},"schema":"https://github.com/citation-style-language/schema/raw/master/csl-citation.json"}</w:instrText>
      </w:r>
      <w:r w:rsidR="00005E28">
        <w:rPr>
          <w:rFonts w:ascii="Times New Roman" w:eastAsia="宋体" w:hAnsi="Times New Roman"/>
          <w:sz w:val="24"/>
          <w:lang w:eastAsia="zh-CN"/>
        </w:rPr>
        <w:fldChar w:fldCharType="separate"/>
      </w:r>
      <w:r w:rsidR="009846A0" w:rsidRPr="009846A0">
        <w:rPr>
          <w:rFonts w:ascii="Times New Roman" w:eastAsia="宋体" w:hAnsi="Times New Roman"/>
          <w:noProof/>
          <w:sz w:val="24"/>
          <w:lang w:eastAsia="zh-CN"/>
        </w:rPr>
        <w:t>[24]</w:t>
      </w:r>
      <w:r w:rsidR="00005E28">
        <w:rPr>
          <w:rFonts w:ascii="Times New Roman" w:eastAsia="宋体" w:hAnsi="Times New Roman"/>
          <w:sz w:val="24"/>
          <w:lang w:eastAsia="zh-CN"/>
        </w:rPr>
        <w:fldChar w:fldCharType="end"/>
      </w:r>
      <w:r w:rsidR="00900BD2">
        <w:rPr>
          <w:rFonts w:ascii="Times New Roman" w:eastAsia="宋体" w:hAnsi="Times New Roman"/>
          <w:sz w:val="24"/>
          <w:lang w:eastAsia="zh-CN"/>
        </w:rPr>
        <w:t>,</w:t>
      </w:r>
      <w:r>
        <w:rPr>
          <w:rFonts w:ascii="Times New Roman" w:eastAsia="宋体" w:hAnsi="Times New Roman"/>
          <w:sz w:val="24"/>
          <w:lang w:eastAsia="zh-CN"/>
        </w:rPr>
        <w:t xml:space="preserve"> the mean spacing between the </w:t>
      </w:r>
      <w:r w:rsidR="00900BD2">
        <w:rPr>
          <w:rFonts w:ascii="Times New Roman" w:eastAsia="宋体" w:hAnsi="Times New Roman"/>
          <w:sz w:val="24"/>
          <w:lang w:eastAsia="zh-CN"/>
        </w:rPr>
        <w:t>vacancies</w:t>
      </w:r>
      <w:r>
        <w:rPr>
          <w:rFonts w:ascii="Times New Roman" w:eastAsia="宋体" w:hAnsi="Times New Roman"/>
          <w:sz w:val="24"/>
          <w:lang w:eastAsia="zh-CN"/>
        </w:rPr>
        <w:t>,</w:t>
      </w:r>
      <w:r w:rsidR="00900BD2">
        <w:rPr>
          <w:rFonts w:ascii="Times New Roman" w:eastAsia="宋体" w:hAnsi="Times New Roman"/>
          <w:sz w:val="24"/>
          <w:lang w:eastAsia="zh-CN"/>
        </w:rPr>
        <w:t xml:space="preserve"> </w:t>
      </w:r>
      <m:oMath>
        <m:sSub>
          <m:sSubPr>
            <m:ctrlPr>
              <w:rPr>
                <w:rFonts w:ascii="Cambria Math" w:eastAsia="宋体" w:hAnsi="Cambria Math"/>
                <w:i/>
                <w:sz w:val="24"/>
                <w:lang w:eastAsia="zh-CN"/>
              </w:rPr>
            </m:ctrlPr>
          </m:sSubPr>
          <m:e>
            <m:r>
              <w:rPr>
                <w:rFonts w:ascii="Cambria Math" w:eastAsia="宋体" w:hAnsi="Cambria Math"/>
                <w:sz w:val="24"/>
                <w:lang w:eastAsia="zh-CN"/>
              </w:rPr>
              <m:t>l</m:t>
            </m:r>
          </m:e>
          <m:sub>
            <m:r>
              <w:rPr>
                <w:rFonts w:ascii="Cambria Math" w:eastAsia="宋体" w:hAnsi="Cambria Math"/>
                <w:sz w:val="24"/>
                <w:lang w:eastAsia="zh-CN"/>
              </w:rPr>
              <m:t>vac</m:t>
            </m:r>
          </m:sub>
        </m:sSub>
      </m:oMath>
      <w:r w:rsidR="00900BD2">
        <w:rPr>
          <w:rFonts w:ascii="Times New Roman" w:eastAsia="宋体" w:hAnsi="Times New Roman" w:hint="eastAsia"/>
          <w:sz w:val="24"/>
          <w:lang w:eastAsia="zh-CN"/>
        </w:rPr>
        <w:t xml:space="preserve"> </w:t>
      </w:r>
      <w:r>
        <w:rPr>
          <w:rFonts w:ascii="Times New Roman" w:eastAsia="宋体" w:hAnsi="Times New Roman"/>
          <w:sz w:val="24"/>
          <w:lang w:eastAsia="zh-CN"/>
        </w:rPr>
        <w:t xml:space="preserve">would be </w:t>
      </w:r>
      <w:r w:rsidR="00900BD2">
        <w:rPr>
          <w:rFonts w:ascii="Times New Roman" w:eastAsia="宋体" w:hAnsi="Times New Roman"/>
          <w:sz w:val="24"/>
          <w:lang w:eastAsia="zh-CN"/>
        </w:rPr>
        <w:t>~23</w:t>
      </w:r>
      <w:r>
        <w:rPr>
          <w:rFonts w:ascii="Times New Roman" w:eastAsia="宋体" w:hAnsi="Times New Roman"/>
          <w:sz w:val="24"/>
          <w:lang w:eastAsia="zh-CN"/>
        </w:rPr>
        <w:t xml:space="preserve"> </w:t>
      </w:r>
      <w:r w:rsidR="00900BD2" w:rsidRPr="00900BD2">
        <w:rPr>
          <w:rFonts w:ascii="Times New Roman" w:eastAsia="宋体" w:hAnsi="Times New Roman"/>
          <w:sz w:val="24"/>
          <w:lang w:eastAsia="zh-CN"/>
        </w:rPr>
        <w:t>n</w:t>
      </w:r>
      <w:r>
        <w:rPr>
          <w:rFonts w:ascii="Times New Roman" w:eastAsia="宋体" w:hAnsi="Times New Roman"/>
          <w:sz w:val="24"/>
          <w:lang w:eastAsia="zh-CN"/>
        </w:rPr>
        <w:t xml:space="preserve">m. The </w:t>
      </w:r>
      <w:r w:rsidR="004F2A3A">
        <w:rPr>
          <w:rFonts w:ascii="Times New Roman" w:eastAsia="宋体" w:hAnsi="Times New Roman"/>
          <w:sz w:val="24"/>
          <w:lang w:eastAsia="zh-CN"/>
        </w:rPr>
        <w:t xml:space="preserve">similarity in </w:t>
      </w:r>
      <m:oMath>
        <m:sSub>
          <m:sSubPr>
            <m:ctrlPr>
              <w:rPr>
                <w:rFonts w:ascii="Cambria Math" w:eastAsia="宋体" w:hAnsi="Cambria Math"/>
                <w:i/>
                <w:sz w:val="24"/>
                <w:lang w:eastAsia="zh-CN"/>
              </w:rPr>
            </m:ctrlPr>
          </m:sSubPr>
          <m:e>
            <m:r>
              <w:rPr>
                <w:rFonts w:ascii="Cambria Math" w:eastAsia="宋体" w:hAnsi="Cambria Math"/>
                <w:sz w:val="24"/>
                <w:lang w:eastAsia="zh-CN"/>
              </w:rPr>
              <m:t>l</m:t>
            </m:r>
          </m:e>
          <m:sub>
            <m:r>
              <w:rPr>
                <w:rFonts w:ascii="Cambria Math" w:eastAsia="宋体" w:hAnsi="Cambria Math"/>
                <w:sz w:val="24"/>
                <w:lang w:eastAsia="zh-CN"/>
              </w:rPr>
              <m:t>low</m:t>
            </m:r>
          </m:sub>
        </m:sSub>
      </m:oMath>
      <w:r>
        <w:rPr>
          <w:rFonts w:ascii="Times New Roman" w:eastAsia="宋体" w:hAnsi="Times New Roman" w:hint="eastAsia"/>
          <w:sz w:val="24"/>
          <w:lang w:eastAsia="zh-CN"/>
        </w:rPr>
        <w:t xml:space="preserve"> </w:t>
      </w:r>
      <w:r>
        <w:rPr>
          <w:rFonts w:ascii="Times New Roman" w:eastAsia="宋体" w:hAnsi="Times New Roman"/>
          <w:sz w:val="24"/>
          <w:lang w:eastAsia="zh-CN"/>
        </w:rPr>
        <w:t xml:space="preserve">and </w:t>
      </w:r>
      <m:oMath>
        <m:sSub>
          <m:sSubPr>
            <m:ctrlPr>
              <w:rPr>
                <w:rFonts w:ascii="Cambria Math" w:eastAsia="宋体" w:hAnsi="Cambria Math"/>
                <w:i/>
                <w:sz w:val="24"/>
                <w:lang w:eastAsia="zh-CN"/>
              </w:rPr>
            </m:ctrlPr>
          </m:sSubPr>
          <m:e>
            <m:r>
              <w:rPr>
                <w:rFonts w:ascii="Cambria Math" w:eastAsia="宋体" w:hAnsi="Cambria Math"/>
                <w:sz w:val="24"/>
                <w:lang w:eastAsia="zh-CN"/>
              </w:rPr>
              <m:t>l</m:t>
            </m:r>
          </m:e>
          <m:sub>
            <m:r>
              <w:rPr>
                <w:rFonts w:ascii="Cambria Math" w:eastAsia="宋体" w:hAnsi="Cambria Math"/>
                <w:sz w:val="24"/>
                <w:lang w:eastAsia="zh-CN"/>
              </w:rPr>
              <m:t>vac</m:t>
            </m:r>
          </m:sub>
        </m:sSub>
      </m:oMath>
      <w:r>
        <w:rPr>
          <w:rFonts w:ascii="Times New Roman" w:eastAsia="宋体" w:hAnsi="Times New Roman"/>
          <w:sz w:val="24"/>
          <w:lang w:eastAsia="zh-CN"/>
        </w:rPr>
        <w:t xml:space="preserve"> </w:t>
      </w:r>
      <w:r w:rsidR="00BA391A">
        <w:rPr>
          <w:rFonts w:ascii="Times New Roman" w:eastAsia="宋体" w:hAnsi="Times New Roman"/>
          <w:sz w:val="24"/>
          <w:lang w:eastAsia="zh-CN"/>
        </w:rPr>
        <w:t xml:space="preserve">values </w:t>
      </w:r>
      <w:r w:rsidR="0075194C">
        <w:rPr>
          <w:rFonts w:ascii="Times New Roman" w:eastAsia="宋体" w:hAnsi="Times New Roman"/>
          <w:sz w:val="24"/>
          <w:lang w:eastAsia="zh-CN"/>
        </w:rPr>
        <w:t>support</w:t>
      </w:r>
      <w:r w:rsidR="004F2A3A">
        <w:rPr>
          <w:rFonts w:ascii="Times New Roman" w:eastAsia="宋体" w:hAnsi="Times New Roman"/>
          <w:sz w:val="24"/>
          <w:lang w:eastAsia="zh-CN"/>
        </w:rPr>
        <w:t>s</w:t>
      </w:r>
      <w:r w:rsidR="0075194C">
        <w:rPr>
          <w:rFonts w:ascii="Times New Roman" w:eastAsia="宋体" w:hAnsi="Times New Roman"/>
          <w:sz w:val="24"/>
          <w:lang w:eastAsia="zh-CN"/>
        </w:rPr>
        <w:t xml:space="preserve"> the </w:t>
      </w:r>
      <w:r w:rsidR="0087434D">
        <w:rPr>
          <w:rFonts w:ascii="Times New Roman" w:eastAsia="宋体" w:hAnsi="Times New Roman"/>
          <w:sz w:val="24"/>
          <w:lang w:eastAsia="zh-CN"/>
        </w:rPr>
        <w:t>possibility</w:t>
      </w:r>
      <w:r w:rsidR="004F2A3A">
        <w:rPr>
          <w:rFonts w:ascii="Times New Roman" w:eastAsia="宋体" w:hAnsi="Times New Roman"/>
          <w:sz w:val="24"/>
          <w:lang w:eastAsia="zh-CN"/>
        </w:rPr>
        <w:t xml:space="preserve"> of a </w:t>
      </w:r>
      <w:r w:rsidR="0075194C">
        <w:rPr>
          <w:rFonts w:ascii="Times New Roman" w:eastAsia="宋体" w:hAnsi="Times New Roman"/>
          <w:sz w:val="24"/>
          <w:lang w:eastAsia="zh-CN"/>
        </w:rPr>
        <w:t>monovacancy-mediated dislocation nucleation mechanism</w:t>
      </w:r>
      <w:r w:rsidR="0087434D">
        <w:rPr>
          <w:rFonts w:ascii="Times New Roman" w:eastAsia="宋体" w:hAnsi="Times New Roman"/>
          <w:sz w:val="24"/>
          <w:lang w:eastAsia="zh-CN"/>
        </w:rPr>
        <w:t xml:space="preserve"> being responsible</w:t>
      </w:r>
      <w:r w:rsidR="0075194C">
        <w:rPr>
          <w:rFonts w:ascii="Times New Roman" w:eastAsia="宋体" w:hAnsi="Times New Roman"/>
          <w:sz w:val="24"/>
          <w:lang w:eastAsia="zh-CN"/>
        </w:rPr>
        <w:t xml:space="preserve"> for </w:t>
      </w:r>
      <w:r w:rsidR="004F2A3A">
        <w:rPr>
          <w:rFonts w:ascii="Times New Roman" w:eastAsia="宋体" w:hAnsi="Times New Roman"/>
          <w:sz w:val="24"/>
          <w:lang w:eastAsia="zh-CN"/>
        </w:rPr>
        <w:t>the low strength peaks observed</w:t>
      </w:r>
      <w:r>
        <w:rPr>
          <w:rFonts w:ascii="Times New Roman" w:eastAsia="宋体" w:hAnsi="Times New Roman"/>
          <w:sz w:val="24"/>
          <w:lang w:eastAsia="zh-CN"/>
        </w:rPr>
        <w:t xml:space="preserve"> in </w:t>
      </w:r>
      <w:r w:rsidRPr="00BA391A">
        <w:rPr>
          <w:rFonts w:ascii="Times New Roman" w:eastAsia="宋体" w:hAnsi="Times New Roman"/>
          <w:color w:val="FF0000"/>
          <w:sz w:val="24"/>
          <w:lang w:eastAsia="zh-CN"/>
        </w:rPr>
        <w:t>Fig</w:t>
      </w:r>
      <w:r w:rsidR="004F2A3A">
        <w:rPr>
          <w:rFonts w:ascii="Times New Roman" w:eastAsia="宋体" w:hAnsi="Times New Roman"/>
          <w:color w:val="FF0000"/>
          <w:sz w:val="24"/>
          <w:lang w:eastAsia="zh-CN"/>
        </w:rPr>
        <w:t>s</w:t>
      </w:r>
      <w:r w:rsidRPr="00BA391A">
        <w:rPr>
          <w:rFonts w:ascii="Times New Roman" w:eastAsia="宋体" w:hAnsi="Times New Roman"/>
          <w:color w:val="FF0000"/>
          <w:sz w:val="24"/>
          <w:lang w:eastAsia="zh-CN"/>
        </w:rPr>
        <w:t xml:space="preserve">. </w:t>
      </w:r>
      <w:r w:rsidR="00B272FD">
        <w:rPr>
          <w:rFonts w:ascii="Times New Roman" w:eastAsia="宋体" w:hAnsi="Times New Roman"/>
          <w:color w:val="FF0000"/>
          <w:sz w:val="24"/>
          <w:lang w:eastAsia="zh-CN"/>
        </w:rPr>
        <w:t xml:space="preserve">4a </w:t>
      </w:r>
      <w:r w:rsidR="00B272FD" w:rsidRPr="00B272FD">
        <w:rPr>
          <w:rFonts w:ascii="Times New Roman" w:eastAsia="宋体" w:hAnsi="Times New Roman"/>
          <w:sz w:val="24"/>
          <w:lang w:eastAsia="zh-CN"/>
        </w:rPr>
        <w:t xml:space="preserve">and </w:t>
      </w:r>
      <w:r w:rsidR="00B272FD">
        <w:rPr>
          <w:rFonts w:ascii="Times New Roman" w:eastAsia="宋体" w:hAnsi="Times New Roman"/>
          <w:color w:val="FF0000"/>
          <w:sz w:val="24"/>
          <w:lang w:eastAsia="zh-CN"/>
        </w:rPr>
        <w:t>4</w:t>
      </w:r>
      <w:r w:rsidR="0013388A">
        <w:rPr>
          <w:rFonts w:ascii="Times New Roman" w:eastAsia="宋体" w:hAnsi="Times New Roman"/>
          <w:color w:val="FF0000"/>
          <w:sz w:val="24"/>
          <w:lang w:eastAsia="zh-CN"/>
        </w:rPr>
        <w:t>b</w:t>
      </w:r>
      <w:r>
        <w:rPr>
          <w:rFonts w:ascii="Times New Roman" w:eastAsia="宋体" w:hAnsi="Times New Roman"/>
          <w:sz w:val="24"/>
          <w:lang w:eastAsia="zh-CN"/>
        </w:rPr>
        <w:t>.</w:t>
      </w:r>
      <w:r w:rsidR="00886512">
        <w:rPr>
          <w:rFonts w:ascii="Times New Roman" w:eastAsia="宋体" w:hAnsi="Times New Roman"/>
          <w:sz w:val="24"/>
          <w:lang w:eastAsia="zh-CN"/>
        </w:rPr>
        <w:t xml:space="preserve"> The </w:t>
      </w:r>
      <w:r w:rsidR="00F04669">
        <w:rPr>
          <w:rFonts w:ascii="Times New Roman" w:eastAsia="宋体" w:hAnsi="Times New Roman"/>
          <w:sz w:val="24"/>
          <w:lang w:eastAsia="zh-CN"/>
        </w:rPr>
        <w:t>relatively smaller</w:t>
      </w:r>
      <w:r w:rsidR="00886512">
        <w:rPr>
          <w:rFonts w:ascii="Times New Roman" w:eastAsia="宋体" w:hAnsi="Times New Roman"/>
          <w:sz w:val="24"/>
          <w:lang w:eastAsia="zh-CN"/>
        </w:rPr>
        <w:t xml:space="preserve"> </w:t>
      </w:r>
      <w:r w:rsidR="00F04669" w:rsidRPr="001007E4">
        <w:rPr>
          <w:rFonts w:ascii="Times New Roman" w:eastAsia="Batang" w:hAnsi="Times New Roman"/>
          <w:i/>
          <w:sz w:val="24"/>
          <w:szCs w:val="24"/>
        </w:rPr>
        <w:t>V</w:t>
      </w:r>
      <w:r w:rsidR="00F04669" w:rsidRPr="001007E4">
        <w:rPr>
          <w:rFonts w:ascii="Times New Roman" w:eastAsia="Batang" w:hAnsi="Times New Roman"/>
          <w:sz w:val="24"/>
          <w:szCs w:val="24"/>
          <w:vertAlign w:val="superscript"/>
        </w:rPr>
        <w:t>*</w:t>
      </w:r>
      <w:r w:rsidR="00F04669">
        <w:rPr>
          <w:rFonts w:ascii="Times New Roman" w:hAnsi="Times New Roman"/>
          <w:sz w:val="24"/>
        </w:rPr>
        <w:t xml:space="preserve"> </w:t>
      </w:r>
      <w:r w:rsidR="00F04669">
        <w:rPr>
          <w:rFonts w:ascii="Times New Roman" w:eastAsia="宋体" w:hAnsi="Times New Roman"/>
          <w:sz w:val="24"/>
          <w:lang w:eastAsia="zh-CN"/>
        </w:rPr>
        <w:t>for</w:t>
      </w:r>
      <w:r w:rsidR="00886512">
        <w:rPr>
          <w:rFonts w:ascii="Times New Roman" w:eastAsia="宋体" w:hAnsi="Times New Roman"/>
          <w:sz w:val="24"/>
          <w:lang w:eastAsia="zh-CN"/>
        </w:rPr>
        <w:t xml:space="preserve"> </w:t>
      </w:r>
      <w:r w:rsidR="00886512">
        <w:rPr>
          <w:rFonts w:ascii="Times New Roman" w:hAnsi="Times New Roman"/>
          <w:sz w:val="24"/>
        </w:rPr>
        <w:t xml:space="preserve">the </w:t>
      </w:r>
      <w:r w:rsidR="00A555C9">
        <w:rPr>
          <w:rFonts w:ascii="Times New Roman" w:hAnsi="Times New Roman"/>
          <w:sz w:val="24"/>
        </w:rPr>
        <w:t xml:space="preserve">low strength </w:t>
      </w:r>
      <w:r w:rsidR="00886512">
        <w:rPr>
          <w:rFonts w:ascii="Times New Roman" w:hAnsi="Times New Roman"/>
          <w:sz w:val="24"/>
        </w:rPr>
        <w:t xml:space="preserve">peak of AH </w:t>
      </w:r>
      <w:proofErr w:type="spellStart"/>
      <w:r w:rsidR="00886512">
        <w:rPr>
          <w:rFonts w:ascii="Times New Roman" w:hAnsi="Times New Roman"/>
          <w:sz w:val="24"/>
        </w:rPr>
        <w:t>CoCrFeNi</w:t>
      </w:r>
      <w:proofErr w:type="spellEnd"/>
      <w:r w:rsidR="00886512">
        <w:rPr>
          <w:rFonts w:ascii="Times New Roman" w:hAnsi="Times New Roman"/>
          <w:sz w:val="24"/>
        </w:rPr>
        <w:t xml:space="preserve"> </w:t>
      </w:r>
      <w:r w:rsidR="00F04669">
        <w:rPr>
          <w:rFonts w:ascii="Times New Roman" w:hAnsi="Times New Roman"/>
          <w:sz w:val="24"/>
        </w:rPr>
        <w:t xml:space="preserve">sample </w:t>
      </w:r>
      <w:r w:rsidR="00886512">
        <w:rPr>
          <w:rFonts w:ascii="Times New Roman" w:hAnsi="Times New Roman"/>
          <w:sz w:val="24"/>
        </w:rPr>
        <w:t xml:space="preserve">(~0.5Ω instead of </w:t>
      </w:r>
      <w:r w:rsidR="00F04669">
        <w:rPr>
          <w:rFonts w:ascii="Times New Roman" w:hAnsi="Times New Roman"/>
          <w:sz w:val="24"/>
        </w:rPr>
        <w:t>~</w:t>
      </w:r>
      <w:r w:rsidR="00886512">
        <w:rPr>
          <w:rFonts w:ascii="Times New Roman" w:hAnsi="Times New Roman"/>
          <w:sz w:val="24"/>
        </w:rPr>
        <w:t xml:space="preserve">1Ω) may be due to specific </w:t>
      </w:r>
      <w:r w:rsidR="007B6F1A">
        <w:rPr>
          <w:rFonts w:ascii="Times New Roman" w:hAnsi="Times New Roman"/>
          <w:sz w:val="24"/>
        </w:rPr>
        <w:t>feature with the vacancy size</w:t>
      </w:r>
      <w:r w:rsidR="00A73439">
        <w:rPr>
          <w:rFonts w:ascii="Times New Roman" w:hAnsi="Times New Roman"/>
          <w:sz w:val="24"/>
        </w:rPr>
        <w:t xml:space="preserve"> in the sample</w:t>
      </w:r>
      <w:r w:rsidR="00886512">
        <w:rPr>
          <w:rFonts w:ascii="Times New Roman" w:hAnsi="Times New Roman"/>
          <w:sz w:val="24"/>
        </w:rPr>
        <w:t>, for which further investigation will be required.</w:t>
      </w:r>
    </w:p>
    <w:p w14:paraId="142C645B" w14:textId="132B9818" w:rsidR="00871E43" w:rsidRPr="00871E43" w:rsidRDefault="00871E43" w:rsidP="00F51143">
      <w:pPr>
        <w:pStyle w:val="ListParagraph"/>
        <w:wordWrap/>
        <w:spacing w:line="360" w:lineRule="auto"/>
        <w:ind w:left="0" w:firstLineChars="300" w:firstLine="720"/>
        <w:rPr>
          <w:rFonts w:ascii="Times New Roman" w:eastAsiaTheme="minorEastAsia" w:hAnsi="Times New Roman"/>
          <w:sz w:val="24"/>
          <w:lang w:eastAsia="zh-CN"/>
        </w:rPr>
      </w:pPr>
      <w:r>
        <w:rPr>
          <w:rFonts w:ascii="Times New Roman" w:hAnsi="Times New Roman"/>
          <w:sz w:val="24"/>
        </w:rPr>
        <w:t>S</w:t>
      </w:r>
      <w:r>
        <w:rPr>
          <w:rFonts w:ascii="Times New Roman" w:hAnsi="Times New Roman" w:hint="eastAsia"/>
          <w:sz w:val="24"/>
        </w:rPr>
        <w:t xml:space="preserve">uch </w:t>
      </w:r>
      <w:r>
        <w:rPr>
          <w:rFonts w:ascii="Times New Roman" w:hAnsi="Times New Roman"/>
          <w:sz w:val="24"/>
        </w:rPr>
        <w:t xml:space="preserve">bimodal distribution deconvolution and the </w:t>
      </w:r>
      <w:r>
        <w:rPr>
          <w:rFonts w:ascii="Times New Roman" w:eastAsiaTheme="minorEastAsia" w:hAnsi="Times New Roman" w:hint="eastAsia"/>
          <w:sz w:val="24"/>
          <w:lang w:eastAsia="zh-CN"/>
        </w:rPr>
        <w:t>par</w:t>
      </w:r>
      <w:r>
        <w:rPr>
          <w:rFonts w:ascii="Times New Roman" w:eastAsiaTheme="minorEastAsia" w:hAnsi="Times New Roman"/>
          <w:sz w:val="24"/>
          <w:lang w:eastAsia="zh-CN"/>
        </w:rPr>
        <w:t xml:space="preserve">tition into homogeneous and heterogeneous dislocation nucleation is analogous to </w:t>
      </w:r>
      <w:r w:rsidR="00D12A4C">
        <w:rPr>
          <w:rFonts w:ascii="Times New Roman" w:eastAsiaTheme="minorEastAsia" w:hAnsi="Times New Roman"/>
          <w:sz w:val="24"/>
          <w:lang w:eastAsia="zh-CN"/>
        </w:rPr>
        <w:t>the</w:t>
      </w:r>
      <w:r>
        <w:rPr>
          <w:rFonts w:ascii="Times New Roman" w:eastAsiaTheme="minorEastAsia" w:hAnsi="Times New Roman"/>
          <w:sz w:val="24"/>
          <w:lang w:eastAsia="zh-CN"/>
        </w:rPr>
        <w:t xml:space="preserve"> </w:t>
      </w:r>
      <w:r w:rsidR="009B3D21">
        <w:rPr>
          <w:rFonts w:ascii="Times New Roman" w:eastAsiaTheme="minorEastAsia" w:hAnsi="Times New Roman"/>
          <w:sz w:val="24"/>
          <w:lang w:eastAsia="zh-CN"/>
        </w:rPr>
        <w:t>‘master plot’</w:t>
      </w:r>
      <w:r>
        <w:rPr>
          <w:rFonts w:ascii="Times New Roman" w:eastAsiaTheme="minorEastAsia" w:hAnsi="Times New Roman"/>
          <w:sz w:val="24"/>
          <w:lang w:eastAsia="zh-CN"/>
        </w:rPr>
        <w:t xml:space="preserve"> </w:t>
      </w:r>
      <w:r w:rsidR="002D0C8C">
        <w:rPr>
          <w:rFonts w:ascii="Times New Roman" w:eastAsiaTheme="minorEastAsia" w:hAnsi="Times New Roman"/>
          <w:sz w:val="24"/>
          <w:lang w:eastAsia="zh-CN"/>
        </w:rPr>
        <w:t xml:space="preserve">for the pop-in behavior </w:t>
      </w:r>
      <w:r w:rsidR="009B3D21">
        <w:rPr>
          <w:rFonts w:ascii="Times New Roman" w:eastAsiaTheme="minorEastAsia" w:hAnsi="Times New Roman"/>
          <w:sz w:val="24"/>
          <w:lang w:eastAsia="zh-CN"/>
        </w:rPr>
        <w:lastRenderedPageBreak/>
        <w:t>proposed by Gao</w:t>
      </w:r>
      <w:r w:rsidR="002D0C8C">
        <w:rPr>
          <w:rFonts w:ascii="Times New Roman" w:eastAsiaTheme="minorEastAsia" w:hAnsi="Times New Roman"/>
          <w:sz w:val="24"/>
          <w:lang w:eastAsia="zh-CN"/>
        </w:rPr>
        <w:t xml:space="preserve"> </w:t>
      </w:r>
      <w:r w:rsidR="002D0C8C" w:rsidRPr="0023513C">
        <w:rPr>
          <w:rFonts w:ascii="Times New Roman" w:eastAsiaTheme="minorEastAsia" w:hAnsi="Times New Roman"/>
          <w:i/>
          <w:sz w:val="24"/>
          <w:lang w:eastAsia="zh-CN"/>
        </w:rPr>
        <w:t>et al</w:t>
      </w:r>
      <w:r w:rsidR="009B3D21">
        <w:rPr>
          <w:rFonts w:ascii="Times New Roman" w:eastAsiaTheme="minorEastAsia" w:hAnsi="Times New Roman"/>
          <w:sz w:val="24"/>
          <w:lang w:eastAsia="zh-CN"/>
        </w:rPr>
        <w:t xml:space="preserve"> </w:t>
      </w:r>
      <w:r w:rsidR="00005E28">
        <w:rPr>
          <w:rFonts w:ascii="Times New Roman" w:eastAsiaTheme="minorEastAsia" w:hAnsi="Times New Roman"/>
          <w:sz w:val="24"/>
          <w:lang w:eastAsia="zh-CN"/>
        </w:rPr>
        <w:fldChar w:fldCharType="begin" w:fldLock="1"/>
      </w:r>
      <w:r w:rsidR="00A2624F">
        <w:rPr>
          <w:rFonts w:ascii="Times New Roman" w:eastAsiaTheme="minorEastAsia" w:hAnsi="Times New Roman"/>
          <w:sz w:val="24"/>
          <w:lang w:eastAsia="zh-CN"/>
        </w:rPr>
        <w:instrText>ADDIN CSL_CITATION {"citationItems":[{"id":"ITEM-1","itemData":{"DOI":"10.1016/j.pmatsci.2016.05.002","ISSN":"00796425","abstract":"It has been well documented that plastic deformation of crystalline and amorphous metals/alloys shows a general trend of \"smaller is stronger\". The majority of the experimental and modeling studies along this line have been focused on finding and reasoning the scaling slope or exponent in the logarithmic plot of strength versus size. In contrast to this view, here we show that the universal picture should be the thermally activated nucleation mechanisms in small stressed volume, the stochastic behavior as to find the weakest links in intermediate sizes of the stressed volume, and the convolution of these two mechanisms with respect to variables such as indenter radius in nanoindentation pop-in, crystallographic orientation, pre-strain level, sample length as in uniaxial tests, and others. Experiments that cover the entire spectrum of length scales and a unified model that treats both thermal activation and spatial stochasticity have discovered new perspectives in understanding and correlating the strength statistics in a vast of observations in nanoindentation, micro-pillar compression, and fiber/whisker tension tests of single crystals and metallic glasses.","author":[{"dropping-particle":"","family":"Gao","given":"Yanfei","non-dropping-particle":"","parse-names":false,"suffix":""},{"dropping-particle":"","family":"Bei","given":"Hongbin","non-dropping-particle":"","parse-names":false,"suffix":""}],"container-title":"Progress in Materials Science","id":"ITEM-1","issued":{"date-parts":[["2016","9"]]},"page":"118-150","publisher":"Elsevier Ltd","title":"Strength statistics of single crystals and metallic glasses under small stressed volumes","type":"article-journal","volume":"82"},"uris":["http://www.mendeley.com/documents/?uuid=184b3e11-a841-4810-921a-bf1d5f5daa3b"]}],"mendeley":{"formattedCitation":"[18]","plainTextFormattedCitation":"[18]","previouslyFormattedCitation":"[18]"},"properties":{"noteIndex":0},"schema":"https://github.com/citation-style-language/schema/raw/master/csl-citation.json"}</w:instrText>
      </w:r>
      <w:r w:rsidR="00005E28">
        <w:rPr>
          <w:rFonts w:ascii="Times New Roman" w:eastAsiaTheme="minorEastAsia" w:hAnsi="Times New Roman"/>
          <w:sz w:val="24"/>
          <w:lang w:eastAsia="zh-CN"/>
        </w:rPr>
        <w:fldChar w:fldCharType="separate"/>
      </w:r>
      <w:r w:rsidR="00A2624F" w:rsidRPr="00A2624F">
        <w:rPr>
          <w:rFonts w:ascii="Times New Roman" w:eastAsiaTheme="minorEastAsia" w:hAnsi="Times New Roman"/>
          <w:noProof/>
          <w:sz w:val="24"/>
          <w:lang w:eastAsia="zh-CN"/>
        </w:rPr>
        <w:t>[18]</w:t>
      </w:r>
      <w:r w:rsidR="00005E28">
        <w:rPr>
          <w:rFonts w:ascii="Times New Roman" w:eastAsiaTheme="minorEastAsia" w:hAnsi="Times New Roman"/>
          <w:sz w:val="24"/>
          <w:lang w:eastAsia="zh-CN"/>
        </w:rPr>
        <w:fldChar w:fldCharType="end"/>
      </w:r>
      <w:r>
        <w:rPr>
          <w:rFonts w:ascii="Times New Roman" w:eastAsiaTheme="minorEastAsia" w:hAnsi="Times New Roman"/>
          <w:sz w:val="24"/>
          <w:lang w:eastAsia="zh-CN"/>
        </w:rPr>
        <w:t xml:space="preserve">, although </w:t>
      </w:r>
      <w:r w:rsidR="002D0C8C">
        <w:rPr>
          <w:rFonts w:ascii="Times New Roman" w:eastAsiaTheme="minorEastAsia" w:hAnsi="Times New Roman"/>
          <w:sz w:val="24"/>
          <w:lang w:eastAsia="zh-CN"/>
        </w:rPr>
        <w:t xml:space="preserve">a </w:t>
      </w:r>
      <w:r>
        <w:rPr>
          <w:rFonts w:ascii="Times New Roman" w:eastAsiaTheme="minorEastAsia" w:hAnsi="Times New Roman"/>
          <w:sz w:val="24"/>
          <w:lang w:eastAsia="zh-CN"/>
        </w:rPr>
        <w:t>different analysis protocol was applied</w:t>
      </w:r>
      <w:r w:rsidR="002D0C8C">
        <w:rPr>
          <w:rFonts w:ascii="Times New Roman" w:eastAsiaTheme="minorEastAsia" w:hAnsi="Times New Roman"/>
          <w:sz w:val="24"/>
          <w:lang w:eastAsia="zh-CN"/>
        </w:rPr>
        <w:t xml:space="preserve"> in the current work</w:t>
      </w:r>
      <w:r>
        <w:rPr>
          <w:rFonts w:ascii="Times New Roman" w:eastAsiaTheme="minorEastAsia" w:hAnsi="Times New Roman"/>
          <w:sz w:val="24"/>
          <w:lang w:eastAsia="zh-CN"/>
        </w:rPr>
        <w:t>. In the</w:t>
      </w:r>
      <w:r w:rsidR="002D0C8C">
        <w:rPr>
          <w:rFonts w:ascii="Times New Roman" w:eastAsiaTheme="minorEastAsia" w:hAnsi="Times New Roman"/>
          <w:sz w:val="24"/>
          <w:lang w:eastAsia="zh-CN"/>
        </w:rPr>
        <w:t>ir</w:t>
      </w:r>
      <w:r>
        <w:rPr>
          <w:rFonts w:ascii="Times New Roman" w:eastAsiaTheme="minorEastAsia" w:hAnsi="Times New Roman"/>
          <w:sz w:val="24"/>
          <w:lang w:eastAsia="zh-CN"/>
        </w:rPr>
        <w:t xml:space="preserve"> </w:t>
      </w:r>
      <w:r w:rsidR="002D0C8C">
        <w:rPr>
          <w:rFonts w:ascii="Times New Roman" w:eastAsiaTheme="minorEastAsia" w:hAnsi="Times New Roman"/>
          <w:sz w:val="24"/>
          <w:lang w:eastAsia="zh-CN"/>
        </w:rPr>
        <w:t>approach</w:t>
      </w:r>
      <w:r>
        <w:rPr>
          <w:rFonts w:ascii="Times New Roman" w:eastAsiaTheme="minorEastAsia" w:hAnsi="Times New Roman"/>
          <w:sz w:val="24"/>
          <w:lang w:eastAsia="zh-CN"/>
        </w:rPr>
        <w:t xml:space="preserve">, </w:t>
      </w:r>
      <w:r w:rsidR="002D0C8C">
        <w:rPr>
          <w:rFonts w:ascii="Times New Roman" w:eastAsiaTheme="minorEastAsia" w:hAnsi="Times New Roman"/>
          <w:sz w:val="24"/>
          <w:lang w:eastAsia="zh-CN"/>
        </w:rPr>
        <w:t xml:space="preserve">Gao </w:t>
      </w:r>
      <w:r w:rsidR="002D0C8C" w:rsidRPr="0023513C">
        <w:rPr>
          <w:rFonts w:ascii="Times New Roman" w:eastAsiaTheme="minorEastAsia" w:hAnsi="Times New Roman"/>
          <w:i/>
          <w:sz w:val="24"/>
          <w:lang w:eastAsia="zh-CN"/>
        </w:rPr>
        <w:t>et al</w:t>
      </w:r>
      <w:r w:rsidR="002D0C8C">
        <w:rPr>
          <w:rFonts w:ascii="Times New Roman" w:eastAsiaTheme="minorEastAsia" w:hAnsi="Times New Roman"/>
          <w:sz w:val="24"/>
          <w:lang w:eastAsia="zh-CN"/>
        </w:rPr>
        <w:t>.</w:t>
      </w:r>
      <w:r>
        <w:rPr>
          <w:rFonts w:ascii="Times New Roman" w:eastAsiaTheme="minorEastAsia" w:hAnsi="Times New Roman"/>
          <w:sz w:val="24"/>
          <w:lang w:eastAsia="zh-CN"/>
        </w:rPr>
        <w:t xml:space="preserve"> suggested that homogeneous dislocation nucleation is favored</w:t>
      </w:r>
      <w:r w:rsidR="002D0C8C">
        <w:rPr>
          <w:rFonts w:ascii="Times New Roman" w:eastAsiaTheme="minorEastAsia" w:hAnsi="Times New Roman"/>
          <w:sz w:val="24"/>
          <w:lang w:eastAsia="zh-CN"/>
        </w:rPr>
        <w:t xml:space="preserve"> with smaller </w:t>
      </w:r>
      <w:r w:rsidR="00893672" w:rsidRPr="00D130B5">
        <w:rPr>
          <w:rFonts w:ascii="Times New Roman" w:eastAsiaTheme="minorEastAsia" w:hAnsi="Times New Roman"/>
          <w:i/>
          <w:iCs/>
          <w:sz w:val="24"/>
          <w:lang w:eastAsia="zh-CN"/>
        </w:rPr>
        <w:t>V</w:t>
      </w:r>
      <w:r w:rsidR="00893672">
        <w:rPr>
          <w:rFonts w:ascii="Times New Roman" w:eastAsiaTheme="minorEastAsia" w:hAnsi="Times New Roman"/>
          <w:sz w:val="24"/>
          <w:vertAlign w:val="subscript"/>
          <w:lang w:eastAsia="zh-CN"/>
        </w:rPr>
        <w:t>S</w:t>
      </w:r>
      <w:r w:rsidR="002D0C8C" w:rsidRPr="00D3558F">
        <w:rPr>
          <w:rFonts w:ascii="Times New Roman" w:eastAsiaTheme="minorEastAsia" w:hAnsi="Times New Roman"/>
          <w:sz w:val="24"/>
          <w:lang w:eastAsia="zh-CN"/>
        </w:rPr>
        <w:t xml:space="preserve"> </w:t>
      </w:r>
      <w:r w:rsidR="002D0C8C">
        <w:rPr>
          <w:rFonts w:ascii="Times New Roman" w:eastAsiaTheme="minorEastAsia" w:hAnsi="Times New Roman"/>
          <w:sz w:val="24"/>
          <w:lang w:eastAsia="zh-CN"/>
        </w:rPr>
        <w:t>and/or lower defect density. O</w:t>
      </w:r>
      <w:r>
        <w:rPr>
          <w:rFonts w:ascii="Times New Roman" w:eastAsiaTheme="minorEastAsia" w:hAnsi="Times New Roman"/>
          <w:sz w:val="24"/>
          <w:lang w:eastAsia="zh-CN"/>
        </w:rPr>
        <w:t>n the other hand,</w:t>
      </w:r>
      <w:r w:rsidR="00DC1876">
        <w:rPr>
          <w:rFonts w:ascii="Times New Roman" w:eastAsiaTheme="minorEastAsia" w:hAnsi="Times New Roman"/>
          <w:sz w:val="24"/>
          <w:lang w:eastAsia="zh-CN"/>
        </w:rPr>
        <w:t xml:space="preserve"> </w:t>
      </w:r>
      <w:r>
        <w:rPr>
          <w:rFonts w:ascii="Times New Roman" w:eastAsiaTheme="minorEastAsia" w:hAnsi="Times New Roman"/>
          <w:sz w:val="24"/>
          <w:lang w:eastAsia="zh-CN"/>
        </w:rPr>
        <w:t xml:space="preserve">heterogeneous </w:t>
      </w:r>
      <w:r w:rsidR="00893672">
        <w:rPr>
          <w:rFonts w:ascii="Times New Roman" w:eastAsiaTheme="minorEastAsia" w:hAnsi="Times New Roman"/>
          <w:sz w:val="24"/>
          <w:lang w:eastAsia="zh-CN"/>
        </w:rPr>
        <w:t>nucleation</w:t>
      </w:r>
      <w:r w:rsidR="00DC1876">
        <w:rPr>
          <w:rFonts w:ascii="Times New Roman" w:eastAsiaTheme="minorEastAsia" w:hAnsi="Times New Roman"/>
          <w:sz w:val="24"/>
          <w:lang w:eastAsia="zh-CN"/>
        </w:rPr>
        <w:t xml:space="preserve"> is favored</w:t>
      </w:r>
      <w:r w:rsidR="002D0C8C">
        <w:rPr>
          <w:rFonts w:ascii="Times New Roman" w:eastAsiaTheme="minorEastAsia" w:hAnsi="Times New Roman"/>
          <w:sz w:val="24"/>
          <w:lang w:eastAsia="zh-CN"/>
        </w:rPr>
        <w:t xml:space="preserve"> when the </w:t>
      </w:r>
      <w:r w:rsidR="00893672" w:rsidRPr="00D130B5">
        <w:rPr>
          <w:rFonts w:ascii="Times New Roman" w:eastAsiaTheme="minorEastAsia" w:hAnsi="Times New Roman"/>
          <w:i/>
          <w:iCs/>
          <w:sz w:val="24"/>
          <w:lang w:eastAsia="zh-CN"/>
        </w:rPr>
        <w:t>V</w:t>
      </w:r>
      <w:r w:rsidR="00893672">
        <w:rPr>
          <w:rFonts w:ascii="Times New Roman" w:eastAsiaTheme="minorEastAsia" w:hAnsi="Times New Roman"/>
          <w:sz w:val="24"/>
          <w:vertAlign w:val="subscript"/>
          <w:lang w:eastAsia="zh-CN"/>
        </w:rPr>
        <w:t>S</w:t>
      </w:r>
      <w:r w:rsidR="002D0C8C">
        <w:rPr>
          <w:rFonts w:ascii="Times New Roman" w:eastAsiaTheme="minorEastAsia" w:hAnsi="Times New Roman"/>
          <w:sz w:val="24"/>
          <w:lang w:eastAsia="zh-CN"/>
        </w:rPr>
        <w:t xml:space="preserve"> is larger and/or the material contains higher defect density</w:t>
      </w:r>
      <w:r w:rsidR="00DC1876">
        <w:rPr>
          <w:rFonts w:ascii="Times New Roman" w:eastAsiaTheme="minorEastAsia" w:hAnsi="Times New Roman"/>
          <w:sz w:val="24"/>
          <w:lang w:eastAsia="zh-CN"/>
        </w:rPr>
        <w:t>. In most cases</w:t>
      </w:r>
      <w:r w:rsidR="002D0C8C">
        <w:rPr>
          <w:rFonts w:ascii="Times New Roman" w:eastAsiaTheme="minorEastAsia" w:hAnsi="Times New Roman"/>
          <w:sz w:val="24"/>
          <w:lang w:eastAsia="zh-CN"/>
        </w:rPr>
        <w:t>,</w:t>
      </w:r>
      <w:r w:rsidR="00DC1876">
        <w:rPr>
          <w:rFonts w:ascii="Times New Roman" w:eastAsiaTheme="minorEastAsia" w:hAnsi="Times New Roman"/>
          <w:sz w:val="24"/>
          <w:lang w:eastAsia="zh-CN"/>
        </w:rPr>
        <w:t xml:space="preserve"> the collective pop-in data </w:t>
      </w:r>
      <w:r w:rsidR="00D12A4C">
        <w:rPr>
          <w:rFonts w:ascii="Times New Roman" w:eastAsiaTheme="minorEastAsia" w:hAnsi="Times New Roman"/>
          <w:sz w:val="24"/>
          <w:lang w:eastAsia="zh-CN"/>
        </w:rPr>
        <w:t>falls</w:t>
      </w:r>
      <w:r w:rsidR="00DC1876">
        <w:rPr>
          <w:rFonts w:ascii="Times New Roman" w:eastAsiaTheme="minorEastAsia" w:hAnsi="Times New Roman"/>
          <w:sz w:val="24"/>
          <w:lang w:eastAsia="zh-CN"/>
        </w:rPr>
        <w:t xml:space="preserve"> between the two asymptotes and show</w:t>
      </w:r>
      <w:r w:rsidR="00D12A4C">
        <w:rPr>
          <w:rFonts w:ascii="Times New Roman" w:eastAsiaTheme="minorEastAsia" w:hAnsi="Times New Roman"/>
          <w:sz w:val="24"/>
          <w:lang w:eastAsia="zh-CN"/>
        </w:rPr>
        <w:t>s</w:t>
      </w:r>
      <w:r w:rsidR="00DC1876">
        <w:rPr>
          <w:rFonts w:ascii="Times New Roman" w:eastAsiaTheme="minorEastAsia" w:hAnsi="Times New Roman"/>
          <w:sz w:val="24"/>
          <w:lang w:eastAsia="zh-CN"/>
        </w:rPr>
        <w:t xml:space="preserve"> a convolution </w:t>
      </w:r>
      <w:r w:rsidR="00D12A4C">
        <w:rPr>
          <w:rFonts w:ascii="Times New Roman" w:eastAsiaTheme="minorEastAsia" w:hAnsi="Times New Roman"/>
          <w:sz w:val="24"/>
          <w:lang w:eastAsia="zh-CN"/>
        </w:rPr>
        <w:t>response that combines both</w:t>
      </w:r>
      <w:r w:rsidR="00DC1876">
        <w:rPr>
          <w:rFonts w:ascii="Times New Roman" w:eastAsiaTheme="minorEastAsia" w:hAnsi="Times New Roman"/>
          <w:sz w:val="24"/>
          <w:lang w:eastAsia="zh-CN"/>
        </w:rPr>
        <w:t xml:space="preserve"> the homogeneous and heterogeneous nucleation mechanisms. Our analysis here successfully deconvolute</w:t>
      </w:r>
      <w:r w:rsidR="002D0C8C">
        <w:rPr>
          <w:rFonts w:ascii="Times New Roman" w:eastAsiaTheme="minorEastAsia" w:hAnsi="Times New Roman"/>
          <w:sz w:val="24"/>
          <w:lang w:eastAsia="zh-CN"/>
        </w:rPr>
        <w:t>s</w:t>
      </w:r>
      <w:r w:rsidR="00DC1876">
        <w:rPr>
          <w:rFonts w:ascii="Times New Roman" w:eastAsiaTheme="minorEastAsia" w:hAnsi="Times New Roman"/>
          <w:sz w:val="24"/>
          <w:lang w:eastAsia="zh-CN"/>
        </w:rPr>
        <w:t xml:space="preserve"> the two mechanisms and the respective </w:t>
      </w:r>
      <w:r w:rsidR="00DC1876" w:rsidRPr="006B75EA">
        <w:rPr>
          <w:rFonts w:ascii="Times New Roman" w:eastAsia="Batang" w:hAnsi="Times New Roman"/>
          <w:i/>
          <w:sz w:val="24"/>
          <w:szCs w:val="24"/>
        </w:rPr>
        <w:t>V</w:t>
      </w:r>
      <w:r w:rsidR="00DC1876" w:rsidRPr="006B75EA">
        <w:rPr>
          <w:rFonts w:ascii="Times New Roman" w:eastAsia="Batang" w:hAnsi="Times New Roman"/>
          <w:sz w:val="24"/>
          <w:szCs w:val="24"/>
          <w:vertAlign w:val="superscript"/>
        </w:rPr>
        <w:t>*</w:t>
      </w:r>
      <w:r w:rsidR="00DC1876" w:rsidRPr="00DC1876">
        <w:rPr>
          <w:rFonts w:ascii="Times New Roman" w:eastAsiaTheme="minorEastAsia" w:hAnsi="Times New Roman"/>
          <w:sz w:val="24"/>
          <w:lang w:eastAsia="zh-CN"/>
        </w:rPr>
        <w:t xml:space="preserve"> </w:t>
      </w:r>
      <w:r w:rsidR="00DC1876">
        <w:rPr>
          <w:rFonts w:ascii="Times New Roman" w:eastAsiaTheme="minorEastAsia" w:hAnsi="Times New Roman"/>
          <w:sz w:val="24"/>
          <w:lang w:eastAsia="zh-CN"/>
        </w:rPr>
        <w:t xml:space="preserve">is thus available, providing insights into the </w:t>
      </w:r>
      <w:r w:rsidR="0087434D">
        <w:rPr>
          <w:rFonts w:ascii="Times New Roman" w:eastAsiaTheme="minorEastAsia" w:hAnsi="Times New Roman"/>
          <w:sz w:val="24"/>
          <w:lang w:eastAsia="zh-CN"/>
        </w:rPr>
        <w:t xml:space="preserve">plurality of </w:t>
      </w:r>
      <w:r w:rsidR="00DC1876">
        <w:rPr>
          <w:rFonts w:ascii="Times New Roman" w:eastAsiaTheme="minorEastAsia" w:hAnsi="Times New Roman"/>
          <w:sz w:val="24"/>
          <w:lang w:eastAsia="zh-CN"/>
        </w:rPr>
        <w:t>possible mechanisms for the incipient plasticity.</w:t>
      </w:r>
    </w:p>
    <w:p w14:paraId="0612A0A6" w14:textId="11C1BB91" w:rsidR="00FD5A3C" w:rsidRDefault="00D12A4C" w:rsidP="00F51143">
      <w:pPr>
        <w:wordWrap/>
        <w:spacing w:line="360" w:lineRule="auto"/>
        <w:ind w:firstLineChars="300" w:firstLine="720"/>
        <w:rPr>
          <w:rFonts w:ascii="Times New Roman" w:hAnsi="Times New Roman"/>
          <w:sz w:val="24"/>
        </w:rPr>
      </w:pPr>
      <w:r>
        <w:rPr>
          <w:rFonts w:ascii="Times New Roman" w:hAnsi="Times New Roman"/>
          <w:sz w:val="24"/>
        </w:rPr>
        <w:t xml:space="preserve">In </w:t>
      </w:r>
      <w:r w:rsidRPr="00EE64CD">
        <w:rPr>
          <w:rFonts w:ascii="Times New Roman" w:hAnsi="Times New Roman"/>
          <w:color w:val="FF0000"/>
          <w:sz w:val="24"/>
        </w:rPr>
        <w:t>Table 3</w:t>
      </w:r>
      <w:r>
        <w:rPr>
          <w:rFonts w:ascii="Times New Roman" w:hAnsi="Times New Roman"/>
          <w:color w:val="FF0000"/>
          <w:sz w:val="24"/>
        </w:rPr>
        <w:t>,</w:t>
      </w:r>
      <w:r>
        <w:rPr>
          <w:rFonts w:ascii="Times New Roman" w:hAnsi="Times New Roman"/>
          <w:sz w:val="24"/>
        </w:rPr>
        <w:t xml:space="preserve"> </w:t>
      </w:r>
      <w:r w:rsidR="00A020B4">
        <w:rPr>
          <w:rFonts w:ascii="Times New Roman" w:hAnsi="Times New Roman"/>
          <w:sz w:val="24"/>
        </w:rPr>
        <w:t>he</w:t>
      </w:r>
      <w:r w:rsidR="00F6534E">
        <w:rPr>
          <w:rFonts w:ascii="Times New Roman" w:hAnsi="Times New Roman"/>
          <w:sz w:val="24"/>
        </w:rPr>
        <w:t xml:space="preserve"> </w:t>
      </w:r>
      <w:r w:rsidR="00534D97">
        <w:rPr>
          <w:rFonts w:ascii="Times New Roman" w:hAnsi="Times New Roman"/>
          <w:sz w:val="24"/>
        </w:rPr>
        <w:t>values of</w:t>
      </w:r>
      <w:r w:rsidR="00F6534E">
        <w:rPr>
          <w:rFonts w:ascii="Times New Roman" w:hAnsi="Times New Roman"/>
          <w:sz w:val="24"/>
        </w:rPr>
        <w:t xml:space="preserve"> </w:t>
      </w:r>
      <w:r w:rsidR="00F6534E" w:rsidRPr="001D508C">
        <w:rPr>
          <w:rFonts w:ascii="Times New Roman" w:hAnsi="Times New Roman"/>
          <w:i/>
          <w:sz w:val="24"/>
        </w:rPr>
        <w:t>V</w:t>
      </w:r>
      <w:r w:rsidR="00F6534E" w:rsidRPr="001D508C">
        <w:rPr>
          <w:rFonts w:ascii="Times New Roman" w:hAnsi="Times New Roman"/>
          <w:sz w:val="24"/>
          <w:vertAlign w:val="superscript"/>
        </w:rPr>
        <w:t>*</w:t>
      </w:r>
      <w:r w:rsidR="00F6534E">
        <w:rPr>
          <w:rFonts w:ascii="Times New Roman" w:hAnsi="Times New Roman"/>
          <w:sz w:val="24"/>
        </w:rPr>
        <w:t xml:space="preserve"> </w:t>
      </w:r>
      <w:r w:rsidR="00A020B4">
        <w:rPr>
          <w:rFonts w:ascii="Times New Roman" w:hAnsi="Times New Roman"/>
          <w:sz w:val="24"/>
        </w:rPr>
        <w:t xml:space="preserve">reported in literature </w:t>
      </w:r>
      <w:r>
        <w:rPr>
          <w:rFonts w:ascii="Times New Roman" w:hAnsi="Times New Roman"/>
          <w:sz w:val="24"/>
        </w:rPr>
        <w:t>(wherein</w:t>
      </w:r>
      <w:r w:rsidR="00A020B4">
        <w:rPr>
          <w:rFonts w:ascii="Times New Roman" w:hAnsi="Times New Roman"/>
          <w:sz w:val="24"/>
        </w:rPr>
        <w:t xml:space="preserve"> similar</w:t>
      </w:r>
      <w:r w:rsidR="00F6534E">
        <w:rPr>
          <w:rFonts w:ascii="Times New Roman" w:hAnsi="Times New Roman"/>
          <w:sz w:val="24"/>
        </w:rPr>
        <w:t xml:space="preserve"> </w:t>
      </w:r>
      <w:r w:rsidR="00A020B4">
        <w:rPr>
          <w:rFonts w:ascii="Times New Roman" w:hAnsi="Times New Roman"/>
          <w:sz w:val="24"/>
        </w:rPr>
        <w:t xml:space="preserve">analyses of the pop-in </w:t>
      </w:r>
      <w:r w:rsidR="00F6534E">
        <w:rPr>
          <w:rFonts w:ascii="Times New Roman" w:hAnsi="Times New Roman"/>
          <w:sz w:val="24"/>
        </w:rPr>
        <w:t>statistic</w:t>
      </w:r>
      <w:r w:rsidR="00A020B4">
        <w:rPr>
          <w:rFonts w:ascii="Times New Roman" w:hAnsi="Times New Roman"/>
          <w:sz w:val="24"/>
        </w:rPr>
        <w:t>s</w:t>
      </w:r>
      <w:r>
        <w:rPr>
          <w:rFonts w:ascii="Times New Roman" w:hAnsi="Times New Roman"/>
          <w:sz w:val="24"/>
        </w:rPr>
        <w:t xml:space="preserve"> was performed)</w:t>
      </w:r>
      <w:r w:rsidR="00A020B4">
        <w:rPr>
          <w:rFonts w:ascii="Times New Roman" w:hAnsi="Times New Roman"/>
          <w:sz w:val="24"/>
        </w:rPr>
        <w:t xml:space="preserve"> on</w:t>
      </w:r>
      <w:r w:rsidR="00F6534E">
        <w:rPr>
          <w:rFonts w:ascii="Times New Roman" w:hAnsi="Times New Roman"/>
          <w:sz w:val="24"/>
        </w:rPr>
        <w:t xml:space="preserve"> </w:t>
      </w:r>
      <w:proofErr w:type="spellStart"/>
      <w:r w:rsidR="00F6534E">
        <w:rPr>
          <w:rFonts w:ascii="Times New Roman" w:hAnsi="Times New Roman"/>
          <w:sz w:val="24"/>
        </w:rPr>
        <w:t>fcc</w:t>
      </w:r>
      <w:proofErr w:type="spellEnd"/>
      <w:r w:rsidR="00F6534E">
        <w:rPr>
          <w:rFonts w:ascii="Times New Roman" w:hAnsi="Times New Roman"/>
          <w:sz w:val="24"/>
        </w:rPr>
        <w:t xml:space="preserve"> metals and alloys (including HEAs) are summarized for comparison </w:t>
      </w:r>
      <w:r w:rsidR="00005E28">
        <w:rPr>
          <w:rFonts w:ascii="Times New Roman" w:eastAsia="Batang" w:hAnsi="Times New Roman"/>
          <w:sz w:val="24"/>
          <w:szCs w:val="24"/>
        </w:rPr>
        <w:fldChar w:fldCharType="begin" w:fldLock="1"/>
      </w:r>
      <w:r w:rsidR="004C5991">
        <w:rPr>
          <w:rFonts w:ascii="Times New Roman" w:eastAsia="Batang" w:hAnsi="Times New Roman"/>
          <w:sz w:val="24"/>
          <w:szCs w:val="24"/>
        </w:rPr>
        <w:instrText>ADDIN CSL_CITATION {"citationItems":[{"id":"ITEM-1","itemData":{"DOI":"10.1016/j.scriptamat.2011.03.036","ISSN":"13596462","abstract":"Nanoindentation tests were performed on single crystals of Mo and Ni. The critical shear stress for the first pop-in was</w:instrText>
      </w:r>
      <w:r w:rsidR="004C5991">
        <w:rPr>
          <w:rFonts w:ascii="Times New Roman" w:eastAsia="Batang" w:hAnsi="Times New Roman" w:hint="eastAsia"/>
          <w:sz w:val="24"/>
          <w:szCs w:val="24"/>
        </w:rPr>
        <w:instrText xml:space="preserve"> </w:instrText>
      </w:r>
      <w:r w:rsidR="004C5991">
        <w:rPr>
          <w:rFonts w:ascii="Times New Roman" w:eastAsia="Batang" w:hAnsi="Times New Roman" w:hint="eastAsia"/>
          <w:sz w:val="24"/>
          <w:szCs w:val="24"/>
        </w:rPr>
        <w:instrText>∼</w:instrText>
      </w:r>
      <w:r w:rsidR="004C5991">
        <w:rPr>
          <w:rFonts w:ascii="Times New Roman" w:eastAsia="Batang" w:hAnsi="Times New Roman" w:hint="eastAsia"/>
          <w:sz w:val="24"/>
          <w:szCs w:val="24"/>
        </w:rPr>
        <w:instrText>1/7 of the shear modulus in both crystals. The dependence of pop-in probability on load was understood in terms of a thermally activated dislocation nucleation process. Comparison of the activation energies suggests nucleation of full dislocations in Mo</w:instrText>
      </w:r>
      <w:r w:rsidR="004C5991">
        <w:rPr>
          <w:rFonts w:ascii="Times New Roman" w:eastAsia="Batang" w:hAnsi="Times New Roman"/>
          <w:sz w:val="24"/>
          <w:szCs w:val="24"/>
        </w:rPr>
        <w:instrText xml:space="preserve"> and partial dislocations in Ni. The activation energy analysis also offers information on the specific slip system on which dislocations are nucleated. © 2011 Acta Materialia Inc. Published by Elsevier Ltd. All rights reserved.","author":[{"dropping-particle":"","family":"Wang","given":"L","non-dropping-particle":"","parse-names":false,"suffix":""},{"dropping-particle":"","family":"Bei","given":"H","non-dropping-particle":"","parse-names":false,"suffix":""},{"dropping-particle":"","family":"Li","given":"T L","non-dropping-particle":"","parse-names":false,"suffix":""},{"dropping-particle":"","family":"Gao","given":"Y F","non-dropping-particle":"","parse-names":false,"suffix":""},{"dropping-particle":"","family":"George","given":"E P","non-dropping-particle":"","parse-names":false,"suffix":""},{"dropping-particle":"","family":"Nieh","given":"T G","non-dropping-particle":"","parse-names":false,"suffix":""}],"container-title":"Scripta Materialia","id":"ITEM-1","issue":"3","issued":{"date-parts":[["2011"]]},"page":"179-182","title":"Determining the activation energies and slip systems for dislocation nucleation in body-centered cubic Mo and face-centered cubic Ni single crystals","type":"article-journal","volume":"65"},"uris":["http://www.mendeley.com/documents/?uuid=11113713-dc28-4aaa-8565-f19ed65d35de"]},{"id":"ITEM-2","itemData":{"DOI":"10.1557/jmr.2012.368","ISSN":"08842914","abstract":"The effect of crystallographic orientation and sample volume on incipient plasticity of commercially pure polycrystalline nickel 200 was investigated using electron back scatter diffraction (EBSD) and nanoindentation. A nickel sample was annealed, and grain orientations were determined using EBSD. Specifically oriented grains were indented using tips of nominal radii 100, 1000, and 1300 nm. The onset of plasticity in relatively defect-free small volumes is characterized by a sharp pop-in event during load-controlled nanoindentation. Grains in the (001) orientation yield at higher pressures; larger radii tips are more sensitive to orientation effects but yield at lower stresses. Subsurface defects may result in the dominance of tip radius over orientation, indicated by statistical analysis of yield points. An activation volume analysis, in conjunction with the yield pressure as a function of tip size, suggests that dislocation loops may play a critical role in causing these effects. © 2012 Materials Research Societ.","author":[{"dropping-particle":"","family":"Lawrence","given":"S. K.","non-dropping-particle":"","parse-names":false,"suffix":""},{"dropping-particle":"","family":"Bahr","given":"D. F.","non-dropping-particle":"","parse-names":false,"suffix":""},{"dropping-particle":"","family":"Zbib","given":"H. M.","non-dropping-particle":"","parse-names":false,"suffix":""}],"container-title":"Journal of Materials Research","id":"ITEM-2","issue":"24","issued":{"date-parts":[["2012"]]},"page":"3058-3065","title":"Crystallographic orientation and indenter radius effects on the onset of plasticity during nanoindentation","type":"article-journal","volume":"27"},"uris":["http://www.mendeley.com/documents/?uuid=0da55f8e-9074-45bb-9d8a-10fec574611a"]},{"id":"ITEM-3","itemData":{"DOI":"10.3390/met9020263","ISBN":"1940565294","ISSN":"20754701","abstract":"Incipient plasticity in multi-principal element alloys, CoCrNi, CoCrFeMnNi, and Al 0.1 CoCrFeNi was evaluated by nano-indentation and compared with pure Ni. The tests were performed at a loading rate of 70 µN/s in the temperature range of 298 K to 473 K. The activation energy and activation volume were determined using a statistical approach of analyzing the “pop-in” load marking incipient plasticity. The CoCrFeMnNi and Al 0.1 CoCrFeNi multi-principal element alloys showed two times higher activation volume and energy compared to CoCrNi and pure Ni, suggesting complex cooperative motion of atoms for deformation in the five component systems. The small calculated values of activation energy and activation volume indicate heterogeneous dislocation nucleation at point defects like vacancy and hot-spot.","author":[{"dropping-particle":"","family":"Mridha","given":"Sanghita","non-dropping-particle":"","parse-names":false,"suffix":""},{"dropping-particle":"","family":"Sadeghilaridjani","given":"Maryam","non-dropping-particle":"","parse-names":false,"suffix":""},{"dropping-particle":"","family":"Mukherjee","given":"Sundeep","non-dropping-particle":"","parse-names":false,"suffix":""}],"container-title":"Metals","id":"ITEM-3","issue":"2","issued":{"date-parts":[["2019"]]},"page":"27-33","title":"Activation volume and energy for dislocation nucleation in multi-principal element alloys","type":"article-journal","volume":"9"},"uris":["http://www.mendeley.com/documents/?uuid=349e37c8-91e8-4f12-ae94-05d7a91d9a48"]},{"id":"ITEM-4","itemData":{"DOI":"10.1103/PhysRevB.73.054102","ISSN":"10980121","abstract":"Nanoindentation experiments are performed on single crystals of platinum, and the elastic-plastic transition is studied statistically as a function of temperature and indentation rate. The experimental results are consistent with a thermally activated mechanism of incipient plasticity, where higher time-at-temperature under load promotes yield. Using a statistical thermal activation model with a stress-biasing term, the data are analyzed to extract the activation energy, activation volume, and attempt frequency for the rate-limiting event that controls yield. In addition to a full numerical model without significant limiting assumptions, a simple graphical approximation is also developed for quick and reasonable estimation of the activation parameters. Based on these analyses, the onset of plasticity is believed to be associated with a heterogeneous process of dislocation nucleation, with an atomic-scale, low-energy event as the rate limiter. © 2006 The American Physical Society.","author":[{"dropping-particle":"","family":"Mason","given":"J. K.","non-dropping-particle":"","parse-names":false,"suffix":""},{"dropping-particle":"","family":"Lund","given":"A. C.","non-dropping-particle":"","parse-names":false,"suffix":""},{"dropping-particle":"","family":"Schuh","given":"C. A.","non-dropping-particle":"","parse-names":false,"suffix":""}],"container-title":"Physical Review B - Condensed Matter and Materials Physics","id":"ITEM-4","issue":"5","issued":{"date-parts":[["2006"]]},"page":"1-14","title":"Determining the activation energy and volume for the onset of plasticity during nanoindentation","type":"article-journal","volume":"73"},"uris":["http://www.mendeley.com/documents/?uuid=bab03244-6116-4296-ac71-0b198fd18b8d"]},{"id":"ITEM-5","itemData":{"DOI":"10.1016/j.actamat.2013.01.059","ISSN":"13596454","abstract":"Instrumented nanoindentation was conducted on a FeCoCrMnNi high-entropy alloy with a single face-centered cubic structure to characterize the nature of incipient plasticity. Experiments were carried out over loading rates of 25-2500 μN s-1 and at temperatures ranging from 22 to 150 °C. The maximum shear stress required to initiate plasticity was found to be within 1/15 to 1/10 of the shear modulus and relatively insensitive to grain orientation. However, it was strongly dependent upon the temperature, indicating a thermally activated process. Using a statistical model developed previously, both the activation volume and activation energy wer</w:instrText>
      </w:r>
      <w:r w:rsidR="004C5991">
        <w:rPr>
          <w:rFonts w:ascii="Times New Roman" w:eastAsia="Batang" w:hAnsi="Times New Roman" w:hint="eastAsia"/>
          <w:sz w:val="24"/>
          <w:szCs w:val="24"/>
        </w:rPr>
        <w:instrText>e evaluated and further compared with existing dislocation nucleation models. A mechanism consisting of a heterogeneous dislocation nucleation process with vacancy-like defects (</w:instrText>
      </w:r>
      <w:r w:rsidR="004C5991">
        <w:rPr>
          <w:rFonts w:ascii="Times New Roman" w:eastAsia="Batang" w:hAnsi="Times New Roman" w:hint="eastAsia"/>
          <w:sz w:val="24"/>
          <w:szCs w:val="24"/>
        </w:rPr>
        <w:instrText>∼</w:instrText>
      </w:r>
      <w:r w:rsidR="004C5991">
        <w:rPr>
          <w:rFonts w:ascii="Times New Roman" w:eastAsia="Batang" w:hAnsi="Times New Roman" w:hint="eastAsia"/>
          <w:sz w:val="24"/>
          <w:szCs w:val="24"/>
        </w:rPr>
        <w:instrText>3 atoms) as the rate-limiting nuclei appeared to be dominant. © 2013 Acta Ma</w:instrText>
      </w:r>
      <w:r w:rsidR="004C5991">
        <w:rPr>
          <w:rFonts w:ascii="Times New Roman" w:eastAsia="Batang" w:hAnsi="Times New Roman"/>
          <w:sz w:val="24"/>
          <w:szCs w:val="24"/>
        </w:rPr>
        <w:instrText>terialia Inc. Published by Elsevier Ltd. All rights reserved.","author":[{"dropping-particle":"","family":"Zhu","given":"C.","non-dropping-particle":"","parse-names":false,"suffix":""},{"dropping-particle":"","family":"Lu","given":"Z. P.","non-dropping-particle":"","parse-names":false,"suffix":""},{"dropping-particle":"","family":"Nieh","given":"T. G.","non-dropping-particle":"","parse-names":false,"suffix":""}],"container-title":"Acta Materialia","id":"ITEM-5","issue":"8","issued":{"date-parts":[["2013"]]},"page":"2993-3001","title":"Incipient plasticity and dislocation nucleation of FeCoCrNiMn high-entropy alloy","type":"article-journal","volume":"61"},"uris":["http://www.mendeley.com/documents/?uuid=70e5d04f-ca12-4da2-a63e-4688cee31bd1"]},{"id":"ITEM-6","itemData":{"DOI":"10.1016/j.scriptamat.2018.10.010","ISSN":"13596462","abstract":"The influence of hydrogen on the onset of plastic deformation in a CoCrFeMnNi high-entropy alloy (HEA) was examined through the analysis of the load at which first pop-in during spherical nanoindentation experiments occurs on hydrogen-charged and subsequently aged specimens. Results reveal that the dissolved hydrogen lowers the plastic flow resistance, indicated by the shear yield strength, τy, by modifying defect formation energies. Aging, subsequent to charging, leads to recovery of τy, but only partially. The results are discussed in terms of the vacancy-mediated dislocation nucleation, which is supported by the estimated activation volume for deformation.","author":[{"dropping-particle":"","family":"Yang","given":"Guanghui","non-dropping-particle":"","parse-names":false,"suffix":""},{"dropping-particle":"","family":"Zhao","given":"Yakai","non-dropping-particle":"","parse-names":false,"suffix":""},{"dropping-particle":"","family":"Lee","given":"Dong-Hyun","non-dropping-particle":"","parse-names":false,"suffix":""},{"dropping-particle":"","family":"Park","given":"Jeong-Min","non-dropping-particle":"","parse-names":false,"suffix":""},{"dropping-particle":"","family":"Seok","given":"Moo-Young","non-dropping-particle":"","parse-names":false,"suffix":""},{"dropping-particle":"","family":"Suh","given":"Jin-Yoo","non-dropping-particle":"","parse-names":false,"suffix":""},{"dropping-particle":"","family":"Ramamurty","given":"Upadrasta","non-dropping-particle":"","parse-names":false,"suffix":""},{"dropping-particle":"","family":"Jang","given":"Jae-il","non-dropping-particle":"","parse-names":false,"suffix":""}],"container-title":"Scripta Materialia","id":"ITEM-6","issued":{"date-parts":[["2019","3"]]},"page":"23-27","publisher":"Elsevier Ltd.","title":"Influence of hydrogen on incipient plasticity in CoCrFeMnNi high-entropy alloy","type":"article-journal","volume":"161"},"uris":["http://www.mendeley.com/documents/?uuid=e601813e-1c98-4823-841b-c26c6c45b171"]}],"mendeley":{"formattedCitation":"[24–26,29,36,37]","plainTextFormattedCitation":"[24–26,29,36,37]","previouslyFormattedCitation":"[24–26,29,36,37]"},"properties":{"noteIndex":0},"schema":"https://github.com/citation-style-language/schema/raw/master/csl-citation.json"}</w:instrText>
      </w:r>
      <w:r w:rsidR="00005E28">
        <w:rPr>
          <w:rFonts w:ascii="Times New Roman" w:eastAsia="Batang" w:hAnsi="Times New Roman"/>
          <w:sz w:val="24"/>
          <w:szCs w:val="24"/>
        </w:rPr>
        <w:fldChar w:fldCharType="separate"/>
      </w:r>
      <w:r w:rsidR="00893672" w:rsidRPr="00893672">
        <w:rPr>
          <w:rFonts w:ascii="Times New Roman" w:eastAsia="Batang" w:hAnsi="Times New Roman"/>
          <w:noProof/>
          <w:sz w:val="24"/>
          <w:szCs w:val="24"/>
        </w:rPr>
        <w:t>[24–26,29,36,37]</w:t>
      </w:r>
      <w:r w:rsidR="00005E28">
        <w:rPr>
          <w:rFonts w:ascii="Times New Roman" w:eastAsia="Batang" w:hAnsi="Times New Roman"/>
          <w:sz w:val="24"/>
          <w:szCs w:val="24"/>
        </w:rPr>
        <w:fldChar w:fldCharType="end"/>
      </w:r>
      <w:r w:rsidR="00F6534E">
        <w:rPr>
          <w:rFonts w:ascii="Times New Roman" w:hAnsi="Times New Roman"/>
          <w:sz w:val="24"/>
        </w:rPr>
        <w:t xml:space="preserve">. </w:t>
      </w:r>
      <w:r w:rsidR="00A020B4">
        <w:rPr>
          <w:rFonts w:ascii="Times New Roman" w:hAnsi="Times New Roman"/>
          <w:sz w:val="24"/>
        </w:rPr>
        <w:t>All</w:t>
      </w:r>
      <w:r w:rsidR="00F6534E">
        <w:rPr>
          <w:rFonts w:ascii="Times New Roman" w:hAnsi="Times New Roman"/>
          <w:sz w:val="24"/>
        </w:rPr>
        <w:t xml:space="preserve"> these studies only considered </w:t>
      </w:r>
      <w:r>
        <w:rPr>
          <w:rFonts w:ascii="Times New Roman" w:hAnsi="Times New Roman"/>
          <w:sz w:val="24"/>
        </w:rPr>
        <w:t xml:space="preserve">the measured </w:t>
      </w:r>
      <w:r w:rsidR="00F6534E">
        <w:rPr>
          <w:rFonts w:ascii="Times New Roman" w:hAnsi="Times New Roman"/>
          <w:sz w:val="24"/>
        </w:rPr>
        <w:t>distribution</w:t>
      </w:r>
      <w:r>
        <w:rPr>
          <w:rFonts w:ascii="Times New Roman" w:hAnsi="Times New Roman"/>
          <w:sz w:val="24"/>
        </w:rPr>
        <w:t>s to be unimodal</w:t>
      </w:r>
      <w:r w:rsidR="00F6534E">
        <w:rPr>
          <w:rFonts w:ascii="Times New Roman" w:hAnsi="Times New Roman"/>
          <w:sz w:val="24"/>
        </w:rPr>
        <w:t xml:space="preserve"> and th</w:t>
      </w:r>
      <w:r w:rsidR="00581E1F">
        <w:rPr>
          <w:rFonts w:ascii="Times New Roman" w:hAnsi="Times New Roman"/>
          <w:sz w:val="24"/>
        </w:rPr>
        <w:t>erefore</w:t>
      </w:r>
      <w:r w:rsidR="00F6534E">
        <w:rPr>
          <w:rFonts w:ascii="Times New Roman" w:hAnsi="Times New Roman"/>
          <w:sz w:val="24"/>
        </w:rPr>
        <w:t xml:space="preserve"> obtained </w:t>
      </w:r>
      <w:r w:rsidR="00A020B4">
        <w:rPr>
          <w:rFonts w:ascii="Times New Roman" w:hAnsi="Times New Roman"/>
          <w:sz w:val="24"/>
        </w:rPr>
        <w:t xml:space="preserve">only </w:t>
      </w:r>
      <w:r w:rsidR="00F6534E">
        <w:rPr>
          <w:rFonts w:ascii="Times New Roman" w:hAnsi="Times New Roman"/>
          <w:sz w:val="24"/>
        </w:rPr>
        <w:t xml:space="preserve">one </w:t>
      </w:r>
      <w:r w:rsidR="00F6534E" w:rsidRPr="001D508C">
        <w:rPr>
          <w:rFonts w:ascii="Times New Roman" w:hAnsi="Times New Roman"/>
          <w:i/>
          <w:sz w:val="24"/>
        </w:rPr>
        <w:t>V</w:t>
      </w:r>
      <w:r w:rsidR="00F6534E" w:rsidRPr="001D508C">
        <w:rPr>
          <w:rFonts w:ascii="Times New Roman" w:hAnsi="Times New Roman"/>
          <w:sz w:val="24"/>
          <w:vertAlign w:val="superscript"/>
        </w:rPr>
        <w:t>*</w:t>
      </w:r>
      <w:r w:rsidR="00F6534E" w:rsidRPr="00A3312B">
        <w:rPr>
          <w:rFonts w:ascii="Times New Roman" w:hAnsi="Times New Roman"/>
          <w:sz w:val="24"/>
        </w:rPr>
        <w:t xml:space="preserve"> </w:t>
      </w:r>
      <w:r w:rsidR="00F6534E">
        <w:rPr>
          <w:rFonts w:ascii="Times New Roman" w:hAnsi="Times New Roman"/>
          <w:sz w:val="24"/>
        </w:rPr>
        <w:t>value for a</w:t>
      </w:r>
      <w:r w:rsidR="00A020B4">
        <w:rPr>
          <w:rFonts w:ascii="Times New Roman" w:hAnsi="Times New Roman"/>
          <w:sz w:val="24"/>
        </w:rPr>
        <w:t>ny</w:t>
      </w:r>
      <w:r w:rsidR="00F6534E">
        <w:rPr>
          <w:rFonts w:ascii="Times New Roman" w:hAnsi="Times New Roman"/>
          <w:sz w:val="24"/>
        </w:rPr>
        <w:t xml:space="preserve"> </w:t>
      </w:r>
      <w:r w:rsidR="00A020B4">
        <w:rPr>
          <w:rFonts w:ascii="Times New Roman" w:hAnsi="Times New Roman"/>
          <w:sz w:val="24"/>
        </w:rPr>
        <w:t>given experimental</w:t>
      </w:r>
      <w:r w:rsidR="00F6534E">
        <w:rPr>
          <w:rFonts w:ascii="Times New Roman" w:hAnsi="Times New Roman"/>
          <w:sz w:val="24"/>
        </w:rPr>
        <w:t xml:space="preserve"> condition. </w:t>
      </w:r>
      <w:r w:rsidR="00A020B4">
        <w:rPr>
          <w:rFonts w:ascii="Times New Roman" w:hAnsi="Times New Roman"/>
          <w:sz w:val="24"/>
        </w:rPr>
        <w:t>As seen</w:t>
      </w:r>
      <w:r w:rsidR="00F6534E">
        <w:rPr>
          <w:rFonts w:ascii="Times New Roman" w:hAnsi="Times New Roman"/>
          <w:sz w:val="24"/>
        </w:rPr>
        <w:t xml:space="preserve">, most report </w:t>
      </w:r>
      <w:r w:rsidR="00F6534E" w:rsidRPr="001D508C">
        <w:rPr>
          <w:rFonts w:ascii="Times New Roman" w:hAnsi="Times New Roman"/>
          <w:i/>
          <w:sz w:val="24"/>
        </w:rPr>
        <w:t>V</w:t>
      </w:r>
      <w:r w:rsidR="00F6534E" w:rsidRPr="001D508C">
        <w:rPr>
          <w:rFonts w:ascii="Times New Roman" w:hAnsi="Times New Roman"/>
          <w:sz w:val="24"/>
          <w:vertAlign w:val="superscript"/>
        </w:rPr>
        <w:t>*</w:t>
      </w:r>
      <w:r w:rsidR="00F6534E" w:rsidRPr="00A3312B">
        <w:rPr>
          <w:rFonts w:ascii="Times New Roman" w:hAnsi="Times New Roman"/>
          <w:sz w:val="24"/>
        </w:rPr>
        <w:t xml:space="preserve"> </w:t>
      </w:r>
      <w:r w:rsidR="00A020B4">
        <w:rPr>
          <w:rFonts w:ascii="Times New Roman" w:hAnsi="Times New Roman"/>
          <w:sz w:val="24"/>
        </w:rPr>
        <w:t>to be</w:t>
      </w:r>
      <w:r w:rsidR="00F6534E" w:rsidRPr="00A3312B">
        <w:rPr>
          <w:rFonts w:ascii="Times New Roman" w:hAnsi="Times New Roman"/>
          <w:sz w:val="24"/>
        </w:rPr>
        <w:t xml:space="preserve"> </w:t>
      </w:r>
      <w:r w:rsidR="005A5898">
        <w:rPr>
          <w:rFonts w:ascii="Times New Roman" w:hAnsi="Times New Roman"/>
          <w:sz w:val="24"/>
        </w:rPr>
        <w:t>≤</w:t>
      </w:r>
      <w:r w:rsidR="0087434D">
        <w:rPr>
          <w:rFonts w:ascii="Times New Roman" w:hAnsi="Times New Roman"/>
          <w:sz w:val="24"/>
        </w:rPr>
        <w:t xml:space="preserve"> </w:t>
      </w:r>
      <w:r w:rsidR="00F6534E">
        <w:rPr>
          <w:rFonts w:ascii="Times New Roman" w:hAnsi="Times New Roman"/>
          <w:sz w:val="24"/>
        </w:rPr>
        <w:t xml:space="preserve">1Ω and </w:t>
      </w:r>
      <w:r w:rsidR="001E31AE">
        <w:rPr>
          <w:rFonts w:ascii="Times New Roman" w:hAnsi="Times New Roman"/>
          <w:sz w:val="24"/>
        </w:rPr>
        <w:t xml:space="preserve">usually </w:t>
      </w:r>
      <w:r w:rsidR="00F6534E">
        <w:rPr>
          <w:rFonts w:ascii="Times New Roman" w:hAnsi="Times New Roman"/>
          <w:sz w:val="24"/>
        </w:rPr>
        <w:t>attributed</w:t>
      </w:r>
      <w:r w:rsidR="005E244F">
        <w:rPr>
          <w:rFonts w:ascii="Times New Roman" w:hAnsi="Times New Roman"/>
          <w:sz w:val="24"/>
        </w:rPr>
        <w:t xml:space="preserve"> </w:t>
      </w:r>
      <w:r w:rsidR="00A020B4">
        <w:rPr>
          <w:rFonts w:ascii="Times New Roman" w:hAnsi="Times New Roman"/>
          <w:sz w:val="24"/>
        </w:rPr>
        <w:t xml:space="preserve">it to </w:t>
      </w:r>
      <w:r w:rsidR="005E244F">
        <w:rPr>
          <w:rFonts w:ascii="Times New Roman" w:hAnsi="Times New Roman"/>
          <w:sz w:val="24"/>
        </w:rPr>
        <w:t xml:space="preserve">the </w:t>
      </w:r>
      <w:r w:rsidR="00CA7048">
        <w:rPr>
          <w:rFonts w:ascii="Times New Roman" w:hAnsi="Times New Roman"/>
          <w:sz w:val="24"/>
        </w:rPr>
        <w:t>h</w:t>
      </w:r>
      <w:r w:rsidR="00F6534E">
        <w:rPr>
          <w:rFonts w:ascii="Times New Roman" w:hAnsi="Times New Roman"/>
          <w:sz w:val="24"/>
        </w:rPr>
        <w:t xml:space="preserve">eterogeneous dislocation nucleation </w:t>
      </w:r>
      <w:r w:rsidR="00A020B4">
        <w:rPr>
          <w:rFonts w:ascii="Times New Roman" w:hAnsi="Times New Roman"/>
          <w:sz w:val="24"/>
        </w:rPr>
        <w:t>aided by</w:t>
      </w:r>
      <w:r w:rsidR="00F6534E">
        <w:rPr>
          <w:rFonts w:ascii="Times New Roman" w:hAnsi="Times New Roman"/>
          <w:sz w:val="24"/>
        </w:rPr>
        <w:t xml:space="preserve"> preexisting dislocations, vacancies (or vacancy clusters), impurities, and/or surface asperities </w:t>
      </w:r>
      <w:r w:rsidR="00005E28">
        <w:rPr>
          <w:rFonts w:ascii="Times New Roman" w:hAnsi="Times New Roman"/>
          <w:sz w:val="24"/>
        </w:rPr>
        <w:fldChar w:fldCharType="begin" w:fldLock="1"/>
      </w:r>
      <w:r w:rsidR="003C724D">
        <w:rPr>
          <w:rFonts w:ascii="Times New Roman" w:hAnsi="Times New Roman"/>
          <w:sz w:val="24"/>
        </w:rPr>
        <w:instrText>ADDIN CSL_CITATION {"citationItems":[{"id":"ITEM-1","itemData":{"DOI":"10.1557/JMR.2004.0276","ISSN":"08842914","abstract":"We propose a nucleation theory-based analysis for incipient plasticity during nanoindentation and predict the statistical distribution of rate-dependent pop-in events for many nominally identical indentations on the same surface. In the framework of stress-assisted, thermally activated defect nucleation, we quantitatively rationalize new nanoindentation measurements on 4H SiC and extract the activation volume of the nucleation events that mark the onset of plastic flow. We also illustrate how this statistical approach can differentiate between unique nucleation events for different indenter tip geometries. © 2004 Materials Research Society.","author":[{"dropping-particle":"","family":"Schuh","given":"Christopher A.","non-dropping-particle":"","parse-names":false,"suffix":""},{"dropping-particle":"","family":"Lund","given":"Alan C.","non-dropping-particle":"","parse-names":false,"suffix":""}],"container-title":"Journal of Materials Research","id":"ITEM-1","issue":"7","issued":{"date-parts":[["2004"]]},"page":"2152-2158","title":"Application of nucleation theory to the rate dependence of incipient plasticity during nanoindentation","type":"article-journal","volume":"19"},"uris":["http://www.mendeley.com/documents/?uuid=7ae6b0d9-78ee-4bca-8643-f8e527228308"]},{"id":"ITEM-2","itemData":{"DOI":"10.1038/nmat1429","ISSN":"14761122","PMID":"16025122","abstract":"Nanoindentation has become ubiquitous for the measurement of mechanical properties at ever-decreasing scales of interest, including some studies that have explored the atomic-level origins of plasticity in perfect crystals. With substantial guidance from atomistic simulations, the onset of plasticity during nanoindentation is now widely believed to be associated with homogeneous dislocation nucleation. However, to date there has been no compelling quantitative experimental support for the atomic-scale mechanisms predicted by atomistic simulations. Our purpose here is to significantly advance the quantitative potential of nanoindentation experiments for the study of dislocation nucleation. This is accomplished through the development and application of high-temperature nanoindentation testing, and the introduction of statistical methods to quantitatively evaluate data. The combined use of these techniques suggests an unexpected picture of incipient plasticity that involves heterogeneous nucleation sites, and which has not been anticipated by atomistic simulations.","author":[{"dropping-particle":"","family":"Schuh","given":"C A","non-dropping-particle":"","parse-names":false,"suffix":""},{"dropping-particle":"","family":"Mason","given":"J K","non-dropping-particle":"","parse-names":false,"suffix":""},{"dropping-particle":"","family":"Lund","given":"A C","non-dropping-particle":"","parse-names":false,"suffix":""}],"container-title":"Nature Materials","id":"ITEM-2","issue":"8","issued":{"date-parts":[["2005"]]},"page":"617-621","title":"Quantitative insight into dislocation nucleation from high-temperature nanoindentation experiments","type":"article-journal","volume":"4"},"uris":["http://www.mendeley.com/documents/?uuid=33ab73c2-f04b-43ab-a54b-fbfa263e926e"]},{"id":"ITEM-3","itemData":{"DOI":"10.1103/PhysRevB.73.054102","ISSN":"10980121","abstract":"Nanoindentation experiments are performed on single crystals of platinum, and the elastic-plastic transition is studied statistically as a function of temperature and indentation rate. The experimental results are consistent with a thermally activated mechanism of incipient plasticity, where higher time-at-temperature under load promotes yield. Using a statistical thermal activation model with a stress-biasing term, the data are analyzed to extract the activation energy, activation volume, and attempt frequency for the rate-limiting event that controls yield. In addition to a full numerical model without significant limiting assumptions, a simple graphical approximation is also developed for quick and reasonable estimation of the activation parameters. Based on these analyses, the onset of plasticity is believed to be associated with a heterogeneous process of dislocation nucleation, with an atomic-scale, low-energy event as the rate limiter. © 2006 The American Physical Society.","author":[{"dropping-particle":"","family":"Mason","given":"J. K.","non-dropping-particle":"","parse-names":false,"suffix":""},{"dropping-particle":"","family":"Lund","given":"A. C.","non-dropping-particle":"","parse-names":false,"suffix":""},{"dropping-particle":"","family":"Schuh","given":"C. A.","non-dropping-particle":"","parse-names":false,"suffix":""}],"container-title":"Physical Review B - Condensed Matter and Materials Physics","id":"ITEM-3","issue":"5","issued":{"date-parts":[["2006"]]},"page":"1-14","title":"Determining the activation energy and volume for the onset of plasticity during nanoindentation","type":"article-journal","volume":"73"},"uris":["http://www.mendeley.com/documents/?uuid=bab03244-6116-4296-ac71-0b198fd18b8d"]}],"mendeley":{"formattedCitation":"[22,23,26]","plainTextFormattedCitation":"[22,23,26]","previouslyFormattedCitation":"[22,23,26]"},"properties":{"noteIndex":0},"schema":"https://github.com/citation-style-language/schema/raw/master/csl-citation.json"}</w:instrText>
      </w:r>
      <w:r w:rsidR="00005E28">
        <w:rPr>
          <w:rFonts w:ascii="Times New Roman" w:hAnsi="Times New Roman"/>
          <w:sz w:val="24"/>
        </w:rPr>
        <w:fldChar w:fldCharType="separate"/>
      </w:r>
      <w:r w:rsidR="009846A0" w:rsidRPr="009846A0">
        <w:rPr>
          <w:rFonts w:ascii="Times New Roman" w:hAnsi="Times New Roman"/>
          <w:noProof/>
          <w:sz w:val="24"/>
        </w:rPr>
        <w:t>[22,23,26]</w:t>
      </w:r>
      <w:r w:rsidR="00005E28">
        <w:rPr>
          <w:rFonts w:ascii="Times New Roman" w:hAnsi="Times New Roman"/>
          <w:sz w:val="24"/>
        </w:rPr>
        <w:fldChar w:fldCharType="end"/>
      </w:r>
      <w:r w:rsidR="00F6534E">
        <w:rPr>
          <w:rFonts w:ascii="Times New Roman" w:hAnsi="Times New Roman"/>
          <w:sz w:val="24"/>
        </w:rPr>
        <w:t>.</w:t>
      </w:r>
      <w:r w:rsidR="00C11298">
        <w:rPr>
          <w:rFonts w:ascii="Times New Roman" w:hAnsi="Times New Roman"/>
          <w:sz w:val="24"/>
        </w:rPr>
        <w:t xml:space="preserve"> </w:t>
      </w:r>
      <w:r w:rsidR="00A020B4">
        <w:rPr>
          <w:rFonts w:ascii="Times New Roman" w:hAnsi="Times New Roman"/>
          <w:sz w:val="24"/>
        </w:rPr>
        <w:t xml:space="preserve">In contrast, </w:t>
      </w:r>
      <w:r w:rsidR="00F656B4">
        <w:rPr>
          <w:rFonts w:ascii="Times New Roman" w:hAnsi="Times New Roman"/>
          <w:sz w:val="24"/>
        </w:rPr>
        <w:t xml:space="preserve">Wang </w:t>
      </w:r>
      <w:r w:rsidR="00F656B4" w:rsidRPr="0023513C">
        <w:rPr>
          <w:rFonts w:ascii="Times New Roman" w:hAnsi="Times New Roman"/>
          <w:i/>
          <w:sz w:val="24"/>
        </w:rPr>
        <w:t>et al</w:t>
      </w:r>
      <w:r w:rsidR="00F656B4">
        <w:rPr>
          <w:rFonts w:ascii="Times New Roman" w:hAnsi="Times New Roman"/>
          <w:sz w:val="24"/>
        </w:rPr>
        <w:t xml:space="preserve">. </w:t>
      </w:r>
      <w:r w:rsidR="00005E28">
        <w:rPr>
          <w:rFonts w:ascii="Times New Roman" w:hAnsi="Times New Roman"/>
          <w:sz w:val="24"/>
        </w:rPr>
        <w:fldChar w:fldCharType="begin" w:fldLock="1"/>
      </w:r>
      <w:r w:rsidR="004C5991">
        <w:rPr>
          <w:rFonts w:ascii="Times New Roman" w:hAnsi="Times New Roman"/>
          <w:sz w:val="24"/>
        </w:rPr>
        <w:instrText>ADDIN CSL_CITATION {"citationItems":[{"id":"ITEM-1","itemData":{"DOI":"10.1016/j.scriptamat.2011.03.036","ISSN":"13596462","abstract":"Nanoindentation tests were performed on single crystals of Mo and Ni. The critical shear stress for the first pop-in was</w:instrText>
      </w:r>
      <w:r w:rsidR="004C5991">
        <w:rPr>
          <w:rFonts w:ascii="Times New Roman" w:hAnsi="Times New Roman" w:hint="eastAsia"/>
          <w:sz w:val="24"/>
        </w:rPr>
        <w:instrText xml:space="preserve"> </w:instrText>
      </w:r>
      <w:r w:rsidR="004C5991">
        <w:rPr>
          <w:rFonts w:ascii="Times New Roman" w:hAnsi="Times New Roman" w:hint="eastAsia"/>
          <w:sz w:val="24"/>
        </w:rPr>
        <w:instrText>∼</w:instrText>
      </w:r>
      <w:r w:rsidR="004C5991">
        <w:rPr>
          <w:rFonts w:ascii="Times New Roman" w:hAnsi="Times New Roman" w:hint="eastAsia"/>
          <w:sz w:val="24"/>
        </w:rPr>
        <w:instrText>1/7 of the shear modulus in both crystals. The dependence of pop-in probability on load was understood in terms of a thermally activated dislocation nucleation process. Comparison of the activation energies suggests nucleation of full dislocations in Mo</w:instrText>
      </w:r>
      <w:r w:rsidR="004C5991">
        <w:rPr>
          <w:rFonts w:ascii="Times New Roman" w:hAnsi="Times New Roman"/>
          <w:sz w:val="24"/>
        </w:rPr>
        <w:instrText xml:space="preserve"> and partial dislocations in Ni. The activation energy analysis also offers information on the specific slip system on which dislocations are nucleated. © 2011 Acta Materialia Inc. Published by Elsevier Ltd. All rights reserved.","author":[{"dropping-particle":"","family":"Wang","given":"L","non-dropping-particle":"","parse-names":false,"suffix":""},{"dropping-particle":"","family":"Bei","given":"H","non-dropping-particle":"","parse-names":false,"suffix":""},{"dropping-particle":"","family":"Li","given":"T L","non-dropping-particle":"","parse-names":false,"suffix":""},{"dropping-particle":"","family":"Gao","given":"Y F","non-dropping-particle":"","parse-names":false,"suffix":""},{"dropping-particle":"","family":"George","given":"E P","non-dropping-particle":"","parse-names":false,"suffix":""},{"dropping-particle":"","family":"Nieh","given":"T G","non-dropping-particle":"","parse-names":false,"suffix":""}],"container-title":"Scripta Materialia","id":"ITEM-1","issue":"3","issued":{"date-parts":[["2011"]]},"page":"179-182","title":"Determining the activation energies and slip systems for dislocation nucleation in body-centered cubic Mo and face-centered cubic Ni single crystals","type":"article-journal","volume":"65"},"uris":["http://www.mendeley.com/documents/?uuid=11113713-dc28-4aaa-8565-f19ed65d35de"]}],"mendeley":{"formattedCitation":"[29]","plainTextFormattedCitation":"[29]","previouslyFormattedCitation":"[29]"},"properties":{"noteIndex":0},"schema":"https://github.com/citation-style-language/schema/raw/master/csl-citation.json"}</w:instrText>
      </w:r>
      <w:r w:rsidR="00005E28">
        <w:rPr>
          <w:rFonts w:ascii="Times New Roman" w:hAnsi="Times New Roman"/>
          <w:sz w:val="24"/>
        </w:rPr>
        <w:fldChar w:fldCharType="separate"/>
      </w:r>
      <w:r w:rsidR="00893672" w:rsidRPr="00893672">
        <w:rPr>
          <w:rFonts w:ascii="Times New Roman" w:hAnsi="Times New Roman"/>
          <w:noProof/>
          <w:sz w:val="24"/>
        </w:rPr>
        <w:t>[29]</w:t>
      </w:r>
      <w:r w:rsidR="00005E28">
        <w:rPr>
          <w:rFonts w:ascii="Times New Roman" w:hAnsi="Times New Roman"/>
          <w:sz w:val="24"/>
        </w:rPr>
        <w:fldChar w:fldCharType="end"/>
      </w:r>
      <w:r w:rsidR="00F656B4">
        <w:rPr>
          <w:rFonts w:ascii="Times New Roman" w:hAnsi="Times New Roman"/>
          <w:sz w:val="24"/>
        </w:rPr>
        <w:t xml:space="preserve"> obtained </w:t>
      </w:r>
      <m:oMath>
        <m:sSub>
          <m:sSubPr>
            <m:ctrlPr>
              <w:rPr>
                <w:rFonts w:ascii="Cambria Math" w:eastAsia="Batang" w:hAnsi="Cambria Math"/>
                <w:i/>
                <w:sz w:val="24"/>
              </w:rPr>
            </m:ctrlPr>
          </m:sSubPr>
          <m:e>
            <m:r>
              <w:rPr>
                <w:rFonts w:ascii="Cambria Math" w:eastAsia="Batang" w:hAnsi="Cambria Math"/>
                <w:sz w:val="24"/>
              </w:rPr>
              <m:t>τ</m:t>
            </m:r>
          </m:e>
          <m:sub>
            <m:r>
              <w:rPr>
                <w:rFonts w:ascii="Cambria Math" w:eastAsia="Batang" w:hAnsi="Cambria Math"/>
                <w:sz w:val="24"/>
              </w:rPr>
              <m:t>y</m:t>
            </m:r>
          </m:sub>
        </m:sSub>
        <m:r>
          <w:rPr>
            <w:rFonts w:ascii="Cambria Math" w:eastAsia="Batang" w:hAnsi="Cambria Math"/>
            <w:sz w:val="24"/>
          </w:rPr>
          <m:t>~</m:t>
        </m:r>
        <m:f>
          <m:fPr>
            <m:ctrlPr>
              <w:rPr>
                <w:rFonts w:ascii="Cambria Math" w:eastAsia="Batang" w:hAnsi="Cambria Math"/>
                <w:i/>
                <w:sz w:val="24"/>
              </w:rPr>
            </m:ctrlPr>
          </m:fPr>
          <m:num>
            <m:r>
              <w:rPr>
                <w:rFonts w:ascii="Cambria Math" w:eastAsia="Batang" w:hAnsi="Cambria Math"/>
                <w:sz w:val="24"/>
              </w:rPr>
              <m:t>G</m:t>
            </m:r>
          </m:num>
          <m:den>
            <m:r>
              <w:rPr>
                <w:rFonts w:ascii="Cambria Math" w:eastAsia="Batang" w:hAnsi="Cambria Math"/>
                <w:sz w:val="24"/>
              </w:rPr>
              <m:t>7</m:t>
            </m:r>
          </m:den>
        </m:f>
      </m:oMath>
      <w:r w:rsidR="00F656B4">
        <w:rPr>
          <w:rFonts w:ascii="Times New Roman" w:hAnsi="Times New Roman" w:hint="eastAsia"/>
          <w:sz w:val="24"/>
        </w:rPr>
        <w:t xml:space="preserve"> </w:t>
      </w:r>
      <w:r w:rsidR="00F656B4">
        <w:rPr>
          <w:rFonts w:ascii="Times New Roman" w:hAnsi="Times New Roman"/>
          <w:sz w:val="24"/>
        </w:rPr>
        <w:t xml:space="preserve">and attributed it to </w:t>
      </w:r>
      <w:r w:rsidR="00A020B4">
        <w:rPr>
          <w:rFonts w:ascii="Times New Roman" w:hAnsi="Times New Roman"/>
          <w:sz w:val="24"/>
        </w:rPr>
        <w:t xml:space="preserve">the </w:t>
      </w:r>
      <w:r w:rsidR="00F656B4">
        <w:rPr>
          <w:rFonts w:ascii="Times New Roman" w:hAnsi="Times New Roman"/>
          <w:sz w:val="24"/>
        </w:rPr>
        <w:t xml:space="preserve">homogeneous dislocation nucleation, which is similar to the </w:t>
      </w:r>
      <w:r w:rsidR="00E35CF2">
        <w:rPr>
          <w:rFonts w:ascii="Times New Roman" w:hAnsi="Times New Roman"/>
          <w:sz w:val="24"/>
        </w:rPr>
        <w:t xml:space="preserve">case of the </w:t>
      </w:r>
      <w:r w:rsidR="00A020B4">
        <w:rPr>
          <w:rFonts w:ascii="Times New Roman" w:hAnsi="Times New Roman"/>
          <w:sz w:val="24"/>
        </w:rPr>
        <w:t>high strength</w:t>
      </w:r>
      <w:r w:rsidR="00F656B4">
        <w:rPr>
          <w:rFonts w:ascii="Times New Roman" w:hAnsi="Times New Roman"/>
          <w:sz w:val="24"/>
        </w:rPr>
        <w:t xml:space="preserve"> peak </w:t>
      </w:r>
      <w:r w:rsidR="00A020B4">
        <w:rPr>
          <w:rFonts w:ascii="Times New Roman" w:hAnsi="Times New Roman"/>
          <w:sz w:val="24"/>
        </w:rPr>
        <w:t>of the</w:t>
      </w:r>
      <w:r w:rsidR="00F656B4">
        <w:rPr>
          <w:rFonts w:ascii="Times New Roman" w:hAnsi="Times New Roman"/>
          <w:sz w:val="24"/>
        </w:rPr>
        <w:t xml:space="preserve"> present study.</w:t>
      </w:r>
      <w:r w:rsidR="00961E43">
        <w:rPr>
          <w:rFonts w:ascii="Times New Roman" w:hAnsi="Times New Roman"/>
          <w:sz w:val="24"/>
        </w:rPr>
        <w:t xml:space="preserve"> To summarize, results and analyses of the data obtained on as-homogenized samples probed with a small indenter tip show that plastic deformation gets initiated at relatively lower stresses if a preexisting defect, which would aid in the onset, is present within the stressed volume. If not, homogeneous dislocation nucleation ensues at significantly higher stresses.</w:t>
      </w:r>
    </w:p>
    <w:p w14:paraId="13A9AC84" w14:textId="77777777" w:rsidR="000F37B0" w:rsidRDefault="000F37B0" w:rsidP="00F6534E">
      <w:pPr>
        <w:wordWrap/>
        <w:spacing w:line="360" w:lineRule="auto"/>
        <w:ind w:firstLineChars="236" w:firstLine="566"/>
        <w:rPr>
          <w:rFonts w:ascii="Times New Roman" w:hAnsi="Times New Roman"/>
          <w:sz w:val="24"/>
        </w:rPr>
      </w:pPr>
    </w:p>
    <w:p w14:paraId="0F43F231" w14:textId="233911BB" w:rsidR="00CA7B07" w:rsidRPr="00A0497F" w:rsidRDefault="00CA7B07" w:rsidP="00CA7B07">
      <w:pPr>
        <w:wordWrap/>
        <w:spacing w:line="360" w:lineRule="auto"/>
        <w:rPr>
          <w:rFonts w:ascii="Times New Roman" w:hAnsi="Times New Roman"/>
          <w:i/>
          <w:sz w:val="24"/>
          <w:szCs w:val="24"/>
        </w:rPr>
      </w:pPr>
      <w:bookmarkStart w:id="11" w:name="OLE_LINK17"/>
      <w:bookmarkStart w:id="12" w:name="OLE_LINK18"/>
      <w:r w:rsidRPr="00A0497F">
        <w:rPr>
          <w:rFonts w:ascii="Times New Roman" w:hAnsi="Times New Roman"/>
          <w:i/>
          <w:sz w:val="24"/>
          <w:szCs w:val="24"/>
        </w:rPr>
        <w:t>4.</w:t>
      </w:r>
      <w:r w:rsidR="00630B1E">
        <w:rPr>
          <w:rFonts w:ascii="Times New Roman" w:hAnsi="Times New Roman"/>
          <w:i/>
          <w:sz w:val="24"/>
          <w:szCs w:val="24"/>
        </w:rPr>
        <w:t>3</w:t>
      </w:r>
      <w:r w:rsidR="00A0497F">
        <w:rPr>
          <w:rFonts w:ascii="Times New Roman" w:hAnsi="Times New Roman"/>
          <w:i/>
          <w:sz w:val="24"/>
          <w:szCs w:val="24"/>
        </w:rPr>
        <w:t>.</w:t>
      </w:r>
      <w:r w:rsidRPr="00A0497F">
        <w:rPr>
          <w:rFonts w:ascii="Times New Roman" w:hAnsi="Times New Roman"/>
          <w:i/>
          <w:sz w:val="24"/>
          <w:szCs w:val="24"/>
        </w:rPr>
        <w:t xml:space="preserve"> </w:t>
      </w:r>
      <w:r w:rsidR="00AF24EB" w:rsidRPr="00A0497F">
        <w:rPr>
          <w:rFonts w:ascii="Times New Roman" w:hAnsi="Times New Roman"/>
          <w:i/>
          <w:sz w:val="24"/>
          <w:szCs w:val="24"/>
        </w:rPr>
        <w:t xml:space="preserve">The </w:t>
      </w:r>
      <w:r w:rsidRPr="00A0497F">
        <w:rPr>
          <w:rFonts w:ascii="Times New Roman" w:hAnsi="Times New Roman"/>
          <w:i/>
          <w:sz w:val="24"/>
          <w:szCs w:val="24"/>
        </w:rPr>
        <w:t>effect</w:t>
      </w:r>
      <w:r w:rsidR="00AF24EB" w:rsidRPr="00A0497F">
        <w:rPr>
          <w:rFonts w:ascii="Times New Roman" w:hAnsi="Times New Roman"/>
          <w:i/>
          <w:sz w:val="24"/>
          <w:szCs w:val="24"/>
        </w:rPr>
        <w:t xml:space="preserve"> of tip radius</w:t>
      </w:r>
    </w:p>
    <w:p w14:paraId="3CAEEB3D" w14:textId="353C9D56" w:rsidR="00C72EA6" w:rsidRDefault="00F945C6" w:rsidP="00D93E82">
      <w:pPr>
        <w:wordWrap/>
        <w:spacing w:line="360" w:lineRule="auto"/>
        <w:rPr>
          <w:rFonts w:ascii="Times New Roman" w:eastAsia="Batang" w:hAnsi="Times New Roman"/>
          <w:sz w:val="24"/>
          <w:szCs w:val="24"/>
        </w:rPr>
      </w:pPr>
      <w:r>
        <w:rPr>
          <w:rFonts w:ascii="Times New Roman" w:eastAsia="Batang" w:hAnsi="Times New Roman"/>
          <w:sz w:val="24"/>
          <w:szCs w:val="24"/>
        </w:rPr>
        <w:t>T</w:t>
      </w:r>
      <w:r w:rsidR="00B71240">
        <w:rPr>
          <w:rFonts w:ascii="Times New Roman" w:eastAsia="Batang" w:hAnsi="Times New Roman"/>
          <w:sz w:val="24"/>
          <w:szCs w:val="24"/>
        </w:rPr>
        <w:t xml:space="preserve">he values of </w:t>
      </w:r>
      <w:r w:rsidR="00B71240" w:rsidRPr="00370A03">
        <w:rPr>
          <w:rFonts w:ascii="Times New Roman" w:hAnsi="Times New Roman"/>
          <w:i/>
          <w:sz w:val="24"/>
        </w:rPr>
        <w:sym w:font="Symbol" w:char="F074"/>
      </w:r>
      <w:r w:rsidR="00B71240" w:rsidRPr="00370A03">
        <w:rPr>
          <w:rFonts w:ascii="Times New Roman" w:hAnsi="Times New Roman"/>
          <w:sz w:val="24"/>
          <w:vertAlign w:val="subscript"/>
        </w:rPr>
        <w:t>y</w:t>
      </w:r>
      <w:r w:rsidR="00B71240" w:rsidRPr="00936F1B">
        <w:rPr>
          <w:rFonts w:ascii="Times New Roman" w:hAnsi="Times New Roman"/>
          <w:sz w:val="24"/>
        </w:rPr>
        <w:t xml:space="preserve"> </w:t>
      </w:r>
      <w:r w:rsidR="00B71240">
        <w:rPr>
          <w:rFonts w:ascii="Times New Roman" w:hAnsi="Times New Roman"/>
          <w:sz w:val="24"/>
        </w:rPr>
        <w:t xml:space="preserve">are </w:t>
      </w:r>
      <w:r>
        <w:rPr>
          <w:rFonts w:ascii="Times New Roman" w:hAnsi="Times New Roman"/>
          <w:sz w:val="24"/>
        </w:rPr>
        <w:t>considerably</w:t>
      </w:r>
      <w:r w:rsidR="00B71240">
        <w:rPr>
          <w:rFonts w:ascii="Times New Roman" w:hAnsi="Times New Roman"/>
          <w:sz w:val="24"/>
        </w:rPr>
        <w:t xml:space="preserve"> smaller</w:t>
      </w:r>
      <w:r w:rsidR="00A44494">
        <w:rPr>
          <w:rFonts w:ascii="Times New Roman" w:hAnsi="Times New Roman"/>
          <w:sz w:val="24"/>
        </w:rPr>
        <w:t>,</w:t>
      </w:r>
      <w:r w:rsidR="00B71240" w:rsidRPr="00B71240">
        <w:rPr>
          <w:rFonts w:ascii="Times New Roman" w:eastAsia="Batang" w:hAnsi="Times New Roman"/>
          <w:sz w:val="24"/>
          <w:szCs w:val="24"/>
        </w:rPr>
        <w:t xml:space="preserve"> </w:t>
      </w:r>
      <w:r>
        <w:rPr>
          <w:rFonts w:ascii="Times New Roman" w:eastAsia="Batang" w:hAnsi="Times New Roman"/>
          <w:sz w:val="24"/>
          <w:szCs w:val="24"/>
        </w:rPr>
        <w:t>when a larger radius tip (</w:t>
      </w:r>
      <w:r w:rsidR="00B71240" w:rsidRPr="00370A03">
        <w:rPr>
          <w:rFonts w:ascii="Times New Roman" w:hAnsi="Times New Roman"/>
          <w:i/>
          <w:sz w:val="24"/>
        </w:rPr>
        <w:t>R</w:t>
      </w:r>
      <w:r w:rsidR="00B71240" w:rsidRPr="00CC451D">
        <w:rPr>
          <w:rFonts w:ascii="Times New Roman" w:hAnsi="Times New Roman"/>
          <w:i/>
          <w:sz w:val="24"/>
          <w:vertAlign w:val="subscript"/>
        </w:rPr>
        <w:t>i</w:t>
      </w:r>
      <w:r w:rsidR="00B71240" w:rsidRPr="00936F1B">
        <w:rPr>
          <w:rFonts w:ascii="Times New Roman" w:hAnsi="Times New Roman"/>
          <w:sz w:val="24"/>
        </w:rPr>
        <w:t xml:space="preserve"> = </w:t>
      </w:r>
      <w:r w:rsidR="00B71240">
        <w:rPr>
          <w:rFonts w:ascii="Times New Roman" w:hAnsi="Times New Roman"/>
          <w:sz w:val="24"/>
        </w:rPr>
        <w:t>12.7</w:t>
      </w:r>
      <w:r w:rsidR="00B71240" w:rsidRPr="00936F1B">
        <w:rPr>
          <w:rFonts w:ascii="Times New Roman" w:hAnsi="Times New Roman"/>
          <w:sz w:val="24"/>
        </w:rPr>
        <w:t xml:space="preserve"> </w:t>
      </w:r>
      <w:proofErr w:type="spellStart"/>
      <w:r w:rsidR="00B71240" w:rsidRPr="00936F1B">
        <w:rPr>
          <w:rFonts w:ascii="Times New Roman" w:hAnsi="Times New Roman"/>
          <w:sz w:val="24"/>
        </w:rPr>
        <w:t>μm</w:t>
      </w:r>
      <w:proofErr w:type="spellEnd"/>
      <w:r>
        <w:rPr>
          <w:rFonts w:ascii="Times New Roman" w:hAnsi="Times New Roman"/>
          <w:sz w:val="24"/>
        </w:rPr>
        <w:t>) was used, which is probably due to the indentation size effect</w:t>
      </w:r>
      <w:r w:rsidR="00C72EA6">
        <w:rPr>
          <w:rFonts w:ascii="Times New Roman" w:eastAsia="Batang" w:hAnsi="Times New Roman"/>
          <w:sz w:val="24"/>
          <w:szCs w:val="24"/>
        </w:rPr>
        <w:t xml:space="preserve"> </w:t>
      </w:r>
      <w:r w:rsidR="00005E28">
        <w:rPr>
          <w:rFonts w:ascii="Times New Roman" w:eastAsia="Batang" w:hAnsi="Times New Roman"/>
          <w:sz w:val="24"/>
          <w:szCs w:val="24"/>
        </w:rPr>
        <w:fldChar w:fldCharType="begin" w:fldLock="1"/>
      </w:r>
      <w:r w:rsidR="004C5991">
        <w:rPr>
          <w:rFonts w:ascii="Times New Roman" w:eastAsia="Batang" w:hAnsi="Times New Roman"/>
          <w:sz w:val="24"/>
          <w:szCs w:val="24"/>
        </w:rPr>
        <w:instrText>ADDIN CSL_CITATION {"citationItems":[{"id":"ITEM-1","itemData":{"DOI":"10.1016/j.scriptamat.2008.07.026","ISSN":"13596462","abstract":"Pop-in during nanoindentation, which indicates the onset of dislocation plasticity, was systematically investigated in annealed and pre-strained single crystals of nickel using spherical indenters with different tip radii. As the indenter radius and pre-strain decrease, the maximum shear stresses determined from the pop-in loads increase. This represents a new type of indentation size effect (ISE), based not on the measured hardness as in conventional ISE, but on the stress needed to initiate dislocation plasticity. © 2008 Acta Materialia Inc.","author":[{"dropping-particle":"","family":"Shim","given":"S.","non-dropping-particle":"","parse-names":false,"suffix":""},{"dropping-particle":"","family":"Bei","given":"H.","non-dropping-particle":"","parse-names":false,"suffix":""},{"dropping-particle":"","family":"George","given":"E.P.","non-dropping-particle":"","parse-names":false,"suffix":""},{"dropping-particle":"","family":"Pharr","given":"G.M.","non-dropping-particle":"","parse-names":false,"suffix":""}],"container-title":"Scripta Materialia","id":"ITEM-1","issue":"10","issued":{"date-parts":[["2008","11"]]},"page":"1095-1098","title":"A different type of indentation size effect","type":"article-journal","volume":"59"},"uris":["http://www.mendeley.com/documents/?uuid=de6e87f9-86df-40e3-9f06-652543170101"]},{"id":"ITEM-2","itemData":{"DOI":"10.1103/PhysRevLett.106.165502","ISSN":"0031-9007","abstract":"A statistical model for pop in initiated at preexisting dislocations during nanoindentation is developed to explain size-dependent pop-in stresses. To verify theoretical predictions of this model, experiments were performed on single-crystal Mo, utilizing indenter radii that vary by over 3 orders of magnitude. The stress where plastic deformation begins ranges from the theoretical strength in small volumes, to 1 order of magnitude lower in larger volumes. An intermediate regime shows wide variability in the stress to initiate plastic deformation. Our theory accurately reproduces the experimental cumulative probability distributions, and predicts a scaling behavior that matches experimental behavior. © 2011 American Physical Society.","author":[{"dropping-particle":"","family":"Morris","given":"J. R.","non-dropping-particle":"","parse-names":false,"suffix":""},{"dropping-particle":"","family":"Bei","given":"H.","non-dropping-particle":"","parse-names":false,"suffix":""},{"dropping-particle":"","family":"Pharr","given":"G. M.","non-dropping-particle":"","parse-names":false,"suffix":""},{"dropping-particle":"","family":"George","given":"E. P.","non-dropping-particle":"","parse-names":false,"suffix":""}],"container-title":"Physical Review Letters","id":"ITEM-2","issue":"16","issued":{"date-parts":[["2011","4","20"]]},"page":"165502","title":"Size Effects and Stochastic Behavior of Nanoindentation Pop In","type":"article-journal","volume":"106"},"uris":["http://www.mendeley.com/documents/?uuid=9a97f5a5-67ac-41e2-8a35-d7fe4fa1dae4"]},{"id":"ITEM-3","itemData":{"DOI":"10.1557/jmr.2012.368","ISSN":"08842914","abstract":"The effect of crystallographic orientation and sample volume on incipient plasticity of commercially pure polycrystalline nickel 200 was investigated using electron back scatter diffraction (EBSD) and nanoindentation. A nickel sample was annealed, and grain orientations were determined using EBSD. Specifically oriented grains were indented using tips of nominal radii 100, 1000, and 1300 nm. The onset of plasticity in relatively defect-free small volumes is characterized by a sharp pop-in event during load-controlled nanoindentation. Grains in the (001) orientation yield at higher pressures; larger radii tips are more sensitive to orientation effects but yield at lower stresses. Subsurface defects may result in the dominance of tip radius over orientation, indicated by statistical analysis of yield points. An activation volume analysis, in conjunction with the yield pressure as a function of tip size, suggests that dislocation loops may play a critical role in causing these effects. © 2012 Materials Research Societ.","author":[{"dropping-particle":"","family":"Lawrence","given":"S. K.","non-dropping-particle":"","parse-names":false,"suffix":""},{"dropping-particle":"","family":"Bahr","given":"D. F.","non-dropping-particle":"","parse-names":false,"suffix":""},{"dropping-particle":"","family":"Zbib","given":"H. M.","non-dropping-particle":"","parse-names":false,"suffix":""}],"container-title":"Journal of Materials Research","id":"ITEM-3","issue":"24","issued":{"date-parts":[["2012"]]},"page":"3058-3065","title":"Crystallographic orientation and indenter radius effects on the onset of plasticity during nanoindentation","type":"article-journal","volume":"27"},"uris":["http://www.mendeley.com/documents/?uuid=0da55f8e-9074-45bb-9d8a-10fec574611a"]},{"id":"ITEM-4","itemData":{"DOI":"10.1557/jmr.2013.254","ISSN":"0884-2914","author":[{"dropping-particle":"","family":"Sudharshan Phani","given":"P.","non-dropping-particle":"","parse-names":false,"suffix":""},{"dropping-particle":"","family":"Johanns","given":"Kurt E.","non-dropping-particle":"","parse-names":false,"suffix":""},{"dropping-particle":"","family":"George","given":"Easo P.","non-dropping-particle":"","parse-names":false,"suffix":""},{"dropping-particle":"","family":"Pharr","given":"George M.","non-dropping-particle":"","parse-names":false,"suffix":""}],"container-title":"Journal of Materials Research","id":"ITEM-4","issue":"19","issued":{"date-parts":[["2013","10","14"]]},"page":"2728-2739","title":"A stochastic model for the size dependence of spherical indentation pop-in","type":"article-journal","volume":"28"},"uris":["http://www.mendeley.com/documents/?uuid=24928c3e-b81b-4daf-b024-ee2fb4f41275"]}],"mendeley":{"formattedCitation":"[37,45,46,49]","plainTextFormattedCitation":"[37,45,46,49]","previouslyFormattedCitation":"[37,45,46,49]"},"properties":{"noteIndex":0},"schema":"https://github.com/citation-style-language/schema/raw/master/csl-citation.json"}</w:instrText>
      </w:r>
      <w:r w:rsidR="00005E28">
        <w:rPr>
          <w:rFonts w:ascii="Times New Roman" w:eastAsia="Batang" w:hAnsi="Times New Roman"/>
          <w:sz w:val="24"/>
          <w:szCs w:val="24"/>
        </w:rPr>
        <w:fldChar w:fldCharType="separate"/>
      </w:r>
      <w:r w:rsidR="00893672" w:rsidRPr="00893672">
        <w:rPr>
          <w:rFonts w:ascii="Times New Roman" w:eastAsia="Batang" w:hAnsi="Times New Roman"/>
          <w:noProof/>
          <w:sz w:val="24"/>
          <w:szCs w:val="24"/>
        </w:rPr>
        <w:t>[37,45,46,49]</w:t>
      </w:r>
      <w:r w:rsidR="00005E28">
        <w:rPr>
          <w:rFonts w:ascii="Times New Roman" w:eastAsia="Batang" w:hAnsi="Times New Roman"/>
          <w:sz w:val="24"/>
          <w:szCs w:val="24"/>
        </w:rPr>
        <w:fldChar w:fldCharType="end"/>
      </w:r>
      <w:r w:rsidR="00C72EA6">
        <w:rPr>
          <w:rFonts w:ascii="Times New Roman" w:eastAsia="Batang" w:hAnsi="Times New Roman"/>
          <w:sz w:val="24"/>
          <w:szCs w:val="24"/>
        </w:rPr>
        <w:t xml:space="preserve">. With increasing </w:t>
      </w:r>
      <w:r w:rsidR="00C72EA6" w:rsidRPr="001F3444">
        <w:rPr>
          <w:rFonts w:ascii="Times New Roman" w:eastAsia="Batang" w:hAnsi="Times New Roman"/>
          <w:i/>
          <w:sz w:val="24"/>
          <w:szCs w:val="24"/>
        </w:rPr>
        <w:t>R</w:t>
      </w:r>
      <w:r w:rsidR="00C72EA6" w:rsidRPr="00C72EA6">
        <w:rPr>
          <w:rFonts w:ascii="Times New Roman" w:eastAsia="Batang" w:hAnsi="Times New Roman"/>
          <w:i/>
          <w:sz w:val="24"/>
          <w:szCs w:val="24"/>
          <w:vertAlign w:val="subscript"/>
        </w:rPr>
        <w:t>i</w:t>
      </w:r>
      <w:r w:rsidR="00C72EA6">
        <w:rPr>
          <w:rFonts w:ascii="Times New Roman" w:eastAsia="Batang" w:hAnsi="Times New Roman"/>
          <w:sz w:val="24"/>
          <w:szCs w:val="24"/>
        </w:rPr>
        <w:t xml:space="preserve">, </w:t>
      </w:r>
      <w:r w:rsidR="00791782">
        <w:rPr>
          <w:rFonts w:ascii="Times New Roman" w:eastAsia="Batang" w:hAnsi="Times New Roman"/>
          <w:sz w:val="24"/>
          <w:szCs w:val="24"/>
        </w:rPr>
        <w:t>a substantially larger volume of the material is probed</w:t>
      </w:r>
      <w:r w:rsidR="00C72EA6">
        <w:rPr>
          <w:rFonts w:ascii="Times New Roman" w:eastAsia="Batang" w:hAnsi="Times New Roman"/>
          <w:sz w:val="24"/>
          <w:szCs w:val="24"/>
        </w:rPr>
        <w:t xml:space="preserve">, </w:t>
      </w:r>
      <w:r w:rsidR="00791782">
        <w:rPr>
          <w:rFonts w:ascii="Times New Roman" w:eastAsia="Batang" w:hAnsi="Times New Roman"/>
          <w:sz w:val="24"/>
          <w:szCs w:val="24"/>
        </w:rPr>
        <w:t xml:space="preserve">which, in turn, </w:t>
      </w:r>
      <w:r w:rsidR="00C72EA6">
        <w:rPr>
          <w:rFonts w:ascii="Times New Roman" w:eastAsia="Batang" w:hAnsi="Times New Roman"/>
          <w:sz w:val="24"/>
          <w:szCs w:val="24"/>
        </w:rPr>
        <w:t>lead</w:t>
      </w:r>
      <w:r w:rsidR="00791782">
        <w:rPr>
          <w:rFonts w:ascii="Times New Roman" w:eastAsia="Batang" w:hAnsi="Times New Roman"/>
          <w:sz w:val="24"/>
          <w:szCs w:val="24"/>
        </w:rPr>
        <w:t>s</w:t>
      </w:r>
      <w:r w:rsidR="00C72EA6">
        <w:rPr>
          <w:rFonts w:ascii="Times New Roman" w:eastAsia="Batang" w:hAnsi="Times New Roman"/>
          <w:sz w:val="24"/>
          <w:szCs w:val="24"/>
        </w:rPr>
        <w:t xml:space="preserve"> to an increased probability </w:t>
      </w:r>
      <w:r w:rsidR="00791782">
        <w:rPr>
          <w:rFonts w:ascii="Times New Roman" w:eastAsia="Batang" w:hAnsi="Times New Roman"/>
          <w:sz w:val="24"/>
          <w:szCs w:val="24"/>
        </w:rPr>
        <w:t>of</w:t>
      </w:r>
      <w:r w:rsidR="00C72EA6">
        <w:rPr>
          <w:rFonts w:ascii="Times New Roman" w:eastAsia="Batang" w:hAnsi="Times New Roman"/>
          <w:sz w:val="24"/>
          <w:szCs w:val="24"/>
        </w:rPr>
        <w:t xml:space="preserve"> </w:t>
      </w:r>
      <w:r w:rsidR="00791782">
        <w:rPr>
          <w:rFonts w:ascii="Times New Roman" w:eastAsia="Batang" w:hAnsi="Times New Roman"/>
          <w:sz w:val="24"/>
          <w:szCs w:val="24"/>
        </w:rPr>
        <w:t>encountering the</w:t>
      </w:r>
      <w:r w:rsidR="0048218B">
        <w:rPr>
          <w:rFonts w:ascii="Times New Roman" w:eastAsia="Batang" w:hAnsi="Times New Roman"/>
          <w:sz w:val="24"/>
          <w:szCs w:val="24"/>
        </w:rPr>
        <w:t xml:space="preserve"> </w:t>
      </w:r>
      <w:r w:rsidR="00C72EA6">
        <w:rPr>
          <w:rFonts w:ascii="Times New Roman" w:eastAsia="Batang" w:hAnsi="Times New Roman"/>
          <w:sz w:val="24"/>
          <w:szCs w:val="24"/>
        </w:rPr>
        <w:t>pre-existing defects</w:t>
      </w:r>
      <w:r w:rsidR="00791782">
        <w:rPr>
          <w:rFonts w:ascii="Times New Roman" w:eastAsia="Batang" w:hAnsi="Times New Roman"/>
          <w:sz w:val="24"/>
          <w:szCs w:val="24"/>
        </w:rPr>
        <w:t xml:space="preserve"> activating plasticity at a lower stress level. </w:t>
      </w:r>
      <w:r w:rsidR="00791782">
        <w:rPr>
          <w:rFonts w:ascii="Times New Roman" w:hAnsi="Times New Roman"/>
          <w:sz w:val="24"/>
        </w:rPr>
        <w:t>T</w:t>
      </w:r>
      <w:r w:rsidR="00791782" w:rsidRPr="00BB5707">
        <w:rPr>
          <w:rFonts w:ascii="Times New Roman" w:eastAsia="Batang" w:hAnsi="Times New Roman"/>
          <w:sz w:val="24"/>
          <w:szCs w:val="24"/>
        </w:rPr>
        <w:t xml:space="preserve">he relatively low </w:t>
      </w:r>
      <w:r w:rsidR="00791782" w:rsidRPr="001007E4">
        <w:rPr>
          <w:rFonts w:eastAsia="Batang"/>
          <w:i/>
          <w:szCs w:val="24"/>
        </w:rPr>
        <w:sym w:font="Symbol" w:char="F074"/>
      </w:r>
      <w:r w:rsidR="00791782" w:rsidRPr="00BB5707">
        <w:rPr>
          <w:rFonts w:ascii="Times New Roman" w:eastAsia="Batang" w:hAnsi="Times New Roman"/>
          <w:sz w:val="24"/>
          <w:szCs w:val="24"/>
          <w:vertAlign w:val="subscript"/>
        </w:rPr>
        <w:t>y</w:t>
      </w:r>
      <w:r w:rsidR="00791782" w:rsidRPr="00BB5707">
        <w:rPr>
          <w:rFonts w:ascii="Times New Roman" w:eastAsia="Batang" w:hAnsi="Times New Roman"/>
          <w:sz w:val="24"/>
          <w:szCs w:val="24"/>
        </w:rPr>
        <w:t xml:space="preserve"> </w:t>
      </w:r>
      <w:r w:rsidR="00791782">
        <w:rPr>
          <w:rFonts w:ascii="Times New Roman" w:eastAsia="Batang" w:hAnsi="Times New Roman"/>
          <w:sz w:val="24"/>
          <w:szCs w:val="24"/>
        </w:rPr>
        <w:t xml:space="preserve">values </w:t>
      </w:r>
      <w:r w:rsidR="00791782" w:rsidRPr="00BB5707">
        <w:rPr>
          <w:rFonts w:ascii="Times New Roman" w:eastAsia="Batang" w:hAnsi="Times New Roman"/>
          <w:sz w:val="24"/>
          <w:szCs w:val="24"/>
        </w:rPr>
        <w:t>(~</w:t>
      </w:r>
      <m:oMath>
        <m:f>
          <m:fPr>
            <m:ctrlPr>
              <w:rPr>
                <w:rFonts w:ascii="Cambria Math" w:eastAsia="Batang" w:hAnsi="Cambria Math"/>
                <w:i/>
                <w:sz w:val="24"/>
                <w:szCs w:val="24"/>
              </w:rPr>
            </m:ctrlPr>
          </m:fPr>
          <m:num>
            <m:r>
              <w:rPr>
                <w:rFonts w:ascii="Cambria Math" w:eastAsiaTheme="minorEastAsia" w:hAnsi="Cambria Math" w:hint="eastAsia"/>
                <w:sz w:val="24"/>
                <w:szCs w:val="24"/>
                <w:lang w:eastAsia="zh-CN"/>
              </w:rPr>
              <m:t>G</m:t>
            </m:r>
          </m:num>
          <m:den>
            <m:r>
              <w:rPr>
                <w:rFonts w:ascii="Cambria Math" w:eastAsiaTheme="minorEastAsia" w:hAnsi="Cambria Math"/>
                <w:sz w:val="24"/>
                <w:szCs w:val="24"/>
                <w:lang w:eastAsia="zh-CN"/>
              </w:rPr>
              <m:t>62</m:t>
            </m:r>
          </m:den>
        </m:f>
        <m:r>
          <w:rPr>
            <w:rFonts w:ascii="Cambria Math" w:eastAsia="Batang" w:hAnsi="Cambria Math"/>
            <w:sz w:val="24"/>
            <w:szCs w:val="24"/>
          </w:rPr>
          <m:t>-</m:t>
        </m:r>
        <m:f>
          <m:fPr>
            <m:ctrlPr>
              <w:rPr>
                <w:rFonts w:ascii="Cambria Math" w:eastAsia="Batang" w:hAnsi="Cambria Math"/>
                <w:i/>
                <w:sz w:val="24"/>
                <w:szCs w:val="24"/>
              </w:rPr>
            </m:ctrlPr>
          </m:fPr>
          <m:num>
            <m:r>
              <w:rPr>
                <w:rFonts w:ascii="Cambria Math" w:eastAsiaTheme="minorEastAsia" w:hAnsi="Cambria Math" w:hint="eastAsia"/>
                <w:sz w:val="24"/>
                <w:szCs w:val="24"/>
                <w:lang w:eastAsia="zh-CN"/>
              </w:rPr>
              <m:t>G</m:t>
            </m:r>
          </m:num>
          <m:den>
            <m:r>
              <w:rPr>
                <w:rFonts w:ascii="Cambria Math" w:eastAsiaTheme="minorEastAsia" w:hAnsi="Cambria Math" w:hint="eastAsia"/>
                <w:sz w:val="24"/>
                <w:szCs w:val="24"/>
                <w:lang w:eastAsia="zh-CN"/>
              </w:rPr>
              <m:t>40</m:t>
            </m:r>
          </m:den>
        </m:f>
      </m:oMath>
      <w:r w:rsidR="00791782">
        <w:rPr>
          <w:rFonts w:ascii="Times New Roman" w:eastAsia="Batang" w:hAnsi="Times New Roman"/>
          <w:sz w:val="24"/>
          <w:szCs w:val="24"/>
        </w:rPr>
        <w:t>)</w:t>
      </w:r>
      <w:r w:rsidR="00791782" w:rsidRPr="00BB5707">
        <w:rPr>
          <w:rFonts w:ascii="Times New Roman" w:eastAsia="Batang" w:hAnsi="Times New Roman"/>
          <w:sz w:val="24"/>
          <w:szCs w:val="24"/>
        </w:rPr>
        <w:t xml:space="preserve"> </w:t>
      </w:r>
      <w:r w:rsidR="009719EC" w:rsidRPr="009719EC">
        <w:rPr>
          <w:rFonts w:ascii="Times New Roman" w:eastAsia="Batang" w:hAnsi="Times New Roman"/>
          <w:sz w:val="24"/>
          <w:szCs w:val="24"/>
        </w:rPr>
        <w:fldChar w:fldCharType="begin" w:fldLock="1"/>
      </w:r>
      <w:r w:rsidR="004C5991">
        <w:rPr>
          <w:rFonts w:ascii="Times New Roman" w:eastAsia="Batang" w:hAnsi="Times New Roman"/>
          <w:sz w:val="24"/>
          <w:szCs w:val="24"/>
        </w:rPr>
        <w:instrText>ADDIN CSL_CITATION {"citationItems":[{"id":"ITEM-1","itemData":{"DOI":"10.1016/j.scriptamat.2008.07.026","ISSN":"13596462","abstract":"Pop-in during nanoindentation, which indicates the onset of dislocation plasticity, was systematically investigated in annealed and pre-strained single crystals of nickel using spherical indenters with different tip radii. As the indenter radius and pre-strain decrease, the maximum shear stresses determined from the pop-in loads increase. This represents a new type of indentation size effect (ISE), based not on the measured hardness as in conventional ISE, but on the stress needed to initiate dislocation plasticity. © 2008 Acta Materialia Inc.","author":[{"dropping-particle":"","family":"Shim","given":"S.","non-dropping-particle":"","parse-names":false,"suffix":""},{"dropping-particle":"","family":"Bei","given":"H.","non-dropping-particle":"","parse-names":false,"suffix":""},{"dropping-particle":"","family":"George","given":"E.P.","non-dropping-particle":"","parse-names":false,"suffix":""},{"dropping-particle":"","family":"Pharr","given":"G.M.","non-dropping-particle":"","parse-names":false,"suffix":""}],"container-title":"Scripta Materialia","id":"ITEM-1","issue":"10","issued":{"date-parts":[["2008","11"]]},"page":"1095-1098","title":"A different type of indentation size effect","type":"article-journal","volume":"59"},"uris":["http://www.mendeley.com/documents/?uuid=de6e87f9-86df-40e3-9f06-652543170101"]}],"mendeley":{"formattedCitation":"[49]","plainTextFormattedCitation":"[49]","previouslyFormattedCitation":"[49]"},"properties":{"noteIndex":0},"schema":"https://github.com/citation-style-language/schema/raw/master/csl-citation.json"}</w:instrText>
      </w:r>
      <w:r w:rsidR="009719EC" w:rsidRPr="009719EC">
        <w:rPr>
          <w:rFonts w:ascii="Times New Roman" w:eastAsia="Batang" w:hAnsi="Times New Roman"/>
          <w:sz w:val="24"/>
          <w:szCs w:val="24"/>
        </w:rPr>
        <w:fldChar w:fldCharType="separate"/>
      </w:r>
      <w:r w:rsidR="00893672" w:rsidRPr="00893672">
        <w:rPr>
          <w:rFonts w:ascii="Times New Roman" w:eastAsia="Batang" w:hAnsi="Times New Roman"/>
          <w:noProof/>
          <w:sz w:val="24"/>
          <w:szCs w:val="24"/>
        </w:rPr>
        <w:t>[49]</w:t>
      </w:r>
      <w:r w:rsidR="009719EC" w:rsidRPr="009719EC">
        <w:rPr>
          <w:rFonts w:ascii="Times New Roman" w:eastAsia="Batang" w:hAnsi="Times New Roman"/>
          <w:sz w:val="24"/>
          <w:szCs w:val="24"/>
        </w:rPr>
        <w:fldChar w:fldCharType="end"/>
      </w:r>
      <w:r w:rsidR="009719EC">
        <w:rPr>
          <w:rFonts w:ascii="Times New Roman" w:eastAsia="Batang" w:hAnsi="Times New Roman"/>
          <w:sz w:val="24"/>
          <w:szCs w:val="24"/>
        </w:rPr>
        <w:t xml:space="preserve"> as well as the more complicated </w:t>
      </w:r>
      <w:r w:rsidR="009719EC" w:rsidRPr="009719EC">
        <w:rPr>
          <w:rFonts w:ascii="Times New Roman" w:eastAsia="Batang" w:hAnsi="Times New Roman"/>
          <w:sz w:val="24"/>
          <w:szCs w:val="24"/>
        </w:rPr>
        <w:t>configurations of the deconvoluted KDE curves</w:t>
      </w:r>
      <w:r w:rsidR="009719EC">
        <w:rPr>
          <w:rFonts w:ascii="Times New Roman" w:eastAsia="Batang" w:hAnsi="Times New Roman"/>
          <w:sz w:val="24"/>
          <w:szCs w:val="24"/>
        </w:rPr>
        <w:t xml:space="preserve"> (compared to the cases with</w:t>
      </w:r>
      <w:r w:rsidR="009719EC" w:rsidRPr="009719EC">
        <w:rPr>
          <w:rFonts w:ascii="Times New Roman" w:eastAsia="Batang" w:hAnsi="Times New Roman"/>
          <w:sz w:val="24"/>
          <w:szCs w:val="24"/>
        </w:rPr>
        <w:t xml:space="preserve"> </w:t>
      </w:r>
      <w:r w:rsidR="009719EC" w:rsidRPr="00370A03">
        <w:rPr>
          <w:rFonts w:ascii="Times New Roman" w:hAnsi="Times New Roman"/>
          <w:i/>
          <w:sz w:val="24"/>
        </w:rPr>
        <w:t>R</w:t>
      </w:r>
      <w:r w:rsidR="009719EC" w:rsidRPr="00CC451D">
        <w:rPr>
          <w:rFonts w:ascii="Times New Roman" w:hAnsi="Times New Roman"/>
          <w:i/>
          <w:sz w:val="24"/>
          <w:vertAlign w:val="subscript"/>
        </w:rPr>
        <w:t>i</w:t>
      </w:r>
      <w:r w:rsidR="009719EC" w:rsidRPr="00936F1B">
        <w:rPr>
          <w:rFonts w:ascii="Times New Roman" w:hAnsi="Times New Roman"/>
          <w:sz w:val="24"/>
        </w:rPr>
        <w:t xml:space="preserve"> = </w:t>
      </w:r>
      <w:r w:rsidR="009719EC">
        <w:rPr>
          <w:rFonts w:ascii="Times New Roman" w:hAnsi="Times New Roman"/>
          <w:sz w:val="24"/>
        </w:rPr>
        <w:t>0.5</w:t>
      </w:r>
      <w:r w:rsidR="009719EC" w:rsidRPr="00936F1B">
        <w:rPr>
          <w:rFonts w:ascii="Times New Roman" w:hAnsi="Times New Roman"/>
          <w:sz w:val="24"/>
        </w:rPr>
        <w:t xml:space="preserve"> </w:t>
      </w:r>
      <w:proofErr w:type="spellStart"/>
      <w:r w:rsidR="009719EC" w:rsidRPr="00936F1B">
        <w:rPr>
          <w:rFonts w:ascii="Times New Roman" w:hAnsi="Times New Roman"/>
          <w:sz w:val="24"/>
        </w:rPr>
        <w:t>μm</w:t>
      </w:r>
      <w:proofErr w:type="spellEnd"/>
      <w:r w:rsidR="009719EC">
        <w:rPr>
          <w:rFonts w:ascii="Times New Roman" w:hAnsi="Times New Roman"/>
          <w:sz w:val="24"/>
        </w:rPr>
        <w:t>)</w:t>
      </w:r>
      <w:r w:rsidR="009719EC" w:rsidRPr="00BB5707">
        <w:rPr>
          <w:rFonts w:ascii="Times New Roman" w:hAnsi="Times New Roman"/>
          <w:sz w:val="24"/>
        </w:rPr>
        <w:t xml:space="preserve"> </w:t>
      </w:r>
      <w:r w:rsidR="00791782" w:rsidRPr="00BB5707">
        <w:rPr>
          <w:rFonts w:ascii="Times New Roman" w:hAnsi="Times New Roman"/>
          <w:sz w:val="24"/>
        </w:rPr>
        <w:t>suggest heterogeneous dislocation nucleation mechanism</w:t>
      </w:r>
      <w:r w:rsidR="00791782">
        <w:rPr>
          <w:rFonts w:ascii="Times New Roman" w:hAnsi="Times New Roman"/>
          <w:sz w:val="24"/>
        </w:rPr>
        <w:t xml:space="preserve"> that</w:t>
      </w:r>
      <w:r w:rsidR="00791782" w:rsidRPr="00BB5707">
        <w:rPr>
          <w:rFonts w:ascii="Times New Roman" w:hAnsi="Times New Roman"/>
          <w:sz w:val="24"/>
        </w:rPr>
        <w:t xml:space="preserve"> involv</w:t>
      </w:r>
      <w:r w:rsidR="00791782">
        <w:rPr>
          <w:rFonts w:ascii="Times New Roman" w:hAnsi="Times New Roman"/>
          <w:sz w:val="24"/>
        </w:rPr>
        <w:t>es</w:t>
      </w:r>
      <w:r w:rsidR="00791782" w:rsidRPr="00BB5707">
        <w:rPr>
          <w:rFonts w:ascii="Times New Roman" w:hAnsi="Times New Roman"/>
          <w:sz w:val="24"/>
        </w:rPr>
        <w:t xml:space="preserve"> cooperative motion of </w:t>
      </w:r>
      <w:r w:rsidR="00791782">
        <w:rPr>
          <w:rFonts w:ascii="Times New Roman" w:hAnsi="Times New Roman"/>
          <w:sz w:val="24"/>
        </w:rPr>
        <w:t>multiple</w:t>
      </w:r>
      <w:r w:rsidR="00791782" w:rsidRPr="00BB5707">
        <w:rPr>
          <w:rFonts w:ascii="Times New Roman" w:hAnsi="Times New Roman"/>
          <w:sz w:val="24"/>
        </w:rPr>
        <w:t xml:space="preserve"> atoms</w:t>
      </w:r>
      <w:r w:rsidR="00791782">
        <w:rPr>
          <w:rFonts w:ascii="Times New Roman" w:eastAsia="Batang" w:hAnsi="Times New Roman"/>
          <w:sz w:val="24"/>
          <w:szCs w:val="24"/>
        </w:rPr>
        <w:t xml:space="preserve"> being responsible for the observed pop-ins. </w:t>
      </w:r>
    </w:p>
    <w:p w14:paraId="0B8FA2D8" w14:textId="219C991E" w:rsidR="006923BA" w:rsidRDefault="00D03B43" w:rsidP="00F51143">
      <w:pPr>
        <w:wordWrap/>
        <w:spacing w:line="360" w:lineRule="auto"/>
        <w:ind w:firstLineChars="300" w:firstLine="720"/>
        <w:rPr>
          <w:rFonts w:ascii="Times New Roman" w:hAnsi="Times New Roman"/>
          <w:sz w:val="24"/>
        </w:rPr>
      </w:pPr>
      <w:r>
        <w:rPr>
          <w:rFonts w:ascii="Times New Roman" w:eastAsia="宋体" w:hAnsi="Times New Roman"/>
          <w:sz w:val="24"/>
          <w:lang w:eastAsia="zh-CN"/>
        </w:rPr>
        <w:lastRenderedPageBreak/>
        <w:t>From</w:t>
      </w:r>
      <w:r w:rsidR="00C52EC6" w:rsidRPr="00C52EC6">
        <w:rPr>
          <w:rFonts w:ascii="Times New Roman" w:hAnsi="Times New Roman"/>
          <w:color w:val="FF0000"/>
          <w:sz w:val="24"/>
        </w:rPr>
        <w:t xml:space="preserve"> </w:t>
      </w:r>
      <w:r w:rsidR="00C52EC6" w:rsidRPr="00501E01">
        <w:rPr>
          <w:rFonts w:ascii="Times New Roman" w:hAnsi="Times New Roman"/>
          <w:color w:val="FF0000"/>
          <w:sz w:val="24"/>
        </w:rPr>
        <w:t xml:space="preserve">Figs. </w:t>
      </w:r>
      <w:r w:rsidR="00C52EC6">
        <w:rPr>
          <w:rFonts w:ascii="Times New Roman" w:hAnsi="Times New Roman"/>
          <w:color w:val="FF0000"/>
          <w:sz w:val="24"/>
        </w:rPr>
        <w:t>4</w:t>
      </w:r>
      <w:r w:rsidR="0013388A">
        <w:rPr>
          <w:rFonts w:ascii="Times New Roman" w:hAnsi="Times New Roman"/>
          <w:color w:val="FF0000"/>
          <w:sz w:val="24"/>
        </w:rPr>
        <w:t>c</w:t>
      </w:r>
      <w:r w:rsidR="00C52EC6">
        <w:rPr>
          <w:rFonts w:ascii="Times New Roman" w:hAnsi="Times New Roman"/>
          <w:sz w:val="24"/>
        </w:rPr>
        <w:t xml:space="preserve"> and </w:t>
      </w:r>
      <w:r w:rsidR="00C52EC6">
        <w:rPr>
          <w:rFonts w:ascii="Times New Roman" w:hAnsi="Times New Roman"/>
          <w:color w:val="FF0000"/>
          <w:sz w:val="24"/>
        </w:rPr>
        <w:t>4</w:t>
      </w:r>
      <w:r w:rsidR="00C52EC6" w:rsidRPr="00501E01">
        <w:rPr>
          <w:rFonts w:ascii="Times New Roman" w:hAnsi="Times New Roman"/>
          <w:color w:val="FF0000"/>
          <w:sz w:val="24"/>
        </w:rPr>
        <w:t>d</w:t>
      </w:r>
      <w:r w:rsidR="00D93E82">
        <w:rPr>
          <w:rFonts w:ascii="Times New Roman" w:eastAsia="宋体" w:hAnsi="Times New Roman"/>
          <w:sz w:val="24"/>
          <w:lang w:eastAsia="zh-CN"/>
        </w:rPr>
        <w:t xml:space="preserve">, </w:t>
      </w:r>
      <w:r>
        <w:rPr>
          <w:rFonts w:ascii="Times New Roman" w:eastAsia="宋体" w:hAnsi="Times New Roman"/>
          <w:sz w:val="24"/>
          <w:lang w:eastAsia="zh-CN"/>
        </w:rPr>
        <w:t xml:space="preserve">we note that </w:t>
      </w:r>
      <w:r w:rsidR="00D93E82">
        <w:rPr>
          <w:rFonts w:ascii="Times New Roman" w:eastAsia="宋体" w:hAnsi="Times New Roman"/>
          <w:sz w:val="24"/>
          <w:lang w:eastAsia="zh-CN"/>
        </w:rPr>
        <w:t>b</w:t>
      </w:r>
      <w:r w:rsidR="001E3C0E" w:rsidRPr="00BB5707">
        <w:rPr>
          <w:rFonts w:ascii="Times New Roman" w:eastAsia="宋体" w:hAnsi="Times New Roman"/>
          <w:sz w:val="24"/>
          <w:lang w:eastAsia="zh-CN"/>
        </w:rPr>
        <w:t xml:space="preserve">oth </w:t>
      </w:r>
      <w:r>
        <w:rPr>
          <w:rFonts w:ascii="Times New Roman" w:eastAsia="宋体" w:hAnsi="Times New Roman"/>
          <w:sz w:val="24"/>
          <w:lang w:eastAsia="zh-CN"/>
        </w:rPr>
        <w:t>the</w:t>
      </w:r>
      <w:r w:rsidR="00D93E82">
        <w:rPr>
          <w:rFonts w:ascii="Times New Roman" w:eastAsia="宋体" w:hAnsi="Times New Roman"/>
          <w:sz w:val="24"/>
          <w:lang w:eastAsia="zh-CN"/>
        </w:rPr>
        <w:t xml:space="preserve"> </w:t>
      </w:r>
      <w:r>
        <w:rPr>
          <w:rFonts w:ascii="Times New Roman" w:eastAsia="宋体" w:hAnsi="Times New Roman"/>
          <w:sz w:val="24"/>
          <w:lang w:eastAsia="zh-CN"/>
        </w:rPr>
        <w:t>deconvoluted distributions</w:t>
      </w:r>
      <w:r w:rsidR="001E3C0E" w:rsidRPr="00BB5707">
        <w:rPr>
          <w:rFonts w:ascii="Times New Roman" w:eastAsia="宋体" w:hAnsi="Times New Roman"/>
          <w:sz w:val="24"/>
          <w:lang w:eastAsia="zh-CN"/>
        </w:rPr>
        <w:t xml:space="preserve"> </w:t>
      </w:r>
      <w:r w:rsidR="00D93E82">
        <w:rPr>
          <w:rFonts w:ascii="Times New Roman" w:eastAsia="宋体" w:hAnsi="Times New Roman"/>
          <w:sz w:val="24"/>
          <w:lang w:eastAsia="zh-CN"/>
        </w:rPr>
        <w:t xml:space="preserve">in each KDE plot </w:t>
      </w:r>
      <w:r>
        <w:rPr>
          <w:rFonts w:ascii="Times New Roman" w:eastAsia="宋体" w:hAnsi="Times New Roman"/>
          <w:sz w:val="24"/>
          <w:lang w:eastAsia="zh-CN"/>
        </w:rPr>
        <w:t>yield</w:t>
      </w:r>
      <w:r w:rsidR="001E3C0E" w:rsidRPr="00BB5707">
        <w:rPr>
          <w:rFonts w:ascii="Times New Roman" w:eastAsia="宋体" w:hAnsi="Times New Roman"/>
          <w:sz w:val="24"/>
          <w:lang w:eastAsia="zh-CN"/>
        </w:rPr>
        <w:t xml:space="preserve"> relatively large </w:t>
      </w:r>
      <w:r w:rsidR="001E3C0E" w:rsidRPr="00BB5707">
        <w:rPr>
          <w:rFonts w:ascii="Times New Roman" w:eastAsia="Batang" w:hAnsi="Times New Roman"/>
          <w:i/>
          <w:sz w:val="24"/>
          <w:szCs w:val="24"/>
        </w:rPr>
        <w:t>V</w:t>
      </w:r>
      <w:r w:rsidR="001E3C0E" w:rsidRPr="00BB5707">
        <w:rPr>
          <w:rFonts w:ascii="Times New Roman" w:eastAsia="Batang" w:hAnsi="Times New Roman"/>
          <w:sz w:val="24"/>
          <w:szCs w:val="24"/>
          <w:vertAlign w:val="superscript"/>
        </w:rPr>
        <w:t>*</w:t>
      </w:r>
      <w:r w:rsidR="001E3C0E" w:rsidRPr="00BB5707">
        <w:rPr>
          <w:rFonts w:ascii="Times New Roman" w:eastAsia="Batang" w:hAnsi="Times New Roman"/>
          <w:sz w:val="24"/>
          <w:szCs w:val="24"/>
        </w:rPr>
        <w:t xml:space="preserve"> values (~</w:t>
      </w:r>
      <w:r w:rsidR="001E3C0E" w:rsidRPr="00BB5707">
        <w:rPr>
          <w:rFonts w:ascii="Times New Roman" w:hAnsi="Times New Roman"/>
          <w:sz w:val="24"/>
        </w:rPr>
        <w:t>2.0</w:t>
      </w:r>
      <w:r w:rsidR="00F13A9D" w:rsidRPr="00F13A9D">
        <w:rPr>
          <w:rFonts w:ascii="Times New Roman" w:hAnsi="Times New Roman"/>
          <w:sz w:val="24"/>
        </w:rPr>
        <w:t>–</w:t>
      </w:r>
      <w:r w:rsidR="00F13A9D">
        <w:rPr>
          <w:rFonts w:ascii="Times New Roman" w:hAnsi="Times New Roman"/>
          <w:sz w:val="24"/>
        </w:rPr>
        <w:t>5.5</w:t>
      </w:r>
      <w:r w:rsidR="001E3C0E" w:rsidRPr="00BB5707">
        <w:rPr>
          <w:rFonts w:ascii="Times New Roman" w:hAnsi="Times New Roman"/>
          <w:sz w:val="24"/>
        </w:rPr>
        <w:t>Ω)</w:t>
      </w:r>
      <w:r>
        <w:rPr>
          <w:rFonts w:ascii="Times New Roman" w:hAnsi="Times New Roman"/>
          <w:sz w:val="24"/>
        </w:rPr>
        <w:t>, as</w:t>
      </w:r>
      <w:r w:rsidR="001E3C0E" w:rsidRPr="00BB5707">
        <w:rPr>
          <w:rFonts w:ascii="Times New Roman" w:hAnsi="Times New Roman"/>
          <w:sz w:val="24"/>
        </w:rPr>
        <w:t xml:space="preserve"> </w:t>
      </w:r>
      <w:r w:rsidR="001E3C0E" w:rsidRPr="00BB5707">
        <w:rPr>
          <w:rFonts w:ascii="Times New Roman" w:eastAsia="Batang" w:hAnsi="Times New Roman"/>
          <w:sz w:val="24"/>
          <w:szCs w:val="24"/>
        </w:rPr>
        <w:t xml:space="preserve">compared to those obtained with </w:t>
      </w:r>
      <w:r w:rsidR="001E3C0E" w:rsidRPr="00BB5707">
        <w:rPr>
          <w:rFonts w:ascii="Times New Roman" w:eastAsia="Batang" w:hAnsi="Times New Roman"/>
          <w:i/>
          <w:iCs/>
          <w:sz w:val="24"/>
          <w:szCs w:val="24"/>
        </w:rPr>
        <w:t>R</w:t>
      </w:r>
      <w:r w:rsidR="00CC451D" w:rsidRPr="00CC451D">
        <w:rPr>
          <w:rFonts w:ascii="Times New Roman" w:hAnsi="Times New Roman"/>
          <w:i/>
          <w:sz w:val="24"/>
          <w:vertAlign w:val="subscript"/>
        </w:rPr>
        <w:t>i</w:t>
      </w:r>
      <w:r w:rsidR="001E3C0E" w:rsidRPr="00BB5707">
        <w:rPr>
          <w:rFonts w:ascii="Times New Roman" w:eastAsia="Batang" w:hAnsi="Times New Roman"/>
          <w:sz w:val="24"/>
          <w:szCs w:val="24"/>
        </w:rPr>
        <w:t xml:space="preserve"> = 0.5 </w:t>
      </w:r>
      <w:proofErr w:type="spellStart"/>
      <w:r w:rsidR="001E3C0E" w:rsidRPr="00BB5707">
        <w:rPr>
          <w:rFonts w:ascii="Times New Roman" w:eastAsia="宋体" w:hAnsi="Times New Roman"/>
          <w:sz w:val="24"/>
          <w:lang w:eastAsia="zh-CN"/>
        </w:rPr>
        <w:t>μm</w:t>
      </w:r>
      <w:proofErr w:type="spellEnd"/>
      <w:r w:rsidR="001E3C0E" w:rsidRPr="00BB5707">
        <w:rPr>
          <w:rFonts w:ascii="Times New Roman" w:hAnsi="Times New Roman"/>
          <w:sz w:val="24"/>
        </w:rPr>
        <w:t>.</w:t>
      </w:r>
      <w:r w:rsidR="0048218B">
        <w:rPr>
          <w:rFonts w:ascii="Times New Roman" w:hAnsi="Times New Roman"/>
          <w:sz w:val="24"/>
        </w:rPr>
        <w:t xml:space="preserve"> </w:t>
      </w:r>
      <w:r>
        <w:rPr>
          <w:rFonts w:ascii="Times New Roman" w:hAnsi="Times New Roman"/>
          <w:sz w:val="24"/>
        </w:rPr>
        <w:t xml:space="preserve">In all, </w:t>
      </w:r>
      <w:r w:rsidR="0050316F">
        <w:rPr>
          <w:rFonts w:ascii="Times New Roman" w:hAnsi="Times New Roman"/>
          <w:sz w:val="24"/>
        </w:rPr>
        <w:t xml:space="preserve">three </w:t>
      </w:r>
      <w:r>
        <w:rPr>
          <w:rFonts w:ascii="Times New Roman" w:hAnsi="Times New Roman"/>
          <w:sz w:val="24"/>
        </w:rPr>
        <w:t>types of distinct</w:t>
      </w:r>
      <w:r w:rsidR="0050316F">
        <w:rPr>
          <w:rFonts w:ascii="Times New Roman" w:hAnsi="Times New Roman"/>
          <w:sz w:val="24"/>
        </w:rPr>
        <w:t xml:space="preserve"> </w:t>
      </w:r>
      <w:r w:rsidRPr="00BB5707">
        <w:rPr>
          <w:rFonts w:ascii="Times New Roman" w:eastAsia="Batang" w:hAnsi="Times New Roman"/>
          <w:i/>
          <w:sz w:val="24"/>
          <w:szCs w:val="24"/>
        </w:rPr>
        <w:t>V</w:t>
      </w:r>
      <w:r w:rsidRPr="00BB5707">
        <w:rPr>
          <w:rFonts w:ascii="Times New Roman" w:eastAsia="Batang" w:hAnsi="Times New Roman"/>
          <w:sz w:val="24"/>
          <w:szCs w:val="24"/>
          <w:vertAlign w:val="superscript"/>
        </w:rPr>
        <w:t>*</w:t>
      </w:r>
      <w:r w:rsidR="006923BA">
        <w:rPr>
          <w:rFonts w:ascii="Times New Roman" w:hAnsi="Times New Roman"/>
          <w:sz w:val="24"/>
        </w:rPr>
        <w:t xml:space="preserve"> values</w:t>
      </w:r>
      <w:r w:rsidR="0050316F">
        <w:rPr>
          <w:rFonts w:ascii="Times New Roman" w:hAnsi="Times New Roman"/>
          <w:sz w:val="24"/>
        </w:rPr>
        <w:t xml:space="preserve"> </w:t>
      </w:r>
      <w:r>
        <w:rPr>
          <w:rFonts w:ascii="Times New Roman" w:hAnsi="Times New Roman"/>
          <w:sz w:val="24"/>
        </w:rPr>
        <w:t>can be noted. Category</w:t>
      </w:r>
      <w:r w:rsidR="0050316F">
        <w:rPr>
          <w:rFonts w:ascii="Times New Roman" w:hAnsi="Times New Roman"/>
          <w:sz w:val="24"/>
        </w:rPr>
        <w:t xml:space="preserve"> </w:t>
      </w:r>
      <w:r w:rsidR="00893672">
        <w:rPr>
          <w:rFonts w:ascii="Times New Roman" w:hAnsi="Times New Roman"/>
          <w:sz w:val="24"/>
        </w:rPr>
        <w:t xml:space="preserve">I </w:t>
      </w:r>
      <w:r w:rsidR="0050316F">
        <w:rPr>
          <w:rFonts w:ascii="Times New Roman" w:hAnsi="Times New Roman"/>
          <w:sz w:val="24"/>
        </w:rPr>
        <w:t xml:space="preserve">has </w:t>
      </w:r>
      <w:r w:rsidR="0050316F" w:rsidRPr="00BB5707">
        <w:rPr>
          <w:rFonts w:ascii="Times New Roman" w:eastAsia="Batang" w:hAnsi="Times New Roman"/>
          <w:i/>
          <w:sz w:val="24"/>
          <w:szCs w:val="24"/>
        </w:rPr>
        <w:t>V</w:t>
      </w:r>
      <w:r w:rsidR="0050316F" w:rsidRPr="00BB5707">
        <w:rPr>
          <w:rFonts w:ascii="Times New Roman" w:eastAsia="Batang" w:hAnsi="Times New Roman"/>
          <w:sz w:val="24"/>
          <w:szCs w:val="24"/>
          <w:vertAlign w:val="superscript"/>
        </w:rPr>
        <w:t>*</w:t>
      </w:r>
      <w:r w:rsidR="0050316F" w:rsidRPr="00BB5707">
        <w:rPr>
          <w:rFonts w:ascii="Times New Roman" w:eastAsia="Batang" w:hAnsi="Times New Roman"/>
          <w:sz w:val="24"/>
          <w:szCs w:val="24"/>
        </w:rPr>
        <w:t xml:space="preserve"> </w:t>
      </w:r>
      <w:r w:rsidR="0050316F">
        <w:rPr>
          <w:rFonts w:ascii="Times New Roman" w:eastAsia="Batang" w:hAnsi="Times New Roman"/>
          <w:sz w:val="24"/>
          <w:szCs w:val="24"/>
        </w:rPr>
        <w:t>~2.0</w:t>
      </w:r>
      <w:r w:rsidR="0050316F" w:rsidRPr="00BB5707">
        <w:rPr>
          <w:rFonts w:ascii="Times New Roman" w:hAnsi="Times New Roman"/>
          <w:sz w:val="24"/>
        </w:rPr>
        <w:t>Ω</w:t>
      </w:r>
      <w:r w:rsidR="0050316F">
        <w:rPr>
          <w:rFonts w:ascii="Times New Roman" w:hAnsi="Times New Roman"/>
          <w:sz w:val="24"/>
        </w:rPr>
        <w:t xml:space="preserve"> and </w:t>
      </w:r>
      <w:r w:rsidR="00A44494">
        <w:rPr>
          <w:rFonts w:ascii="Times New Roman" w:hAnsi="Times New Roman"/>
          <w:sz w:val="24"/>
        </w:rPr>
        <w:t xml:space="preserve">the peak in </w:t>
      </w:r>
      <w:proofErr w:type="spellStart"/>
      <w:r w:rsidR="0050316F" w:rsidRPr="001007E4">
        <w:rPr>
          <w:rFonts w:ascii="Times New Roman" w:hAnsi="Times New Roman"/>
          <w:i/>
          <w:sz w:val="24"/>
        </w:rPr>
        <w:t>τ</w:t>
      </w:r>
      <w:r w:rsidR="0050316F">
        <w:rPr>
          <w:rFonts w:ascii="Times New Roman" w:hAnsi="Times New Roman"/>
          <w:sz w:val="24"/>
          <w:vertAlign w:val="subscript"/>
        </w:rPr>
        <w:t>y</w:t>
      </w:r>
      <w:proofErr w:type="spellEnd"/>
      <w:r w:rsidR="0050316F" w:rsidRPr="0050316F">
        <w:rPr>
          <w:rFonts w:ascii="Times New Roman" w:hAnsi="Times New Roman"/>
          <w:sz w:val="24"/>
        </w:rPr>
        <w:t xml:space="preserve"> </w:t>
      </w:r>
      <w:r w:rsidR="00A44494">
        <w:rPr>
          <w:rFonts w:ascii="Times New Roman" w:hAnsi="Times New Roman"/>
          <w:sz w:val="24"/>
        </w:rPr>
        <w:t xml:space="preserve">occurring at </w:t>
      </w:r>
      <w:r w:rsidR="0050316F">
        <w:rPr>
          <w:rFonts w:ascii="Times New Roman" w:hAnsi="Times New Roman"/>
          <w:sz w:val="24"/>
        </w:rPr>
        <w:t xml:space="preserve">~1.5 </w:t>
      </w:r>
      <w:proofErr w:type="spellStart"/>
      <w:r w:rsidR="0050316F">
        <w:rPr>
          <w:rFonts w:ascii="Times New Roman" w:hAnsi="Times New Roman"/>
          <w:sz w:val="24"/>
        </w:rPr>
        <w:t>GPa</w:t>
      </w:r>
      <w:proofErr w:type="spellEnd"/>
      <w:r w:rsidR="0050316F">
        <w:rPr>
          <w:rFonts w:ascii="Times New Roman" w:hAnsi="Times New Roman"/>
          <w:sz w:val="24"/>
        </w:rPr>
        <w:t xml:space="preserve"> with a </w:t>
      </w:r>
      <w:r>
        <w:rPr>
          <w:rFonts w:ascii="Times New Roman" w:hAnsi="Times New Roman"/>
          <w:sz w:val="24"/>
        </w:rPr>
        <w:t>relatively</w:t>
      </w:r>
      <w:r w:rsidR="0050316F">
        <w:rPr>
          <w:rFonts w:ascii="Times New Roman" w:hAnsi="Times New Roman"/>
          <w:sz w:val="24"/>
        </w:rPr>
        <w:t xml:space="preserve"> broad distribution</w:t>
      </w:r>
      <w:r>
        <w:rPr>
          <w:rFonts w:ascii="Times New Roman" w:hAnsi="Times New Roman"/>
          <w:sz w:val="24"/>
        </w:rPr>
        <w:t xml:space="preserve">. </w:t>
      </w:r>
      <w:r w:rsidR="006923BA">
        <w:rPr>
          <w:rFonts w:ascii="Times New Roman" w:hAnsi="Times New Roman"/>
          <w:sz w:val="24"/>
        </w:rPr>
        <w:t>The</w:t>
      </w:r>
      <w:r>
        <w:rPr>
          <w:rFonts w:ascii="Times New Roman" w:hAnsi="Times New Roman"/>
          <w:sz w:val="24"/>
        </w:rPr>
        <w:t xml:space="preserve"> high strength </w:t>
      </w:r>
      <w:r w:rsidR="0050316F">
        <w:rPr>
          <w:rFonts w:ascii="Times New Roman" w:hAnsi="Times New Roman"/>
          <w:sz w:val="24"/>
        </w:rPr>
        <w:t>peak</w:t>
      </w:r>
      <w:r>
        <w:rPr>
          <w:rFonts w:ascii="Times New Roman" w:hAnsi="Times New Roman"/>
          <w:sz w:val="24"/>
        </w:rPr>
        <w:t>s</w:t>
      </w:r>
      <w:r w:rsidR="0050316F">
        <w:rPr>
          <w:rFonts w:ascii="Times New Roman" w:hAnsi="Times New Roman"/>
          <w:sz w:val="24"/>
        </w:rPr>
        <w:t xml:space="preserve"> in AH </w:t>
      </w:r>
      <w:proofErr w:type="spellStart"/>
      <w:r w:rsidR="0050316F">
        <w:rPr>
          <w:rFonts w:ascii="Times New Roman" w:hAnsi="Times New Roman"/>
          <w:sz w:val="24"/>
        </w:rPr>
        <w:t>CoCrFeNi</w:t>
      </w:r>
      <w:proofErr w:type="spellEnd"/>
      <w:r w:rsidR="0050316F">
        <w:rPr>
          <w:rFonts w:ascii="Times New Roman" w:hAnsi="Times New Roman"/>
          <w:sz w:val="24"/>
        </w:rPr>
        <w:t xml:space="preserve"> and Aged </w:t>
      </w:r>
      <w:proofErr w:type="spellStart"/>
      <w:r w:rsidR="0050316F">
        <w:rPr>
          <w:rFonts w:ascii="Times New Roman" w:hAnsi="Times New Roman"/>
          <w:sz w:val="24"/>
        </w:rPr>
        <w:t>CoCrFeMnNi</w:t>
      </w:r>
      <w:proofErr w:type="spellEnd"/>
      <w:r w:rsidR="0050316F">
        <w:rPr>
          <w:rFonts w:ascii="Times New Roman" w:hAnsi="Times New Roman"/>
          <w:sz w:val="24"/>
        </w:rPr>
        <w:t xml:space="preserve">, </w:t>
      </w:r>
      <w:r>
        <w:rPr>
          <w:rFonts w:ascii="Times New Roman" w:hAnsi="Times New Roman"/>
          <w:sz w:val="24"/>
        </w:rPr>
        <w:t>and the low strength peak</w:t>
      </w:r>
      <w:r w:rsidR="0050316F">
        <w:rPr>
          <w:rFonts w:ascii="Times New Roman" w:hAnsi="Times New Roman"/>
          <w:sz w:val="24"/>
        </w:rPr>
        <w:t xml:space="preserve"> in Aged </w:t>
      </w:r>
      <w:proofErr w:type="spellStart"/>
      <w:r w:rsidR="0050316F">
        <w:rPr>
          <w:rFonts w:ascii="Times New Roman" w:hAnsi="Times New Roman"/>
          <w:sz w:val="24"/>
        </w:rPr>
        <w:t>CoCrFeNi</w:t>
      </w:r>
      <w:proofErr w:type="spellEnd"/>
      <w:r w:rsidR="006923BA">
        <w:rPr>
          <w:rFonts w:ascii="Times New Roman" w:hAnsi="Times New Roman"/>
          <w:sz w:val="24"/>
        </w:rPr>
        <w:t xml:space="preserve"> belong to this category</w:t>
      </w:r>
      <w:r>
        <w:rPr>
          <w:rFonts w:ascii="Times New Roman" w:hAnsi="Times New Roman"/>
          <w:sz w:val="24"/>
        </w:rPr>
        <w:t xml:space="preserve">. </w:t>
      </w:r>
      <w:r w:rsidR="00A44494">
        <w:rPr>
          <w:rFonts w:ascii="Times New Roman" w:hAnsi="Times New Roman"/>
          <w:sz w:val="24"/>
        </w:rPr>
        <w:t>C</w:t>
      </w:r>
      <w:r>
        <w:rPr>
          <w:rFonts w:ascii="Times New Roman" w:hAnsi="Times New Roman"/>
          <w:sz w:val="24"/>
        </w:rPr>
        <w:t>ategory</w:t>
      </w:r>
      <w:r w:rsidR="0050316F">
        <w:rPr>
          <w:rFonts w:ascii="Times New Roman" w:hAnsi="Times New Roman"/>
          <w:sz w:val="24"/>
        </w:rPr>
        <w:t xml:space="preserve"> </w:t>
      </w:r>
      <w:r w:rsidR="00893672">
        <w:rPr>
          <w:rFonts w:ascii="Times New Roman" w:hAnsi="Times New Roman"/>
          <w:sz w:val="24"/>
        </w:rPr>
        <w:t>II</w:t>
      </w:r>
      <w:r w:rsidR="0050316F">
        <w:rPr>
          <w:rFonts w:ascii="Times New Roman" w:hAnsi="Times New Roman"/>
          <w:sz w:val="24"/>
        </w:rPr>
        <w:t xml:space="preserve"> has </w:t>
      </w:r>
      <w:r w:rsidR="0050316F" w:rsidRPr="00BB5707">
        <w:rPr>
          <w:rFonts w:ascii="Times New Roman" w:eastAsia="Batang" w:hAnsi="Times New Roman"/>
          <w:i/>
          <w:sz w:val="24"/>
          <w:szCs w:val="24"/>
        </w:rPr>
        <w:t>V</w:t>
      </w:r>
      <w:r w:rsidR="0050316F" w:rsidRPr="00BB5707">
        <w:rPr>
          <w:rFonts w:ascii="Times New Roman" w:eastAsia="Batang" w:hAnsi="Times New Roman"/>
          <w:sz w:val="24"/>
          <w:szCs w:val="24"/>
          <w:vertAlign w:val="superscript"/>
        </w:rPr>
        <w:t>*</w:t>
      </w:r>
      <w:r w:rsidR="0050316F" w:rsidRPr="00BB5707">
        <w:rPr>
          <w:rFonts w:ascii="Times New Roman" w:eastAsia="Batang" w:hAnsi="Times New Roman"/>
          <w:sz w:val="24"/>
          <w:szCs w:val="24"/>
        </w:rPr>
        <w:t xml:space="preserve"> </w:t>
      </w:r>
      <w:r>
        <w:rPr>
          <w:rFonts w:ascii="Times New Roman" w:eastAsia="Batang" w:hAnsi="Times New Roman"/>
          <w:sz w:val="24"/>
          <w:szCs w:val="24"/>
        </w:rPr>
        <w:t xml:space="preserve">ranging between </w:t>
      </w:r>
      <w:r w:rsidR="009719EC">
        <w:rPr>
          <w:rFonts w:ascii="Times New Roman" w:eastAsia="Batang" w:hAnsi="Times New Roman"/>
          <w:sz w:val="24"/>
          <w:szCs w:val="24"/>
        </w:rPr>
        <w:t xml:space="preserve">2.9 </w:t>
      </w:r>
      <w:r w:rsidR="0087434D">
        <w:rPr>
          <w:rFonts w:ascii="Times New Roman" w:eastAsia="Batang" w:hAnsi="Times New Roman"/>
          <w:sz w:val="24"/>
          <w:szCs w:val="24"/>
        </w:rPr>
        <w:t>and</w:t>
      </w:r>
      <w:r>
        <w:rPr>
          <w:rFonts w:ascii="Times New Roman" w:eastAsia="Batang" w:hAnsi="Times New Roman"/>
          <w:sz w:val="24"/>
          <w:szCs w:val="24"/>
        </w:rPr>
        <w:t xml:space="preserve"> 3.6 </w:t>
      </w:r>
      <w:r w:rsidR="0050316F" w:rsidRPr="00BB5707">
        <w:rPr>
          <w:rFonts w:ascii="Times New Roman" w:hAnsi="Times New Roman"/>
          <w:sz w:val="24"/>
        </w:rPr>
        <w:t>Ω</w:t>
      </w:r>
      <w:r w:rsidR="0050316F">
        <w:rPr>
          <w:rFonts w:ascii="Times New Roman" w:hAnsi="Times New Roman"/>
          <w:sz w:val="24"/>
        </w:rPr>
        <w:t xml:space="preserve"> </w:t>
      </w:r>
      <w:r w:rsidR="00A44494">
        <w:rPr>
          <w:rFonts w:ascii="Times New Roman" w:hAnsi="Times New Roman"/>
          <w:sz w:val="24"/>
        </w:rPr>
        <w:t>with</w:t>
      </w:r>
      <w:r w:rsidR="0050316F">
        <w:rPr>
          <w:rFonts w:ascii="Times New Roman" w:hAnsi="Times New Roman"/>
          <w:sz w:val="24"/>
        </w:rPr>
        <w:t xml:space="preserve"> </w:t>
      </w:r>
      <w:proofErr w:type="spellStart"/>
      <w:r w:rsidR="0050316F" w:rsidRPr="001007E4">
        <w:rPr>
          <w:rFonts w:ascii="Times New Roman" w:hAnsi="Times New Roman"/>
          <w:i/>
          <w:sz w:val="24"/>
        </w:rPr>
        <w:t>τ</w:t>
      </w:r>
      <w:r w:rsidR="0050316F">
        <w:rPr>
          <w:rFonts w:ascii="Times New Roman" w:hAnsi="Times New Roman"/>
          <w:sz w:val="24"/>
          <w:vertAlign w:val="subscript"/>
        </w:rPr>
        <w:t>y</w:t>
      </w:r>
      <w:proofErr w:type="spellEnd"/>
      <w:r w:rsidR="0050316F" w:rsidRPr="0050316F">
        <w:rPr>
          <w:rFonts w:ascii="Times New Roman" w:hAnsi="Times New Roman"/>
          <w:sz w:val="24"/>
        </w:rPr>
        <w:t xml:space="preserve"> </w:t>
      </w:r>
      <w:r w:rsidR="00A44494">
        <w:rPr>
          <w:rFonts w:ascii="Times New Roman" w:hAnsi="Times New Roman"/>
          <w:sz w:val="24"/>
        </w:rPr>
        <w:t xml:space="preserve">peaking at </w:t>
      </w:r>
      <w:r w:rsidR="0050316F">
        <w:rPr>
          <w:rFonts w:ascii="Times New Roman" w:hAnsi="Times New Roman"/>
          <w:sz w:val="24"/>
        </w:rPr>
        <w:t xml:space="preserve">~1.3 </w:t>
      </w:r>
      <w:proofErr w:type="spellStart"/>
      <w:r w:rsidR="0050316F">
        <w:rPr>
          <w:rFonts w:ascii="Times New Roman" w:hAnsi="Times New Roman"/>
          <w:sz w:val="24"/>
        </w:rPr>
        <w:t>GPa</w:t>
      </w:r>
      <w:proofErr w:type="spellEnd"/>
      <w:r w:rsidR="0050316F">
        <w:rPr>
          <w:rFonts w:ascii="Times New Roman" w:hAnsi="Times New Roman"/>
          <w:sz w:val="24"/>
        </w:rPr>
        <w:t xml:space="preserve"> with a </w:t>
      </w:r>
      <w:r w:rsidR="00A44494">
        <w:rPr>
          <w:rFonts w:ascii="Times New Roman" w:hAnsi="Times New Roman"/>
          <w:sz w:val="24"/>
        </w:rPr>
        <w:t xml:space="preserve">relatively narrower </w:t>
      </w:r>
      <w:r w:rsidR="0050316F">
        <w:rPr>
          <w:rFonts w:ascii="Times New Roman" w:hAnsi="Times New Roman"/>
          <w:sz w:val="24"/>
        </w:rPr>
        <w:t>distribution</w:t>
      </w:r>
      <w:r>
        <w:rPr>
          <w:rFonts w:ascii="Times New Roman" w:hAnsi="Times New Roman"/>
          <w:sz w:val="24"/>
        </w:rPr>
        <w:t xml:space="preserve">, as seen in the low strength </w:t>
      </w:r>
      <w:r w:rsidR="0050316F">
        <w:rPr>
          <w:rFonts w:ascii="Times New Roman" w:hAnsi="Times New Roman"/>
          <w:sz w:val="24"/>
        </w:rPr>
        <w:t>peak</w:t>
      </w:r>
      <w:r>
        <w:rPr>
          <w:rFonts w:ascii="Times New Roman" w:hAnsi="Times New Roman"/>
          <w:sz w:val="24"/>
        </w:rPr>
        <w:t>s</w:t>
      </w:r>
      <w:r w:rsidR="0050316F">
        <w:rPr>
          <w:rFonts w:ascii="Times New Roman" w:hAnsi="Times New Roman"/>
          <w:sz w:val="24"/>
        </w:rPr>
        <w:t xml:space="preserve"> </w:t>
      </w:r>
      <w:r>
        <w:rPr>
          <w:rFonts w:ascii="Times New Roman" w:hAnsi="Times New Roman"/>
          <w:sz w:val="24"/>
        </w:rPr>
        <w:t>of</w:t>
      </w:r>
      <w:r w:rsidR="0050316F">
        <w:rPr>
          <w:rFonts w:ascii="Times New Roman" w:hAnsi="Times New Roman"/>
          <w:sz w:val="24"/>
        </w:rPr>
        <w:t xml:space="preserve"> AH </w:t>
      </w:r>
      <w:proofErr w:type="spellStart"/>
      <w:r w:rsidR="0050316F">
        <w:rPr>
          <w:rFonts w:ascii="Times New Roman" w:hAnsi="Times New Roman"/>
          <w:sz w:val="24"/>
        </w:rPr>
        <w:t>CoCrFeNi</w:t>
      </w:r>
      <w:proofErr w:type="spellEnd"/>
      <w:r w:rsidR="0050316F">
        <w:rPr>
          <w:rFonts w:ascii="Times New Roman" w:hAnsi="Times New Roman"/>
          <w:sz w:val="24"/>
        </w:rPr>
        <w:t xml:space="preserve"> and both </w:t>
      </w:r>
      <w:r>
        <w:rPr>
          <w:rFonts w:ascii="Times New Roman" w:hAnsi="Times New Roman"/>
          <w:sz w:val="24"/>
        </w:rPr>
        <w:t xml:space="preserve">AG and Aged </w:t>
      </w:r>
      <w:proofErr w:type="spellStart"/>
      <w:r w:rsidR="0050316F">
        <w:rPr>
          <w:rFonts w:ascii="Times New Roman" w:hAnsi="Times New Roman"/>
          <w:sz w:val="24"/>
        </w:rPr>
        <w:t>CoCrFeMnNi</w:t>
      </w:r>
      <w:proofErr w:type="spellEnd"/>
      <w:r w:rsidR="0050316F">
        <w:rPr>
          <w:rFonts w:ascii="Times New Roman" w:hAnsi="Times New Roman"/>
          <w:sz w:val="24"/>
        </w:rPr>
        <w:t xml:space="preserve"> samples</w:t>
      </w:r>
      <w:r>
        <w:rPr>
          <w:rFonts w:ascii="Times New Roman" w:hAnsi="Times New Roman"/>
          <w:sz w:val="24"/>
        </w:rPr>
        <w:t>. The third and final</w:t>
      </w:r>
      <w:r w:rsidR="0050316F">
        <w:rPr>
          <w:rFonts w:ascii="Times New Roman" w:hAnsi="Times New Roman"/>
          <w:sz w:val="24"/>
        </w:rPr>
        <w:t xml:space="preserve"> </w:t>
      </w:r>
      <w:r w:rsidR="00630B1E">
        <w:rPr>
          <w:rFonts w:ascii="Times New Roman" w:hAnsi="Times New Roman"/>
          <w:sz w:val="24"/>
        </w:rPr>
        <w:t xml:space="preserve">category </w:t>
      </w:r>
      <w:r w:rsidR="00893672">
        <w:rPr>
          <w:rFonts w:ascii="Times New Roman" w:hAnsi="Times New Roman"/>
          <w:sz w:val="24"/>
        </w:rPr>
        <w:t>III</w:t>
      </w:r>
      <w:r w:rsidR="0050316F">
        <w:rPr>
          <w:rFonts w:ascii="Times New Roman" w:hAnsi="Times New Roman"/>
          <w:sz w:val="24"/>
        </w:rPr>
        <w:t xml:space="preserve"> has </w:t>
      </w:r>
      <w:r w:rsidR="0050316F" w:rsidRPr="00BB5707">
        <w:rPr>
          <w:rFonts w:ascii="Times New Roman" w:eastAsia="Batang" w:hAnsi="Times New Roman"/>
          <w:i/>
          <w:sz w:val="24"/>
          <w:szCs w:val="24"/>
        </w:rPr>
        <w:t>V</w:t>
      </w:r>
      <w:r w:rsidR="0050316F" w:rsidRPr="00BB5707">
        <w:rPr>
          <w:rFonts w:ascii="Times New Roman" w:eastAsia="Batang" w:hAnsi="Times New Roman"/>
          <w:sz w:val="24"/>
          <w:szCs w:val="24"/>
          <w:vertAlign w:val="superscript"/>
        </w:rPr>
        <w:t>*</w:t>
      </w:r>
      <w:r w:rsidR="0050316F" w:rsidRPr="00BB5707">
        <w:rPr>
          <w:rFonts w:ascii="Times New Roman" w:eastAsia="Batang" w:hAnsi="Times New Roman"/>
          <w:sz w:val="24"/>
          <w:szCs w:val="24"/>
        </w:rPr>
        <w:t xml:space="preserve"> </w:t>
      </w:r>
      <w:r w:rsidR="0050316F">
        <w:rPr>
          <w:rFonts w:ascii="Times New Roman" w:eastAsia="Batang" w:hAnsi="Times New Roman"/>
          <w:sz w:val="24"/>
          <w:szCs w:val="24"/>
        </w:rPr>
        <w:t>~</w:t>
      </w:r>
      <w:r w:rsidR="009B6D99">
        <w:rPr>
          <w:rFonts w:ascii="Times New Roman" w:eastAsia="Batang" w:hAnsi="Times New Roman"/>
          <w:sz w:val="24"/>
          <w:szCs w:val="24"/>
        </w:rPr>
        <w:t>5.5</w:t>
      </w:r>
      <w:r w:rsidR="0050316F" w:rsidRPr="00BB5707">
        <w:rPr>
          <w:rFonts w:ascii="Times New Roman" w:hAnsi="Times New Roman"/>
          <w:sz w:val="24"/>
        </w:rPr>
        <w:t>Ω</w:t>
      </w:r>
      <w:r w:rsidR="0050316F">
        <w:rPr>
          <w:rFonts w:ascii="Times New Roman" w:hAnsi="Times New Roman"/>
          <w:sz w:val="24"/>
        </w:rPr>
        <w:t xml:space="preserve"> </w:t>
      </w:r>
      <w:r w:rsidR="009B6D99">
        <w:rPr>
          <w:rFonts w:ascii="Times New Roman" w:hAnsi="Times New Roman"/>
          <w:sz w:val="24"/>
        </w:rPr>
        <w:t>with</w:t>
      </w:r>
      <w:r w:rsidR="0050316F">
        <w:rPr>
          <w:rFonts w:ascii="Times New Roman" w:hAnsi="Times New Roman"/>
          <w:sz w:val="24"/>
        </w:rPr>
        <w:t xml:space="preserve"> </w:t>
      </w:r>
      <w:proofErr w:type="spellStart"/>
      <w:r w:rsidR="0050316F" w:rsidRPr="001007E4">
        <w:rPr>
          <w:rFonts w:ascii="Times New Roman" w:hAnsi="Times New Roman"/>
          <w:i/>
          <w:sz w:val="24"/>
        </w:rPr>
        <w:t>τ</w:t>
      </w:r>
      <w:r w:rsidR="0050316F">
        <w:rPr>
          <w:rFonts w:ascii="Times New Roman" w:hAnsi="Times New Roman"/>
          <w:sz w:val="24"/>
          <w:vertAlign w:val="subscript"/>
        </w:rPr>
        <w:t>y</w:t>
      </w:r>
      <w:proofErr w:type="spellEnd"/>
      <w:r w:rsidR="0050316F" w:rsidRPr="0050316F">
        <w:rPr>
          <w:rFonts w:ascii="Times New Roman" w:hAnsi="Times New Roman"/>
          <w:sz w:val="24"/>
        </w:rPr>
        <w:t xml:space="preserve"> </w:t>
      </w:r>
      <w:r w:rsidR="006923BA">
        <w:rPr>
          <w:rFonts w:ascii="Times New Roman" w:hAnsi="Times New Roman"/>
          <w:sz w:val="24"/>
        </w:rPr>
        <w:t xml:space="preserve">ranging between </w:t>
      </w:r>
      <w:r w:rsidR="0050316F">
        <w:rPr>
          <w:rFonts w:ascii="Times New Roman" w:hAnsi="Times New Roman"/>
          <w:sz w:val="24"/>
        </w:rPr>
        <w:t xml:space="preserve">~1.6 or 1.9 </w:t>
      </w:r>
      <w:proofErr w:type="spellStart"/>
      <w:r w:rsidR="0050316F">
        <w:rPr>
          <w:rFonts w:ascii="Times New Roman" w:hAnsi="Times New Roman"/>
          <w:sz w:val="24"/>
        </w:rPr>
        <w:t>GPa</w:t>
      </w:r>
      <w:proofErr w:type="spellEnd"/>
      <w:r w:rsidR="0050316F">
        <w:rPr>
          <w:rFonts w:ascii="Times New Roman" w:hAnsi="Times New Roman"/>
          <w:sz w:val="24"/>
        </w:rPr>
        <w:t xml:space="preserve"> with </w:t>
      </w:r>
      <w:r w:rsidR="006923BA">
        <w:rPr>
          <w:rFonts w:ascii="Times New Roman" w:hAnsi="Times New Roman"/>
          <w:sz w:val="24"/>
        </w:rPr>
        <w:t>a</w:t>
      </w:r>
      <w:r w:rsidR="0050316F">
        <w:rPr>
          <w:rFonts w:ascii="Times New Roman" w:hAnsi="Times New Roman"/>
          <w:sz w:val="24"/>
        </w:rPr>
        <w:t xml:space="preserve"> </w:t>
      </w:r>
      <w:r w:rsidR="00A44494">
        <w:rPr>
          <w:rFonts w:ascii="Times New Roman" w:hAnsi="Times New Roman"/>
          <w:sz w:val="24"/>
        </w:rPr>
        <w:t xml:space="preserve">very </w:t>
      </w:r>
      <w:r w:rsidR="0050316F">
        <w:rPr>
          <w:rFonts w:ascii="Times New Roman" w:hAnsi="Times New Roman"/>
          <w:sz w:val="24"/>
        </w:rPr>
        <w:t xml:space="preserve">shallow </w:t>
      </w:r>
      <w:r w:rsidR="00A44494">
        <w:rPr>
          <w:rFonts w:ascii="Times New Roman" w:hAnsi="Times New Roman"/>
          <w:sz w:val="24"/>
        </w:rPr>
        <w:t xml:space="preserve">and narrow </w:t>
      </w:r>
      <w:r w:rsidR="0050316F">
        <w:rPr>
          <w:rFonts w:ascii="Times New Roman" w:hAnsi="Times New Roman"/>
          <w:sz w:val="24"/>
        </w:rPr>
        <w:t>distribution</w:t>
      </w:r>
      <w:r w:rsidR="006923BA">
        <w:rPr>
          <w:rFonts w:ascii="Times New Roman" w:hAnsi="Times New Roman"/>
          <w:sz w:val="24"/>
        </w:rPr>
        <w:t xml:space="preserve">, seen </w:t>
      </w:r>
      <w:r w:rsidR="0050316F">
        <w:rPr>
          <w:rFonts w:ascii="Times New Roman" w:hAnsi="Times New Roman"/>
          <w:sz w:val="24"/>
        </w:rPr>
        <w:t xml:space="preserve">in </w:t>
      </w:r>
      <w:r w:rsidR="006923BA">
        <w:rPr>
          <w:rFonts w:ascii="Times New Roman" w:hAnsi="Times New Roman"/>
          <w:sz w:val="24"/>
        </w:rPr>
        <w:t xml:space="preserve">the </w:t>
      </w:r>
      <w:r w:rsidR="0050316F">
        <w:rPr>
          <w:rFonts w:ascii="Times New Roman" w:hAnsi="Times New Roman"/>
          <w:sz w:val="24"/>
        </w:rPr>
        <w:t xml:space="preserve">Aged </w:t>
      </w:r>
      <w:proofErr w:type="spellStart"/>
      <w:r w:rsidR="0050316F">
        <w:rPr>
          <w:rFonts w:ascii="Times New Roman" w:hAnsi="Times New Roman"/>
          <w:sz w:val="24"/>
        </w:rPr>
        <w:t>CoCrFeNi</w:t>
      </w:r>
      <w:proofErr w:type="spellEnd"/>
      <w:r w:rsidR="0050316F">
        <w:rPr>
          <w:rFonts w:ascii="Times New Roman" w:hAnsi="Times New Roman"/>
          <w:sz w:val="24"/>
        </w:rPr>
        <w:t xml:space="preserve"> and AH </w:t>
      </w:r>
      <w:proofErr w:type="spellStart"/>
      <w:r w:rsidR="0050316F">
        <w:rPr>
          <w:rFonts w:ascii="Times New Roman" w:hAnsi="Times New Roman"/>
          <w:sz w:val="24"/>
        </w:rPr>
        <w:t>CoCrFeMnNi</w:t>
      </w:r>
      <w:proofErr w:type="spellEnd"/>
      <w:r w:rsidR="006923BA">
        <w:rPr>
          <w:rFonts w:ascii="Times New Roman" w:hAnsi="Times New Roman"/>
          <w:sz w:val="24"/>
        </w:rPr>
        <w:t xml:space="preserve"> samples</w:t>
      </w:r>
      <w:r w:rsidR="0050316F">
        <w:rPr>
          <w:rFonts w:ascii="Times New Roman" w:hAnsi="Times New Roman"/>
          <w:sz w:val="24"/>
        </w:rPr>
        <w:t>.</w:t>
      </w:r>
      <w:r w:rsidR="004663F9">
        <w:rPr>
          <w:rFonts w:ascii="Times New Roman" w:hAnsi="Times New Roman"/>
          <w:sz w:val="24"/>
        </w:rPr>
        <w:t xml:space="preserve"> </w:t>
      </w:r>
      <w:r w:rsidR="00A44494">
        <w:rPr>
          <w:rFonts w:ascii="Times New Roman" w:eastAsia="宋体" w:hAnsi="Times New Roman"/>
          <w:sz w:val="24"/>
          <w:lang w:eastAsia="zh-CN"/>
        </w:rPr>
        <w:t xml:space="preserve">While it may not be possible to precisely identify the </w:t>
      </w:r>
      <w:proofErr w:type="spellStart"/>
      <w:r w:rsidR="00A44494">
        <w:rPr>
          <w:rFonts w:ascii="Times New Roman" w:eastAsia="宋体" w:hAnsi="Times New Roman"/>
          <w:sz w:val="24"/>
          <w:lang w:eastAsia="zh-CN"/>
        </w:rPr>
        <w:t>micromechanisms</w:t>
      </w:r>
      <w:proofErr w:type="spellEnd"/>
      <w:r w:rsidR="00A44494">
        <w:rPr>
          <w:rFonts w:ascii="Times New Roman" w:eastAsia="宋体" w:hAnsi="Times New Roman"/>
          <w:sz w:val="24"/>
          <w:lang w:eastAsia="zh-CN"/>
        </w:rPr>
        <w:t xml:space="preserve"> responsible for each of these categories of distributions, d</w:t>
      </w:r>
      <w:r w:rsidR="00630B1E" w:rsidRPr="00FC1D6C">
        <w:rPr>
          <w:rFonts w:ascii="Times New Roman" w:eastAsia="宋体" w:hAnsi="Times New Roman"/>
          <w:sz w:val="24"/>
          <w:lang w:eastAsia="zh-CN"/>
        </w:rPr>
        <w:t xml:space="preserve">ue to large </w:t>
      </w:r>
      <w:r w:rsidR="00630B1E" w:rsidRPr="00D130B5">
        <w:rPr>
          <w:rFonts w:ascii="Times New Roman" w:eastAsiaTheme="minorEastAsia" w:hAnsi="Times New Roman"/>
          <w:i/>
          <w:iCs/>
          <w:sz w:val="24"/>
          <w:lang w:eastAsia="zh-CN"/>
        </w:rPr>
        <w:t>V</w:t>
      </w:r>
      <w:r w:rsidR="00630B1E">
        <w:rPr>
          <w:rFonts w:ascii="Times New Roman" w:eastAsiaTheme="minorEastAsia" w:hAnsi="Times New Roman"/>
          <w:sz w:val="24"/>
          <w:vertAlign w:val="subscript"/>
          <w:lang w:eastAsia="zh-CN"/>
        </w:rPr>
        <w:t>S</w:t>
      </w:r>
      <w:r w:rsidR="00630B1E">
        <w:rPr>
          <w:rFonts w:ascii="Times New Roman" w:eastAsia="宋体" w:hAnsi="Times New Roman"/>
          <w:sz w:val="24"/>
          <w:lang w:eastAsia="zh-CN"/>
        </w:rPr>
        <w:t xml:space="preserve"> </w:t>
      </w:r>
      <w:r w:rsidR="00A44494">
        <w:rPr>
          <w:rFonts w:ascii="Times New Roman" w:eastAsia="宋体" w:hAnsi="Times New Roman"/>
          <w:sz w:val="24"/>
          <w:lang w:eastAsia="zh-CN"/>
        </w:rPr>
        <w:t>that could potentially interact with a number of different</w:t>
      </w:r>
      <w:r w:rsidR="00630B1E" w:rsidRPr="00FC1D6C">
        <w:rPr>
          <w:rFonts w:ascii="Times New Roman" w:eastAsia="宋体" w:hAnsi="Times New Roman"/>
          <w:sz w:val="24"/>
          <w:lang w:eastAsia="zh-CN"/>
        </w:rPr>
        <w:t xml:space="preserve"> microstructur</w:t>
      </w:r>
      <w:r w:rsidR="00A44494">
        <w:rPr>
          <w:rFonts w:ascii="Times New Roman" w:eastAsia="宋体" w:hAnsi="Times New Roman"/>
          <w:sz w:val="24"/>
          <w:lang w:eastAsia="zh-CN"/>
        </w:rPr>
        <w:t>al</w:t>
      </w:r>
      <w:r w:rsidR="00630B1E" w:rsidRPr="00FC1D6C">
        <w:rPr>
          <w:rFonts w:ascii="Times New Roman" w:eastAsia="宋体" w:hAnsi="Times New Roman"/>
          <w:sz w:val="24"/>
          <w:lang w:eastAsia="zh-CN"/>
        </w:rPr>
        <w:t xml:space="preserve"> features </w:t>
      </w:r>
      <w:r w:rsidR="00A44494">
        <w:rPr>
          <w:rFonts w:ascii="Times New Roman" w:eastAsia="宋体" w:hAnsi="Times New Roman"/>
          <w:sz w:val="24"/>
          <w:lang w:eastAsia="zh-CN"/>
        </w:rPr>
        <w:t xml:space="preserve">such as </w:t>
      </w:r>
      <w:r w:rsidR="00630B1E" w:rsidRPr="00FC1D6C">
        <w:rPr>
          <w:rFonts w:ascii="Times New Roman" w:eastAsia="宋体" w:hAnsi="Times New Roman"/>
          <w:sz w:val="24"/>
          <w:lang w:eastAsia="zh-CN"/>
        </w:rPr>
        <w:t>grain boundar</w:t>
      </w:r>
      <w:r w:rsidR="00A44494">
        <w:rPr>
          <w:rFonts w:ascii="Times New Roman" w:eastAsia="宋体" w:hAnsi="Times New Roman"/>
          <w:sz w:val="24"/>
          <w:lang w:eastAsia="zh-CN"/>
        </w:rPr>
        <w:t>ies</w:t>
      </w:r>
      <w:r w:rsidR="00630B1E" w:rsidRPr="00FC1D6C">
        <w:rPr>
          <w:rFonts w:ascii="Times New Roman" w:eastAsia="宋体" w:hAnsi="Times New Roman"/>
          <w:sz w:val="24"/>
          <w:lang w:eastAsia="zh-CN"/>
        </w:rPr>
        <w:t xml:space="preserve">, </w:t>
      </w:r>
      <w:r w:rsidR="00A44494">
        <w:rPr>
          <w:rFonts w:ascii="Times New Roman" w:eastAsia="宋体" w:hAnsi="Times New Roman"/>
          <w:sz w:val="24"/>
          <w:lang w:eastAsia="zh-CN"/>
        </w:rPr>
        <w:t>an attempt is made below to identify them in an approximate manner</w:t>
      </w:r>
      <w:r w:rsidR="00630B1E">
        <w:rPr>
          <w:rFonts w:ascii="Times New Roman" w:eastAsia="宋体" w:hAnsi="Times New Roman"/>
          <w:sz w:val="24"/>
          <w:lang w:eastAsia="zh-CN"/>
        </w:rPr>
        <w:t>.</w:t>
      </w:r>
    </w:p>
    <w:p w14:paraId="1D8347CC" w14:textId="176CA6F8" w:rsidR="004663F9" w:rsidRPr="00EF4852" w:rsidRDefault="001817EA" w:rsidP="00F51143">
      <w:pPr>
        <w:wordWrap/>
        <w:spacing w:line="360" w:lineRule="auto"/>
        <w:ind w:firstLineChars="300" w:firstLine="720"/>
        <w:rPr>
          <w:rFonts w:ascii="Times New Roman" w:eastAsia="宋体" w:hAnsi="Times New Roman"/>
          <w:sz w:val="24"/>
          <w:lang w:eastAsia="zh-CN"/>
        </w:rPr>
      </w:pPr>
      <w:r>
        <w:rPr>
          <w:rFonts w:ascii="Times New Roman" w:hAnsi="Times New Roman"/>
          <w:sz w:val="24"/>
        </w:rPr>
        <w:t>First</w:t>
      </w:r>
      <w:r w:rsidR="006923BA">
        <w:rPr>
          <w:rFonts w:ascii="Times New Roman" w:hAnsi="Times New Roman"/>
          <w:sz w:val="24"/>
        </w:rPr>
        <w:t>, we</w:t>
      </w:r>
      <w:r w:rsidR="006923BA" w:rsidRPr="00BB5707">
        <w:rPr>
          <w:rFonts w:ascii="Times New Roman" w:eastAsia="宋体" w:hAnsi="Times New Roman"/>
          <w:sz w:val="24"/>
          <w:lang w:eastAsia="zh-CN"/>
        </w:rPr>
        <w:t xml:space="preserve"> assume that two </w:t>
      </w:r>
      <w:r w:rsidR="006923BA">
        <w:rPr>
          <w:rFonts w:ascii="Times New Roman" w:eastAsia="宋体" w:hAnsi="Times New Roman"/>
          <w:sz w:val="24"/>
          <w:lang w:eastAsia="zh-CN"/>
        </w:rPr>
        <w:t>distinct sets of</w:t>
      </w:r>
      <w:r w:rsidR="006923BA" w:rsidRPr="00BB5707">
        <w:rPr>
          <w:rFonts w:ascii="Times New Roman" w:eastAsia="宋体" w:hAnsi="Times New Roman"/>
          <w:sz w:val="24"/>
          <w:lang w:eastAsia="zh-CN"/>
        </w:rPr>
        <w:t xml:space="preserve"> defects are responsible for the two deconvoluted peaks</w:t>
      </w:r>
      <w:r w:rsidR="006923BA">
        <w:rPr>
          <w:rFonts w:ascii="Times New Roman" w:eastAsia="宋体" w:hAnsi="Times New Roman"/>
          <w:sz w:val="24"/>
          <w:lang w:eastAsia="zh-CN"/>
        </w:rPr>
        <w:t xml:space="preserve"> in each case</w:t>
      </w:r>
      <w:r w:rsidR="006923BA" w:rsidRPr="00BB5707">
        <w:rPr>
          <w:rFonts w:ascii="Times New Roman" w:eastAsia="宋体" w:hAnsi="Times New Roman"/>
          <w:sz w:val="24"/>
          <w:lang w:eastAsia="zh-CN"/>
        </w:rPr>
        <w:t xml:space="preserve">, i.e. a </w:t>
      </w:r>
      <w:r w:rsidR="000C0E91">
        <w:rPr>
          <w:rFonts w:ascii="Times New Roman" w:eastAsia="宋体" w:hAnsi="Times New Roman"/>
          <w:sz w:val="24"/>
          <w:lang w:eastAsia="zh-CN"/>
        </w:rPr>
        <w:t>'</w:t>
      </w:r>
      <w:r w:rsidR="006923BA" w:rsidRPr="00BB5707">
        <w:rPr>
          <w:rFonts w:ascii="Times New Roman" w:eastAsia="宋体" w:hAnsi="Times New Roman"/>
          <w:sz w:val="24"/>
          <w:lang w:eastAsia="zh-CN"/>
        </w:rPr>
        <w:t>low-stress defect</w:t>
      </w:r>
      <w:r w:rsidR="000C0E91">
        <w:rPr>
          <w:rFonts w:ascii="Times New Roman" w:eastAsia="宋体" w:hAnsi="Times New Roman"/>
          <w:sz w:val="24"/>
          <w:lang w:eastAsia="zh-CN"/>
        </w:rPr>
        <w:t>'</w:t>
      </w:r>
      <w:r w:rsidR="006923BA" w:rsidRPr="00BB5707">
        <w:rPr>
          <w:rFonts w:ascii="Times New Roman" w:eastAsia="宋体" w:hAnsi="Times New Roman"/>
          <w:sz w:val="24"/>
          <w:lang w:eastAsia="zh-CN"/>
        </w:rPr>
        <w:t xml:space="preserve"> for </w:t>
      </w:r>
      <w:r w:rsidR="006923BA">
        <w:rPr>
          <w:rFonts w:ascii="Times New Roman" w:eastAsia="宋体" w:hAnsi="Times New Roman"/>
          <w:sz w:val="24"/>
          <w:lang w:eastAsia="zh-CN"/>
        </w:rPr>
        <w:t>the low strength peak</w:t>
      </w:r>
      <w:r w:rsidR="006923BA" w:rsidRPr="00BB5707">
        <w:rPr>
          <w:rFonts w:ascii="Times New Roman" w:eastAsia="宋体" w:hAnsi="Times New Roman"/>
          <w:sz w:val="24"/>
          <w:lang w:eastAsia="zh-CN"/>
        </w:rPr>
        <w:t xml:space="preserve"> and a </w:t>
      </w:r>
      <w:r w:rsidR="000C0E91">
        <w:rPr>
          <w:rFonts w:ascii="Times New Roman" w:eastAsia="宋体" w:hAnsi="Times New Roman"/>
          <w:sz w:val="24"/>
          <w:lang w:eastAsia="zh-CN"/>
        </w:rPr>
        <w:t>'</w:t>
      </w:r>
      <w:r w:rsidR="006923BA" w:rsidRPr="00BB5707">
        <w:rPr>
          <w:rFonts w:ascii="Times New Roman" w:eastAsia="宋体" w:hAnsi="Times New Roman"/>
          <w:sz w:val="24"/>
          <w:lang w:eastAsia="zh-CN"/>
        </w:rPr>
        <w:t>high-stress defect</w:t>
      </w:r>
      <w:r w:rsidR="000C0E91">
        <w:rPr>
          <w:rFonts w:ascii="Times New Roman" w:eastAsia="宋体" w:hAnsi="Times New Roman"/>
          <w:sz w:val="24"/>
          <w:lang w:eastAsia="zh-CN"/>
        </w:rPr>
        <w:t>'</w:t>
      </w:r>
      <w:r w:rsidR="006923BA" w:rsidRPr="00BB5707">
        <w:rPr>
          <w:rFonts w:ascii="Times New Roman" w:eastAsia="宋体" w:hAnsi="Times New Roman"/>
          <w:sz w:val="24"/>
          <w:lang w:eastAsia="zh-CN"/>
        </w:rPr>
        <w:t xml:space="preserve"> for </w:t>
      </w:r>
      <w:r w:rsidR="006923BA">
        <w:rPr>
          <w:rFonts w:ascii="Times New Roman" w:eastAsia="宋体" w:hAnsi="Times New Roman"/>
          <w:sz w:val="24"/>
          <w:lang w:eastAsia="zh-CN"/>
        </w:rPr>
        <w:t xml:space="preserve">the second </w:t>
      </w:r>
      <w:r>
        <w:rPr>
          <w:rFonts w:ascii="Times New Roman" w:eastAsia="宋体" w:hAnsi="Times New Roman"/>
          <w:sz w:val="24"/>
          <w:lang w:eastAsia="zh-CN"/>
        </w:rPr>
        <w:t xml:space="preserve">(high strength) </w:t>
      </w:r>
      <w:r w:rsidR="006923BA">
        <w:rPr>
          <w:rFonts w:ascii="Times New Roman" w:eastAsia="宋体" w:hAnsi="Times New Roman"/>
          <w:sz w:val="24"/>
          <w:lang w:eastAsia="zh-CN"/>
        </w:rPr>
        <w:t>one</w:t>
      </w:r>
      <w:r w:rsidR="006923BA" w:rsidRPr="00BB5707">
        <w:rPr>
          <w:rFonts w:ascii="Times New Roman" w:eastAsia="宋体" w:hAnsi="Times New Roman"/>
          <w:sz w:val="24"/>
          <w:lang w:eastAsia="zh-CN"/>
        </w:rPr>
        <w:t xml:space="preserve">. </w:t>
      </w:r>
      <w:r w:rsidR="006923BA">
        <w:rPr>
          <w:rFonts w:ascii="Times New Roman" w:hAnsi="Times New Roman"/>
          <w:sz w:val="24"/>
        </w:rPr>
        <w:t xml:space="preserve">Since the </w:t>
      </w:r>
      <w:r w:rsidR="00893672">
        <w:rPr>
          <w:rFonts w:ascii="Times New Roman" w:hAnsi="Times New Roman"/>
          <w:sz w:val="24"/>
        </w:rPr>
        <w:t>category II</w:t>
      </w:r>
      <w:r w:rsidR="006923BA">
        <w:rPr>
          <w:rFonts w:ascii="Times New Roman" w:hAnsi="Times New Roman"/>
          <w:sz w:val="24"/>
        </w:rPr>
        <w:t xml:space="preserve"> </w:t>
      </w:r>
      <w:r w:rsidR="004663F9">
        <w:rPr>
          <w:rFonts w:ascii="Times New Roman" w:hAnsi="Times New Roman"/>
          <w:sz w:val="24"/>
        </w:rPr>
        <w:t>peaks</w:t>
      </w:r>
      <w:r w:rsidR="006923BA">
        <w:rPr>
          <w:rFonts w:ascii="Times New Roman" w:hAnsi="Times New Roman"/>
          <w:sz w:val="24"/>
        </w:rPr>
        <w:t xml:space="preserve"> are of lower strength</w:t>
      </w:r>
      <w:r w:rsidR="004663F9">
        <w:rPr>
          <w:rFonts w:ascii="Times New Roman" w:hAnsi="Times New Roman"/>
          <w:sz w:val="24"/>
        </w:rPr>
        <w:t xml:space="preserve">, we </w:t>
      </w:r>
      <w:r w:rsidR="006923BA">
        <w:rPr>
          <w:rFonts w:ascii="Times New Roman" w:hAnsi="Times New Roman"/>
          <w:sz w:val="24"/>
        </w:rPr>
        <w:t>use</w:t>
      </w:r>
      <w:r w:rsidR="004663F9">
        <w:rPr>
          <w:rFonts w:ascii="Times New Roman" w:hAnsi="Times New Roman"/>
          <w:sz w:val="24"/>
        </w:rPr>
        <w:t xml:space="preserve"> </w:t>
      </w:r>
      <w:r w:rsidR="004663F9" w:rsidRPr="00D96AC9">
        <w:rPr>
          <w:rFonts w:ascii="Times New Roman" w:hAnsi="Times New Roman"/>
          <w:color w:val="FF0000"/>
          <w:sz w:val="24"/>
        </w:rPr>
        <w:t>Eq. (</w:t>
      </w:r>
      <w:r w:rsidR="004663F9">
        <w:rPr>
          <w:rFonts w:ascii="Times New Roman" w:hAnsi="Times New Roman"/>
          <w:color w:val="FF0000"/>
          <w:sz w:val="24"/>
        </w:rPr>
        <w:t>9</w:t>
      </w:r>
      <w:r w:rsidR="004663F9" w:rsidRPr="00D96AC9">
        <w:rPr>
          <w:rFonts w:ascii="Times New Roman" w:hAnsi="Times New Roman"/>
          <w:color w:val="FF0000"/>
          <w:sz w:val="24"/>
        </w:rPr>
        <w:t>)</w:t>
      </w:r>
      <w:r w:rsidR="004663F9">
        <w:rPr>
          <w:rFonts w:ascii="Times New Roman" w:hAnsi="Times New Roman"/>
          <w:color w:val="FF0000"/>
          <w:sz w:val="24"/>
        </w:rPr>
        <w:t xml:space="preserve"> </w:t>
      </w:r>
      <w:r w:rsidR="004663F9">
        <w:rPr>
          <w:rFonts w:ascii="Times New Roman" w:hAnsi="Times New Roman"/>
          <w:sz w:val="24"/>
        </w:rPr>
        <w:t xml:space="preserve">to estimate the defect density </w:t>
      </w:r>
      <w:r>
        <w:rPr>
          <w:rFonts w:ascii="Times New Roman" w:hAnsi="Times New Roman"/>
          <w:sz w:val="24"/>
        </w:rPr>
        <w:t>associated with</w:t>
      </w:r>
      <w:r w:rsidR="006923BA">
        <w:rPr>
          <w:rFonts w:ascii="Times New Roman" w:hAnsi="Times New Roman"/>
          <w:sz w:val="24"/>
        </w:rPr>
        <w:t xml:space="preserve"> it</w:t>
      </w:r>
      <w:r w:rsidR="004663F9">
        <w:rPr>
          <w:rFonts w:ascii="Times New Roman" w:hAnsi="Times New Roman"/>
          <w:sz w:val="24"/>
        </w:rPr>
        <w:t xml:space="preserve">. </w:t>
      </w:r>
      <w:r w:rsidR="006923BA" w:rsidRPr="00BB5707">
        <w:rPr>
          <w:rFonts w:ascii="Times New Roman" w:eastAsia="宋体" w:hAnsi="Times New Roman"/>
          <w:sz w:val="24"/>
          <w:lang w:eastAsia="zh-CN"/>
        </w:rPr>
        <w:t>If</w:t>
      </w:r>
      <w:r w:rsidR="004663F9" w:rsidRPr="00BB5707">
        <w:rPr>
          <w:rFonts w:ascii="Times New Roman" w:eastAsia="宋体" w:hAnsi="Times New Roman"/>
          <w:sz w:val="24"/>
          <w:lang w:eastAsia="zh-CN"/>
        </w:rPr>
        <w:t xml:space="preserve"> </w:t>
      </w:r>
      <w:r w:rsidR="006923BA">
        <w:rPr>
          <w:rFonts w:ascii="Times New Roman" w:eastAsia="宋体" w:hAnsi="Times New Roman"/>
          <w:sz w:val="24"/>
          <w:lang w:eastAsia="zh-CN"/>
        </w:rPr>
        <w:t xml:space="preserve">a </w:t>
      </w:r>
      <w:r w:rsidR="004663F9" w:rsidRPr="00BB5707">
        <w:rPr>
          <w:rFonts w:ascii="Times New Roman" w:eastAsia="宋体" w:hAnsi="Times New Roman"/>
          <w:sz w:val="24"/>
          <w:lang w:eastAsia="zh-CN"/>
        </w:rPr>
        <w:t xml:space="preserve">pop-in </w:t>
      </w:r>
      <w:r>
        <w:rPr>
          <w:rFonts w:ascii="Times New Roman" w:eastAsia="宋体" w:hAnsi="Times New Roman"/>
          <w:sz w:val="24"/>
          <w:lang w:eastAsia="zh-CN"/>
        </w:rPr>
        <w:t xml:space="preserve">is assumed to occur </w:t>
      </w:r>
      <w:r w:rsidR="004663F9" w:rsidRPr="00BB5707">
        <w:rPr>
          <w:rFonts w:ascii="Times New Roman" w:eastAsia="宋体" w:hAnsi="Times New Roman"/>
          <w:sz w:val="24"/>
          <w:lang w:eastAsia="zh-CN"/>
        </w:rPr>
        <w:t xml:space="preserve">if and only if at least one 'low-stress' defect exists within </w:t>
      </w:r>
      <w:r w:rsidR="004663F9" w:rsidRPr="00BB5707">
        <w:rPr>
          <w:rFonts w:ascii="Times New Roman" w:eastAsia="宋体" w:hAnsi="Times New Roman"/>
          <w:i/>
          <w:sz w:val="24"/>
          <w:lang w:eastAsia="zh-CN"/>
        </w:rPr>
        <w:t>V</w:t>
      </w:r>
      <w:r w:rsidR="004663F9" w:rsidRPr="00BB5707">
        <w:rPr>
          <w:rFonts w:ascii="Times New Roman" w:eastAsia="宋体" w:hAnsi="Times New Roman"/>
          <w:i/>
          <w:sz w:val="24"/>
          <w:vertAlign w:val="subscript"/>
          <w:lang w:eastAsia="zh-CN"/>
        </w:rPr>
        <w:t>s</w:t>
      </w:r>
      <w:r w:rsidR="004663F9" w:rsidRPr="00BB5707">
        <w:rPr>
          <w:rFonts w:ascii="Times New Roman" w:eastAsia="宋体" w:hAnsi="Times New Roman"/>
          <w:sz w:val="24"/>
          <w:lang w:eastAsia="zh-CN"/>
        </w:rPr>
        <w:t xml:space="preserve">, </w:t>
      </w:r>
      <w:r w:rsidR="004663F9" w:rsidRPr="00A243DE">
        <w:rPr>
          <w:rFonts w:ascii="Times New Roman" w:eastAsia="宋体" w:hAnsi="Times New Roman"/>
          <w:color w:val="FF0000"/>
          <w:sz w:val="24"/>
          <w:lang w:eastAsia="zh-CN"/>
        </w:rPr>
        <w:t>Eq. (</w:t>
      </w:r>
      <w:r w:rsidR="004663F9">
        <w:rPr>
          <w:rFonts w:ascii="Times New Roman" w:eastAsia="宋体" w:hAnsi="Times New Roman"/>
          <w:color w:val="FF0000"/>
          <w:sz w:val="24"/>
          <w:lang w:eastAsia="zh-CN"/>
        </w:rPr>
        <w:t>9</w:t>
      </w:r>
      <w:r w:rsidR="004663F9" w:rsidRPr="00A243DE">
        <w:rPr>
          <w:rFonts w:ascii="Times New Roman" w:eastAsia="宋体" w:hAnsi="Times New Roman"/>
          <w:color w:val="FF0000"/>
          <w:sz w:val="24"/>
          <w:lang w:eastAsia="zh-CN"/>
        </w:rPr>
        <w:t>)</w:t>
      </w:r>
      <w:r w:rsidR="004663F9">
        <w:rPr>
          <w:rFonts w:ascii="Times New Roman" w:eastAsia="宋体" w:hAnsi="Times New Roman"/>
          <w:sz w:val="24"/>
          <w:lang w:eastAsia="zh-CN"/>
        </w:rPr>
        <w:t xml:space="preserve"> can </w:t>
      </w:r>
      <w:r w:rsidR="006923BA">
        <w:rPr>
          <w:rFonts w:ascii="Times New Roman" w:eastAsia="宋体" w:hAnsi="Times New Roman"/>
          <w:sz w:val="24"/>
          <w:lang w:eastAsia="zh-CN"/>
        </w:rPr>
        <w:t>be used</w:t>
      </w:r>
      <w:r w:rsidR="004663F9">
        <w:rPr>
          <w:rFonts w:ascii="Times New Roman" w:eastAsia="宋体" w:hAnsi="Times New Roman"/>
          <w:sz w:val="24"/>
          <w:lang w:eastAsia="zh-CN"/>
        </w:rPr>
        <w:t xml:space="preserve"> to estimate </w:t>
      </w:r>
      <w:r w:rsidR="004663F9" w:rsidRPr="00992476">
        <w:rPr>
          <w:rFonts w:ascii="Times New Roman" w:eastAsia="宋体" w:hAnsi="Times New Roman"/>
          <w:i/>
          <w:sz w:val="24"/>
          <w:lang w:eastAsia="zh-CN"/>
        </w:rPr>
        <w:t>P</w:t>
      </w:r>
      <w:r w:rsidR="004663F9">
        <w:rPr>
          <w:rFonts w:ascii="Times New Roman" w:eastAsia="宋体" w:hAnsi="Times New Roman"/>
          <w:i/>
          <w:sz w:val="24"/>
          <w:vertAlign w:val="subscript"/>
          <w:lang w:eastAsia="zh-CN"/>
        </w:rPr>
        <w:t>low</w:t>
      </w:r>
      <w:r w:rsidR="004663F9">
        <w:rPr>
          <w:rFonts w:ascii="Times New Roman" w:eastAsia="宋体" w:hAnsi="Times New Roman"/>
          <w:sz w:val="24"/>
          <w:lang w:eastAsia="zh-CN"/>
        </w:rPr>
        <w:t xml:space="preserve">. </w:t>
      </w:r>
      <w:r w:rsidR="006923BA">
        <w:rPr>
          <w:rFonts w:ascii="Times New Roman" w:eastAsia="宋体" w:hAnsi="Times New Roman"/>
          <w:sz w:val="24"/>
          <w:lang w:eastAsia="zh-CN"/>
        </w:rPr>
        <w:t xml:space="preserve">(It is important </w:t>
      </w:r>
      <w:r w:rsidR="00E62FA6">
        <w:rPr>
          <w:rFonts w:ascii="Times New Roman" w:eastAsia="宋体" w:hAnsi="Times New Roman"/>
          <w:sz w:val="24"/>
          <w:lang w:eastAsia="zh-CN"/>
        </w:rPr>
        <w:t xml:space="preserve">to </w:t>
      </w:r>
      <w:r w:rsidR="006923BA">
        <w:rPr>
          <w:rFonts w:ascii="Times New Roman" w:eastAsia="宋体" w:hAnsi="Times New Roman"/>
          <w:sz w:val="24"/>
          <w:lang w:eastAsia="zh-CN"/>
        </w:rPr>
        <w:t>recognize here that this</w:t>
      </w:r>
      <w:r w:rsidR="004663F9">
        <w:rPr>
          <w:rFonts w:ascii="Times New Roman" w:eastAsia="宋体" w:hAnsi="Times New Roman"/>
          <w:sz w:val="24"/>
          <w:lang w:eastAsia="zh-CN"/>
        </w:rPr>
        <w:t xml:space="preserve"> argument </w:t>
      </w:r>
      <w:r w:rsidR="006923BA">
        <w:rPr>
          <w:rFonts w:ascii="Times New Roman" w:eastAsia="宋体" w:hAnsi="Times New Roman"/>
          <w:sz w:val="24"/>
          <w:lang w:eastAsia="zh-CN"/>
        </w:rPr>
        <w:t>will hold true only for</w:t>
      </w:r>
      <w:r w:rsidR="004663F9">
        <w:rPr>
          <w:rFonts w:ascii="Times New Roman" w:eastAsia="宋体" w:hAnsi="Times New Roman"/>
          <w:sz w:val="24"/>
          <w:lang w:eastAsia="zh-CN"/>
        </w:rPr>
        <w:t xml:space="preserve"> the low-stress defect as it would be the first one to get triggered even if there </w:t>
      </w:r>
      <w:r w:rsidR="00CF24B1">
        <w:rPr>
          <w:rFonts w:ascii="Times New Roman" w:eastAsia="宋体" w:hAnsi="Times New Roman"/>
          <w:sz w:val="24"/>
          <w:lang w:eastAsia="zh-CN"/>
        </w:rPr>
        <w:t>are</w:t>
      </w:r>
      <w:r w:rsidR="004663F9">
        <w:rPr>
          <w:rFonts w:ascii="Times New Roman" w:eastAsia="宋体" w:hAnsi="Times New Roman"/>
          <w:sz w:val="24"/>
          <w:lang w:eastAsia="zh-CN"/>
        </w:rPr>
        <w:t xml:space="preserve"> high-stress defect</w:t>
      </w:r>
      <w:r w:rsidR="00CF24B1">
        <w:rPr>
          <w:rFonts w:ascii="Times New Roman" w:eastAsia="宋体" w:hAnsi="Times New Roman"/>
          <w:sz w:val="24"/>
          <w:lang w:eastAsia="zh-CN"/>
        </w:rPr>
        <w:t>s</w:t>
      </w:r>
      <w:r w:rsidR="004663F9">
        <w:rPr>
          <w:rFonts w:ascii="Times New Roman" w:eastAsia="宋体" w:hAnsi="Times New Roman"/>
          <w:sz w:val="24"/>
          <w:lang w:eastAsia="zh-CN"/>
        </w:rPr>
        <w:t xml:space="preserve"> present in </w:t>
      </w:r>
      <w:r w:rsidR="004663F9" w:rsidRPr="0087198A">
        <w:rPr>
          <w:rFonts w:ascii="Times New Roman" w:eastAsia="宋体" w:hAnsi="Times New Roman"/>
          <w:i/>
          <w:sz w:val="24"/>
          <w:lang w:eastAsia="zh-CN"/>
        </w:rPr>
        <w:t>V</w:t>
      </w:r>
      <w:r w:rsidR="004663F9" w:rsidRPr="0087198A">
        <w:rPr>
          <w:rFonts w:ascii="Times New Roman" w:eastAsia="宋体" w:hAnsi="Times New Roman"/>
          <w:i/>
          <w:sz w:val="24"/>
          <w:vertAlign w:val="subscript"/>
          <w:lang w:eastAsia="zh-CN"/>
        </w:rPr>
        <w:t>s</w:t>
      </w:r>
      <w:r w:rsidR="004663F9">
        <w:rPr>
          <w:rFonts w:ascii="Times New Roman" w:eastAsia="宋体" w:hAnsi="Times New Roman"/>
          <w:sz w:val="24"/>
          <w:lang w:eastAsia="zh-CN"/>
        </w:rPr>
        <w:t>.</w:t>
      </w:r>
      <w:r w:rsidR="00CF24B1">
        <w:rPr>
          <w:rFonts w:ascii="Times New Roman" w:eastAsia="宋体" w:hAnsi="Times New Roman"/>
          <w:sz w:val="24"/>
          <w:lang w:eastAsia="zh-CN"/>
        </w:rPr>
        <w:t>)</w:t>
      </w:r>
      <w:r w:rsidR="004663F9">
        <w:rPr>
          <w:rFonts w:ascii="Times New Roman" w:eastAsia="宋体" w:hAnsi="Times New Roman"/>
          <w:sz w:val="24"/>
          <w:lang w:eastAsia="zh-CN"/>
        </w:rPr>
        <w:t xml:space="preserve"> </w:t>
      </w:r>
      <w:r w:rsidR="00CF24B1">
        <w:rPr>
          <w:rFonts w:ascii="Times New Roman" w:eastAsia="宋体" w:hAnsi="Times New Roman"/>
          <w:sz w:val="24"/>
          <w:lang w:eastAsia="zh-CN"/>
        </w:rPr>
        <w:t>For</w:t>
      </w:r>
      <w:r w:rsidR="004663F9">
        <w:rPr>
          <w:rFonts w:ascii="Times New Roman" w:eastAsia="宋体" w:hAnsi="Times New Roman"/>
          <w:sz w:val="24"/>
          <w:lang w:eastAsia="zh-CN"/>
        </w:rPr>
        <w:t xml:space="preserve"> </w:t>
      </w:r>
      <m:oMath>
        <m:sSub>
          <m:sSubPr>
            <m:ctrlPr>
              <w:rPr>
                <w:rFonts w:ascii="Cambria Math" w:eastAsia="宋体" w:hAnsi="Cambria Math"/>
                <w:i/>
                <w:sz w:val="24"/>
                <w:lang w:eastAsia="zh-CN"/>
              </w:rPr>
            </m:ctrlPr>
          </m:sSubPr>
          <m:e>
            <m:r>
              <w:rPr>
                <w:rFonts w:ascii="Cambria Math" w:eastAsia="宋体" w:hAnsi="Cambria Math"/>
                <w:sz w:val="24"/>
                <w:lang w:eastAsia="zh-CN"/>
              </w:rPr>
              <m:t>V</m:t>
            </m:r>
          </m:e>
          <m:sub>
            <m:r>
              <w:rPr>
                <w:rFonts w:ascii="Cambria Math" w:eastAsia="宋体" w:hAnsi="Cambria Math"/>
                <w:sz w:val="24"/>
                <w:lang w:eastAsia="zh-CN"/>
              </w:rPr>
              <m:t>s</m:t>
            </m:r>
          </m:sub>
        </m:sSub>
        <m:r>
          <w:rPr>
            <w:rFonts w:ascii="Cambria Math" w:eastAsia="宋体" w:hAnsi="Cambria Math"/>
            <w:sz w:val="24"/>
            <w:lang w:eastAsia="zh-CN"/>
          </w:rPr>
          <m:t>≈π</m:t>
        </m:r>
        <m:sSubSup>
          <m:sSubSupPr>
            <m:ctrlPr>
              <w:rPr>
                <w:rFonts w:ascii="Cambria Math" w:eastAsia="宋体" w:hAnsi="Cambria Math"/>
                <w:i/>
                <w:sz w:val="24"/>
                <w:lang w:eastAsia="zh-CN"/>
              </w:rPr>
            </m:ctrlPr>
          </m:sSubSupPr>
          <m:e>
            <m:r>
              <w:rPr>
                <w:rFonts w:ascii="Cambria Math" w:eastAsia="宋体" w:hAnsi="Cambria Math"/>
                <w:sz w:val="24"/>
                <w:lang w:eastAsia="zh-CN"/>
              </w:rPr>
              <m:t>a</m:t>
            </m:r>
          </m:e>
          <m:sub>
            <m:r>
              <w:rPr>
                <w:rFonts w:ascii="Cambria Math" w:eastAsia="宋体" w:hAnsi="Cambria Math"/>
                <w:sz w:val="24"/>
                <w:lang w:eastAsia="zh-CN"/>
              </w:rPr>
              <m:t>c</m:t>
            </m:r>
          </m:sub>
          <m:sup>
            <m:r>
              <w:rPr>
                <w:rFonts w:ascii="Cambria Math" w:eastAsia="宋体" w:hAnsi="Cambria Math"/>
                <w:sz w:val="24"/>
                <w:lang w:eastAsia="zh-CN"/>
              </w:rPr>
              <m:t>3</m:t>
            </m:r>
          </m:sup>
        </m:sSubSup>
      </m:oMath>
      <w:r w:rsidR="004663F9">
        <w:rPr>
          <w:rFonts w:ascii="Times New Roman" w:eastAsia="宋体" w:hAnsi="Times New Roman"/>
          <w:sz w:val="24"/>
          <w:lang w:eastAsia="zh-CN"/>
        </w:rPr>
        <w:t xml:space="preserve"> </w:t>
      </w:r>
      <w:r w:rsidR="00005E28">
        <w:rPr>
          <w:rFonts w:ascii="Times New Roman" w:eastAsia="宋体" w:hAnsi="Times New Roman"/>
          <w:sz w:val="24"/>
          <w:lang w:eastAsia="zh-CN"/>
        </w:rPr>
        <w:fldChar w:fldCharType="begin" w:fldLock="1"/>
      </w:r>
      <w:r w:rsidR="003C724D">
        <w:rPr>
          <w:rFonts w:ascii="Times New Roman" w:eastAsia="宋体" w:hAnsi="Times New Roman"/>
          <w:sz w:val="24"/>
          <w:lang w:eastAsia="zh-CN"/>
        </w:rPr>
        <w:instrText>ADDIN CSL_CITATION {"citationItems":[{"id":"ITEM-1","itemData":{"DOI":"10.1103/PhysRevB.73.054102","ISSN":"10980121","abstract":"Nanoindentation experiments are performed on single crystals of platinum, and the elastic-plastic transition is studied statistically as a function of temperature and indentation rate. The experimental results are consistent with a thermally activated mechanism of incipient plasticity, where higher time-at-temperature under load promotes yield. Using a statistical thermal activation model with a stress-biasing term, the data are analyzed to extract the activation energy, activation volume, and attempt frequency for the rate-limiting event that controls yield. In addition to a full numerical model without significant limiting assumptions, a simple graphical approximation is also developed for quick and reasonable estimation of the activation parameters. Based on these analyses, the onset of plasticity is believed to be associated with a heterogeneous process of dislocation nucleation, with an atomic-scale, low-energy event as the rate limiter. © 2006 The American Physical Society.","author":[{"dropping-particle":"","family":"Mason","given":"J. K.","non-dropping-particle":"","parse-names":false,"suffix":""},{"dropping-particle":"","family":"Lund","given":"A. C.","non-dropping-particle":"","parse-names":false,"suffix":""},{"dropping-particle":"","family":"Schuh","given":"C. A.","non-dropping-particle":"","parse-names":false,"suffix":""}],"container-title":"Physical Review B - Condensed Matter and Materials Physics","id":"ITEM-1","issue":"5","issued":{"date-parts":[["2006"]]},"page":"1-14","title":"Determining the activation energy and volume for the onset of plasticity during nanoindentation","type":"article-journal","volume":"73"},"uris":["http://www.mendeley.com/documents/?uuid=bab03244-6116-4296-ac71-0b198fd18b8d"]},{"id":"ITEM-2","itemData":{"DOI":"10.1016/j.actamat.2013.01.059","ISSN":"13596454","abstract":"Instrumented nanoindentation was conducted on a FeCoCrMnNi high-entropy alloy with a single face-centered cubic structure to characterize the nature of incipient plasticity. Experiments were carried out over loading rates of 25-2500 μN s-1 and at temperatures ranging from 22 to 150 °C. The maximum shear stress required to initiate plasticity was found to be within 1/15 to 1/10 of the shear modulus and relatively insensitive to grain orientation. However, it was strongly dependent upon the temperature, indicating a thermally activated process. Using a statistical model developed previously, both the activation volume and activation energy were evaluated and further compared with existing dislocation nucleation models. A mechanism consisting of a heterogeneous dislocation nucleation process with vacancy-like defects (</w:instrText>
      </w:r>
      <w:r w:rsidR="003C724D">
        <w:rPr>
          <w:rFonts w:ascii="Cambria Math" w:eastAsia="宋体" w:hAnsi="Cambria Math" w:cs="Cambria Math"/>
          <w:sz w:val="24"/>
          <w:lang w:eastAsia="zh-CN"/>
        </w:rPr>
        <w:instrText>∼</w:instrText>
      </w:r>
      <w:r w:rsidR="003C724D">
        <w:rPr>
          <w:rFonts w:ascii="Times New Roman" w:eastAsia="宋体" w:hAnsi="Times New Roman"/>
          <w:sz w:val="24"/>
          <w:lang w:eastAsia="zh-CN"/>
        </w:rPr>
        <w:instrText>3 atoms) as the rate-limiting nuclei appeared to be dominant. © 2013 Acta Materialia Inc. Published by Elsevier Ltd. All rights reserved.","author":[{"dropping-particle":"","family":"Zhu","given":"C.","non-dropping-particle":"","parse-names":false,"suffix":""},{"dropping-particle":"","family":"Lu","given":"Z. P.","non-dropping-particle":"","parse-names":false,"suffix":""},{"dropping-particle":"","family":"Nieh","given":"T. G.","non-dropping-particle":"","parse-names":false,"suffix":""}],"container-title":"Acta Materialia","id":"ITEM-2","issue":"8","issued":{"date-parts":[["2013"]]},"page":"2993-3001","title":"Incipient plasticity and dislocation nucleation of FeCoCrNiMn high-entropy alloy","type":"article-journal","volume":"61"},"uris":["http://www.mendeley.com/documents/?uuid=70e5d04f-ca12-4da2-a63e-4688cee31bd1"]}],"mendeley":{"formattedCitation":"[24,26]","plainTextFormattedCitation":"[24,26]","previouslyFormattedCitation":"[24,26]"},"properties":{"noteIndex":0},"schema":"https://github.com/citation-style-language/schema/raw/master/csl-citation.json"}</w:instrText>
      </w:r>
      <w:r w:rsidR="00005E28">
        <w:rPr>
          <w:rFonts w:ascii="Times New Roman" w:eastAsia="宋体" w:hAnsi="Times New Roman"/>
          <w:sz w:val="24"/>
          <w:lang w:eastAsia="zh-CN"/>
        </w:rPr>
        <w:fldChar w:fldCharType="separate"/>
      </w:r>
      <w:r w:rsidR="009846A0" w:rsidRPr="009846A0">
        <w:rPr>
          <w:rFonts w:ascii="Times New Roman" w:eastAsia="宋体" w:hAnsi="Times New Roman"/>
          <w:noProof/>
          <w:sz w:val="24"/>
          <w:lang w:eastAsia="zh-CN"/>
        </w:rPr>
        <w:t>[24,26]</w:t>
      </w:r>
      <w:r w:rsidR="00005E28">
        <w:rPr>
          <w:rFonts w:ascii="Times New Roman" w:eastAsia="宋体" w:hAnsi="Times New Roman"/>
          <w:sz w:val="24"/>
          <w:lang w:eastAsia="zh-CN"/>
        </w:rPr>
        <w:fldChar w:fldCharType="end"/>
      </w:r>
      <w:r w:rsidR="004663F9">
        <w:rPr>
          <w:rFonts w:ascii="Times New Roman" w:eastAsia="宋体" w:hAnsi="Times New Roman"/>
          <w:sz w:val="24"/>
          <w:lang w:eastAsia="zh-CN"/>
        </w:rPr>
        <w:t xml:space="preserve">, the </w:t>
      </w:r>
      <w:r w:rsidR="00CF24B1">
        <w:rPr>
          <w:rFonts w:ascii="Times New Roman" w:eastAsia="宋体" w:hAnsi="Times New Roman"/>
          <w:sz w:val="24"/>
          <w:lang w:eastAsia="zh-CN"/>
        </w:rPr>
        <w:t xml:space="preserve">estimated </w:t>
      </w:r>
      <w:r w:rsidR="004663F9" w:rsidRPr="00992476">
        <w:rPr>
          <w:rFonts w:ascii="Times New Roman" w:eastAsia="宋体" w:hAnsi="Times New Roman"/>
          <w:i/>
          <w:sz w:val="24"/>
          <w:lang w:eastAsia="zh-CN"/>
        </w:rPr>
        <w:t>P</w:t>
      </w:r>
      <w:r w:rsidR="004663F9">
        <w:rPr>
          <w:rFonts w:ascii="Times New Roman" w:eastAsia="宋体" w:hAnsi="Times New Roman"/>
          <w:i/>
          <w:sz w:val="24"/>
          <w:vertAlign w:val="subscript"/>
          <w:lang w:eastAsia="zh-CN"/>
        </w:rPr>
        <w:t>low</w:t>
      </w:r>
      <w:r w:rsidR="004663F9">
        <w:rPr>
          <w:rFonts w:ascii="Times New Roman" w:eastAsia="宋体" w:hAnsi="Times New Roman"/>
          <w:sz w:val="24"/>
          <w:lang w:eastAsia="zh-CN"/>
        </w:rPr>
        <w:t xml:space="preserve"> values </w:t>
      </w:r>
      <w:r w:rsidR="00CF24B1">
        <w:rPr>
          <w:rFonts w:ascii="Times New Roman" w:eastAsia="宋体" w:hAnsi="Times New Roman"/>
          <w:sz w:val="24"/>
          <w:lang w:eastAsia="zh-CN"/>
        </w:rPr>
        <w:t>result in</w:t>
      </w:r>
      <w:r w:rsidR="004663F9">
        <w:rPr>
          <w:rFonts w:ascii="Times New Roman" w:eastAsia="宋体" w:hAnsi="Times New Roman"/>
          <w:sz w:val="24"/>
          <w:lang w:eastAsia="zh-CN"/>
        </w:rPr>
        <w:t xml:space="preserve"> </w:t>
      </w:r>
      <w:proofErr w:type="spellStart"/>
      <w:r w:rsidR="004663F9" w:rsidRPr="00914BC2">
        <w:rPr>
          <w:rFonts w:ascii="Times New Roman" w:eastAsia="宋体" w:hAnsi="Times New Roman"/>
          <w:i/>
          <w:sz w:val="24"/>
          <w:lang w:eastAsia="zh-CN"/>
        </w:rPr>
        <w:t>ρ</w:t>
      </w:r>
      <w:r w:rsidR="004663F9" w:rsidRPr="00514E4B">
        <w:rPr>
          <w:rFonts w:ascii="Times New Roman" w:eastAsia="宋体" w:hAnsi="Times New Roman"/>
          <w:i/>
          <w:sz w:val="24"/>
          <w:vertAlign w:val="subscript"/>
          <w:lang w:eastAsia="zh-CN"/>
        </w:rPr>
        <w:t>low</w:t>
      </w:r>
      <w:proofErr w:type="spellEnd"/>
      <w:r w:rsidR="004663F9">
        <w:rPr>
          <w:rFonts w:ascii="Times New Roman" w:eastAsia="宋体" w:hAnsi="Times New Roman"/>
          <w:sz w:val="24"/>
          <w:lang w:eastAsia="zh-CN"/>
        </w:rPr>
        <w:t xml:space="preserve"> ranging</w:t>
      </w:r>
      <w:r w:rsidR="00CF24B1">
        <w:rPr>
          <w:rFonts w:ascii="Times New Roman" w:eastAsia="宋体" w:hAnsi="Times New Roman"/>
          <w:sz w:val="24"/>
          <w:lang w:eastAsia="zh-CN"/>
        </w:rPr>
        <w:t xml:space="preserve"> between</w:t>
      </w:r>
      <w:r w:rsidR="004663F9">
        <w:rPr>
          <w:rFonts w:ascii="Times New Roman" w:eastAsia="宋体" w:hAnsi="Times New Roman"/>
          <w:sz w:val="24"/>
          <w:lang w:eastAsia="zh-CN"/>
        </w:rPr>
        <w:t xml:space="preserve"> ~1.0</w:t>
      </w:r>
      <w:r w:rsidR="00CF24B1">
        <w:rPr>
          <w:rFonts w:ascii="Times New Roman" w:eastAsia="宋体" w:hAnsi="Times New Roman"/>
          <w:sz w:val="24"/>
          <w:lang w:eastAsia="zh-CN"/>
        </w:rPr>
        <w:t xml:space="preserve"> and </w:t>
      </w:r>
      <w:r w:rsidR="004663F9">
        <w:rPr>
          <w:rFonts w:ascii="Times New Roman" w:eastAsia="宋体" w:hAnsi="Times New Roman"/>
          <w:sz w:val="24"/>
          <w:lang w:eastAsia="zh-CN"/>
        </w:rPr>
        <w:t>8.5 μm</w:t>
      </w:r>
      <w:r w:rsidR="004663F9" w:rsidRPr="003F6AB1">
        <w:rPr>
          <w:rFonts w:ascii="Times New Roman" w:eastAsia="宋体" w:hAnsi="Times New Roman"/>
          <w:sz w:val="24"/>
          <w:vertAlign w:val="superscript"/>
          <w:lang w:eastAsia="zh-CN"/>
        </w:rPr>
        <w:t>-3</w:t>
      </w:r>
      <w:r w:rsidR="00CF24B1">
        <w:rPr>
          <w:rFonts w:ascii="Times New Roman" w:eastAsia="宋体" w:hAnsi="Times New Roman"/>
          <w:sz w:val="24"/>
          <w:lang w:eastAsia="zh-CN"/>
        </w:rPr>
        <w:t xml:space="preserve"> and</w:t>
      </w:r>
      <w:r w:rsidR="004663F9">
        <w:rPr>
          <w:rFonts w:ascii="Times New Roman" w:eastAsia="宋体" w:hAnsi="Times New Roman"/>
          <w:sz w:val="24"/>
          <w:lang w:eastAsia="zh-CN"/>
        </w:rPr>
        <w:t xml:space="preserve"> </w:t>
      </w:r>
      <m:oMath>
        <m:sSub>
          <m:sSubPr>
            <m:ctrlPr>
              <w:rPr>
                <w:rFonts w:ascii="Cambria Math" w:eastAsia="宋体" w:hAnsi="Cambria Math"/>
                <w:i/>
                <w:sz w:val="24"/>
                <w:lang w:eastAsia="zh-CN"/>
              </w:rPr>
            </m:ctrlPr>
          </m:sSubPr>
          <m:e>
            <m:r>
              <w:rPr>
                <w:rFonts w:ascii="Cambria Math" w:eastAsia="宋体" w:hAnsi="Cambria Math"/>
                <w:sz w:val="24"/>
                <w:lang w:eastAsia="zh-CN"/>
              </w:rPr>
              <m:t>l</m:t>
            </m:r>
          </m:e>
          <m:sub>
            <m:r>
              <w:rPr>
                <w:rFonts w:ascii="Cambria Math" w:eastAsia="宋体" w:hAnsi="Cambria Math"/>
                <w:sz w:val="24"/>
                <w:lang w:eastAsia="zh-CN"/>
              </w:rPr>
              <m:t>low</m:t>
            </m:r>
          </m:sub>
        </m:sSub>
      </m:oMath>
      <w:r w:rsidR="004663F9">
        <w:rPr>
          <w:rFonts w:ascii="Times New Roman" w:eastAsia="宋体" w:hAnsi="Times New Roman"/>
          <w:sz w:val="24"/>
          <w:lang w:eastAsia="zh-CN"/>
        </w:rPr>
        <w:t xml:space="preserve"> </w:t>
      </w:r>
      <w:r w:rsidR="00CF24B1">
        <w:rPr>
          <w:rFonts w:ascii="Times New Roman" w:eastAsia="宋体" w:hAnsi="Times New Roman"/>
          <w:sz w:val="24"/>
          <w:lang w:eastAsia="zh-CN"/>
        </w:rPr>
        <w:t xml:space="preserve">between </w:t>
      </w:r>
      <w:r w:rsidR="004663F9">
        <w:rPr>
          <w:rFonts w:ascii="Times New Roman" w:eastAsia="宋体" w:hAnsi="Times New Roman"/>
          <w:sz w:val="24"/>
          <w:lang w:eastAsia="zh-CN"/>
        </w:rPr>
        <w:t>~0.5</w:t>
      </w:r>
      <w:r w:rsidR="004663F9" w:rsidRPr="00D96AC9">
        <w:rPr>
          <w:rFonts w:ascii="Times New Roman" w:eastAsia="宋体" w:hAnsi="Times New Roman"/>
          <w:sz w:val="24"/>
          <w:lang w:eastAsia="zh-CN"/>
        </w:rPr>
        <w:t>–</w:t>
      </w:r>
      <w:r w:rsidR="004663F9">
        <w:rPr>
          <w:rFonts w:ascii="Times New Roman" w:eastAsia="宋体" w:hAnsi="Times New Roman"/>
          <w:sz w:val="24"/>
          <w:lang w:eastAsia="zh-CN"/>
        </w:rPr>
        <w:t xml:space="preserve">1.0 </w:t>
      </w:r>
      <w:proofErr w:type="spellStart"/>
      <w:r w:rsidR="004663F9">
        <w:rPr>
          <w:rFonts w:ascii="Times New Roman" w:eastAsia="宋体" w:hAnsi="Times New Roman"/>
          <w:sz w:val="24"/>
          <w:lang w:eastAsia="zh-CN"/>
        </w:rPr>
        <w:t>μm</w:t>
      </w:r>
      <w:proofErr w:type="spellEnd"/>
      <w:r w:rsidR="00CF24B1">
        <w:rPr>
          <w:rFonts w:ascii="Times New Roman" w:eastAsia="宋体" w:hAnsi="Times New Roman"/>
          <w:sz w:val="24"/>
          <w:lang w:eastAsia="zh-CN"/>
        </w:rPr>
        <w:t>, which is similar to</w:t>
      </w:r>
      <w:r w:rsidR="00E62FA6">
        <w:rPr>
          <w:rFonts w:ascii="Times New Roman" w:eastAsia="宋体" w:hAnsi="Times New Roman"/>
          <w:sz w:val="24"/>
          <w:lang w:eastAsia="zh-CN"/>
        </w:rPr>
        <w:t xml:space="preserve"> </w:t>
      </w:r>
      <m:oMath>
        <m:sSub>
          <m:sSubPr>
            <m:ctrlPr>
              <w:rPr>
                <w:rFonts w:ascii="Cambria Math" w:eastAsia="宋体" w:hAnsi="Cambria Math"/>
                <w:i/>
                <w:sz w:val="24"/>
                <w:lang w:eastAsia="zh-CN"/>
              </w:rPr>
            </m:ctrlPr>
          </m:sSubPr>
          <m:e>
            <m:r>
              <w:rPr>
                <w:rFonts w:ascii="Cambria Math" w:eastAsia="宋体" w:hAnsi="Cambria Math"/>
                <w:sz w:val="24"/>
                <w:lang w:eastAsia="zh-CN"/>
              </w:rPr>
              <m:t>l</m:t>
            </m:r>
          </m:e>
          <m:sub>
            <m:r>
              <w:rPr>
                <w:rFonts w:ascii="Cambria Math" w:eastAsia="宋体" w:hAnsi="Cambria Math"/>
                <w:sz w:val="24"/>
                <w:lang w:eastAsia="zh-CN"/>
              </w:rPr>
              <m:t>disl</m:t>
            </m:r>
          </m:sub>
        </m:sSub>
      </m:oMath>
      <w:r w:rsidR="004663F9">
        <w:rPr>
          <w:rFonts w:ascii="Times New Roman" w:eastAsia="宋体" w:hAnsi="Times New Roman"/>
          <w:sz w:val="24"/>
          <w:lang w:eastAsia="zh-CN"/>
        </w:rPr>
        <w:t xml:space="preserve"> </w:t>
      </w:r>
      <w:r w:rsidR="00CF24B1">
        <w:rPr>
          <w:rFonts w:ascii="Times New Roman" w:eastAsia="宋体" w:hAnsi="Times New Roman"/>
          <w:sz w:val="24"/>
          <w:lang w:eastAsia="zh-CN"/>
        </w:rPr>
        <w:t>of</w:t>
      </w:r>
      <w:r w:rsidR="004663F9">
        <w:rPr>
          <w:rFonts w:ascii="Times New Roman" w:eastAsia="宋体" w:hAnsi="Times New Roman"/>
          <w:sz w:val="24"/>
          <w:lang w:eastAsia="zh-CN"/>
        </w:rPr>
        <w:t xml:space="preserve"> 1 </w:t>
      </w:r>
      <w:proofErr w:type="spellStart"/>
      <w:r w:rsidR="004663F9">
        <w:rPr>
          <w:rFonts w:ascii="Times New Roman" w:eastAsia="宋体" w:hAnsi="Times New Roman"/>
          <w:sz w:val="24"/>
          <w:lang w:eastAsia="zh-CN"/>
        </w:rPr>
        <w:t>μm</w:t>
      </w:r>
      <w:proofErr w:type="spellEnd"/>
      <w:r w:rsidR="00CF24B1">
        <w:rPr>
          <w:rFonts w:ascii="Times New Roman" w:eastAsia="宋体" w:hAnsi="Times New Roman"/>
          <w:sz w:val="24"/>
          <w:lang w:eastAsia="zh-CN"/>
        </w:rPr>
        <w:t xml:space="preserve"> in well-annealed metals</w:t>
      </w:r>
      <w:r w:rsidR="004663F9">
        <w:rPr>
          <w:rFonts w:ascii="Times New Roman" w:eastAsia="宋体" w:hAnsi="Times New Roman"/>
          <w:sz w:val="24"/>
          <w:lang w:eastAsia="zh-CN"/>
        </w:rPr>
        <w:t>. Th</w:t>
      </w:r>
      <w:r w:rsidR="00CF24B1">
        <w:rPr>
          <w:rFonts w:ascii="Times New Roman" w:eastAsia="宋体" w:hAnsi="Times New Roman"/>
          <w:sz w:val="24"/>
          <w:lang w:eastAsia="zh-CN"/>
        </w:rPr>
        <w:t>is</w:t>
      </w:r>
      <w:r w:rsidR="004663F9">
        <w:rPr>
          <w:rFonts w:ascii="Times New Roman" w:eastAsia="宋体" w:hAnsi="Times New Roman"/>
          <w:sz w:val="24"/>
          <w:lang w:eastAsia="zh-CN"/>
        </w:rPr>
        <w:t xml:space="preserve"> similarity suggests that </w:t>
      </w:r>
      <w:r w:rsidR="00CF24B1">
        <w:rPr>
          <w:rFonts w:ascii="Times New Roman" w:eastAsia="宋体" w:hAnsi="Times New Roman"/>
          <w:sz w:val="24"/>
          <w:lang w:eastAsia="zh-CN"/>
        </w:rPr>
        <w:t xml:space="preserve">pre-existing dislocations are </w:t>
      </w:r>
      <w:r w:rsidR="00603B4D">
        <w:rPr>
          <w:rFonts w:ascii="Times New Roman" w:eastAsia="宋体" w:hAnsi="Times New Roman"/>
          <w:sz w:val="24"/>
          <w:lang w:eastAsia="zh-CN"/>
        </w:rPr>
        <w:t xml:space="preserve">possibly </w:t>
      </w:r>
      <w:r w:rsidR="004663F9">
        <w:rPr>
          <w:rFonts w:ascii="Times New Roman" w:eastAsia="宋体" w:hAnsi="Times New Roman"/>
          <w:sz w:val="24"/>
          <w:lang w:eastAsia="zh-CN"/>
        </w:rPr>
        <w:t xml:space="preserve">the low-stress defects responsible for </w:t>
      </w:r>
      <w:r w:rsidR="00CF24B1">
        <w:rPr>
          <w:rFonts w:ascii="Times New Roman" w:eastAsia="宋体" w:hAnsi="Times New Roman"/>
          <w:sz w:val="24"/>
          <w:lang w:eastAsia="zh-CN"/>
        </w:rPr>
        <w:t xml:space="preserve">the </w:t>
      </w:r>
      <w:r w:rsidR="00E62FA6">
        <w:rPr>
          <w:rFonts w:ascii="Times New Roman" w:eastAsia="宋体" w:hAnsi="Times New Roman"/>
          <w:sz w:val="24"/>
          <w:lang w:eastAsia="zh-CN"/>
        </w:rPr>
        <w:t>category II</w:t>
      </w:r>
      <w:r>
        <w:rPr>
          <w:rFonts w:ascii="Times New Roman" w:eastAsia="宋体" w:hAnsi="Times New Roman"/>
          <w:sz w:val="24"/>
          <w:lang w:eastAsia="zh-CN"/>
        </w:rPr>
        <w:t xml:space="preserve"> </w:t>
      </w:r>
      <w:r w:rsidR="003D7E72">
        <w:rPr>
          <w:rFonts w:ascii="Times New Roman" w:eastAsia="宋体" w:hAnsi="Times New Roman"/>
          <w:sz w:val="24"/>
          <w:lang w:eastAsia="zh-CN"/>
        </w:rPr>
        <w:t>peak</w:t>
      </w:r>
      <w:r w:rsidR="00CF24B1">
        <w:rPr>
          <w:rFonts w:ascii="Times New Roman" w:eastAsia="宋体" w:hAnsi="Times New Roman"/>
          <w:sz w:val="24"/>
          <w:lang w:eastAsia="zh-CN"/>
        </w:rPr>
        <w:t>s</w:t>
      </w:r>
      <w:r w:rsidR="004663F9">
        <w:rPr>
          <w:rFonts w:ascii="Times New Roman" w:eastAsia="宋体" w:hAnsi="Times New Roman"/>
          <w:sz w:val="24"/>
          <w:lang w:eastAsia="zh-CN"/>
        </w:rPr>
        <w:t xml:space="preserve"> in </w:t>
      </w:r>
      <w:r w:rsidR="004663F9" w:rsidRPr="00D96AC9">
        <w:rPr>
          <w:rFonts w:ascii="Times New Roman" w:eastAsia="宋体" w:hAnsi="Times New Roman"/>
          <w:color w:val="FF0000"/>
          <w:sz w:val="24"/>
          <w:lang w:eastAsia="zh-CN"/>
        </w:rPr>
        <w:t>Fig</w:t>
      </w:r>
      <w:r w:rsidR="004663F9">
        <w:rPr>
          <w:rFonts w:ascii="Times New Roman" w:eastAsia="宋体" w:hAnsi="Times New Roman"/>
          <w:color w:val="FF0000"/>
          <w:sz w:val="24"/>
          <w:lang w:eastAsia="zh-CN"/>
        </w:rPr>
        <w:t>s</w:t>
      </w:r>
      <w:r w:rsidR="004663F9" w:rsidRPr="00D96AC9">
        <w:rPr>
          <w:rFonts w:ascii="Times New Roman" w:eastAsia="宋体" w:hAnsi="Times New Roman"/>
          <w:color w:val="FF0000"/>
          <w:sz w:val="24"/>
          <w:lang w:eastAsia="zh-CN"/>
        </w:rPr>
        <w:t xml:space="preserve">. </w:t>
      </w:r>
      <w:r w:rsidR="004663F9">
        <w:rPr>
          <w:rFonts w:ascii="Times New Roman" w:eastAsia="宋体" w:hAnsi="Times New Roman"/>
          <w:color w:val="FF0000"/>
          <w:sz w:val="24"/>
          <w:lang w:eastAsia="zh-CN"/>
        </w:rPr>
        <w:t>4</w:t>
      </w:r>
      <w:r w:rsidR="0013388A">
        <w:rPr>
          <w:rFonts w:ascii="Times New Roman" w:eastAsia="宋体" w:hAnsi="Times New Roman"/>
          <w:color w:val="FF0000"/>
          <w:sz w:val="24"/>
          <w:lang w:eastAsia="zh-CN"/>
        </w:rPr>
        <w:t>c</w:t>
      </w:r>
      <w:r w:rsidR="004663F9">
        <w:rPr>
          <w:rFonts w:ascii="Times New Roman" w:eastAsia="宋体" w:hAnsi="Times New Roman"/>
          <w:color w:val="FF0000"/>
          <w:sz w:val="24"/>
          <w:lang w:eastAsia="zh-CN"/>
        </w:rPr>
        <w:t xml:space="preserve"> </w:t>
      </w:r>
      <w:r w:rsidR="004663F9" w:rsidRPr="00DF217F">
        <w:rPr>
          <w:rFonts w:ascii="Times New Roman" w:eastAsia="宋体" w:hAnsi="Times New Roman"/>
          <w:sz w:val="24"/>
          <w:lang w:eastAsia="zh-CN"/>
        </w:rPr>
        <w:t xml:space="preserve">and </w:t>
      </w:r>
      <w:r w:rsidR="004663F9">
        <w:rPr>
          <w:rFonts w:ascii="Times New Roman" w:eastAsia="宋体" w:hAnsi="Times New Roman"/>
          <w:color w:val="FF0000"/>
          <w:sz w:val="24"/>
          <w:lang w:eastAsia="zh-CN"/>
        </w:rPr>
        <w:t>4d</w:t>
      </w:r>
      <w:r w:rsidR="005E60E0">
        <w:rPr>
          <w:rFonts w:ascii="Times New Roman" w:eastAsia="宋体" w:hAnsi="Times New Roman"/>
          <w:sz w:val="24"/>
          <w:lang w:eastAsia="zh-CN"/>
        </w:rPr>
        <w:t>.</w:t>
      </w:r>
    </w:p>
    <w:p w14:paraId="2980E970" w14:textId="7A000D11" w:rsidR="00D216F6" w:rsidRDefault="00385480" w:rsidP="00F51143">
      <w:pPr>
        <w:wordWrap/>
        <w:spacing w:line="360" w:lineRule="auto"/>
        <w:ind w:firstLineChars="300" w:firstLine="720"/>
        <w:rPr>
          <w:rFonts w:ascii="Times New Roman" w:eastAsia="Batang" w:hAnsi="Times New Roman"/>
          <w:sz w:val="24"/>
          <w:szCs w:val="24"/>
        </w:rPr>
      </w:pPr>
      <w:r>
        <w:rPr>
          <w:rFonts w:ascii="Times New Roman" w:hAnsi="Times New Roman"/>
          <w:sz w:val="24"/>
        </w:rPr>
        <w:t xml:space="preserve">Turning to category III peaks, we note from </w:t>
      </w:r>
      <w:r w:rsidRPr="00810FA0">
        <w:rPr>
          <w:rFonts w:ascii="Times New Roman" w:hAnsi="Times New Roman"/>
          <w:color w:val="FF0000"/>
          <w:sz w:val="24"/>
        </w:rPr>
        <w:t>Table 2</w:t>
      </w:r>
      <w:r>
        <w:rPr>
          <w:rFonts w:ascii="Times New Roman" w:hAnsi="Times New Roman"/>
          <w:sz w:val="24"/>
        </w:rPr>
        <w:t xml:space="preserve"> that </w:t>
      </w:r>
      <w:r w:rsidR="00D216F6">
        <w:rPr>
          <w:rFonts w:ascii="Times New Roman" w:hAnsi="Times New Roman"/>
          <w:sz w:val="24"/>
        </w:rPr>
        <w:t>both</w:t>
      </w:r>
      <w:r>
        <w:rPr>
          <w:rFonts w:ascii="Times New Roman" w:hAnsi="Times New Roman"/>
          <w:sz w:val="24"/>
        </w:rPr>
        <w:t xml:space="preserve"> constitute relatively small proportions (5% in the case of Aged </w:t>
      </w:r>
      <w:proofErr w:type="spellStart"/>
      <w:r>
        <w:rPr>
          <w:rFonts w:ascii="Times New Roman" w:hAnsi="Times New Roman"/>
          <w:sz w:val="24"/>
        </w:rPr>
        <w:t>Co</w:t>
      </w:r>
      <w:r w:rsidR="007C0555">
        <w:rPr>
          <w:rFonts w:ascii="Times New Roman" w:hAnsi="Times New Roman"/>
          <w:sz w:val="24"/>
        </w:rPr>
        <w:t>C</w:t>
      </w:r>
      <w:r>
        <w:rPr>
          <w:rFonts w:ascii="Times New Roman" w:hAnsi="Times New Roman"/>
          <w:sz w:val="24"/>
        </w:rPr>
        <w:t>rFeNi</w:t>
      </w:r>
      <w:proofErr w:type="spellEnd"/>
      <w:r>
        <w:rPr>
          <w:rFonts w:ascii="Times New Roman" w:hAnsi="Times New Roman"/>
          <w:sz w:val="24"/>
        </w:rPr>
        <w:t xml:space="preserve"> and 6% in the </w:t>
      </w:r>
      <w:proofErr w:type="spellStart"/>
      <w:r>
        <w:rPr>
          <w:rFonts w:ascii="Times New Roman" w:hAnsi="Times New Roman"/>
          <w:sz w:val="24"/>
        </w:rPr>
        <w:t>CoCrFeMnNi</w:t>
      </w:r>
      <w:proofErr w:type="spellEnd"/>
      <w:r>
        <w:rPr>
          <w:rFonts w:ascii="Times New Roman" w:hAnsi="Times New Roman"/>
          <w:sz w:val="24"/>
        </w:rPr>
        <w:t xml:space="preserve">) in the overall distributions. </w:t>
      </w:r>
      <w:r w:rsidR="00650BAC">
        <w:rPr>
          <w:rFonts w:ascii="Times New Roman" w:hAnsi="Times New Roman"/>
          <w:sz w:val="24"/>
        </w:rPr>
        <w:t>The</w:t>
      </w:r>
      <w:r>
        <w:rPr>
          <w:rFonts w:ascii="Times New Roman" w:hAnsi="Times New Roman"/>
          <w:sz w:val="24"/>
        </w:rPr>
        <w:t xml:space="preserve"> large value </w:t>
      </w:r>
      <w:r w:rsidRPr="006B75EA">
        <w:rPr>
          <w:rFonts w:ascii="Times New Roman" w:eastAsia="Batang" w:hAnsi="Times New Roman"/>
          <w:i/>
          <w:sz w:val="24"/>
          <w:szCs w:val="24"/>
        </w:rPr>
        <w:t>V</w:t>
      </w:r>
      <w:r w:rsidRPr="006B75EA">
        <w:rPr>
          <w:rFonts w:ascii="Times New Roman" w:eastAsia="Batang" w:hAnsi="Times New Roman"/>
          <w:sz w:val="24"/>
          <w:szCs w:val="24"/>
          <w:vertAlign w:val="superscript"/>
        </w:rPr>
        <w:t>*</w:t>
      </w:r>
      <w:r>
        <w:rPr>
          <w:rFonts w:ascii="Times New Roman" w:hAnsi="Times New Roman"/>
          <w:sz w:val="24"/>
        </w:rPr>
        <w:t xml:space="preserve"> (~5.5Ω) points to the possibility of dislocation nucleation from gran boundaries being the mechanism responsible as it involves a relatively large number of atoms</w:t>
      </w:r>
      <w:r w:rsidR="00650BAC">
        <w:rPr>
          <w:rFonts w:ascii="Times New Roman" w:hAnsi="Times New Roman"/>
          <w:sz w:val="24"/>
        </w:rPr>
        <w:t xml:space="preserve">. Both these observations suggest that these peaks are probably a result of </w:t>
      </w:r>
      <w:r>
        <w:rPr>
          <w:rFonts w:ascii="Times New Roman" w:hAnsi="Times New Roman"/>
          <w:sz w:val="24"/>
        </w:rPr>
        <w:t>the indention</w:t>
      </w:r>
      <w:r w:rsidR="00650BAC">
        <w:rPr>
          <w:rFonts w:ascii="Times New Roman" w:hAnsi="Times New Roman"/>
          <w:sz w:val="24"/>
        </w:rPr>
        <w:t>s</w:t>
      </w:r>
      <w:r>
        <w:rPr>
          <w:rFonts w:ascii="Times New Roman" w:hAnsi="Times New Roman"/>
          <w:sz w:val="24"/>
        </w:rPr>
        <w:t xml:space="preserve"> made </w:t>
      </w:r>
      <w:r w:rsidR="00650BAC">
        <w:rPr>
          <w:rFonts w:ascii="Times New Roman" w:hAnsi="Times New Roman"/>
          <w:sz w:val="24"/>
        </w:rPr>
        <w:t xml:space="preserve">either </w:t>
      </w:r>
      <w:r>
        <w:rPr>
          <w:rFonts w:ascii="Times New Roman" w:hAnsi="Times New Roman"/>
          <w:sz w:val="24"/>
        </w:rPr>
        <w:t xml:space="preserve">on </w:t>
      </w:r>
      <w:r w:rsidR="00650BAC">
        <w:rPr>
          <w:rFonts w:ascii="Times New Roman" w:hAnsi="Times New Roman"/>
          <w:sz w:val="24"/>
        </w:rPr>
        <w:t>grain boundaries or sufficiently close to them such that they become active. This relatively large size of the indenter tip increases such encounters becoming reasonably significant.</w:t>
      </w:r>
      <w:r>
        <w:rPr>
          <w:rFonts w:ascii="Times New Roman" w:hAnsi="Times New Roman"/>
          <w:sz w:val="24"/>
        </w:rPr>
        <w:t xml:space="preserve"> </w:t>
      </w:r>
      <w:r w:rsidR="00F516B3">
        <w:rPr>
          <w:rFonts w:ascii="Times New Roman" w:hAnsi="Times New Roman"/>
          <w:sz w:val="24"/>
        </w:rPr>
        <w:t>For category I, prior</w:t>
      </w:r>
      <w:r w:rsidR="00E62FA6">
        <w:rPr>
          <w:rFonts w:ascii="Times New Roman" w:hAnsi="Times New Roman"/>
          <w:sz w:val="24"/>
        </w:rPr>
        <w:t xml:space="preserve"> studies on </w:t>
      </w:r>
      <w:proofErr w:type="spellStart"/>
      <w:r w:rsidR="00E62FA6">
        <w:rPr>
          <w:rFonts w:ascii="Times New Roman" w:hAnsi="Times New Roman"/>
          <w:sz w:val="24"/>
        </w:rPr>
        <w:t>CoCrFeMnNi</w:t>
      </w:r>
      <w:proofErr w:type="spellEnd"/>
      <w:r w:rsidR="00E62FA6">
        <w:rPr>
          <w:rFonts w:ascii="Times New Roman" w:hAnsi="Times New Roman"/>
          <w:sz w:val="24"/>
        </w:rPr>
        <w:t xml:space="preserve"> HEA </w:t>
      </w:r>
      <w:r w:rsidR="00E62FA6">
        <w:rPr>
          <w:rFonts w:ascii="Times New Roman" w:hAnsi="Times New Roman"/>
          <w:sz w:val="24"/>
        </w:rPr>
        <w:fldChar w:fldCharType="begin" w:fldLock="1"/>
      </w:r>
      <w:r w:rsidR="0023513C">
        <w:rPr>
          <w:rFonts w:ascii="Times New Roman" w:hAnsi="Times New Roman"/>
          <w:sz w:val="24"/>
        </w:rPr>
        <w:instrText>ADDIN CSL_CITATION {"citationItems":[{"id":"ITEM-1","itemData":{"DOI":"10.1016/j.actamat.2013.01.059","ISSN":"13596454","abstract":"Instrumented nanoindentation was conducted on a FeCoCrMnNi high-entropy alloy with a single face-centered cubic structure to characterize the nature of incipient plasticity. Experiments were carried out over loading rates of 25-2500 μN s-1 and at temperatures ranging from 22 to 150 °C. The maximum shear stress required to initiate plasticity was found to be within 1/15 to 1/10 of the shear modulus and relatively insensitive to grain orientation. However, it was strongly dependent upon the temperature, indicating a thermally activated process. Using a statistical model developed previously, both the activation volume and activ</w:instrText>
      </w:r>
      <w:r w:rsidR="0023513C">
        <w:rPr>
          <w:rFonts w:ascii="Times New Roman" w:hAnsi="Times New Roman" w:hint="eastAsia"/>
          <w:sz w:val="24"/>
        </w:rPr>
        <w:instrText>ation energy were evaluated and further compared with existing dislocation nucleation models. A mechanism consisting of a heterogeneous dislocation nucleation process with vacancy-like defects (</w:instrText>
      </w:r>
      <w:r w:rsidR="0023513C">
        <w:rPr>
          <w:rFonts w:ascii="Times New Roman" w:hAnsi="Times New Roman" w:hint="eastAsia"/>
          <w:sz w:val="24"/>
        </w:rPr>
        <w:instrText>∼</w:instrText>
      </w:r>
      <w:r w:rsidR="0023513C">
        <w:rPr>
          <w:rFonts w:ascii="Times New Roman" w:hAnsi="Times New Roman" w:hint="eastAsia"/>
          <w:sz w:val="24"/>
        </w:rPr>
        <w:instrText>3 atoms) as the rate-limiting nuclei appeared to be dominant</w:instrText>
      </w:r>
      <w:r w:rsidR="0023513C">
        <w:rPr>
          <w:rFonts w:ascii="Times New Roman" w:hAnsi="Times New Roman"/>
          <w:sz w:val="24"/>
        </w:rPr>
        <w:instrText>. © 2013 Acta Materialia Inc. Published by Elsevier Ltd. All rights reserved.","author":[{"dropping-particle":"","family":"Zhu","given":"C.","non-dropping-particle":"","parse-names":false,"suffix":""},{"dropping-particle":"","family":"Lu","given":"Z. P.","non-dropping-particle":"","parse-names":false,"suffix":""},{"dropping-particle":"","family":"Nieh","given":"T. G.","non-dropping-particle":"","parse-names":false,"suffix":""}],"container-title":"Acta Materialia","id":"ITEM-1","issue":"8","issued":{"date-parts":[["2013"]]},"page":"2993-3001","title":"Incipient plasticity and dislocation nucleation of FeCoCrNiMn high-entropy alloy","type":"article-journal","volume":"61"},"uris":["http://www.mendeley.com/documents/?uuid=70e5d04f-ca12-4da2-a63e-4688cee31bd1"]},{"id":"ITEM-2","itemData":{"DOI":"10.1016/j.scriptamat.2018.10.010","ISSN":"13596462","abstract":"The influence of hydrogen on the onset of plastic deformation in a CoCrFeMnNi high-entropy alloy (HEA) was examined through the analysis of the load at which first pop-in during spherical nanoindentation experiments occurs on hydrogen-charged and subsequently aged specimens. Results reveal that the dissolved hydrogen lowers the plastic flow resistance, indicated by the shear yield strength, τy, by modifying defect formation energies. Aging, subsequent to charging, leads to recovery of τy, but only partially. The results are discussed in terms of the vacancy-mediated dislocation nucleation, which is supported by the estimated activation volume for deformation.","author":[{"dropping-particle":"","family":"Yang","given":"Guanghui","non-dropping-particle":"","parse-names":false,"suffix":""},{"dropping-particle":"","family":"Zhao","given":"Yakai","non-dropping-particle":"","parse-names":false,"suffix":""},{"dropping-particle":"","family":"Lee","given":"Dong-Hyun","non-dropping-particle":"","parse-names":false,"suffix":""},{"dropping-particle":"","family":"Park","given":"Jeong-Min","non-dropping-particle":"","parse-names":false,"suffix":""},{"dropping-particle":"","family":"Seok","given":"Moo-Young","non-dropping-particle":"","parse-names":false,"suffix":""},{"dropping-particle":"","family":"Suh","given":"Jin-Yoo","non-dropping-particle":"","parse-names":false,"suffix":""},{"dropping-particle":"","family":"Ramamurty","given":"Upadrasta","non-dropping-particle":"","parse-names":false,"suffix":""},{"dropping-particle":"","family":"Jang","given":"Jae-il","non-dropping-particle":"","parse-names":false,"suffix":""}],"container-title":"Scripta Materialia","id":"ITEM-2","issued":{"date-parts":[["2019","3"]]},"page":"23-27","publisher":"Elsevier Ltd.","title":"Influence of hydrogen on incipient plasticity in CoCrFeMnNi high-entropy alloy","type":"article-journal","volume":"161"},"uris":["http://www.mendeley.com/documents/?uuid=e601813e-1c98-4823-841b-c26c6c45b171"]}],"mendeley":{"formattedCitation":"[24,36]","plainTextFormattedCitation":"[24,36]","previouslyFormattedCitation":"[24,36]"},"properties":{"noteIndex":0},"schema":"https://github.com/citation-style-language/schema/raw/master/csl-citation.json"}</w:instrText>
      </w:r>
      <w:r w:rsidR="00E62FA6">
        <w:rPr>
          <w:rFonts w:ascii="Times New Roman" w:hAnsi="Times New Roman"/>
          <w:sz w:val="24"/>
        </w:rPr>
        <w:fldChar w:fldCharType="separate"/>
      </w:r>
      <w:r w:rsidR="00893672" w:rsidRPr="00893672">
        <w:rPr>
          <w:rFonts w:ascii="Times New Roman" w:hAnsi="Times New Roman"/>
          <w:noProof/>
          <w:sz w:val="24"/>
        </w:rPr>
        <w:t>[24,36]</w:t>
      </w:r>
      <w:r w:rsidR="00E62FA6">
        <w:rPr>
          <w:rFonts w:ascii="Times New Roman" w:hAnsi="Times New Roman"/>
          <w:sz w:val="24"/>
        </w:rPr>
        <w:fldChar w:fldCharType="end"/>
      </w:r>
      <w:r w:rsidR="00E62FA6">
        <w:rPr>
          <w:rFonts w:ascii="Times New Roman" w:hAnsi="Times New Roman"/>
          <w:sz w:val="24"/>
        </w:rPr>
        <w:t xml:space="preserve"> </w:t>
      </w:r>
      <w:r w:rsidR="00D216F6">
        <w:rPr>
          <w:rFonts w:ascii="Times New Roman" w:hAnsi="Times New Roman"/>
          <w:sz w:val="24"/>
        </w:rPr>
        <w:t>that</w:t>
      </w:r>
      <w:r w:rsidR="00E62FA6">
        <w:rPr>
          <w:rFonts w:ascii="Times New Roman" w:hAnsi="Times New Roman"/>
          <w:sz w:val="24"/>
        </w:rPr>
        <w:t xml:space="preserve"> </w:t>
      </w:r>
      <w:r w:rsidR="00F516B3">
        <w:rPr>
          <w:rFonts w:ascii="Times New Roman" w:hAnsi="Times New Roman"/>
          <w:sz w:val="24"/>
        </w:rPr>
        <w:t xml:space="preserve">reported </w:t>
      </w:r>
      <w:r w:rsidR="00E62FA6" w:rsidRPr="00BB5707">
        <w:rPr>
          <w:rFonts w:ascii="Times New Roman" w:eastAsia="Batang" w:hAnsi="Times New Roman"/>
          <w:i/>
          <w:sz w:val="24"/>
          <w:szCs w:val="24"/>
        </w:rPr>
        <w:t>V</w:t>
      </w:r>
      <w:r w:rsidR="00E62FA6" w:rsidRPr="00BB5707">
        <w:rPr>
          <w:rFonts w:ascii="Times New Roman" w:eastAsia="Batang" w:hAnsi="Times New Roman"/>
          <w:sz w:val="24"/>
          <w:szCs w:val="24"/>
          <w:vertAlign w:val="superscript"/>
        </w:rPr>
        <w:t>*</w:t>
      </w:r>
      <w:r w:rsidR="00E62FA6" w:rsidRPr="00BB5707">
        <w:rPr>
          <w:rFonts w:ascii="Times New Roman" w:eastAsia="Batang" w:hAnsi="Times New Roman"/>
          <w:sz w:val="24"/>
          <w:szCs w:val="24"/>
        </w:rPr>
        <w:t xml:space="preserve"> </w:t>
      </w:r>
      <w:r w:rsidR="00E62FA6">
        <w:rPr>
          <w:rFonts w:ascii="Times New Roman" w:eastAsia="Batang" w:hAnsi="Times New Roman"/>
          <w:sz w:val="24"/>
          <w:szCs w:val="24"/>
        </w:rPr>
        <w:t>i</w:t>
      </w:r>
      <w:r w:rsidR="00F516B3">
        <w:rPr>
          <w:rFonts w:ascii="Times New Roman" w:eastAsia="Batang" w:hAnsi="Times New Roman"/>
          <w:sz w:val="24"/>
          <w:szCs w:val="24"/>
        </w:rPr>
        <w:t xml:space="preserve">n the range of </w:t>
      </w:r>
      <w:r w:rsidR="00E62FA6">
        <w:rPr>
          <w:rFonts w:ascii="Times New Roman" w:eastAsia="Batang" w:hAnsi="Times New Roman"/>
          <w:sz w:val="24"/>
          <w:szCs w:val="24"/>
        </w:rPr>
        <w:t>~2</w:t>
      </w:r>
      <w:r w:rsidR="00E62FA6" w:rsidRPr="00646D45">
        <w:rPr>
          <w:rFonts w:ascii="Times New Roman" w:eastAsia="Batang" w:hAnsi="Times New Roman"/>
          <w:sz w:val="24"/>
          <w:szCs w:val="24"/>
        </w:rPr>
        <w:t>–</w:t>
      </w:r>
      <w:r w:rsidR="00E62FA6">
        <w:rPr>
          <w:rFonts w:ascii="Times New Roman" w:eastAsia="Batang" w:hAnsi="Times New Roman"/>
          <w:sz w:val="24"/>
          <w:szCs w:val="24"/>
        </w:rPr>
        <w:t>4Ω</w:t>
      </w:r>
      <w:r w:rsidR="00D216F6">
        <w:rPr>
          <w:rFonts w:ascii="Times New Roman" w:eastAsia="Batang" w:hAnsi="Times New Roman"/>
          <w:sz w:val="24"/>
          <w:szCs w:val="24"/>
        </w:rPr>
        <w:t>,</w:t>
      </w:r>
      <w:r w:rsidR="00E62FA6">
        <w:rPr>
          <w:rFonts w:ascii="Times New Roman" w:eastAsia="Batang" w:hAnsi="Times New Roman"/>
          <w:sz w:val="24"/>
          <w:szCs w:val="24"/>
        </w:rPr>
        <w:t xml:space="preserve"> </w:t>
      </w:r>
      <w:r w:rsidR="00D216F6">
        <w:rPr>
          <w:rFonts w:ascii="Times New Roman" w:eastAsia="Batang" w:hAnsi="Times New Roman"/>
          <w:sz w:val="24"/>
          <w:szCs w:val="24"/>
        </w:rPr>
        <w:t>suggested that</w:t>
      </w:r>
      <w:r w:rsidR="00E62FA6">
        <w:rPr>
          <w:rFonts w:ascii="Times New Roman" w:eastAsia="Batang" w:hAnsi="Times New Roman"/>
          <w:sz w:val="24"/>
          <w:szCs w:val="24"/>
        </w:rPr>
        <w:t xml:space="preserve"> vacancy or vacancy cluster mediated heterogeneous dislocation </w:t>
      </w:r>
      <w:r w:rsidR="00E62FA6">
        <w:rPr>
          <w:rFonts w:ascii="Times New Roman" w:eastAsia="Batang" w:hAnsi="Times New Roman"/>
          <w:sz w:val="24"/>
          <w:szCs w:val="24"/>
        </w:rPr>
        <w:lastRenderedPageBreak/>
        <w:t>nucleation involving several atoms</w:t>
      </w:r>
      <w:r w:rsidR="00D216F6">
        <w:rPr>
          <w:rFonts w:ascii="Times New Roman" w:eastAsia="Batang" w:hAnsi="Times New Roman"/>
          <w:sz w:val="24"/>
          <w:szCs w:val="24"/>
        </w:rPr>
        <w:t xml:space="preserve"> as being responsible for this</w:t>
      </w:r>
      <w:r w:rsidR="00E62FA6">
        <w:rPr>
          <w:rFonts w:ascii="Times New Roman" w:eastAsia="Batang" w:hAnsi="Times New Roman"/>
          <w:sz w:val="24"/>
          <w:szCs w:val="24"/>
        </w:rPr>
        <w:t xml:space="preserve">. </w:t>
      </w:r>
    </w:p>
    <w:p w14:paraId="50661F45" w14:textId="0D24BA81" w:rsidR="0050316F" w:rsidRPr="0050316F" w:rsidRDefault="00D216F6" w:rsidP="00F51143">
      <w:pPr>
        <w:wordWrap/>
        <w:spacing w:line="360" w:lineRule="auto"/>
        <w:ind w:firstLineChars="300" w:firstLine="720"/>
        <w:rPr>
          <w:rFonts w:ascii="Times New Roman" w:eastAsiaTheme="minorEastAsia" w:hAnsi="Times New Roman"/>
          <w:sz w:val="24"/>
          <w:szCs w:val="24"/>
          <w:lang w:eastAsia="zh-CN"/>
        </w:rPr>
      </w:pPr>
      <w:r>
        <w:rPr>
          <w:rFonts w:ascii="Times New Roman" w:hAnsi="Times New Roman"/>
          <w:sz w:val="24"/>
        </w:rPr>
        <w:t>To summarize the results obtained with the larger indenter, it is quite clear that plastic deformation gets initiated at relatively low stresses when the stressed volume contains pre-existing dislocations. If not, heterogeneous dislocations nucleation aided either by vacancies or grain boundaries</w:t>
      </w:r>
      <w:r w:rsidR="00420855">
        <w:rPr>
          <w:rFonts w:ascii="Times New Roman" w:hAnsi="Times New Roman"/>
          <w:sz w:val="24"/>
        </w:rPr>
        <w:t xml:space="preserve"> would occur at higher indentation loads.</w:t>
      </w:r>
      <w:r>
        <w:rPr>
          <w:rFonts w:ascii="Times New Roman" w:hAnsi="Times New Roman"/>
          <w:sz w:val="24"/>
        </w:rPr>
        <w:t xml:space="preserve"> F</w:t>
      </w:r>
      <w:r w:rsidRPr="00646D45">
        <w:rPr>
          <w:rFonts w:ascii="Times New Roman" w:hAnsi="Times New Roman"/>
          <w:sz w:val="24"/>
        </w:rPr>
        <w:t xml:space="preserve">urther studies on specific microstructural feature, for instance single crystal HEA with and without pre-strain (for </w:t>
      </w:r>
      <w:r w:rsidR="00420855">
        <w:rPr>
          <w:rFonts w:ascii="Times New Roman" w:hAnsi="Times New Roman"/>
          <w:sz w:val="24"/>
        </w:rPr>
        <w:t xml:space="preserve">critically examining the role of preexisting </w:t>
      </w:r>
      <w:r w:rsidRPr="00646D45">
        <w:rPr>
          <w:rFonts w:ascii="Times New Roman" w:hAnsi="Times New Roman"/>
          <w:sz w:val="24"/>
        </w:rPr>
        <w:t xml:space="preserve">dislocation density), when using relatively large spherical tip may be required </w:t>
      </w:r>
      <w:r w:rsidR="00420855">
        <w:rPr>
          <w:rFonts w:ascii="Times New Roman" w:hAnsi="Times New Roman"/>
          <w:sz w:val="24"/>
        </w:rPr>
        <w:t>for</w:t>
      </w:r>
      <w:r w:rsidRPr="00646D45">
        <w:rPr>
          <w:rFonts w:ascii="Times New Roman" w:hAnsi="Times New Roman"/>
          <w:sz w:val="24"/>
        </w:rPr>
        <w:t xml:space="preserve"> further elucidat</w:t>
      </w:r>
      <w:r w:rsidR="00420855">
        <w:rPr>
          <w:rFonts w:ascii="Times New Roman" w:hAnsi="Times New Roman"/>
          <w:sz w:val="24"/>
        </w:rPr>
        <w:t>ion of these mechanisms.</w:t>
      </w:r>
    </w:p>
    <w:p w14:paraId="0054673D" w14:textId="77777777" w:rsidR="00603B4D" w:rsidRPr="00F51143" w:rsidRDefault="00603B4D" w:rsidP="00603B4D">
      <w:pPr>
        <w:wordWrap/>
        <w:spacing w:line="360" w:lineRule="auto"/>
        <w:ind w:firstLineChars="236" w:firstLine="566"/>
        <w:rPr>
          <w:rFonts w:ascii="Times New Roman" w:hAnsi="Times New Roman"/>
          <w:sz w:val="24"/>
        </w:rPr>
      </w:pPr>
    </w:p>
    <w:p w14:paraId="29833009" w14:textId="606634F2" w:rsidR="0076039F" w:rsidRPr="00A0497F" w:rsidRDefault="0076039F" w:rsidP="0076039F">
      <w:pPr>
        <w:wordWrap/>
        <w:spacing w:line="360" w:lineRule="auto"/>
        <w:rPr>
          <w:rFonts w:ascii="Times New Roman" w:hAnsi="Times New Roman"/>
          <w:i/>
          <w:sz w:val="24"/>
          <w:szCs w:val="24"/>
        </w:rPr>
      </w:pPr>
      <w:r w:rsidRPr="00A0497F">
        <w:rPr>
          <w:rFonts w:ascii="Times New Roman" w:hAnsi="Times New Roman"/>
          <w:i/>
          <w:sz w:val="24"/>
          <w:szCs w:val="24"/>
        </w:rPr>
        <w:t>4.</w:t>
      </w:r>
      <w:r>
        <w:rPr>
          <w:rFonts w:ascii="Times New Roman" w:hAnsi="Times New Roman"/>
          <w:i/>
          <w:sz w:val="24"/>
          <w:szCs w:val="24"/>
        </w:rPr>
        <w:t xml:space="preserve">4. Aging effect on dislocation nucleation </w:t>
      </w:r>
    </w:p>
    <w:p w14:paraId="339546A9" w14:textId="2DF5AC2C" w:rsidR="00B64BC4" w:rsidRDefault="0076039F" w:rsidP="00B647B4">
      <w:pPr>
        <w:pStyle w:val="ListParagraph"/>
        <w:wordWrap/>
        <w:spacing w:line="360" w:lineRule="auto"/>
        <w:ind w:left="0"/>
        <w:rPr>
          <w:rFonts w:ascii="Times New Roman" w:eastAsia="Batang" w:hAnsi="Times New Roman"/>
          <w:sz w:val="24"/>
          <w:szCs w:val="24"/>
        </w:rPr>
      </w:pPr>
      <w:r>
        <w:rPr>
          <w:rFonts w:ascii="Times New Roman" w:hAnsi="Times New Roman"/>
          <w:sz w:val="24"/>
        </w:rPr>
        <w:t>From</w:t>
      </w:r>
      <w:r w:rsidRPr="00DF3428">
        <w:rPr>
          <w:rFonts w:ascii="Times New Roman" w:hAnsi="Times New Roman"/>
          <w:sz w:val="24"/>
        </w:rPr>
        <w:t xml:space="preserve"> </w:t>
      </w:r>
      <w:r w:rsidRPr="00DF3428">
        <w:rPr>
          <w:rFonts w:ascii="Times New Roman" w:hAnsi="Times New Roman"/>
          <w:color w:val="FF0000"/>
          <w:sz w:val="24"/>
        </w:rPr>
        <w:t>Fig</w:t>
      </w:r>
      <w:r>
        <w:rPr>
          <w:rFonts w:ascii="Times New Roman" w:hAnsi="Times New Roman"/>
          <w:color w:val="FF0000"/>
          <w:sz w:val="24"/>
        </w:rPr>
        <w:t>s</w:t>
      </w:r>
      <w:r w:rsidRPr="00DF3428">
        <w:rPr>
          <w:rFonts w:ascii="Times New Roman" w:hAnsi="Times New Roman"/>
          <w:color w:val="FF0000"/>
          <w:sz w:val="24"/>
        </w:rPr>
        <w:t xml:space="preserve">. </w:t>
      </w:r>
      <w:r>
        <w:rPr>
          <w:rFonts w:ascii="Times New Roman" w:hAnsi="Times New Roman"/>
          <w:color w:val="FF0000"/>
          <w:sz w:val="24"/>
        </w:rPr>
        <w:t xml:space="preserve">4a </w:t>
      </w:r>
      <w:r w:rsidRPr="002A530A">
        <w:rPr>
          <w:rFonts w:ascii="Times New Roman" w:hAnsi="Times New Roman"/>
          <w:sz w:val="24"/>
        </w:rPr>
        <w:t xml:space="preserve">and </w:t>
      </w:r>
      <w:r>
        <w:rPr>
          <w:rFonts w:ascii="Times New Roman" w:hAnsi="Times New Roman"/>
          <w:color w:val="FF0000"/>
          <w:sz w:val="24"/>
        </w:rPr>
        <w:t xml:space="preserve">4b, </w:t>
      </w:r>
      <w:r>
        <w:rPr>
          <w:rFonts w:ascii="Times New Roman" w:hAnsi="Times New Roman"/>
          <w:sz w:val="24"/>
        </w:rPr>
        <w:t xml:space="preserve">we note that both the low strength and high strength peaks move to higher stress values </w:t>
      </w:r>
      <w:r w:rsidRPr="00DF3428">
        <w:rPr>
          <w:rFonts w:ascii="Times New Roman" w:eastAsia="Batang" w:hAnsi="Times New Roman"/>
          <w:sz w:val="24"/>
          <w:szCs w:val="24"/>
        </w:rPr>
        <w:t>upon aging</w:t>
      </w:r>
      <w:r>
        <w:rPr>
          <w:rFonts w:ascii="Times New Roman" w:eastAsia="Batang" w:hAnsi="Times New Roman"/>
          <w:sz w:val="24"/>
          <w:szCs w:val="24"/>
        </w:rPr>
        <w:t xml:space="preserve">; the values of </w:t>
      </w:r>
      <w:r w:rsidRPr="00DF3428">
        <w:rPr>
          <w:rFonts w:ascii="Times New Roman" w:eastAsia="Batang" w:hAnsi="Times New Roman"/>
          <w:i/>
          <w:sz w:val="24"/>
          <w:szCs w:val="24"/>
        </w:rPr>
        <w:t>V</w:t>
      </w:r>
      <w:r w:rsidRPr="00DF3428">
        <w:rPr>
          <w:rFonts w:ascii="Times New Roman" w:eastAsia="Batang" w:hAnsi="Times New Roman"/>
          <w:sz w:val="24"/>
          <w:szCs w:val="24"/>
          <w:vertAlign w:val="superscript"/>
        </w:rPr>
        <w:t>*</w:t>
      </w:r>
      <w:r w:rsidRPr="00C11298">
        <w:rPr>
          <w:rFonts w:ascii="Times New Roman" w:eastAsia="Batang" w:hAnsi="Times New Roman"/>
          <w:sz w:val="24"/>
          <w:szCs w:val="24"/>
        </w:rPr>
        <w:t xml:space="preserve"> </w:t>
      </w:r>
      <w:r>
        <w:rPr>
          <w:rFonts w:ascii="Times New Roman" w:eastAsia="Batang" w:hAnsi="Times New Roman"/>
          <w:sz w:val="24"/>
          <w:szCs w:val="24"/>
        </w:rPr>
        <w:t>for the respective peaks do not change, however</w:t>
      </w:r>
      <w:r w:rsidRPr="00DF3428">
        <w:rPr>
          <w:rFonts w:ascii="Times New Roman" w:eastAsia="Batang" w:hAnsi="Times New Roman"/>
          <w:sz w:val="24"/>
          <w:szCs w:val="24"/>
        </w:rPr>
        <w:t xml:space="preserve">. </w:t>
      </w:r>
      <w:r>
        <w:rPr>
          <w:rFonts w:ascii="Times New Roman" w:eastAsia="Batang" w:hAnsi="Times New Roman"/>
          <w:sz w:val="24"/>
          <w:szCs w:val="24"/>
        </w:rPr>
        <w:t>While the high strength</w:t>
      </w:r>
      <w:r w:rsidRPr="00DF3428">
        <w:rPr>
          <w:rFonts w:ascii="Times New Roman" w:eastAsia="Batang" w:hAnsi="Times New Roman"/>
          <w:sz w:val="24"/>
          <w:szCs w:val="24"/>
        </w:rPr>
        <w:t xml:space="preserve"> </w:t>
      </w:r>
      <w:r>
        <w:rPr>
          <w:rFonts w:ascii="Times New Roman" w:eastAsia="Batang" w:hAnsi="Times New Roman"/>
          <w:sz w:val="24"/>
          <w:szCs w:val="24"/>
        </w:rPr>
        <w:t>peaks</w:t>
      </w:r>
      <w:r w:rsidRPr="00DF3428">
        <w:rPr>
          <w:rFonts w:ascii="Times New Roman" w:eastAsia="Batang" w:hAnsi="Times New Roman"/>
          <w:sz w:val="24"/>
          <w:szCs w:val="24"/>
        </w:rPr>
        <w:t xml:space="preserve"> dominate</w:t>
      </w:r>
      <w:r>
        <w:rPr>
          <w:rFonts w:ascii="Times New Roman" w:eastAsia="Batang" w:hAnsi="Times New Roman"/>
          <w:sz w:val="24"/>
          <w:szCs w:val="24"/>
        </w:rPr>
        <w:t xml:space="preserve"> both</w:t>
      </w:r>
      <w:r w:rsidRPr="00DF3428">
        <w:rPr>
          <w:rFonts w:ascii="Times New Roman" w:eastAsia="Batang" w:hAnsi="Times New Roman"/>
          <w:sz w:val="24"/>
          <w:szCs w:val="24"/>
        </w:rPr>
        <w:t xml:space="preserve"> the KDE plot</w:t>
      </w:r>
      <w:r>
        <w:rPr>
          <w:rFonts w:ascii="Times New Roman" w:eastAsia="Batang" w:hAnsi="Times New Roman"/>
          <w:sz w:val="24"/>
          <w:szCs w:val="24"/>
        </w:rPr>
        <w:t>s</w:t>
      </w:r>
      <w:r w:rsidRPr="00DF3428">
        <w:rPr>
          <w:rFonts w:ascii="Times New Roman" w:eastAsia="Batang" w:hAnsi="Times New Roman"/>
          <w:sz w:val="24"/>
          <w:szCs w:val="24"/>
        </w:rPr>
        <w:t xml:space="preserve"> of the AH sample</w:t>
      </w:r>
      <w:r>
        <w:rPr>
          <w:rFonts w:ascii="Times New Roman" w:eastAsia="Batang" w:hAnsi="Times New Roman"/>
          <w:sz w:val="24"/>
          <w:szCs w:val="24"/>
        </w:rPr>
        <w:t>s, the low strength</w:t>
      </w:r>
      <w:r w:rsidRPr="00DF3428">
        <w:rPr>
          <w:rFonts w:ascii="Times New Roman" w:eastAsia="Batang" w:hAnsi="Times New Roman"/>
          <w:sz w:val="24"/>
          <w:szCs w:val="24"/>
        </w:rPr>
        <w:t xml:space="preserve"> peak</w:t>
      </w:r>
      <w:r>
        <w:rPr>
          <w:rFonts w:ascii="Times New Roman" w:eastAsia="Batang" w:hAnsi="Times New Roman"/>
          <w:sz w:val="24"/>
          <w:szCs w:val="24"/>
        </w:rPr>
        <w:t>s</w:t>
      </w:r>
      <w:r w:rsidRPr="00DF3428">
        <w:rPr>
          <w:rFonts w:ascii="Times New Roman" w:eastAsia="Batang" w:hAnsi="Times New Roman"/>
          <w:sz w:val="24"/>
          <w:szCs w:val="24"/>
        </w:rPr>
        <w:t xml:space="preserve"> </w:t>
      </w:r>
      <w:r>
        <w:rPr>
          <w:rFonts w:ascii="Times New Roman" w:eastAsia="Batang" w:hAnsi="Times New Roman"/>
          <w:sz w:val="24"/>
          <w:szCs w:val="24"/>
        </w:rPr>
        <w:t>are</w:t>
      </w:r>
      <w:r w:rsidRPr="00DF3428">
        <w:rPr>
          <w:rFonts w:ascii="Times New Roman" w:eastAsia="Batang" w:hAnsi="Times New Roman"/>
          <w:sz w:val="24"/>
          <w:szCs w:val="24"/>
        </w:rPr>
        <w:t xml:space="preserve"> </w:t>
      </w:r>
      <w:r>
        <w:rPr>
          <w:rFonts w:ascii="Times New Roman" w:eastAsia="Batang" w:hAnsi="Times New Roman"/>
          <w:sz w:val="24"/>
          <w:szCs w:val="24"/>
        </w:rPr>
        <w:t>more dominant</w:t>
      </w:r>
      <w:r w:rsidRPr="00DF3428">
        <w:rPr>
          <w:rFonts w:ascii="Times New Roman" w:eastAsia="Batang" w:hAnsi="Times New Roman"/>
          <w:sz w:val="24"/>
          <w:szCs w:val="24"/>
        </w:rPr>
        <w:t xml:space="preserve"> in the Aged sample</w:t>
      </w:r>
      <w:r w:rsidR="00BD6B67">
        <w:rPr>
          <w:rFonts w:ascii="Times New Roman" w:eastAsia="Batang" w:hAnsi="Times New Roman"/>
          <w:sz w:val="24"/>
          <w:szCs w:val="24"/>
        </w:rPr>
        <w:t>s</w:t>
      </w:r>
      <w:r w:rsidRPr="00DF3428">
        <w:rPr>
          <w:rFonts w:ascii="Times New Roman" w:eastAsia="Batang" w:hAnsi="Times New Roman"/>
          <w:sz w:val="24"/>
          <w:szCs w:val="24"/>
        </w:rPr>
        <w:t xml:space="preserve">. These two </w:t>
      </w:r>
      <w:r>
        <w:rPr>
          <w:rFonts w:ascii="Times New Roman" w:eastAsia="Batang" w:hAnsi="Times New Roman"/>
          <w:sz w:val="24"/>
          <w:szCs w:val="24"/>
        </w:rPr>
        <w:t>observations</w:t>
      </w:r>
      <w:r w:rsidRPr="00DF3428">
        <w:rPr>
          <w:rFonts w:ascii="Times New Roman" w:eastAsia="Batang" w:hAnsi="Times New Roman"/>
          <w:sz w:val="24"/>
          <w:szCs w:val="24"/>
        </w:rPr>
        <w:t xml:space="preserve"> provide clues for the influence of </w:t>
      </w:r>
      <w:r>
        <w:rPr>
          <w:rFonts w:ascii="Times New Roman" w:eastAsia="Batang" w:hAnsi="Times New Roman"/>
          <w:sz w:val="24"/>
          <w:szCs w:val="24"/>
        </w:rPr>
        <w:t xml:space="preserve">the </w:t>
      </w:r>
      <w:r w:rsidRPr="00DF3428">
        <w:rPr>
          <w:rFonts w:ascii="Times New Roman" w:eastAsia="Batang" w:hAnsi="Times New Roman"/>
          <w:sz w:val="24"/>
          <w:szCs w:val="24"/>
        </w:rPr>
        <w:t xml:space="preserve">SRO domains, whose degree is expected to be enhanced by </w:t>
      </w:r>
      <w:r w:rsidR="00E62FA6">
        <w:rPr>
          <w:rFonts w:ascii="Times New Roman" w:eastAsia="Batang" w:hAnsi="Times New Roman"/>
          <w:sz w:val="24"/>
          <w:szCs w:val="24"/>
        </w:rPr>
        <w:t xml:space="preserve">thermal </w:t>
      </w:r>
      <w:r w:rsidRPr="00DF3428">
        <w:rPr>
          <w:rFonts w:ascii="Times New Roman" w:eastAsia="Batang" w:hAnsi="Times New Roman"/>
          <w:sz w:val="24"/>
          <w:szCs w:val="24"/>
        </w:rPr>
        <w:t>aging</w:t>
      </w:r>
      <w:r>
        <w:rPr>
          <w:rFonts w:ascii="Times New Roman" w:eastAsia="Batang" w:hAnsi="Times New Roman"/>
          <w:sz w:val="24"/>
          <w:szCs w:val="24"/>
        </w:rPr>
        <w:t xml:space="preserve"> followed by slow furnace cooling</w:t>
      </w:r>
      <w:r w:rsidRPr="00DF3428">
        <w:rPr>
          <w:rFonts w:ascii="Times New Roman" w:eastAsia="Batang" w:hAnsi="Times New Roman"/>
          <w:sz w:val="24"/>
          <w:szCs w:val="24"/>
        </w:rPr>
        <w:t xml:space="preserve"> </w:t>
      </w:r>
      <w:r w:rsidRPr="00DF3428">
        <w:rPr>
          <w:rFonts w:ascii="Times New Roman" w:eastAsia="Batang" w:hAnsi="Times New Roman"/>
          <w:sz w:val="24"/>
          <w:szCs w:val="24"/>
        </w:rPr>
        <w:fldChar w:fldCharType="begin" w:fldLock="1"/>
      </w:r>
      <w:r w:rsidR="008721FD">
        <w:rPr>
          <w:rFonts w:ascii="Times New Roman" w:eastAsia="Batang" w:hAnsi="Times New Roman"/>
          <w:sz w:val="24"/>
          <w:szCs w:val="24"/>
        </w:rPr>
        <w:instrText>ADDIN CSL_CITATION {"citationItems":[{"id":"ITEM-1","itemData":{"DOI":"10.1038/s41586-020-2275-z","ISSN":"1476-4687","abstract":"Traditional metallic alloys are mixtures of elements in which the atoms of minority species tend to be distributed randomly if they are below their solubility limit, or to form secondary phases if they are above it. The concept of multiple-principal-element alloys has recently expanded this view, as these materials are single-phase solid solutions of generally equiatomic mixtures of metallic elements. This group of materials has received much interest owing to their enhanced mechanical properties1–5. They are usually called medium-entropy alloys in ternary systems and high-entropy alloys in quaternary or quinary systems, alluding to their high degree of configurational entropy. However, the question has remained as to how random these solid solutions actually are, with the influence of short-range order being suggested in computational simulations but not seen experimentally6,7. Here we report the observation, using energy-filtered transmission electron microscopy, of structural features attributable to short-range order in the CrCoNi medium-entropy alloy. Increasing amounts of such order give rise to both higher stacking-fault energy and hardness. These findings suggest that the degree of local ordering at the nanometre scale can be tailored through thermomechanical processing, providing a new avenue for tuning the mechanical properties of medium- and high-entropy alloys.","author":[{"dropping-particle":"","family":"Zhang","given":"Ruopeng","non-dropping-particle":"","parse-names":false,"suffix":""},{"dropping-particle":"","family":"Zhao","given":"Shiteng","non-dropping-particle":"","parse-names":false,"suffix":""},{"dropping-particle":"","family":"Ding","given":"Jun","non-dropping-particle":"","parse-names":false,"suffix":""},{"dropping-particle":"","family":"Chong","given":"Yan","non-dropping-particle":"","parse-names":false,"suffix":""},{"dropping-particle":"","family":"Jia","given":"Tao","non-dropping-particle":"","parse-names":false,"suffix":""},{"dropping-particle":"","family":"Ophus","given":"Colin","non-dropping-particle":"","parse-names":false,"suffix":""},{"dropping-particle":"","family":"Asta","given":"Mark","non-dropping-particle":"","parse-names":false,"suffix":""},{"dropping-particle":"","family":"Ritchie","given":"Robert O","non-dropping-particle":"","parse-names":false,"suffix":""},{"dropping-particle":"","family":"Minor","given":"Andrew M","non-dropping-particle":"","parse-names":false,"suffix":""}],"container-title":"Nature","id":"ITEM-1","issue":"7808","issued":{"date-parts":[["2020"]]},"page":"283-287","publisher":"Springer US","title":"Short-range order and its impact on the CrCoNi medium-entropy alloy","type":"article-journal","volume":"581"},"uris":["http://www.mendeley.com/documents/?uuid=a11df526-8e85-4db3-ba46-b8539454891f"]},{"id":"ITEM-2","itemData":{"DOI":"10.1016/j.jmst.2020.06.018","ISSN":"10050302","abstract":"In this letter, we briefly summarize experimental and theoretical findings of formation and characterization of short-range orderings (SROs) as well as their effects on the deformation behavior of high-entropy alloys (HEAs). We show that existence of SROs is a common yet key structural feature of HEAs, and tuning the degree of SROs is an effective way for optimizing mechanical properties of HEAs. In additional, the challenges concerning about formation mechanism and characterization of SROs in HEAs are discussed, and future research activities in this regard are also proposed.","author":[{"dropping-particle":"","family":"Wu","given":"Yuan","non-dropping-particle":"","parse-names":false,"suffix":""},{"dropping-particle":"","family":"Zhang","given":"Fei","non-dropping-particle":"","parse-names":false,"suffix":""},{"dropping-particle":"","family":"Yuan","given":"Xiaoyuan","non-dropping-particle":"","parse-names":false,"suffix":""},{"dropping-particle":"","family":"Huang","given":"Hailong","non-dropping-particle":"","parse-names":false,"suffix":""},{"dropping-particle":"","family":"Wen","given":"Xiaocan","non-dropping-particle":"","parse-names":false,"suffix":""},{"dropping-particle":"","family":"Wang","given":"Yihan","non-dropping-particle":"","parse-names":false,"suffix":""},{"dropping-particle":"","family":"Zhang","given":"Mengyuan","non-dropping-particle":"","parse-names":false,"suffix":""},{"dropping-particle":"","family":"Wu","given":"Honghui","non-dropping-particle":"","parse-names":false,"suffix":""},{"dropping-particle":"","family":"Liu","given":"Xiongjun","non-dropping-particle":"","parse-names":false,"suffix":""},{"dropping-particle":"","family":"Wang","given":"Hui","non-dropping-particle":"","parse-names":false,"suffix":""},{"dropping-particle":"","family":"Jiang","given":"Suihe","non-dropping-particle":"","parse-names":false,"suffix":""},{"dropping-particle":"","family":"Lu","given":"Zhaoping","non-dropping-particle":"","parse-names":false,"suffix":""}],"container-title":"Journal of Materials Science &amp; Technology","id":"ITEM-2","issued":{"date-parts":[["2021","2"]]},"page":"214-220","publisher":"Elsevier Ltd","title":"Short-range ordering and its effects on mechanical properties of high-entropy alloys","type":"article-journal","volume":"62"},"uris":["http://www.mendeley.com/documents/?uuid=8719f26b-1424-4246-84e6-2a93455f56ec"]}],"mendeley":{"formattedCitation":"[11,58]","plainTextFormattedCitation":"[11,58]","previouslyFormattedCitation":"[11,58]"},"properties":{"noteIndex":0},"schema":"https://github.com/citation-style-language/schema/raw/master/csl-citation.json"}</w:instrText>
      </w:r>
      <w:r w:rsidRPr="00DF3428">
        <w:rPr>
          <w:rFonts w:ascii="Times New Roman" w:eastAsia="Batang" w:hAnsi="Times New Roman"/>
          <w:sz w:val="24"/>
          <w:szCs w:val="24"/>
        </w:rPr>
        <w:fldChar w:fldCharType="separate"/>
      </w:r>
      <w:r w:rsidR="008721FD" w:rsidRPr="008721FD">
        <w:rPr>
          <w:rFonts w:ascii="Times New Roman" w:eastAsia="Batang" w:hAnsi="Times New Roman"/>
          <w:noProof/>
          <w:sz w:val="24"/>
          <w:szCs w:val="24"/>
        </w:rPr>
        <w:t>[11,58]</w:t>
      </w:r>
      <w:r w:rsidRPr="00DF3428">
        <w:rPr>
          <w:rFonts w:ascii="Times New Roman" w:eastAsia="Batang" w:hAnsi="Times New Roman"/>
          <w:sz w:val="24"/>
          <w:szCs w:val="24"/>
        </w:rPr>
        <w:fldChar w:fldCharType="end"/>
      </w:r>
      <w:r w:rsidRPr="00DF3428">
        <w:rPr>
          <w:rFonts w:ascii="Times New Roman" w:eastAsia="Batang" w:hAnsi="Times New Roman"/>
          <w:sz w:val="24"/>
          <w:szCs w:val="24"/>
        </w:rPr>
        <w:t xml:space="preserve">, on the </w:t>
      </w:r>
      <w:r>
        <w:rPr>
          <w:rFonts w:ascii="Times New Roman" w:eastAsia="Batang" w:hAnsi="Times New Roman"/>
          <w:sz w:val="24"/>
          <w:szCs w:val="24"/>
        </w:rPr>
        <w:t>incipient plasticity</w:t>
      </w:r>
      <w:r w:rsidRPr="00DF3428">
        <w:rPr>
          <w:rFonts w:ascii="Times New Roman" w:eastAsia="Batang" w:hAnsi="Times New Roman"/>
          <w:sz w:val="24"/>
          <w:szCs w:val="24"/>
        </w:rPr>
        <w:t xml:space="preserve"> of HEAs</w:t>
      </w:r>
      <w:r>
        <w:rPr>
          <w:rFonts w:ascii="Times New Roman" w:eastAsia="Batang" w:hAnsi="Times New Roman"/>
          <w:sz w:val="24"/>
          <w:szCs w:val="24"/>
        </w:rPr>
        <w:t xml:space="preserve"> examined</w:t>
      </w:r>
      <w:r w:rsidRPr="00DF3428">
        <w:rPr>
          <w:rFonts w:ascii="Times New Roman" w:eastAsia="Batang" w:hAnsi="Times New Roman"/>
          <w:sz w:val="24"/>
          <w:szCs w:val="24"/>
        </w:rPr>
        <w:t xml:space="preserve">. </w:t>
      </w:r>
      <w:r w:rsidR="00BD6B67">
        <w:rPr>
          <w:rFonts w:ascii="Times New Roman" w:eastAsia="Batang" w:hAnsi="Times New Roman"/>
          <w:sz w:val="24"/>
          <w:szCs w:val="24"/>
        </w:rPr>
        <w:t xml:space="preserve">It is widely reported that </w:t>
      </w:r>
      <w:r w:rsidR="00E62FA6">
        <w:rPr>
          <w:rFonts w:ascii="Times New Roman" w:eastAsia="Batang" w:hAnsi="Times New Roman"/>
          <w:sz w:val="24"/>
          <w:szCs w:val="24"/>
        </w:rPr>
        <w:t xml:space="preserve">SROs affect both the nucleation </w:t>
      </w:r>
      <w:r w:rsidR="00BD6B67">
        <w:rPr>
          <w:rFonts w:ascii="Times New Roman" w:eastAsia="Batang" w:hAnsi="Times New Roman"/>
          <w:sz w:val="24"/>
          <w:szCs w:val="24"/>
        </w:rPr>
        <w:t xml:space="preserve">and subsequent mobility </w:t>
      </w:r>
      <w:r w:rsidR="00E62FA6">
        <w:rPr>
          <w:rFonts w:ascii="Times New Roman" w:eastAsia="Batang" w:hAnsi="Times New Roman"/>
          <w:sz w:val="24"/>
          <w:szCs w:val="24"/>
        </w:rPr>
        <w:t>of dislocations in HEAs</w:t>
      </w:r>
      <w:r w:rsidR="00BD6B67">
        <w:rPr>
          <w:rFonts w:ascii="Times New Roman" w:eastAsia="Batang" w:hAnsi="Times New Roman"/>
          <w:sz w:val="24"/>
          <w:szCs w:val="24"/>
        </w:rPr>
        <w:t xml:space="preserve"> in a significant manner</w:t>
      </w:r>
      <w:r w:rsidR="001F7B90">
        <w:rPr>
          <w:rFonts w:ascii="Times New Roman" w:eastAsia="Batang" w:hAnsi="Times New Roman"/>
          <w:sz w:val="24"/>
          <w:szCs w:val="24"/>
        </w:rPr>
        <w:t xml:space="preserve"> by elevating </w:t>
      </w:r>
      <w:r w:rsidR="00E62FA6">
        <w:rPr>
          <w:rFonts w:ascii="Times New Roman" w:eastAsia="Batang" w:hAnsi="Times New Roman"/>
          <w:sz w:val="24"/>
          <w:szCs w:val="24"/>
        </w:rPr>
        <w:t xml:space="preserve">the </w:t>
      </w:r>
      <w:r w:rsidR="00131108">
        <w:rPr>
          <w:rFonts w:ascii="Times New Roman" w:eastAsia="Batang" w:hAnsi="Times New Roman"/>
          <w:sz w:val="24"/>
          <w:szCs w:val="24"/>
        </w:rPr>
        <w:t>overall lattice</w:t>
      </w:r>
      <w:r w:rsidR="00E62FA6">
        <w:rPr>
          <w:rFonts w:ascii="Times New Roman" w:eastAsia="Batang" w:hAnsi="Times New Roman"/>
          <w:sz w:val="24"/>
          <w:szCs w:val="24"/>
        </w:rPr>
        <w:t xml:space="preserve"> friction resistance to dislocation </w:t>
      </w:r>
      <w:r w:rsidR="00131108">
        <w:rPr>
          <w:rFonts w:ascii="Times New Roman" w:eastAsia="Batang" w:hAnsi="Times New Roman"/>
          <w:sz w:val="24"/>
          <w:szCs w:val="24"/>
        </w:rPr>
        <w:t>motion</w:t>
      </w:r>
      <w:r w:rsidR="00E62FA6">
        <w:rPr>
          <w:rFonts w:ascii="Times New Roman" w:eastAsia="Batang" w:hAnsi="Times New Roman"/>
          <w:sz w:val="24"/>
          <w:szCs w:val="24"/>
        </w:rPr>
        <w:t xml:space="preserve">, thus contributing to the solid solution strengthening of HEAs </w:t>
      </w:r>
      <w:r w:rsidR="00E62FA6">
        <w:rPr>
          <w:rFonts w:ascii="Times New Roman" w:eastAsia="Batang" w:hAnsi="Times New Roman"/>
          <w:sz w:val="24"/>
          <w:szCs w:val="24"/>
        </w:rPr>
        <w:fldChar w:fldCharType="begin" w:fldLock="1"/>
      </w:r>
      <w:r w:rsidR="008721FD">
        <w:rPr>
          <w:rFonts w:ascii="Times New Roman" w:eastAsia="Batang" w:hAnsi="Times New Roman"/>
          <w:sz w:val="24"/>
          <w:szCs w:val="24"/>
        </w:rPr>
        <w:instrText>ADDIN CSL_CITATION {"citationItems":[{"id":"ITEM-1","itemData":{"DOI":"10.1016/j.scriptamat.2020.02.021","ISSN":"13596462","abstract":"This Viewpoint article articulates ten unusual features associated with dislocations and their slip processes in high-entropy alloys (HEAs). Attention will be directed towards the composition undulation almost inevitable in these highly concentrated solutions, even when the alloy is a single-phase and nominally random solution. This inhomogeneity is often exacerbated by lattice distortion and local chemical order arising from the interaction among multiple principal elements. As a consequence, dislocation motion faces a rugged atomic and energy landscape, presenting new twists in defect energetics and properties, as well as cocktail strengthening as a new form of solid solution hardening beyond the conventional mechanism. Our systematic account from this standpoint may help answer the continual query in the community as to what is special about these HEAs that makes them different from traditional solid solutions.","author":[{"dropping-particle":"","family":"Ma","given":"Evan","non-dropping-particle":"","parse-names":false,"suffix":""}],"container-title":"Scripta Materialia","id":"ITEM-1","issued":{"date-parts":[["2020","5"]]},"page":"127-133","publisher":"Elsevier Ltd","title":"Unusual dislocation behavior in high-entropy alloys","type":"article-journal","volume":"181"},"uris":["http://www.mendeley.com/documents/?uuid=6885e192-4c95-436d-b030-db7c64df7349"]},{"id":"ITEM-2","itemData":{"DOI":"10.1016/j.jmst.2020.06.018","ISSN":"10050302","abstract":"In this letter, we briefly summarize experimental and theoretical findings of formation and characterization of short-range orderings (SROs) as well as their effects on the deformation behavior of high-entropy alloys (HEAs). We show that existence of SROs is a common yet key structural feature of HEAs, and tuning the degree of SROs is an effective way for optimizing mechanical properties of HEAs. In additional, the challenges concerning about formation mechanism and characterization of SROs in HEAs are discussed, and future research activities in this regard are also proposed.","author":[{"dropping-particle":"","family":"Wu","given":"Yuan","non-dropping-particle":"","parse-names":false,"suffix":""},{"dropping-particle":"","family":"Zhang","given":"Fei","non-dropping-particle":"","parse-names":false,"suffix":""},{"dropping-particle":"","family":"Yuan","given":"Xiaoyuan","non-dropping-particle":"","parse-names":false,"suffix":""},{"dropping-particle":"","family":"Huang","given":"Hailong","non-dropping-particle":"","parse-names":false,"suffix":""},{"dropping-particle":"","family":"Wen","given":"Xiaocan","non-dropping-particle":"","parse-names":false,"suffix":""},{"dropping-particle":"","family":"Wang","given":"Yihan","non-dropping-particle":"","parse-names":false,"suffix":""},{"dropping-particle":"","family":"Zhang","given":"Mengyuan","non-dropping-particle":"","parse-names":false,"suffix":""},{"dropping-particle":"","family":"Wu","given":"Honghui","non-dropping-particle":"","parse-names":false,"suffix":""},{"dropping-particle":"","family":"Liu","given":"Xiongjun","non-dropping-particle":"","parse-names":false,"suffix":""},{"dropping-particle":"","family":"Wang","given":"Hui","non-dropping-particle":"","parse-names":false,"suffix":""},{"dropping-particle":"","family":"Jiang","given":"Suihe","non-dropping-particle":"","parse-names":false,"suffix":""},{"dropping-particle":"","family":"Lu","given":"Zhaoping","non-dropping-particle":"","parse-names":false,"suffix":""}],"container-title":"Journal of Materials Science &amp; Technology","id":"ITEM-2","issued":{"date-parts":[["2021","2"]]},"page":"214-220","publisher":"Elsevier Ltd","title":"Short-range ordering and its effects on mechanical properties of high-entropy alloys","type":"article-journal","volume":"62"},"uris":["http://www.mendeley.com/documents/?uuid=8719f26b-1424-4246-84e6-2a93455f56ec"]},{"id":"ITEM-3","itemData":{"DOI":"10.1038/s41586-019-1617-1","ISBN":"4158601916","ISSN":"0028-0836","PMID":"31597974","abstract":"High-entropy alloys are a class of materials that contain five or more elements in near-equiatomic proportions1,2. Their unconventional compositions and chemical structures hold promise for achieving unprecedented combinations of mechanical properties3–8. Rational design of such alloys hinges on an understanding of the composition–structure–property relationships in a near-infinite compositional space9,10. Here we use atomic-resolution chemical mapping to reveal the element distribution of the widely studied face-centred cubic CrMnFeCoNi Cantor alloy2and of a new face-centred cubic alloy, CrFeCoNiPd. In the Cantor alloy, the distribution of the five constituent elements is relatively random and uniform. By contrast, in the CrFeCoNiPd alloy, in which the palladium atoms have a markedly different atomic size and electronegativity from the other elements, the homogeneity decreases considerably; all five elements tend to show greater aggregation, with a wavelength of incipient concentration waves11,12as small as 1 to 3 nanometres. The resulting nanoscale alternating tensile and compressive strain fields lead to considerable resistance to dislocation glide. In situ transmission electron microscopy during straining experiments reveals massive dislocation cross-slip from the early stage of plastic deformation, resulting in strong dislocation interactions between multiple slip systems. These deformation mechanisms in the CrFeCoNiPd alloy, which differ markedly from those in the Cantor alloy and other face-centred cubic high-entropy alloys, are promoted by pronounced fluctuations in composition and an increase in stacking-fault energy, leading to higher yield strength without compromising strain hardening and tensile ductility. Mapping atomic-scale element distributions opens opportunities for understanding chemical structures and thus providing a basis for tuning composition and atomic configurations to obtain outstanding mechanical properties.","author":[{"dropping-particle":"","family":"Ding","given":"Qingqing","non-dropping-particle":"","parse-names":false,"suffix":""},{"dropping-particle":"","family":"Zhang","given":"Yin","non-dropping-particle":"","parse-names":false,"suffix":""},{"dropping-particle":"","family":"Chen","given":"Xiao","non-dropping-particle":"","parse-names":false,"suffix":""},{"dropping-particle":"","family":"Fu","given":"Xiaoqian","non-dropping-particle":"","parse-names":false,"suffix":""},{"dropping-particle":"","family":"Chen","given":"Dengke","non-dropping-particle":"","parse-names":false,"suffix":""},{"dropping-particle":"","family":"Chen","given":"Sijing","non-dropping-particle":"","parse-names":false,"suffix":""},{"dropping-particle":"","family":"Gu","given":"Lin","non-dropping-particle":"","parse-names":false,"suffix":""},{"dropping-particle":"","family":"Wei","given":"Fei","non-dropping-particle":"","parse-names":false,"suffix":""},{"dropping-particle":"","family":"Bei","given":"Hongbin","non-dropping-particle":"","parse-names":false,"suffix":""},{"dropping-particle":"","family":"Gao","given":"Yanfei","non-dropping-particle":"","parse-names":false,"suffix":""},{"dropping-particle":"","family":"Wen","given":"Minru","non-dropping-particle":"","parse-names":false,"suffix":""},{"dropping-particle":"","family":"Li","given":"Jixue","non-dropping-particle":"","parse-names":false,"suffix":""},{"dropping-particle":"","family":"Zhang","given":"Ze","non-dropping-particle":"","parse-names":false,"suffix":""},{"dropping-particle":"","family":"Zhu","given":"Ting","non-dropping-particle":"","parse-names":false,"suffix":""},{"dropping-particle":"","family":"Ritchie","given":"Robert O.","non-dropping-particle":"","parse-names":false,"suffix":""},{"dropping-particle":"","family":"Yu","given":"Qian","non-dropping-particle":"","parse-names":false,"suffix":""}],"container-title":"Nature","id":"ITEM-3","issue":"7777","issued":{"date-parts":[["2019","10","9"]]},"page":"223-227","publisher":"Springer US","title":"Tuning element distribution, structure and properties by composition in high-entropy alloys","type":"article-journal","volume":"574"},"uris":["http://www.mendeley.com/documents/?uuid=dc985c5d-bf01-47df-8d96-fe3c9e1d5651"]},{"id":"ITEM-4","itemData":{"DOI":"10.1016/j.actamat.2020.02.041","ISSN":"13596454","abstract":"In order to understand the role of chemical short-range order on deformation mechanisms in FCC compositionally complex alloys, a random model alloy (Co30-Fe16.67-Ni36.67-Ti16.67) is annealed at various temperatures using Hybrid Molecular-dynamics/Monte-Carlo simulations. The simulations produce significant chemical short-range order (CSRO) that increases with decreasing annealing temperature. Annealing tends to homogenize regions of high enthalpy due to: (1) chemical species redistributing into more compact configurations, and (2) pairs of atoms forming chemical bonds that lower the overall energy of the system; the composition explored here shows significant amount of ordering in Ti-Fe pairs with respect to random distributions as described by pairwise (EAM) potentials due to Johnson and Zhou. An energy topology approach is used to assess the local strengthening behavior in random solid solutions and annealed systems, where an interesting interplay is observed between misfit components and chemical short-range order affecting the overall critical resolved shear stress. The role of short-range order on the critical yield stress is quantified and compared with current solid solution models. Finally, we propose and validate an extension to the Labusch-Varvenne class of high-concentration solid-solution analytic models that incorporates the effects of chemical short range order.","author":[{"dropping-particle":"","family":"Antillon","given":"E.","non-dropping-particle":"","parse-names":false,"suffix":""},{"dropping-particle":"","family":"Woodward","given":"C.","non-dropping-particle":"","parse-names":false,"suffix":""},{"dropping-particle":"","family":"Rao","given":"S.I.","non-dropping-particle":"","parse-names":false,"suffix":""},{"dropping-particle":"","family":"Akdim","given":"B.","non-dropping-particle":"","parse-names":false,"suffix":""},{"dropping-particle":"","family":"Parthasarathy","given":"T.A.","non-dropping-particle":"","parse-names":false,"suffix":""}],"container-title":"Acta Materialia","id":"ITEM-4","issued":{"date-parts":[["2020","5"]]},"page":"29-42","publisher":"Elsevier Ltd","title":"Chemical short range order strengthening in a model FCC high entropy alloy","type":"article-journal","volume":"190"},"uris":["http://www.mendeley.com/documents/?uuid=8dbb74cc-b04a-4b63-8127-2451d333c248"]},{"id":"ITEM-5","itemData":{"DOI":"10.1038/s41467-019-11464-7","ISSN":"20411723","abstract":"High-entropy and medium-entropy alloys are presumed to have a configurational entropy as high as that of an ideally mixed solid solution (SS) of multiple elements in near-equal proportions. However, enthalpic interactions inevitably render such chemically disordered SSs rare and metastable, except at very high temperatures. Here we highlight the wide variety of local chemical ordering (LCO) that sets these concentrated SSs apart from traditional solvent-solute ones. Using atomistic simulations, we reveal that the LCO of the multi-principal-element NiCoCr SS changes with alloy processing conditions, producing a wide range of generalized planar fault energies. We show that the LCO heightens the ruggedness of the energy landscape and raises activation barriers governing dislocation activities. This influences the selection of dislocation pathways in slip, faulting, and twinning, and increases the lattice friction to dislocation motion via a nanoscale segment detrapping mechanism. In contrast, severe plastic deformation reduces the LCO towards random SS.","author":[{"dropping-particle":"","family":"Li","given":"Qing Jie","non-dropping-particle":"","parse-names":false,"suffix":""},{"dropping-particle":"","family":"Sheng","given":"Howard","non-dropping-particle":"","parse-names":false,"suffix":""},{"dropping-particle":"","family":"Ma","given":"Evan","non-dropping-particle":"","parse-names":false,"suffix":""}],"container-title":"Nature Communications","id":"ITEM-5","issue":"1","issued":{"date-parts":[["2019"]]},"page":"1-11","publisher":"Springer US","title":"Strengthening in multi-principal element alloys with local-chemical-order roughened dislocation pathways","type":"article-journal","volume":"10"},"uris":["http://www.mendeley.com/documents/?uuid=6bbe6916-48be-4357-91fa-cc1f017b7b2f"]}],"mendeley":{"formattedCitation":"[13,14,58–60]","plainTextFormattedCitation":"[13,14,58–60]","previouslyFormattedCitation":"[13,14,58–60]"},"properties":{"noteIndex":0},"schema":"https://github.com/citation-style-language/schema/raw/master/csl-citation.json"}</w:instrText>
      </w:r>
      <w:r w:rsidR="00E62FA6">
        <w:rPr>
          <w:rFonts w:ascii="Times New Roman" w:eastAsia="Batang" w:hAnsi="Times New Roman"/>
          <w:sz w:val="24"/>
          <w:szCs w:val="24"/>
        </w:rPr>
        <w:fldChar w:fldCharType="separate"/>
      </w:r>
      <w:r w:rsidR="008721FD" w:rsidRPr="008721FD">
        <w:rPr>
          <w:rFonts w:ascii="Times New Roman" w:eastAsia="Batang" w:hAnsi="Times New Roman"/>
          <w:noProof/>
          <w:sz w:val="24"/>
          <w:szCs w:val="24"/>
        </w:rPr>
        <w:t>[13,14,58–60]</w:t>
      </w:r>
      <w:r w:rsidR="00E62FA6">
        <w:rPr>
          <w:rFonts w:ascii="Times New Roman" w:eastAsia="Batang" w:hAnsi="Times New Roman"/>
          <w:sz w:val="24"/>
          <w:szCs w:val="24"/>
        </w:rPr>
        <w:fldChar w:fldCharType="end"/>
      </w:r>
      <w:r w:rsidR="00131108">
        <w:rPr>
          <w:rFonts w:ascii="Times New Roman" w:eastAsia="Batang" w:hAnsi="Times New Roman"/>
          <w:sz w:val="24"/>
          <w:szCs w:val="24"/>
        </w:rPr>
        <w:t>. R</w:t>
      </w:r>
      <w:r w:rsidR="00E62FA6">
        <w:rPr>
          <w:rFonts w:ascii="Times New Roman" w:eastAsia="Batang" w:hAnsi="Times New Roman"/>
          <w:sz w:val="24"/>
          <w:szCs w:val="24"/>
        </w:rPr>
        <w:t>ecent</w:t>
      </w:r>
      <w:r w:rsidR="00E62FA6" w:rsidRPr="00C73C71">
        <w:rPr>
          <w:rFonts w:ascii="Times New Roman" w:eastAsia="Batang" w:hAnsi="Times New Roman"/>
          <w:sz w:val="24"/>
          <w:szCs w:val="24"/>
        </w:rPr>
        <w:t xml:space="preserve"> </w:t>
      </w:r>
      <w:r w:rsidR="00131108">
        <w:rPr>
          <w:rFonts w:ascii="Times New Roman" w:eastAsia="Batang" w:hAnsi="Times New Roman"/>
          <w:sz w:val="24"/>
          <w:szCs w:val="24"/>
        </w:rPr>
        <w:t xml:space="preserve">studies that employed </w:t>
      </w:r>
      <w:r w:rsidR="00E62FA6">
        <w:rPr>
          <w:rFonts w:ascii="Times New Roman" w:eastAsia="Batang" w:hAnsi="Times New Roman"/>
          <w:sz w:val="24"/>
          <w:szCs w:val="24"/>
        </w:rPr>
        <w:t xml:space="preserve">molecular dynamics (MD) simulations </w:t>
      </w:r>
      <w:r w:rsidR="00E62FA6">
        <w:rPr>
          <w:rFonts w:ascii="Times New Roman" w:eastAsia="Batang" w:hAnsi="Times New Roman"/>
          <w:sz w:val="24"/>
          <w:szCs w:val="24"/>
        </w:rPr>
        <w:fldChar w:fldCharType="begin" w:fldLock="1"/>
      </w:r>
      <w:r w:rsidR="008721FD">
        <w:rPr>
          <w:rFonts w:ascii="Times New Roman" w:eastAsia="Batang" w:hAnsi="Times New Roman"/>
          <w:sz w:val="24"/>
          <w:szCs w:val="24"/>
        </w:rPr>
        <w:instrText>ADDIN CSL_CITATION {"citationItems":[{"id":"ITEM-1","itemData":{"DOI":"10.1016/j.actamat.2020.05.042","ISSN":"13596454","abstract":"Understanding the incipient plastic mechanism in metals is critical for their associated mechanical properties. While heterogeneous dislocation nucleation from pre-existing defects constitutes the most prevalent onset mechanism of plasticity in the conventional solutions, such a scenario may break down in the recently emerging chemically-disordered high/medium entropy alloys (HEAs/MEAs), owing to their unique multiple-component feature and the inevitable inhomogeneity in local atomic environments. Here, classical molecular dynamics simulations and first-principles density functional theory calculations are carried out to study the atomic-scale mechanisms governing the incipient plasticity in a prototypical chemically complex face-centered cubic (fcc) CrCoNi MEA. Dislocation nucleation is found to occur preferentially at an energetically unstable defect cluster with body-centered cubic like (bcc-like) atomic environment as a precursor, after certain deformation before plasticity, which is in contrast with the usual mechanism of heterogeneous dislocation nucleation in the conventional solute solution metals. The minimum energy pathway of dislocation nucleation from a bcc precursor is discussed to rationalize the usual phenomenon. First-principles athermal quasi-static compression test validates the mechanism suggested by atomistic simulations. Further electronic structure analysis suggests that the local bcc-like defect cluster is related to the localized electronic behaviors of Cr atoms and the weak Cr-Cr bonding, which promote the dislocation nucleation and therefore the incipient plasticity of CrCoNi MEA. The atomic and electronic insights reported here highlight the significant role of local chemical order in determining the mechanical property, and shed light on the strategy of optimizing mechanical performance via tailoring composition and local atomic arrangement in the generic highly concentrated solutions.","author":[{"dropping-particle":"","family":"Cao","given":"Fu-Hua","non-dropping-particle":"","parse-names":false,"suffix":""},{"dropping-particle":"","family":"Wang","given":"Yun-Jiang","non-dropping-particle":"","parse-names":false,"suffix":""},{"dropping-particle":"","family":"Dai","given":"Lan-Hong","non-dropping-particle":"","parse-names":false,"suffix":""}],"container-title":"Acta Materialia","id":"ITEM-1","issued":{"date-parts":[["2020","8"]]},"page":"283-294","publisher":"Elsevier Ltd","title":"Novel atomic-scale mechanism of incipient plasticity in a chemically complex CrCoNi medium-entropy alloy associated with inhomogeneity in local chemical environment","type":"article-journal","volume":"194"},"uris":["http://www.mendeley.com/documents/?uuid=f40d725c-5b6c-41e0-bfb3-10237e99fce8"]},{"id":"ITEM-2","itemData":{"DOI":"10.1016/j.actamat.2020.08.044","ISSN":"13596454","author":[{"dropping-particle":"","family":"Jian","given":"Wu-Rong","non-dropping-particle":"","parse-names":false,"suffix":""},{"dropping-particle":"","family":"Xie","given":"Zhuocheng","non-dropping-particle":"","parse-names":false,"suffix":""},{"dropping-particle":"","family":"Xu","given":"Shuozhi","non-dropping-particle":"","parse-names":false,"suffix":""},{"dropping-particle":"","family":"Su","given":"Yanqing","non-dropping-particle":"","parse-names":false,"suffix":""},{"dropping-particle":"","family":"Yao","given":"Xiaohu","non-dropping-particle":"","parse-names":false,"suffix":""},{"dropping-particle":"","family":"Beyerlein","given":"Irene J.","non-dropping-particle":"","parse-names":false,"suffix":""}],"container-title":"Acta Materialia","id":"ITEM-2","issued":{"date-parts":[["2020","10"]]},"page":"352-369","publisher":"Elsevier Ltd","title":"Effects of lattice distortion and chemical short-range order on the mechanisms of deformation in medium entropy alloy CoCrNi","type":"article-journal","volume":"199"},"uris":["http://www.mendeley.com/documents/?uuid=94eec403-d0d3-4d1e-9589-22a389bc55b7"]}],"mendeley":{"formattedCitation":"[61,62]","plainTextFormattedCitation":"[61,62]","previouslyFormattedCitation":"[61,62]"},"properties":{"noteIndex":0},"schema":"https://github.com/citation-style-language/schema/raw/master/csl-citation.json"}</w:instrText>
      </w:r>
      <w:r w:rsidR="00E62FA6">
        <w:rPr>
          <w:rFonts w:ascii="Times New Roman" w:eastAsia="Batang" w:hAnsi="Times New Roman"/>
          <w:sz w:val="24"/>
          <w:szCs w:val="24"/>
        </w:rPr>
        <w:fldChar w:fldCharType="separate"/>
      </w:r>
      <w:r w:rsidR="008721FD" w:rsidRPr="008721FD">
        <w:rPr>
          <w:rFonts w:ascii="Times New Roman" w:eastAsia="Batang" w:hAnsi="Times New Roman"/>
          <w:noProof/>
          <w:sz w:val="24"/>
          <w:szCs w:val="24"/>
        </w:rPr>
        <w:t>[61,62]</w:t>
      </w:r>
      <w:r w:rsidR="00E62FA6">
        <w:rPr>
          <w:rFonts w:ascii="Times New Roman" w:eastAsia="Batang" w:hAnsi="Times New Roman"/>
          <w:sz w:val="24"/>
          <w:szCs w:val="24"/>
        </w:rPr>
        <w:fldChar w:fldCharType="end"/>
      </w:r>
      <w:r w:rsidR="00E62FA6">
        <w:rPr>
          <w:rFonts w:ascii="Times New Roman" w:eastAsia="Batang" w:hAnsi="Times New Roman"/>
          <w:sz w:val="24"/>
          <w:szCs w:val="24"/>
        </w:rPr>
        <w:t xml:space="preserve"> suggest that </w:t>
      </w:r>
      <w:r w:rsidR="001F7B90">
        <w:rPr>
          <w:rFonts w:ascii="Times New Roman" w:eastAsia="Batang" w:hAnsi="Times New Roman"/>
          <w:sz w:val="24"/>
          <w:szCs w:val="24"/>
        </w:rPr>
        <w:t>short range ordering makes the</w:t>
      </w:r>
      <w:r w:rsidR="00E62FA6">
        <w:rPr>
          <w:rFonts w:ascii="Times New Roman" w:eastAsia="Batang" w:hAnsi="Times New Roman"/>
          <w:sz w:val="24"/>
          <w:szCs w:val="24"/>
        </w:rPr>
        <w:t xml:space="preserve"> dislocation nucleation </w:t>
      </w:r>
      <w:r w:rsidR="001F7B90">
        <w:rPr>
          <w:rFonts w:ascii="Times New Roman" w:eastAsia="Batang" w:hAnsi="Times New Roman"/>
          <w:sz w:val="24"/>
          <w:szCs w:val="24"/>
        </w:rPr>
        <w:t xml:space="preserve">difficult </w:t>
      </w:r>
      <w:r w:rsidR="00E62FA6">
        <w:rPr>
          <w:rFonts w:ascii="Times New Roman" w:eastAsia="Batang" w:hAnsi="Times New Roman"/>
          <w:sz w:val="24"/>
          <w:szCs w:val="24"/>
        </w:rPr>
        <w:t xml:space="preserve">and </w:t>
      </w:r>
      <w:r w:rsidR="001F7B90">
        <w:rPr>
          <w:rFonts w:ascii="Times New Roman" w:eastAsia="Batang" w:hAnsi="Times New Roman"/>
          <w:sz w:val="24"/>
          <w:szCs w:val="24"/>
        </w:rPr>
        <w:t>hence</w:t>
      </w:r>
      <w:r w:rsidR="00E62FA6">
        <w:rPr>
          <w:rFonts w:ascii="Times New Roman" w:eastAsia="Batang" w:hAnsi="Times New Roman"/>
          <w:sz w:val="24"/>
          <w:szCs w:val="24"/>
        </w:rPr>
        <w:t xml:space="preserve"> </w:t>
      </w:r>
      <w:r w:rsidR="00E62FA6" w:rsidRPr="00C73C71">
        <w:rPr>
          <w:rFonts w:ascii="Times New Roman" w:eastAsia="Batang" w:hAnsi="Times New Roman"/>
          <w:sz w:val="24"/>
          <w:szCs w:val="24"/>
        </w:rPr>
        <w:t>increase</w:t>
      </w:r>
      <w:r w:rsidR="001F7B90">
        <w:rPr>
          <w:rFonts w:ascii="Times New Roman" w:eastAsia="Batang" w:hAnsi="Times New Roman"/>
          <w:sz w:val="24"/>
          <w:szCs w:val="24"/>
        </w:rPr>
        <w:t>s</w:t>
      </w:r>
      <w:r w:rsidR="00E62FA6" w:rsidRPr="00C73C71">
        <w:rPr>
          <w:rFonts w:ascii="Times New Roman" w:eastAsia="Batang" w:hAnsi="Times New Roman"/>
          <w:sz w:val="24"/>
          <w:szCs w:val="24"/>
        </w:rPr>
        <w:t xml:space="preserve"> of</w:t>
      </w:r>
      <w:r w:rsidR="00E62FA6">
        <w:rPr>
          <w:rFonts w:ascii="Times New Roman" w:eastAsia="Batang" w:hAnsi="Times New Roman"/>
          <w:sz w:val="24"/>
          <w:szCs w:val="24"/>
        </w:rPr>
        <w:t xml:space="preserve"> </w:t>
      </w:r>
      <w:r w:rsidR="00E62FA6" w:rsidRPr="00C73C71">
        <w:rPr>
          <w:rFonts w:ascii="Times New Roman" w:eastAsia="Batang" w:hAnsi="Times New Roman"/>
          <w:sz w:val="24"/>
          <w:szCs w:val="24"/>
        </w:rPr>
        <w:t>the yield strength</w:t>
      </w:r>
      <w:r w:rsidR="001F7B90">
        <w:rPr>
          <w:rFonts w:ascii="Times New Roman" w:eastAsia="Batang" w:hAnsi="Times New Roman"/>
          <w:sz w:val="24"/>
          <w:szCs w:val="24"/>
        </w:rPr>
        <w:t xml:space="preserve"> of the HEA</w:t>
      </w:r>
      <w:r w:rsidR="00E62FA6">
        <w:rPr>
          <w:rFonts w:ascii="Times New Roman" w:eastAsia="Batang" w:hAnsi="Times New Roman"/>
          <w:sz w:val="24"/>
          <w:szCs w:val="24"/>
        </w:rPr>
        <w:t xml:space="preserve">. </w:t>
      </w:r>
      <w:r w:rsidR="00131108">
        <w:rPr>
          <w:rFonts w:ascii="Times New Roman" w:eastAsia="Batang" w:hAnsi="Times New Roman"/>
          <w:sz w:val="24"/>
          <w:szCs w:val="24"/>
        </w:rPr>
        <w:t>Complementary calculations using d</w:t>
      </w:r>
      <w:r w:rsidR="00E62FA6">
        <w:rPr>
          <w:rFonts w:ascii="Times New Roman" w:eastAsia="Batang" w:hAnsi="Times New Roman"/>
          <w:sz w:val="24"/>
          <w:szCs w:val="24"/>
        </w:rPr>
        <w:t xml:space="preserve">ensity functional theory </w:t>
      </w:r>
      <w:r w:rsidR="00E62FA6">
        <w:rPr>
          <w:rFonts w:ascii="Times New Roman" w:eastAsia="Batang" w:hAnsi="Times New Roman"/>
          <w:sz w:val="24"/>
          <w:szCs w:val="24"/>
        </w:rPr>
        <w:fldChar w:fldCharType="begin" w:fldLock="1"/>
      </w:r>
      <w:r w:rsidR="008721FD">
        <w:rPr>
          <w:rFonts w:ascii="Times New Roman" w:eastAsia="Batang" w:hAnsi="Times New Roman"/>
          <w:sz w:val="24"/>
          <w:szCs w:val="24"/>
        </w:rPr>
        <w:instrText>ADDIN CSL_CITATION {"citationItems":[{"id":"ITEM-1","itemData":{"DOI":"10.1016/j.actamat.2020.05.042","ISSN":"13596454","abstract":"Understanding the incipient plastic mechanism in metals is critical for their associated mechanical properties. While heterogeneous dislocation nucleation from pre-existing defects constitutes the most prevalent onset mechanism of plasticity in the conventional solutions, such a scenario may break down in the recently emerging chemically-disordered high/medium entropy alloys (HEAs/MEAs), owing to their unique multiple-component feature and the inevitable inhomogeneity in local atomic environments. Here, classical molecular dynamics simulations and first-principles density functional theory calculations are carried out to study the atomic-scale mechanisms governing the incipient plasticity in a prototypical chemically complex face-centered cubic (fcc) CrCoNi MEA. Dislocation nucleation is found to occur preferentially at an energetically unstable defect cluster with body-centered cubic like (bcc-like) atomic environment as a precursor, after certain deformation before plasticity, which is in contrast with the usual mechanism of heterogeneous dislocation nucleation in the conventional solute solution metals. The minimum energy pathway of dislocation nucleation from a bcc precursor is discussed to rationalize the usual phenomenon. First-principles athermal quasi-static compression test validates the mechanism suggested by atomistic simulations. Further electronic structure analysis suggests that the local bcc-like defect cluster is related to the localized electronic behaviors of Cr atoms and the weak Cr-Cr bonding, which promote the dislocation nucleation and therefore the incipient plasticity of CrCoNi MEA. The atomic and electronic insights reported here highlight the significant role of local chemical order in determining the mechanical property, and shed light on the strategy of optimizing mechanical performance via tailoring composition and local atomic arrangement in the generic highly concentrated solutions.","author":[{"dropping-particle":"","family":"Cao","given":"Fu-Hua","non-dropping-particle":"","parse-names":false,"suffix":""},{"dropping-particle":"","family":"Wang","given":"Yun-Jiang","non-dropping-particle":"","parse-names":false,"suffix":""},{"dropping-particle":"","family":"Dai","given":"Lan-Hong","non-dropping-particle":"","parse-names":false,"suffix":""}],"container-title":"Acta Materialia","id":"ITEM-1","issued":{"date-parts":[["2020","8"]]},"page":"283-294","publisher":"Elsevier Ltd","title":"Novel atomic-scale mechanism of incipient plasticity in a chemically complex CrCoNi medium-entropy alloy associated with inhomogeneity in local chemical environment","type":"article-journal","volume":"194"},"uris":["http://www.mendeley.com/documents/?uuid=f40d725c-5b6c-41e0-bfb3-10237e99fce8"]}],"mendeley":{"formattedCitation":"[61]","plainTextFormattedCitation":"[61]","previouslyFormattedCitation":"[61]"},"properties":{"noteIndex":0},"schema":"https://github.com/citation-style-language/schema/raw/master/csl-citation.json"}</w:instrText>
      </w:r>
      <w:r w:rsidR="00E62FA6">
        <w:rPr>
          <w:rFonts w:ascii="Times New Roman" w:eastAsia="Batang" w:hAnsi="Times New Roman"/>
          <w:sz w:val="24"/>
          <w:szCs w:val="24"/>
        </w:rPr>
        <w:fldChar w:fldCharType="separate"/>
      </w:r>
      <w:r w:rsidR="008721FD" w:rsidRPr="008721FD">
        <w:rPr>
          <w:rFonts w:ascii="Times New Roman" w:eastAsia="Batang" w:hAnsi="Times New Roman"/>
          <w:noProof/>
          <w:sz w:val="24"/>
          <w:szCs w:val="24"/>
        </w:rPr>
        <w:t>[61]</w:t>
      </w:r>
      <w:r w:rsidR="00E62FA6">
        <w:rPr>
          <w:rFonts w:ascii="Times New Roman" w:eastAsia="Batang" w:hAnsi="Times New Roman"/>
          <w:sz w:val="24"/>
          <w:szCs w:val="24"/>
        </w:rPr>
        <w:fldChar w:fldCharType="end"/>
      </w:r>
      <w:r w:rsidR="00E62FA6" w:rsidRPr="00B64BC4">
        <w:rPr>
          <w:rFonts w:ascii="Times New Roman" w:eastAsia="Batang" w:hAnsi="Times New Roman"/>
          <w:sz w:val="24"/>
          <w:szCs w:val="24"/>
        </w:rPr>
        <w:t xml:space="preserve"> reveal </w:t>
      </w:r>
      <w:r w:rsidR="00131108">
        <w:rPr>
          <w:rFonts w:ascii="Times New Roman" w:eastAsia="Batang" w:hAnsi="Times New Roman"/>
          <w:sz w:val="24"/>
          <w:szCs w:val="24"/>
        </w:rPr>
        <w:t>that a</w:t>
      </w:r>
      <w:r w:rsidR="00E62FA6" w:rsidRPr="00B64BC4">
        <w:rPr>
          <w:rFonts w:ascii="Times New Roman" w:eastAsia="Batang" w:hAnsi="Times New Roman"/>
          <w:sz w:val="24"/>
          <w:szCs w:val="24"/>
        </w:rPr>
        <w:t xml:space="preserve"> localized electronic </w:t>
      </w:r>
      <w:r w:rsidR="00131108">
        <w:rPr>
          <w:rFonts w:ascii="Times New Roman" w:eastAsia="Batang" w:hAnsi="Times New Roman"/>
          <w:sz w:val="24"/>
          <w:szCs w:val="24"/>
        </w:rPr>
        <w:t>structure</w:t>
      </w:r>
      <w:r w:rsidR="00E62FA6" w:rsidRPr="00B64BC4">
        <w:rPr>
          <w:rFonts w:ascii="Times New Roman" w:eastAsia="Batang" w:hAnsi="Times New Roman"/>
          <w:sz w:val="24"/>
          <w:szCs w:val="24"/>
        </w:rPr>
        <w:t xml:space="preserve"> of Cr atoms</w:t>
      </w:r>
      <w:r w:rsidR="001F7B90">
        <w:rPr>
          <w:rFonts w:ascii="Times New Roman" w:eastAsia="Batang" w:hAnsi="Times New Roman"/>
          <w:sz w:val="24"/>
          <w:szCs w:val="24"/>
        </w:rPr>
        <w:t xml:space="preserve"> in the </w:t>
      </w:r>
      <w:proofErr w:type="spellStart"/>
      <w:r w:rsidR="001F7B90">
        <w:rPr>
          <w:rFonts w:ascii="Times New Roman" w:eastAsia="Batang" w:hAnsi="Times New Roman"/>
          <w:sz w:val="24"/>
          <w:szCs w:val="24"/>
        </w:rPr>
        <w:t>CoCrNi</w:t>
      </w:r>
      <w:proofErr w:type="spellEnd"/>
      <w:r w:rsidR="001F7B90">
        <w:rPr>
          <w:rFonts w:ascii="Times New Roman" w:eastAsia="Batang" w:hAnsi="Times New Roman"/>
          <w:sz w:val="24"/>
          <w:szCs w:val="24"/>
        </w:rPr>
        <w:t xml:space="preserve"> alloy</w:t>
      </w:r>
      <w:r w:rsidR="00131108">
        <w:rPr>
          <w:rFonts w:ascii="Times New Roman" w:eastAsia="Batang" w:hAnsi="Times New Roman"/>
          <w:sz w:val="24"/>
          <w:szCs w:val="24"/>
        </w:rPr>
        <w:t>, which weakens the</w:t>
      </w:r>
      <w:r w:rsidR="00E62FA6" w:rsidRPr="00B64BC4">
        <w:rPr>
          <w:rFonts w:ascii="Times New Roman" w:eastAsia="Batang" w:hAnsi="Times New Roman"/>
          <w:sz w:val="24"/>
          <w:szCs w:val="24"/>
        </w:rPr>
        <w:t xml:space="preserve"> Cr-Cr bonding</w:t>
      </w:r>
      <w:r w:rsidR="00E62FA6">
        <w:rPr>
          <w:rFonts w:ascii="Times New Roman" w:eastAsia="Batang" w:hAnsi="Times New Roman"/>
          <w:sz w:val="24"/>
          <w:szCs w:val="24"/>
        </w:rPr>
        <w:t xml:space="preserve"> </w:t>
      </w:r>
      <w:r w:rsidR="00131108">
        <w:rPr>
          <w:rFonts w:ascii="Times New Roman" w:eastAsia="Batang" w:hAnsi="Times New Roman"/>
          <w:sz w:val="24"/>
          <w:szCs w:val="24"/>
        </w:rPr>
        <w:t>in a</w:t>
      </w:r>
      <w:r w:rsidR="00E62FA6">
        <w:rPr>
          <w:rFonts w:ascii="Times New Roman" w:eastAsia="Batang" w:hAnsi="Times New Roman"/>
          <w:sz w:val="24"/>
          <w:szCs w:val="24"/>
        </w:rPr>
        <w:t xml:space="preserve"> local chemical </w:t>
      </w:r>
      <w:r w:rsidR="00131108">
        <w:rPr>
          <w:rFonts w:ascii="Times New Roman" w:eastAsia="Batang" w:hAnsi="Times New Roman"/>
          <w:sz w:val="24"/>
          <w:szCs w:val="24"/>
        </w:rPr>
        <w:t>ordering process</w:t>
      </w:r>
      <w:r w:rsidR="00E62FA6" w:rsidRPr="00B64BC4">
        <w:rPr>
          <w:rFonts w:ascii="Times New Roman" w:eastAsia="Batang" w:hAnsi="Times New Roman"/>
          <w:sz w:val="24"/>
          <w:szCs w:val="24"/>
        </w:rPr>
        <w:t xml:space="preserve">, </w:t>
      </w:r>
      <w:r w:rsidR="001F7B90">
        <w:rPr>
          <w:rFonts w:ascii="Times New Roman" w:eastAsia="Batang" w:hAnsi="Times New Roman"/>
          <w:sz w:val="24"/>
          <w:szCs w:val="24"/>
        </w:rPr>
        <w:t xml:space="preserve">and, in turn, </w:t>
      </w:r>
      <w:r w:rsidR="00E62FA6">
        <w:rPr>
          <w:rFonts w:ascii="Times New Roman" w:eastAsia="Batang" w:hAnsi="Times New Roman"/>
          <w:sz w:val="24"/>
          <w:szCs w:val="24"/>
        </w:rPr>
        <w:t>facilitat</w:t>
      </w:r>
      <w:r w:rsidR="00131108">
        <w:rPr>
          <w:rFonts w:ascii="Times New Roman" w:eastAsia="Batang" w:hAnsi="Times New Roman"/>
          <w:sz w:val="24"/>
          <w:szCs w:val="24"/>
        </w:rPr>
        <w:t>e</w:t>
      </w:r>
      <w:r w:rsidR="001F7B90">
        <w:rPr>
          <w:rFonts w:ascii="Times New Roman" w:eastAsia="Batang" w:hAnsi="Times New Roman"/>
          <w:sz w:val="24"/>
          <w:szCs w:val="24"/>
        </w:rPr>
        <w:t>s</w:t>
      </w:r>
      <w:r w:rsidR="00E62FA6" w:rsidRPr="00B64BC4">
        <w:rPr>
          <w:rFonts w:ascii="Times New Roman" w:eastAsia="Batang" w:hAnsi="Times New Roman"/>
          <w:sz w:val="24"/>
          <w:szCs w:val="24"/>
        </w:rPr>
        <w:t xml:space="preserve"> the formation of nanoscale</w:t>
      </w:r>
      <w:r w:rsidR="00E62FA6">
        <w:rPr>
          <w:rFonts w:ascii="Times New Roman" w:eastAsia="Batang" w:hAnsi="Times New Roman"/>
          <w:sz w:val="24"/>
          <w:szCs w:val="24"/>
        </w:rPr>
        <w:t xml:space="preserve"> </w:t>
      </w:r>
      <w:r w:rsidR="00E62FA6" w:rsidRPr="00B64BC4">
        <w:rPr>
          <w:rFonts w:ascii="Times New Roman" w:eastAsia="Batang" w:hAnsi="Times New Roman"/>
          <w:sz w:val="24"/>
          <w:szCs w:val="24"/>
        </w:rPr>
        <w:t>bcc-like defects</w:t>
      </w:r>
      <w:r w:rsidR="00131108">
        <w:rPr>
          <w:rFonts w:ascii="Times New Roman" w:eastAsia="Batang" w:hAnsi="Times New Roman"/>
          <w:sz w:val="24"/>
          <w:szCs w:val="24"/>
        </w:rPr>
        <w:t>. It was hypothesized that such defects act</w:t>
      </w:r>
      <w:r w:rsidR="00E62FA6" w:rsidRPr="00B64BC4">
        <w:rPr>
          <w:rFonts w:ascii="Times New Roman" w:eastAsia="Batang" w:hAnsi="Times New Roman"/>
          <w:sz w:val="24"/>
          <w:szCs w:val="24"/>
        </w:rPr>
        <w:t xml:space="preserve"> as precursor</w:t>
      </w:r>
      <w:r w:rsidR="00131108">
        <w:rPr>
          <w:rFonts w:ascii="Times New Roman" w:eastAsia="Batang" w:hAnsi="Times New Roman"/>
          <w:sz w:val="24"/>
          <w:szCs w:val="24"/>
        </w:rPr>
        <w:t>s</w:t>
      </w:r>
      <w:r w:rsidR="00E62FA6" w:rsidRPr="00B64BC4">
        <w:rPr>
          <w:rFonts w:ascii="Times New Roman" w:eastAsia="Batang" w:hAnsi="Times New Roman"/>
          <w:sz w:val="24"/>
          <w:szCs w:val="24"/>
        </w:rPr>
        <w:t xml:space="preserve"> for the homogeneous dislocation</w:t>
      </w:r>
      <w:r w:rsidR="00E62FA6">
        <w:rPr>
          <w:rFonts w:ascii="Times New Roman" w:eastAsia="Batang" w:hAnsi="Times New Roman"/>
          <w:sz w:val="24"/>
          <w:szCs w:val="24"/>
        </w:rPr>
        <w:t xml:space="preserve"> </w:t>
      </w:r>
      <w:r w:rsidR="00E62FA6" w:rsidRPr="00B64BC4">
        <w:rPr>
          <w:rFonts w:ascii="Times New Roman" w:eastAsia="Batang" w:hAnsi="Times New Roman"/>
          <w:sz w:val="24"/>
          <w:szCs w:val="24"/>
        </w:rPr>
        <w:t>nucleation.</w:t>
      </w:r>
    </w:p>
    <w:p w14:paraId="49161AA1" w14:textId="2D271C34" w:rsidR="0076039F" w:rsidRDefault="0076039F" w:rsidP="00F51143">
      <w:pPr>
        <w:pStyle w:val="ListParagraph"/>
        <w:wordWrap/>
        <w:spacing w:line="360" w:lineRule="auto"/>
        <w:ind w:left="0" w:firstLineChars="300" w:firstLine="720"/>
        <w:rPr>
          <w:rFonts w:ascii="Times New Roman" w:eastAsia="Batang" w:hAnsi="Times New Roman"/>
          <w:sz w:val="24"/>
          <w:szCs w:val="24"/>
        </w:rPr>
      </w:pPr>
      <w:r w:rsidRPr="00DF3428">
        <w:rPr>
          <w:rFonts w:ascii="Times New Roman" w:eastAsia="Batang" w:hAnsi="Times New Roman"/>
          <w:sz w:val="24"/>
          <w:szCs w:val="24"/>
        </w:rPr>
        <w:t xml:space="preserve">Using energy-filtered transmission electron microscopy, Zhang </w:t>
      </w:r>
      <w:r w:rsidRPr="0023513C">
        <w:rPr>
          <w:rFonts w:ascii="Times New Roman" w:eastAsia="Batang" w:hAnsi="Times New Roman"/>
          <w:i/>
          <w:iCs/>
          <w:sz w:val="24"/>
          <w:szCs w:val="24"/>
        </w:rPr>
        <w:t>et al</w:t>
      </w:r>
      <w:r w:rsidRPr="00DF3428">
        <w:rPr>
          <w:rFonts w:ascii="Times New Roman" w:eastAsia="Batang" w:hAnsi="Times New Roman"/>
          <w:sz w:val="24"/>
          <w:szCs w:val="24"/>
        </w:rPr>
        <w:t xml:space="preserve">. </w:t>
      </w:r>
      <w:r w:rsidRPr="00DF3428">
        <w:rPr>
          <w:rFonts w:ascii="Times New Roman" w:eastAsia="Batang" w:hAnsi="Times New Roman"/>
          <w:sz w:val="24"/>
          <w:szCs w:val="24"/>
        </w:rPr>
        <w:fldChar w:fldCharType="begin" w:fldLock="1"/>
      </w:r>
      <w:r>
        <w:rPr>
          <w:rFonts w:ascii="Times New Roman" w:eastAsia="Batang" w:hAnsi="Times New Roman"/>
          <w:sz w:val="24"/>
          <w:szCs w:val="24"/>
        </w:rPr>
        <w:instrText>ADDIN CSL_CITATION {"citationItems":[{"id":"ITEM-1","itemData":{"DOI":"10.1038/s41586-020-2275-z","ISSN":"1476-4687","abstract":"Traditional metallic alloys are mixtures of elements in which the atoms of minority species tend to be distributed randomly if they are below their solubility limit, or to form secondary phases if they are above it. The concept of multiple-principal-element alloys has recently expanded this view, as these materials are single-phase solid solutions of generally equiatomic mixtures of metallic elements. This group of materials has received much interest owing to their enhanced mechanical properties1–5. They are usually called medium-entropy alloys in ternary systems and high-entropy alloys in quaternary or quinary systems, alluding to their high degree of configurational entropy. However, the question has remained as to how random these solid solutions actually are, with the influence of short-range order being suggested in computational simulations but not seen experimentally6,7. Here we report the observation, using energy-filtered transmission electron microscopy, of structural features attributable to short-range order in the CrCoNi medium-entropy alloy. Increasing amounts of such order give rise to both higher stacking-fault energy and hardness. These findings suggest that the degree of local ordering at the nanometre scale can be tailored through thermomechanical processing, providing a new avenue for tuning the mechanical properties of medium- and high-entropy alloys.","author":[{"dropping-particle":"","family":"Zhang","given":"Ruopeng","non-dropping-particle":"","parse-names":false,"suffix":""},{"dropping-particle":"","family":"Zhao","given":"Shiteng","non-dropping-particle":"","parse-names":false,"suffix":""},{"dropping-particle":"","family":"Ding","given":"Jun","non-dropping-particle":"","parse-names":false,"suffix":""},{"dropping-particle":"","family":"Chong","given":"Yan","non-dropping-particle":"","parse-names":false,"suffix":""},{"dropping-particle":"","family":"Jia","given":"Tao","non-dropping-particle":"","parse-names":false,"suffix":""},{"dropping-particle":"","family":"Ophus","given":"Colin","non-dropping-particle":"","parse-names":false,"suffix":""},{"dropping-particle":"","family":"Asta","given":"Mark","non-dropping-particle":"","parse-names":false,"suffix":""},{"dropping-particle":"","family":"Ritchie","given":"Robert O","non-dropping-particle":"","parse-names":false,"suffix":""},{"dropping-particle":"","family":"Minor","given":"Andrew M","non-dropping-particle":"","parse-names":false,"suffix":""}],"container-title":"Nature","id":"ITEM-1","issue":"7808","issued":{"date-parts":[["2020"]]},"page":"283-287","publisher":"Springer US","title":"Short-range order and its impact on the CrCoNi medium-entropy alloy","type":"article-journal","volume":"581"},"uris":["http://www.mendeley.com/documents/?uuid=a11df526-8e85-4db3-ba46-b8539454891f"]}],"mendeley":{"formattedCitation":"[11]","plainTextFormattedCitation":"[11]","previouslyFormattedCitation":"[11]"},"properties":{"noteIndex":0},"schema":"https://github.com/citation-style-language/schema/raw/master/csl-citation.json"}</w:instrText>
      </w:r>
      <w:r w:rsidRPr="00DF3428">
        <w:rPr>
          <w:rFonts w:ascii="Times New Roman" w:eastAsia="Batang" w:hAnsi="Times New Roman"/>
          <w:sz w:val="24"/>
          <w:szCs w:val="24"/>
        </w:rPr>
        <w:fldChar w:fldCharType="separate"/>
      </w:r>
      <w:r w:rsidRPr="004D682D">
        <w:rPr>
          <w:rFonts w:ascii="Times New Roman" w:eastAsia="Batang" w:hAnsi="Times New Roman"/>
          <w:noProof/>
          <w:sz w:val="24"/>
          <w:szCs w:val="24"/>
        </w:rPr>
        <w:t>[11]</w:t>
      </w:r>
      <w:r w:rsidRPr="00DF3428">
        <w:rPr>
          <w:rFonts w:ascii="Times New Roman" w:eastAsia="Batang" w:hAnsi="Times New Roman"/>
          <w:sz w:val="24"/>
          <w:szCs w:val="24"/>
        </w:rPr>
        <w:fldChar w:fldCharType="end"/>
      </w:r>
      <w:r w:rsidRPr="00DF3428">
        <w:rPr>
          <w:rFonts w:ascii="Times New Roman" w:eastAsia="Batang" w:hAnsi="Times New Roman"/>
          <w:sz w:val="24"/>
          <w:szCs w:val="24"/>
        </w:rPr>
        <w:t xml:space="preserve"> estimated that the average SRO domain has a size of 1.13 ± 0.43 nm in a </w:t>
      </w:r>
      <w:proofErr w:type="spellStart"/>
      <w:r w:rsidRPr="00DF3428">
        <w:rPr>
          <w:rFonts w:ascii="Times New Roman" w:eastAsia="Batang" w:hAnsi="Times New Roman"/>
          <w:sz w:val="24"/>
          <w:szCs w:val="24"/>
        </w:rPr>
        <w:t>CoCrNi</w:t>
      </w:r>
      <w:proofErr w:type="spellEnd"/>
      <w:r w:rsidRPr="00DF3428">
        <w:rPr>
          <w:rFonts w:ascii="Times New Roman" w:eastAsia="Batang" w:hAnsi="Times New Roman"/>
          <w:sz w:val="24"/>
          <w:szCs w:val="24"/>
        </w:rPr>
        <w:t xml:space="preserve"> alloy. Assuming it to be spherical in shape, its volume would be ~0.76 nm</w:t>
      </w:r>
      <w:r w:rsidRPr="00DF3428">
        <w:rPr>
          <w:rFonts w:ascii="Times New Roman" w:eastAsia="Batang" w:hAnsi="Times New Roman"/>
          <w:sz w:val="24"/>
          <w:szCs w:val="24"/>
          <w:vertAlign w:val="superscript"/>
        </w:rPr>
        <w:t>3</w:t>
      </w:r>
      <w:r w:rsidRPr="00DF3428">
        <w:rPr>
          <w:rFonts w:ascii="Times New Roman" w:eastAsia="Batang" w:hAnsi="Times New Roman"/>
          <w:sz w:val="24"/>
          <w:szCs w:val="24"/>
        </w:rPr>
        <w:t xml:space="preserve"> or ~70Ω. If the SRO domains in </w:t>
      </w:r>
      <w:r w:rsidR="001F7B90">
        <w:rPr>
          <w:rFonts w:ascii="Times New Roman" w:eastAsia="Batang" w:hAnsi="Times New Roman"/>
          <w:sz w:val="24"/>
          <w:szCs w:val="24"/>
        </w:rPr>
        <w:t xml:space="preserve">all </w:t>
      </w:r>
      <w:proofErr w:type="spellStart"/>
      <w:r w:rsidRPr="00DF3428">
        <w:rPr>
          <w:rFonts w:ascii="Times New Roman" w:eastAsia="Batang" w:hAnsi="Times New Roman"/>
          <w:sz w:val="24"/>
          <w:szCs w:val="24"/>
        </w:rPr>
        <w:t>CoCrNi</w:t>
      </w:r>
      <w:proofErr w:type="spellEnd"/>
      <w:r>
        <w:rPr>
          <w:rFonts w:ascii="Times New Roman" w:eastAsia="Batang" w:hAnsi="Times New Roman"/>
          <w:sz w:val="24"/>
          <w:szCs w:val="24"/>
        </w:rPr>
        <w:t>-based HEAs</w:t>
      </w:r>
      <w:r w:rsidRPr="00DF3428">
        <w:rPr>
          <w:rFonts w:ascii="Times New Roman" w:eastAsia="Batang" w:hAnsi="Times New Roman"/>
          <w:sz w:val="24"/>
          <w:szCs w:val="24"/>
        </w:rPr>
        <w:t xml:space="preserve"> are</w:t>
      </w:r>
      <w:r>
        <w:rPr>
          <w:rFonts w:ascii="Times New Roman" w:eastAsia="Batang" w:hAnsi="Times New Roman"/>
          <w:sz w:val="24"/>
          <w:szCs w:val="24"/>
        </w:rPr>
        <w:t xml:space="preserve"> assumed to be</w:t>
      </w:r>
      <w:r w:rsidRPr="00DF3428">
        <w:rPr>
          <w:rFonts w:ascii="Times New Roman" w:eastAsia="Batang" w:hAnsi="Times New Roman"/>
          <w:sz w:val="24"/>
          <w:szCs w:val="24"/>
        </w:rPr>
        <w:t xml:space="preserve"> similar in size, </w:t>
      </w:r>
      <w:r>
        <w:rPr>
          <w:rFonts w:ascii="Times New Roman" w:eastAsia="Batang" w:hAnsi="Times New Roman"/>
          <w:sz w:val="24"/>
          <w:szCs w:val="24"/>
        </w:rPr>
        <w:t>the estimated SRO domain size</w:t>
      </w:r>
      <w:r w:rsidRPr="00DF3428">
        <w:rPr>
          <w:rFonts w:ascii="Times New Roman" w:eastAsia="Batang" w:hAnsi="Times New Roman"/>
          <w:sz w:val="24"/>
          <w:szCs w:val="24"/>
        </w:rPr>
        <w:t xml:space="preserve"> is </w:t>
      </w:r>
      <w:r>
        <w:rPr>
          <w:rFonts w:ascii="Times New Roman" w:eastAsia="Batang" w:hAnsi="Times New Roman"/>
          <w:sz w:val="24"/>
          <w:szCs w:val="24"/>
        </w:rPr>
        <w:t>too large to be the</w:t>
      </w:r>
      <w:r w:rsidRPr="00DF3428">
        <w:rPr>
          <w:rFonts w:ascii="Times New Roman" w:eastAsia="Batang" w:hAnsi="Times New Roman"/>
          <w:sz w:val="24"/>
          <w:szCs w:val="24"/>
        </w:rPr>
        <w:t xml:space="preserve"> nucleation site</w:t>
      </w:r>
      <w:r>
        <w:rPr>
          <w:rFonts w:ascii="Times New Roman" w:eastAsia="Batang" w:hAnsi="Times New Roman"/>
          <w:sz w:val="24"/>
          <w:szCs w:val="24"/>
        </w:rPr>
        <w:t xml:space="preserve"> for a </w:t>
      </w:r>
      <w:r w:rsidRPr="00DF3428">
        <w:rPr>
          <w:rFonts w:ascii="Times New Roman" w:eastAsia="Batang" w:hAnsi="Times New Roman"/>
          <w:sz w:val="24"/>
          <w:szCs w:val="24"/>
        </w:rPr>
        <w:t>single dislocation.</w:t>
      </w:r>
      <w:r>
        <w:rPr>
          <w:rFonts w:ascii="Times New Roman" w:eastAsia="Batang" w:hAnsi="Times New Roman"/>
          <w:sz w:val="24"/>
          <w:szCs w:val="24"/>
        </w:rPr>
        <w:t xml:space="preserve"> Instead, an overall strengthening effect induced by SRO, as the increase in </w:t>
      </w:r>
      <w:r w:rsidRPr="001007E4">
        <w:rPr>
          <w:rFonts w:eastAsia="Batang"/>
          <w:i/>
          <w:szCs w:val="24"/>
        </w:rPr>
        <w:sym w:font="Symbol" w:char="F074"/>
      </w:r>
      <w:r w:rsidRPr="00DF3428">
        <w:rPr>
          <w:rFonts w:ascii="Times New Roman" w:eastAsia="Batang" w:hAnsi="Times New Roman"/>
          <w:sz w:val="24"/>
          <w:szCs w:val="24"/>
          <w:vertAlign w:val="subscript"/>
        </w:rPr>
        <w:t>y</w:t>
      </w:r>
      <w:r w:rsidRPr="00DF3428">
        <w:rPr>
          <w:rFonts w:ascii="Times New Roman" w:eastAsia="Batang" w:hAnsi="Times New Roman"/>
          <w:sz w:val="24"/>
          <w:szCs w:val="24"/>
        </w:rPr>
        <w:t xml:space="preserve"> values</w:t>
      </w:r>
      <w:r>
        <w:rPr>
          <w:rFonts w:ascii="Times New Roman" w:eastAsia="Batang" w:hAnsi="Times New Roman"/>
          <w:sz w:val="24"/>
          <w:szCs w:val="24"/>
        </w:rPr>
        <w:t xml:space="preserve"> </w:t>
      </w:r>
      <w:r w:rsidR="001F7B90">
        <w:rPr>
          <w:rFonts w:ascii="Times New Roman" w:eastAsia="Batang" w:hAnsi="Times New Roman"/>
          <w:sz w:val="24"/>
          <w:szCs w:val="24"/>
        </w:rPr>
        <w:t xml:space="preserve">upon aging seen </w:t>
      </w:r>
      <w:r>
        <w:rPr>
          <w:rFonts w:ascii="Times New Roman" w:eastAsia="Batang" w:hAnsi="Times New Roman"/>
          <w:sz w:val="24"/>
          <w:szCs w:val="24"/>
        </w:rPr>
        <w:t xml:space="preserve">in </w:t>
      </w:r>
      <w:r w:rsidRPr="00DF3428">
        <w:rPr>
          <w:rFonts w:ascii="Times New Roman" w:hAnsi="Times New Roman"/>
          <w:color w:val="FF0000"/>
          <w:sz w:val="24"/>
        </w:rPr>
        <w:t>Fig</w:t>
      </w:r>
      <w:r>
        <w:rPr>
          <w:rFonts w:ascii="Times New Roman" w:hAnsi="Times New Roman"/>
          <w:color w:val="FF0000"/>
          <w:sz w:val="24"/>
        </w:rPr>
        <w:t>s</w:t>
      </w:r>
      <w:r w:rsidRPr="00DF3428">
        <w:rPr>
          <w:rFonts w:ascii="Times New Roman" w:hAnsi="Times New Roman"/>
          <w:color w:val="FF0000"/>
          <w:sz w:val="24"/>
        </w:rPr>
        <w:t xml:space="preserve">. </w:t>
      </w:r>
      <w:r>
        <w:rPr>
          <w:rFonts w:ascii="Times New Roman" w:hAnsi="Times New Roman"/>
          <w:color w:val="FF0000"/>
          <w:sz w:val="24"/>
        </w:rPr>
        <w:t xml:space="preserve">4a </w:t>
      </w:r>
      <w:r w:rsidRPr="002A530A">
        <w:rPr>
          <w:rFonts w:ascii="Times New Roman" w:hAnsi="Times New Roman"/>
          <w:sz w:val="24"/>
        </w:rPr>
        <w:t xml:space="preserve">and </w:t>
      </w:r>
      <w:r>
        <w:rPr>
          <w:rFonts w:ascii="Times New Roman" w:hAnsi="Times New Roman"/>
          <w:color w:val="FF0000"/>
          <w:sz w:val="24"/>
        </w:rPr>
        <w:t>4b</w:t>
      </w:r>
      <w:r>
        <w:rPr>
          <w:rFonts w:ascii="Times New Roman" w:eastAsia="Batang" w:hAnsi="Times New Roman"/>
          <w:sz w:val="24"/>
          <w:szCs w:val="24"/>
        </w:rPr>
        <w:t xml:space="preserve">, is more likely. </w:t>
      </w:r>
      <w:r w:rsidR="00E62FA6">
        <w:rPr>
          <w:rFonts w:ascii="Times New Roman" w:eastAsia="Batang" w:hAnsi="Times New Roman"/>
          <w:sz w:val="24"/>
          <w:szCs w:val="24"/>
        </w:rPr>
        <w:t xml:space="preserve">This scenario is consistent with the MD simulation results </w:t>
      </w:r>
      <w:r w:rsidR="00E62FA6">
        <w:rPr>
          <w:rFonts w:ascii="Times New Roman" w:eastAsia="Batang" w:hAnsi="Times New Roman"/>
          <w:sz w:val="24"/>
          <w:szCs w:val="24"/>
        </w:rPr>
        <w:fldChar w:fldCharType="begin" w:fldLock="1"/>
      </w:r>
      <w:r w:rsidR="008721FD">
        <w:rPr>
          <w:rFonts w:ascii="Times New Roman" w:eastAsia="Batang" w:hAnsi="Times New Roman"/>
          <w:sz w:val="24"/>
          <w:szCs w:val="24"/>
        </w:rPr>
        <w:instrText>ADDIN CSL_CITATION {"citationItems":[{"id":"ITEM-1","itemData":{"DOI":"10.1016/j.actamat.2020.08.044","ISSN":"13596454","author":[{"dropping-particle":"","family":"Jian","given":"Wu-Rong","non-dropping-particle":"","parse-names":false,"suffix":""},{"dropping-particle":"","family":"Xie","given":"Zhuocheng","non-dropping-particle":"","parse-names":false,"suffix":""},{"dropping-particle":"","family":"Xu","given":"Shuozhi","non-dropping-particle":"","parse-names":false,"suffix":""},{"dropping-particle":"","family":"Su","given":"Yanqing","non-dropping-particle":"","parse-names":false,"suffix":""},{"dropping-particle":"","family":"Yao","given":"Xiaohu","non-dropping-particle":"","parse-names":false,"suffix":""},{"dropping-particle":"","family":"Beyerlein","given":"Irene J.","non-dropping-particle":"","parse-names":false,"suffix":""}],"container-title":"Acta Materialia","id":"ITEM-1","issued":{"date-parts":[["2020","10"]]},"page":"352-369","publisher":"Elsevier Ltd","title":"Effects of lattice distortion and chemical short-range order on the mechanisms of deformation in medium entropy alloy CoCrNi","type":"article-journal","volume":"199"},"uris":["http://www.mendeley.com/documents/?uuid=94eec403-d0d3-4d1e-9589-22a389bc55b7"]}],"mendeley":{"formattedCitation":"[62]","plainTextFormattedCitation":"[62]","previouslyFormattedCitation":"[62]"},"properties":{"noteIndex":0},"schema":"https://github.com/citation-style-language/schema/raw/master/csl-citation.json"}</w:instrText>
      </w:r>
      <w:r w:rsidR="00E62FA6">
        <w:rPr>
          <w:rFonts w:ascii="Times New Roman" w:eastAsia="Batang" w:hAnsi="Times New Roman"/>
          <w:sz w:val="24"/>
          <w:szCs w:val="24"/>
        </w:rPr>
        <w:fldChar w:fldCharType="separate"/>
      </w:r>
      <w:r w:rsidR="008721FD" w:rsidRPr="008721FD">
        <w:rPr>
          <w:rFonts w:ascii="Times New Roman" w:eastAsia="Batang" w:hAnsi="Times New Roman"/>
          <w:noProof/>
          <w:sz w:val="24"/>
          <w:szCs w:val="24"/>
        </w:rPr>
        <w:t>[62]</w:t>
      </w:r>
      <w:r w:rsidR="00E62FA6">
        <w:rPr>
          <w:rFonts w:ascii="Times New Roman" w:eastAsia="Batang" w:hAnsi="Times New Roman"/>
          <w:sz w:val="24"/>
          <w:szCs w:val="24"/>
        </w:rPr>
        <w:fldChar w:fldCharType="end"/>
      </w:r>
      <w:r w:rsidR="00E62FA6">
        <w:rPr>
          <w:rFonts w:ascii="Times New Roman" w:eastAsia="Batang" w:hAnsi="Times New Roman"/>
          <w:sz w:val="24"/>
          <w:szCs w:val="24"/>
        </w:rPr>
        <w:t xml:space="preserve"> that increasing degree of SRO </w:t>
      </w:r>
      <w:r w:rsidR="00E62FA6">
        <w:rPr>
          <w:rFonts w:ascii="Times New Roman" w:eastAsia="Batang" w:hAnsi="Times New Roman"/>
          <w:sz w:val="24"/>
          <w:szCs w:val="24"/>
        </w:rPr>
        <w:lastRenderedPageBreak/>
        <w:t xml:space="preserve">induces higher SFE and thus increased difficulty in emitting dislocations when the unstable SFE of the surrounding regions is higher. </w:t>
      </w:r>
      <w:r>
        <w:rPr>
          <w:rFonts w:ascii="Times New Roman" w:eastAsia="Batang" w:hAnsi="Times New Roman"/>
          <w:sz w:val="24"/>
          <w:szCs w:val="24"/>
        </w:rPr>
        <w:t xml:space="preserve">Additional support for this hypothesis can be obtained from the full width at half maximum (FWHM) of the high strength peaks, which increase from ~1.78 to ~2.23 </w:t>
      </w:r>
      <w:proofErr w:type="spellStart"/>
      <w:r>
        <w:rPr>
          <w:rFonts w:ascii="Times New Roman" w:eastAsia="Batang" w:hAnsi="Times New Roman"/>
          <w:sz w:val="24"/>
          <w:szCs w:val="24"/>
        </w:rPr>
        <w:t>GPa</w:t>
      </w:r>
      <w:proofErr w:type="spellEnd"/>
      <w:r>
        <w:rPr>
          <w:rFonts w:ascii="Times New Roman" w:eastAsia="Batang" w:hAnsi="Times New Roman"/>
          <w:sz w:val="24"/>
          <w:szCs w:val="24"/>
        </w:rPr>
        <w:t xml:space="preserve"> in </w:t>
      </w:r>
      <w:proofErr w:type="spellStart"/>
      <w:r>
        <w:rPr>
          <w:rFonts w:ascii="Times New Roman" w:eastAsia="Batang" w:hAnsi="Times New Roman"/>
          <w:sz w:val="24"/>
          <w:szCs w:val="24"/>
        </w:rPr>
        <w:t>CoCrFeNi</w:t>
      </w:r>
      <w:proofErr w:type="spellEnd"/>
      <w:r>
        <w:rPr>
          <w:rFonts w:ascii="Times New Roman" w:eastAsia="Batang" w:hAnsi="Times New Roman"/>
          <w:sz w:val="24"/>
          <w:szCs w:val="24"/>
        </w:rPr>
        <w:t xml:space="preserve"> and from ~1.59 to ~1.85 </w:t>
      </w:r>
      <w:proofErr w:type="spellStart"/>
      <w:r>
        <w:rPr>
          <w:rFonts w:ascii="Times New Roman" w:eastAsia="Batang" w:hAnsi="Times New Roman"/>
          <w:sz w:val="24"/>
          <w:szCs w:val="24"/>
        </w:rPr>
        <w:t>GPa</w:t>
      </w:r>
      <w:proofErr w:type="spellEnd"/>
      <w:r>
        <w:rPr>
          <w:rFonts w:ascii="Times New Roman" w:eastAsia="Batang" w:hAnsi="Times New Roman"/>
          <w:sz w:val="24"/>
          <w:szCs w:val="24"/>
        </w:rPr>
        <w:t xml:space="preserve"> in </w:t>
      </w:r>
      <w:proofErr w:type="spellStart"/>
      <w:r>
        <w:rPr>
          <w:rFonts w:ascii="Times New Roman" w:eastAsia="Batang" w:hAnsi="Times New Roman"/>
          <w:sz w:val="24"/>
          <w:szCs w:val="24"/>
        </w:rPr>
        <w:t>CoCrFeMnNi</w:t>
      </w:r>
      <w:proofErr w:type="spellEnd"/>
      <w:r>
        <w:rPr>
          <w:rFonts w:ascii="Times New Roman" w:eastAsia="Batang" w:hAnsi="Times New Roman"/>
          <w:sz w:val="24"/>
          <w:szCs w:val="24"/>
        </w:rPr>
        <w:t xml:space="preserve"> upon aging as shown in </w:t>
      </w:r>
      <w:r w:rsidRPr="00DF3428">
        <w:rPr>
          <w:rFonts w:ascii="Times New Roman" w:hAnsi="Times New Roman"/>
          <w:color w:val="FF0000"/>
          <w:sz w:val="24"/>
        </w:rPr>
        <w:t>Fig</w:t>
      </w:r>
      <w:r>
        <w:rPr>
          <w:rFonts w:ascii="Times New Roman" w:hAnsi="Times New Roman"/>
          <w:color w:val="FF0000"/>
          <w:sz w:val="24"/>
        </w:rPr>
        <w:t>s</w:t>
      </w:r>
      <w:r w:rsidRPr="00DF3428">
        <w:rPr>
          <w:rFonts w:ascii="Times New Roman" w:hAnsi="Times New Roman"/>
          <w:color w:val="FF0000"/>
          <w:sz w:val="24"/>
        </w:rPr>
        <w:t xml:space="preserve">. </w:t>
      </w:r>
      <w:r w:rsidR="004477A4">
        <w:rPr>
          <w:rFonts w:ascii="Times New Roman" w:hAnsi="Times New Roman"/>
          <w:color w:val="FF0000"/>
          <w:sz w:val="24"/>
        </w:rPr>
        <w:t xml:space="preserve">5a </w:t>
      </w:r>
      <w:r w:rsidRPr="002A530A">
        <w:rPr>
          <w:rFonts w:ascii="Times New Roman" w:hAnsi="Times New Roman"/>
          <w:sz w:val="24"/>
        </w:rPr>
        <w:t xml:space="preserve">and </w:t>
      </w:r>
      <w:r w:rsidR="004477A4">
        <w:rPr>
          <w:rFonts w:ascii="Times New Roman" w:hAnsi="Times New Roman"/>
          <w:color w:val="FF0000"/>
          <w:sz w:val="24"/>
        </w:rPr>
        <w:t>5b</w:t>
      </w:r>
      <w:r w:rsidRPr="00737BC1">
        <w:rPr>
          <w:rFonts w:ascii="Times New Roman" w:hAnsi="Times New Roman"/>
          <w:sz w:val="24"/>
        </w:rPr>
        <w:t>,</w:t>
      </w:r>
      <w:r>
        <w:rPr>
          <w:rFonts w:ascii="Times New Roman" w:hAnsi="Times New Roman"/>
          <w:color w:val="FF0000"/>
          <w:sz w:val="24"/>
        </w:rPr>
        <w:t xml:space="preserve"> </w:t>
      </w:r>
      <w:r w:rsidRPr="006A6521">
        <w:rPr>
          <w:rFonts w:ascii="Times New Roman" w:hAnsi="Times New Roman"/>
          <w:sz w:val="24"/>
        </w:rPr>
        <w:t>respectively</w:t>
      </w:r>
      <w:r w:rsidRPr="003C2C9E">
        <w:rPr>
          <w:rFonts w:ascii="Times New Roman" w:eastAsia="Batang" w:hAnsi="Times New Roman"/>
          <w:sz w:val="24"/>
          <w:szCs w:val="24"/>
        </w:rPr>
        <w:t>.</w:t>
      </w:r>
      <w:r>
        <w:rPr>
          <w:rFonts w:ascii="Times New Roman" w:eastAsia="Batang" w:hAnsi="Times New Roman"/>
          <w:sz w:val="24"/>
          <w:szCs w:val="24"/>
        </w:rPr>
        <w:t xml:space="preserve"> Since the SRO domains widen the energy landscape spectrum of the atomic structure, an enhancement in FWHM upon aging due either to increased number of SRO domains or coarsening of the domains that are already present in the AH state of the alloy, could be expected. </w:t>
      </w:r>
      <w:r w:rsidRPr="00C97203">
        <w:rPr>
          <w:rFonts w:ascii="Times New Roman" w:eastAsia="Batang" w:hAnsi="Times New Roman"/>
          <w:sz w:val="24"/>
          <w:szCs w:val="24"/>
        </w:rPr>
        <w:t>MD simulations</w:t>
      </w:r>
      <w:r>
        <w:rPr>
          <w:rFonts w:ascii="Times New Roman" w:eastAsia="Batang" w:hAnsi="Times New Roman"/>
          <w:sz w:val="24"/>
          <w:szCs w:val="24"/>
        </w:rPr>
        <w:t xml:space="preserve"> by </w:t>
      </w:r>
      <w:r w:rsidRPr="004C5991">
        <w:rPr>
          <w:rFonts w:ascii="Times New Roman" w:eastAsia="Batang" w:hAnsi="Times New Roman"/>
          <w:sz w:val="24"/>
          <w:szCs w:val="24"/>
        </w:rPr>
        <w:t>Ma and colleagues</w:t>
      </w:r>
      <w:r>
        <w:rPr>
          <w:rFonts w:ascii="Times New Roman" w:eastAsia="Batang" w:hAnsi="Times New Roman"/>
          <w:color w:val="C00000"/>
          <w:sz w:val="24"/>
          <w:szCs w:val="24"/>
        </w:rPr>
        <w:t xml:space="preserve"> </w:t>
      </w:r>
      <w:r>
        <w:rPr>
          <w:rFonts w:ascii="Times New Roman" w:eastAsia="Batang" w:hAnsi="Times New Roman"/>
          <w:sz w:val="24"/>
          <w:szCs w:val="24"/>
        </w:rPr>
        <w:fldChar w:fldCharType="begin" w:fldLock="1"/>
      </w:r>
      <w:r>
        <w:rPr>
          <w:rFonts w:ascii="Times New Roman" w:eastAsia="Batang" w:hAnsi="Times New Roman"/>
          <w:sz w:val="24"/>
          <w:szCs w:val="24"/>
        </w:rPr>
        <w:instrText>ADDIN CSL_CITATION {"citationItems":[{"id":"ITEM-1","itemData":{"DOI":"10.1038/s41467-019-11464-7","ISSN":"20411723","abstract":"High-entropy and medium-entropy alloys are presumed to have a configurational entropy as high as that of an ideally mixed solid solution (SS) of multiple elements in near-equal proportions. However, enthalpic interactions inevitably render such chemically disordered SSs rare and metastable, except at very high temperatures. Here we highlight the wide variety of local chemical ordering (LCO) that sets these concentrated SSs apart from traditional solvent-solute ones. Using atomistic simulations, we reveal that the LCO of the multi-principal-element NiCoCr SS changes with alloy processing conditions, producing a wide range of generalized planar fault energies. We show that the LCO heightens the ruggedness of the energy landscape and raises activation barriers governing dislocation activities. This influences the selection of dislocation pathways in slip, faulting, and twinning, and increases the lattice friction to dislocation motion via a nanoscale segment detrapping mechanism. In contrast, severe plastic deformation reduces the LCO towards random SS.","author":[{"dropping-particle":"","family":"Li","given":"Qing Jie","non-dropping-particle":"","parse-names":false,"suffix":""},{"dropping-particle":"","family":"Sheng","given":"Howard","non-dropping-particle":"","parse-names":false,"suffix":""},{"dropping-particle":"","family":"Ma","given":"Evan","non-dropping-particle":"","parse-names":false,"suffix":""}],"container-title":"Nature Communications","id":"ITEM-1","issue":"1","issued":{"date-parts":[["2019"]]},"page":"1-11","publisher":"Springer US","title":"Strengthening in multi-principal element alloys with local-chemical-order roughened dislocation pathways","type":"article-journal","volume":"10"},"uris":["http://www.mendeley.com/documents/?uuid=6bbe6916-48be-4357-91fa-cc1f017b7b2f"]},{"id":"ITEM-2","itemData":{"DOI":"10.1016/j.scriptamat.2020.02.021","ISSN":"13596462","abstract":"This Viewpoint article articulates ten unusual features associated with dislocations and their slip processes in high-entropy alloys (HEAs). Attention will be directed towards the composition undulation almost inevitable in these highly concentrated solutions, even when the alloy is a single-phase and nominally random solution. This inhomogeneity is often exacerbated by lattice distortion and local chemical order arising from the interaction among multiple principal elements. As a consequence, dislocation motion faces a rugged atomic and energy landscape, presenting new twists in defect energetics and properties, as well as cocktail strengthening as a new form of solid solution hardening beyond the conventional mechanism. Our systematic account from this standpoint may help answer the continual query in the community as to what is special about these HEAs that makes them different from traditional solid solutions.","author":[{"dropping-particle":"","family":"Ma","given":"Evan","non-dropping-particle":"","parse-names":false,"suffix":""}],"container-title":"Scripta Materialia","id":"ITEM-2","issued":{"date-parts":[["2020","5"]]},"page":"127-133","publisher":"Elsevier Ltd","title":"Unusual dislocation behavior in high-entropy alloys","type":"article-journal","volume":"181"},"uris":["http://www.mendeley.com/documents/?uuid=6885e192-4c95-436d-b030-db7c64df7349"]}],"mendeley":{"formattedCitation":"[13,14]","plainTextFormattedCitation":"[13,14]","previouslyFormattedCitation":"[13,14]"},"properties":{"noteIndex":0},"schema":"https://github.com/citation-style-language/schema/raw/master/csl-citation.json"}</w:instrText>
      </w:r>
      <w:r>
        <w:rPr>
          <w:rFonts w:ascii="Times New Roman" w:eastAsia="Batang" w:hAnsi="Times New Roman"/>
          <w:sz w:val="24"/>
          <w:szCs w:val="24"/>
        </w:rPr>
        <w:fldChar w:fldCharType="separate"/>
      </w:r>
      <w:r w:rsidRPr="004D682D">
        <w:rPr>
          <w:rFonts w:ascii="Times New Roman" w:eastAsia="Batang" w:hAnsi="Times New Roman"/>
          <w:noProof/>
          <w:sz w:val="24"/>
          <w:szCs w:val="24"/>
        </w:rPr>
        <w:t>[13,14]</w:t>
      </w:r>
      <w:r>
        <w:rPr>
          <w:rFonts w:ascii="Times New Roman" w:eastAsia="Batang" w:hAnsi="Times New Roman"/>
          <w:sz w:val="24"/>
          <w:szCs w:val="24"/>
        </w:rPr>
        <w:fldChar w:fldCharType="end"/>
      </w:r>
      <w:r>
        <w:rPr>
          <w:rFonts w:ascii="Times New Roman" w:eastAsia="Batang" w:hAnsi="Times New Roman"/>
          <w:sz w:val="24"/>
          <w:szCs w:val="24"/>
        </w:rPr>
        <w:t xml:space="preserve"> showed that the </w:t>
      </w:r>
      <w:r w:rsidR="001F7B90">
        <w:rPr>
          <w:rFonts w:ascii="Times New Roman" w:eastAsia="Batang" w:hAnsi="Times New Roman"/>
          <w:sz w:val="24"/>
          <w:szCs w:val="24"/>
        </w:rPr>
        <w:t xml:space="preserve">distribution in the </w:t>
      </w:r>
      <w:r>
        <w:rPr>
          <w:rFonts w:ascii="Times New Roman" w:eastAsia="Batang" w:hAnsi="Times New Roman"/>
          <w:sz w:val="24"/>
          <w:szCs w:val="24"/>
        </w:rPr>
        <w:t>SFE</w:t>
      </w:r>
      <w:r w:rsidR="001F7B90">
        <w:rPr>
          <w:rFonts w:ascii="Times New Roman" w:eastAsia="Batang" w:hAnsi="Times New Roman"/>
          <w:sz w:val="24"/>
          <w:szCs w:val="24"/>
        </w:rPr>
        <w:t>s</w:t>
      </w:r>
      <w:r>
        <w:rPr>
          <w:rFonts w:ascii="Times New Roman" w:eastAsia="Batang" w:hAnsi="Times New Roman"/>
          <w:sz w:val="24"/>
          <w:szCs w:val="24"/>
        </w:rPr>
        <w:t xml:space="preserve">, which is sensitive to </w:t>
      </w:r>
      <w:r w:rsidRPr="00E24E2B">
        <w:rPr>
          <w:rFonts w:ascii="Times New Roman" w:hAnsi="Times New Roman"/>
          <w:sz w:val="24"/>
        </w:rPr>
        <w:t xml:space="preserve">local </w:t>
      </w:r>
      <w:r>
        <w:rPr>
          <w:rFonts w:ascii="Times New Roman" w:hAnsi="Times New Roman"/>
          <w:sz w:val="24"/>
        </w:rPr>
        <w:t xml:space="preserve">chemical </w:t>
      </w:r>
      <w:r w:rsidRPr="00E24E2B">
        <w:rPr>
          <w:rFonts w:ascii="Times New Roman" w:hAnsi="Times New Roman"/>
          <w:sz w:val="24"/>
        </w:rPr>
        <w:t>configuration</w:t>
      </w:r>
      <w:r>
        <w:rPr>
          <w:rFonts w:ascii="Times New Roman" w:hAnsi="Times New Roman"/>
          <w:sz w:val="24"/>
        </w:rPr>
        <w:t>,</w:t>
      </w:r>
      <w:r>
        <w:rPr>
          <w:rFonts w:ascii="Times New Roman" w:eastAsia="Batang" w:hAnsi="Times New Roman"/>
          <w:sz w:val="24"/>
          <w:szCs w:val="24"/>
        </w:rPr>
        <w:t xml:space="preserve"> in a </w:t>
      </w:r>
      <w:proofErr w:type="spellStart"/>
      <w:r>
        <w:rPr>
          <w:rFonts w:ascii="Times New Roman" w:eastAsia="Batang" w:hAnsi="Times New Roman"/>
          <w:sz w:val="24"/>
          <w:szCs w:val="24"/>
        </w:rPr>
        <w:t>CoCrNi</w:t>
      </w:r>
      <w:proofErr w:type="spellEnd"/>
      <w:r>
        <w:rPr>
          <w:rFonts w:ascii="Times New Roman" w:eastAsia="Batang" w:hAnsi="Times New Roman"/>
          <w:sz w:val="24"/>
          <w:szCs w:val="24"/>
        </w:rPr>
        <w:t xml:space="preserve"> alloy becomes asymmetric and has higher FWHM when a larger fraction of SRO is present in the microstructure. Since the high strength peaks in </w:t>
      </w:r>
      <w:r w:rsidRPr="00DF3428">
        <w:rPr>
          <w:rFonts w:ascii="Times New Roman" w:hAnsi="Times New Roman"/>
          <w:color w:val="FF0000"/>
          <w:sz w:val="24"/>
        </w:rPr>
        <w:t>Fig</w:t>
      </w:r>
      <w:r>
        <w:rPr>
          <w:rFonts w:ascii="Times New Roman" w:hAnsi="Times New Roman"/>
          <w:color w:val="FF0000"/>
          <w:sz w:val="24"/>
        </w:rPr>
        <w:t>s</w:t>
      </w:r>
      <w:r w:rsidRPr="00DF3428">
        <w:rPr>
          <w:rFonts w:ascii="Times New Roman" w:hAnsi="Times New Roman"/>
          <w:color w:val="FF0000"/>
          <w:sz w:val="24"/>
        </w:rPr>
        <w:t xml:space="preserve">. </w:t>
      </w:r>
      <w:r>
        <w:rPr>
          <w:rFonts w:ascii="Times New Roman" w:hAnsi="Times New Roman"/>
          <w:color w:val="FF0000"/>
          <w:sz w:val="24"/>
        </w:rPr>
        <w:t xml:space="preserve">4a </w:t>
      </w:r>
      <w:r w:rsidRPr="002A530A">
        <w:rPr>
          <w:rFonts w:ascii="Times New Roman" w:hAnsi="Times New Roman"/>
          <w:sz w:val="24"/>
        </w:rPr>
        <w:t xml:space="preserve">and </w:t>
      </w:r>
      <w:r>
        <w:rPr>
          <w:rFonts w:ascii="Times New Roman" w:hAnsi="Times New Roman"/>
          <w:color w:val="FF0000"/>
          <w:sz w:val="24"/>
        </w:rPr>
        <w:t>4b</w:t>
      </w:r>
      <w:r>
        <w:rPr>
          <w:rFonts w:ascii="Times New Roman" w:eastAsia="Batang" w:hAnsi="Times New Roman"/>
          <w:sz w:val="24"/>
          <w:szCs w:val="24"/>
        </w:rPr>
        <w:t xml:space="preserve"> originate from homogeneous dislocation nucleation (from a defect-free lattice), the FWHM of their </w:t>
      </w:r>
      <w:r w:rsidRPr="001007E4">
        <w:rPr>
          <w:rFonts w:ascii="Times New Roman" w:eastAsia="Batang" w:hAnsi="Times New Roman"/>
          <w:i/>
          <w:sz w:val="24"/>
          <w:szCs w:val="24"/>
        </w:rPr>
        <w:sym w:font="Symbol" w:char="F074"/>
      </w:r>
      <w:r>
        <w:rPr>
          <w:rFonts w:ascii="Times New Roman" w:eastAsia="Batang" w:hAnsi="Times New Roman"/>
          <w:sz w:val="24"/>
          <w:szCs w:val="24"/>
          <w:vertAlign w:val="subscript"/>
        </w:rPr>
        <w:t>y</w:t>
      </w:r>
      <w:r w:rsidRPr="009E7482">
        <w:rPr>
          <w:rFonts w:ascii="Times New Roman" w:eastAsia="Batang" w:hAnsi="Times New Roman"/>
          <w:sz w:val="24"/>
          <w:szCs w:val="24"/>
        </w:rPr>
        <w:t xml:space="preserve"> </w:t>
      </w:r>
      <w:r>
        <w:rPr>
          <w:rFonts w:ascii="Times New Roman" w:eastAsia="Batang" w:hAnsi="Times New Roman"/>
          <w:sz w:val="24"/>
          <w:szCs w:val="24"/>
        </w:rPr>
        <w:t xml:space="preserve">distributions would also increase with enhanced degree of SRO due to a wider distribution in the energy landscape compared to a random solid solution, which is exactly what is observed here as shown in </w:t>
      </w:r>
      <w:r w:rsidRPr="00BB5707">
        <w:rPr>
          <w:rFonts w:ascii="Times New Roman" w:eastAsia="Batang" w:hAnsi="Times New Roman"/>
          <w:color w:val="FF0000"/>
          <w:sz w:val="24"/>
          <w:szCs w:val="24"/>
        </w:rPr>
        <w:t xml:space="preserve">Fig. </w:t>
      </w:r>
      <w:r w:rsidR="00E62FA6">
        <w:rPr>
          <w:rFonts w:ascii="Times New Roman" w:eastAsia="Batang" w:hAnsi="Times New Roman"/>
          <w:color w:val="FF0000"/>
          <w:sz w:val="24"/>
          <w:szCs w:val="24"/>
        </w:rPr>
        <w:t>5</w:t>
      </w:r>
      <w:r>
        <w:rPr>
          <w:rFonts w:ascii="Times New Roman" w:eastAsia="Batang" w:hAnsi="Times New Roman"/>
          <w:sz w:val="24"/>
          <w:szCs w:val="24"/>
        </w:rPr>
        <w:t xml:space="preserve">. </w:t>
      </w:r>
      <w:r w:rsidR="00E62FA6">
        <w:rPr>
          <w:rFonts w:ascii="Times New Roman" w:eastAsia="Batang" w:hAnsi="Times New Roman"/>
          <w:sz w:val="24"/>
          <w:szCs w:val="24"/>
        </w:rPr>
        <w:t xml:space="preserve">In the Aged condition, the increased energy barrier for the dislocation nucleation due to the increased SRO content may be the reason for the reduced intensity of the high strength peak </w:t>
      </w:r>
      <w:r w:rsidR="001F7B90">
        <w:rPr>
          <w:rFonts w:ascii="Times New Roman" w:eastAsia="Batang" w:hAnsi="Times New Roman"/>
          <w:sz w:val="24"/>
          <w:szCs w:val="24"/>
        </w:rPr>
        <w:t>that</w:t>
      </w:r>
      <w:r w:rsidR="00E62FA6">
        <w:rPr>
          <w:rFonts w:ascii="Times New Roman" w:eastAsia="Batang" w:hAnsi="Times New Roman"/>
          <w:sz w:val="24"/>
          <w:szCs w:val="24"/>
        </w:rPr>
        <w:t xml:space="preserve"> corresponds to homogeneous dislocation nucleation.</w:t>
      </w:r>
    </w:p>
    <w:p w14:paraId="343DCBE2" w14:textId="111A14ED" w:rsidR="00913216" w:rsidRDefault="00913216" w:rsidP="00F51143">
      <w:pPr>
        <w:pStyle w:val="ListParagraph"/>
        <w:wordWrap/>
        <w:spacing w:line="360" w:lineRule="auto"/>
        <w:ind w:left="0" w:firstLineChars="300" w:firstLine="720"/>
        <w:rPr>
          <w:rFonts w:ascii="Times New Roman" w:eastAsia="Batang" w:hAnsi="Times New Roman"/>
          <w:sz w:val="24"/>
          <w:szCs w:val="24"/>
        </w:rPr>
      </w:pPr>
      <w:r w:rsidRPr="000C0E91">
        <w:rPr>
          <w:rFonts w:ascii="Times New Roman" w:eastAsia="Batang" w:hAnsi="Times New Roman"/>
          <w:sz w:val="24"/>
          <w:szCs w:val="24"/>
        </w:rPr>
        <w:t xml:space="preserve">Before closing, </w:t>
      </w:r>
      <w:r w:rsidR="00C730FC">
        <w:rPr>
          <w:rFonts w:ascii="Times New Roman" w:eastAsia="Batang" w:hAnsi="Times New Roman"/>
          <w:sz w:val="24"/>
          <w:szCs w:val="24"/>
        </w:rPr>
        <w:t xml:space="preserve">a </w:t>
      </w:r>
      <w:r w:rsidR="00DE7861">
        <w:rPr>
          <w:rFonts w:ascii="Times New Roman" w:eastAsia="Batang" w:hAnsi="Times New Roman"/>
          <w:sz w:val="24"/>
          <w:szCs w:val="24"/>
        </w:rPr>
        <w:t>commentary</w:t>
      </w:r>
      <w:r w:rsidR="00C730FC">
        <w:rPr>
          <w:rFonts w:ascii="Times New Roman" w:eastAsia="Batang" w:hAnsi="Times New Roman"/>
          <w:sz w:val="24"/>
          <w:szCs w:val="24"/>
        </w:rPr>
        <w:t xml:space="preserve"> on </w:t>
      </w:r>
      <w:r w:rsidRPr="000C0E91">
        <w:rPr>
          <w:rFonts w:ascii="Times New Roman" w:eastAsia="Batang" w:hAnsi="Times New Roman"/>
          <w:sz w:val="24"/>
          <w:szCs w:val="24"/>
        </w:rPr>
        <w:t xml:space="preserve">the inference of the above observations to the overall </w:t>
      </w:r>
      <w:r w:rsidR="00650BAC">
        <w:rPr>
          <w:rFonts w:ascii="Times New Roman" w:eastAsia="Batang" w:hAnsi="Times New Roman"/>
          <w:sz w:val="24"/>
          <w:szCs w:val="24"/>
        </w:rPr>
        <w:t xml:space="preserve">microscopic structural </w:t>
      </w:r>
      <w:r w:rsidRPr="000C0E91">
        <w:rPr>
          <w:rFonts w:ascii="Times New Roman" w:eastAsia="Batang" w:hAnsi="Times New Roman"/>
          <w:sz w:val="24"/>
          <w:szCs w:val="24"/>
        </w:rPr>
        <w:t xml:space="preserve">nature of HEAs and their macroscopic plastic deformation would be instructive. The results of this study </w:t>
      </w:r>
      <w:r w:rsidR="00650BAC">
        <w:rPr>
          <w:rFonts w:ascii="Times New Roman" w:eastAsia="Batang" w:hAnsi="Times New Roman"/>
          <w:sz w:val="24"/>
          <w:szCs w:val="24"/>
        </w:rPr>
        <w:t>unambiguously</w:t>
      </w:r>
      <w:r w:rsidRPr="000C0E91">
        <w:rPr>
          <w:rFonts w:ascii="Times New Roman" w:eastAsia="Batang" w:hAnsi="Times New Roman"/>
          <w:sz w:val="24"/>
          <w:szCs w:val="24"/>
        </w:rPr>
        <w:t xml:space="preserve"> demonstrate that the dominant deformation </w:t>
      </w:r>
      <w:r w:rsidR="00650BAC">
        <w:rPr>
          <w:rFonts w:ascii="Times New Roman" w:eastAsia="Batang" w:hAnsi="Times New Roman"/>
          <w:sz w:val="24"/>
          <w:szCs w:val="24"/>
        </w:rPr>
        <w:t xml:space="preserve">mechanism inferred from the statistical analyses </w:t>
      </w:r>
      <w:r w:rsidRPr="000C0E91">
        <w:rPr>
          <w:rFonts w:ascii="Times New Roman" w:eastAsia="Batang" w:hAnsi="Times New Roman"/>
          <w:sz w:val="24"/>
          <w:szCs w:val="24"/>
        </w:rPr>
        <w:t>depends on the length scale at which the material’s response is probed</w:t>
      </w:r>
      <w:r w:rsidR="00650BAC">
        <w:rPr>
          <w:rFonts w:ascii="Times New Roman" w:eastAsia="Batang" w:hAnsi="Times New Roman"/>
          <w:sz w:val="24"/>
          <w:szCs w:val="24"/>
        </w:rPr>
        <w:t xml:space="preserve"> </w:t>
      </w:r>
      <w:r w:rsidR="00650BAC" w:rsidRPr="000C0E91">
        <w:rPr>
          <w:rFonts w:ascii="Times New Roman" w:eastAsia="Batang" w:hAnsi="Times New Roman"/>
          <w:sz w:val="24"/>
          <w:szCs w:val="24"/>
        </w:rPr>
        <w:t xml:space="preserve">as well as on the condition </w:t>
      </w:r>
      <w:r w:rsidR="00650BAC">
        <w:rPr>
          <w:rFonts w:ascii="Times New Roman" w:eastAsia="Batang" w:hAnsi="Times New Roman"/>
          <w:sz w:val="24"/>
          <w:szCs w:val="24"/>
        </w:rPr>
        <w:t>the alloy</w:t>
      </w:r>
      <w:r w:rsidR="00650BAC" w:rsidRPr="000C0E91">
        <w:rPr>
          <w:rFonts w:ascii="Times New Roman" w:eastAsia="Batang" w:hAnsi="Times New Roman"/>
          <w:sz w:val="24"/>
          <w:szCs w:val="24"/>
        </w:rPr>
        <w:t xml:space="preserve"> is in</w:t>
      </w:r>
      <w:r w:rsidR="00650BAC">
        <w:rPr>
          <w:rFonts w:ascii="Times New Roman" w:eastAsia="Batang" w:hAnsi="Times New Roman"/>
          <w:sz w:val="24"/>
          <w:szCs w:val="24"/>
        </w:rPr>
        <w:t>. Importantly</w:t>
      </w:r>
      <w:r w:rsidRPr="000C0E91">
        <w:rPr>
          <w:rFonts w:ascii="Times New Roman" w:eastAsia="Batang" w:hAnsi="Times New Roman"/>
          <w:sz w:val="24"/>
          <w:szCs w:val="24"/>
        </w:rPr>
        <w:t xml:space="preserve">, </w:t>
      </w:r>
      <w:r w:rsidR="00650BAC">
        <w:rPr>
          <w:rFonts w:ascii="Times New Roman" w:eastAsia="Batang" w:hAnsi="Times New Roman"/>
          <w:sz w:val="24"/>
          <w:szCs w:val="24"/>
        </w:rPr>
        <w:t>the results</w:t>
      </w:r>
      <w:r w:rsidRPr="000C0E91">
        <w:rPr>
          <w:rFonts w:ascii="Times New Roman" w:eastAsia="Batang" w:hAnsi="Times New Roman"/>
          <w:sz w:val="24"/>
          <w:szCs w:val="24"/>
        </w:rPr>
        <w:t xml:space="preserve"> also </w:t>
      </w:r>
      <w:r w:rsidR="00650BAC">
        <w:rPr>
          <w:rFonts w:ascii="Times New Roman" w:eastAsia="Batang" w:hAnsi="Times New Roman"/>
          <w:sz w:val="24"/>
          <w:szCs w:val="24"/>
        </w:rPr>
        <w:t xml:space="preserve">show </w:t>
      </w:r>
      <w:r w:rsidRPr="000C0E91">
        <w:rPr>
          <w:rFonts w:ascii="Times New Roman" w:eastAsia="Batang" w:hAnsi="Times New Roman"/>
          <w:sz w:val="24"/>
          <w:szCs w:val="24"/>
        </w:rPr>
        <w:t xml:space="preserve">that alternative mechanisms are available for </w:t>
      </w:r>
      <w:r w:rsidR="00013747" w:rsidRPr="000C0E91">
        <w:rPr>
          <w:rFonts w:ascii="Times New Roman" w:eastAsia="Batang" w:hAnsi="Times New Roman"/>
          <w:sz w:val="24"/>
          <w:szCs w:val="24"/>
        </w:rPr>
        <w:t>accommodating the applied stress</w:t>
      </w:r>
      <w:r w:rsidRPr="000C0E91">
        <w:rPr>
          <w:rFonts w:ascii="Times New Roman" w:eastAsia="Batang" w:hAnsi="Times New Roman"/>
          <w:sz w:val="24"/>
          <w:szCs w:val="24"/>
        </w:rPr>
        <w:t xml:space="preserve"> through plastic flow for any given </w:t>
      </w:r>
      <w:r w:rsidR="00C730FC" w:rsidRPr="000C0E91">
        <w:rPr>
          <w:rFonts w:ascii="Times New Roman" w:eastAsia="Batang" w:hAnsi="Times New Roman"/>
          <w:sz w:val="24"/>
          <w:szCs w:val="24"/>
        </w:rPr>
        <w:t xml:space="preserve">combination </w:t>
      </w:r>
      <w:r w:rsidR="00C730FC">
        <w:rPr>
          <w:rFonts w:ascii="Times New Roman" w:eastAsia="Batang" w:hAnsi="Times New Roman"/>
          <w:sz w:val="24"/>
          <w:szCs w:val="24"/>
        </w:rPr>
        <w:t xml:space="preserve">of </w:t>
      </w:r>
      <w:r w:rsidR="00810FA0" w:rsidRPr="000C0E91">
        <w:rPr>
          <w:rFonts w:ascii="Times New Roman" w:eastAsia="Batang" w:hAnsi="Times New Roman"/>
          <w:sz w:val="24"/>
          <w:szCs w:val="24"/>
        </w:rPr>
        <w:t xml:space="preserve">alloy </w:t>
      </w:r>
      <w:r w:rsidRPr="000C0E91">
        <w:rPr>
          <w:rFonts w:ascii="Times New Roman" w:eastAsia="Batang" w:hAnsi="Times New Roman"/>
          <w:sz w:val="24"/>
          <w:szCs w:val="24"/>
        </w:rPr>
        <w:t xml:space="preserve">condition-probed length scale. </w:t>
      </w:r>
      <w:r w:rsidR="00F03983">
        <w:rPr>
          <w:rFonts w:ascii="Times New Roman" w:eastAsia="Batang" w:hAnsi="Times New Roman"/>
          <w:sz w:val="24"/>
          <w:szCs w:val="24"/>
        </w:rPr>
        <w:t>While it is likely that any metallic alloy</w:t>
      </w:r>
      <w:r w:rsidR="00C730FC">
        <w:rPr>
          <w:rFonts w:ascii="Times New Roman" w:eastAsia="Batang" w:hAnsi="Times New Roman"/>
          <w:sz w:val="24"/>
          <w:szCs w:val="24"/>
        </w:rPr>
        <w:t>—whether it is a HEA or not—would also have several mechanistic possibilities</w:t>
      </w:r>
      <w:r w:rsidR="00DE7861">
        <w:rPr>
          <w:rFonts w:ascii="Times New Roman" w:eastAsia="Batang" w:hAnsi="Times New Roman"/>
          <w:sz w:val="24"/>
          <w:szCs w:val="24"/>
        </w:rPr>
        <w:t xml:space="preserve"> on its palette</w:t>
      </w:r>
      <w:r w:rsidR="00C730FC">
        <w:rPr>
          <w:rFonts w:ascii="Times New Roman" w:eastAsia="Batang" w:hAnsi="Times New Roman"/>
          <w:sz w:val="24"/>
          <w:szCs w:val="24"/>
        </w:rPr>
        <w:t xml:space="preserve">, the uniqueness of HEAs is perhaps the fact that the strength distributions associated with these disparate mechanisms overlap, i.e., they are not widely separated as in conventional alloy contexts. </w:t>
      </w:r>
      <w:r w:rsidR="00C730FC" w:rsidRPr="000C0E91">
        <w:rPr>
          <w:rFonts w:ascii="Times New Roman" w:eastAsia="Batang" w:hAnsi="Times New Roman"/>
          <w:sz w:val="24"/>
          <w:szCs w:val="24"/>
        </w:rPr>
        <w:t>The latter point is amply exemplified by the bimodality in almost all the pop-in strength data distribution</w:t>
      </w:r>
      <w:r w:rsidR="00DE7861">
        <w:rPr>
          <w:rFonts w:ascii="Times New Roman" w:eastAsia="Batang" w:hAnsi="Times New Roman"/>
          <w:sz w:val="24"/>
          <w:szCs w:val="24"/>
        </w:rPr>
        <w:t>s examined in the present work</w:t>
      </w:r>
      <w:r w:rsidR="00C730FC" w:rsidRPr="000C0E91">
        <w:rPr>
          <w:rFonts w:ascii="Times New Roman" w:eastAsia="Batang" w:hAnsi="Times New Roman"/>
          <w:sz w:val="24"/>
          <w:szCs w:val="24"/>
        </w:rPr>
        <w:t xml:space="preserve">. </w:t>
      </w:r>
      <w:r w:rsidR="00C730FC">
        <w:rPr>
          <w:rFonts w:ascii="Times New Roman" w:eastAsia="Batang" w:hAnsi="Times New Roman"/>
          <w:sz w:val="24"/>
          <w:szCs w:val="24"/>
        </w:rPr>
        <w:t xml:space="preserve">In the case of dilute alloys or pure elements, only plastic deformation mechanisms that can be activated at lower stresses will get sampled, because the others would require far too higher stresses. </w:t>
      </w:r>
      <w:r w:rsidRPr="000C0E91">
        <w:rPr>
          <w:rFonts w:ascii="Times New Roman" w:eastAsia="Batang" w:hAnsi="Times New Roman"/>
          <w:sz w:val="24"/>
          <w:szCs w:val="24"/>
        </w:rPr>
        <w:t>Th</w:t>
      </w:r>
      <w:r w:rsidR="00C730FC">
        <w:rPr>
          <w:rFonts w:ascii="Times New Roman" w:eastAsia="Batang" w:hAnsi="Times New Roman"/>
          <w:sz w:val="24"/>
          <w:szCs w:val="24"/>
        </w:rPr>
        <w:t>e</w:t>
      </w:r>
      <w:r w:rsidRPr="000C0E91">
        <w:rPr>
          <w:rFonts w:ascii="Times New Roman" w:eastAsia="Batang" w:hAnsi="Times New Roman"/>
          <w:sz w:val="24"/>
          <w:szCs w:val="24"/>
        </w:rPr>
        <w:t xml:space="preserve"> plurality of </w:t>
      </w:r>
      <w:r w:rsidR="00C730FC">
        <w:rPr>
          <w:rFonts w:ascii="Times New Roman" w:eastAsia="Batang" w:hAnsi="Times New Roman"/>
          <w:sz w:val="24"/>
          <w:szCs w:val="24"/>
        </w:rPr>
        <w:t xml:space="preserve">available </w:t>
      </w:r>
      <w:r w:rsidRPr="000C0E91">
        <w:rPr>
          <w:rFonts w:ascii="Times New Roman" w:eastAsia="Batang" w:hAnsi="Times New Roman"/>
          <w:sz w:val="24"/>
          <w:szCs w:val="24"/>
        </w:rPr>
        <w:t xml:space="preserve">mechanisms affirms the fact that </w:t>
      </w:r>
      <w:r w:rsidR="00656BFB" w:rsidRPr="000C0E91">
        <w:rPr>
          <w:rFonts w:ascii="Times New Roman" w:eastAsia="Batang" w:hAnsi="Times New Roman"/>
          <w:sz w:val="24"/>
          <w:szCs w:val="24"/>
        </w:rPr>
        <w:t xml:space="preserve">HEAs—even the best amongst them in terms of monophasic nature—are heterogeneous at the nanoscopic length </w:t>
      </w:r>
      <w:r w:rsidR="00656BFB" w:rsidRPr="000C0E91">
        <w:rPr>
          <w:rFonts w:ascii="Times New Roman" w:eastAsia="Batang" w:hAnsi="Times New Roman"/>
          <w:sz w:val="24"/>
          <w:szCs w:val="24"/>
        </w:rPr>
        <w:lastRenderedPageBreak/>
        <w:t>scales</w:t>
      </w:r>
      <w:r w:rsidR="00DE7861">
        <w:rPr>
          <w:rFonts w:ascii="Times New Roman" w:eastAsia="Batang" w:hAnsi="Times New Roman"/>
          <w:sz w:val="24"/>
          <w:szCs w:val="24"/>
        </w:rPr>
        <w:t xml:space="preserve">. This, plus </w:t>
      </w:r>
      <w:r w:rsidR="00C730FC">
        <w:rPr>
          <w:rFonts w:ascii="Times New Roman" w:eastAsia="Batang" w:hAnsi="Times New Roman"/>
          <w:sz w:val="24"/>
          <w:szCs w:val="24"/>
        </w:rPr>
        <w:t>the high concentration of alloying elements in them (and hence the distorted lattices)</w:t>
      </w:r>
      <w:r w:rsidR="00DE7861">
        <w:rPr>
          <w:rFonts w:ascii="Times New Roman" w:eastAsia="Batang" w:hAnsi="Times New Roman"/>
          <w:sz w:val="24"/>
          <w:szCs w:val="24"/>
        </w:rPr>
        <w:t>,</w:t>
      </w:r>
      <w:r w:rsidR="00C730FC">
        <w:rPr>
          <w:rFonts w:ascii="Times New Roman" w:eastAsia="Batang" w:hAnsi="Times New Roman"/>
          <w:sz w:val="24"/>
          <w:szCs w:val="24"/>
        </w:rPr>
        <w:t xml:space="preserve"> </w:t>
      </w:r>
      <w:r w:rsidR="00BE7DF8">
        <w:rPr>
          <w:rFonts w:ascii="Times New Roman" w:eastAsia="Batang" w:hAnsi="Times New Roman"/>
          <w:sz w:val="24"/>
          <w:szCs w:val="24"/>
        </w:rPr>
        <w:t>render</w:t>
      </w:r>
      <w:r w:rsidR="00DE7861">
        <w:rPr>
          <w:rFonts w:ascii="Times New Roman" w:eastAsia="Batang" w:hAnsi="Times New Roman"/>
          <w:sz w:val="24"/>
          <w:szCs w:val="24"/>
        </w:rPr>
        <w:t xml:space="preserve"> near-simultaneous</w:t>
      </w:r>
      <w:r w:rsidR="00656BFB" w:rsidRPr="000C0E91">
        <w:rPr>
          <w:rFonts w:ascii="Times New Roman" w:eastAsia="Batang" w:hAnsi="Times New Roman"/>
          <w:sz w:val="24"/>
          <w:szCs w:val="24"/>
        </w:rPr>
        <w:t xml:space="preserve"> activation of different mechanisms depending on imposed deformation parameters such temperature, strain, and strain rate, on the HEA</w:t>
      </w:r>
      <w:r w:rsidR="00BE7DF8">
        <w:rPr>
          <w:rFonts w:ascii="Times New Roman" w:eastAsia="Batang" w:hAnsi="Times New Roman"/>
          <w:sz w:val="24"/>
          <w:szCs w:val="24"/>
        </w:rPr>
        <w:t xml:space="preserve"> a possibility</w:t>
      </w:r>
      <w:r w:rsidR="00656BFB" w:rsidRPr="000C0E91">
        <w:rPr>
          <w:rFonts w:ascii="Times New Roman" w:eastAsia="Batang" w:hAnsi="Times New Roman"/>
          <w:sz w:val="24"/>
          <w:szCs w:val="24"/>
        </w:rPr>
        <w:t xml:space="preserve">. Hence, it is entirely </w:t>
      </w:r>
      <w:r w:rsidR="00BE7DF8">
        <w:rPr>
          <w:rFonts w:ascii="Times New Roman" w:eastAsia="Batang" w:hAnsi="Times New Roman"/>
          <w:sz w:val="24"/>
          <w:szCs w:val="24"/>
        </w:rPr>
        <w:t>likely</w:t>
      </w:r>
      <w:r w:rsidR="00656BFB" w:rsidRPr="000C0E91">
        <w:rPr>
          <w:rFonts w:ascii="Times New Roman" w:eastAsia="Batang" w:hAnsi="Times New Roman"/>
          <w:sz w:val="24"/>
          <w:szCs w:val="24"/>
        </w:rPr>
        <w:t xml:space="preserve"> that some of the unique features of HEAs—in terms of their strength-ductility-toughness combinations—are due to this intrinsic ability of them to trigger different mechanism as the experimental situation demands.</w:t>
      </w:r>
      <w:r w:rsidR="00656BFB">
        <w:rPr>
          <w:rFonts w:ascii="Times New Roman" w:eastAsia="Batang" w:hAnsi="Times New Roman"/>
          <w:sz w:val="24"/>
          <w:szCs w:val="24"/>
        </w:rPr>
        <w:t xml:space="preserve"> </w:t>
      </w:r>
    </w:p>
    <w:p w14:paraId="3EE1C993" w14:textId="77777777" w:rsidR="00F53720" w:rsidRDefault="00F53720" w:rsidP="0076039F">
      <w:pPr>
        <w:wordWrap/>
        <w:spacing w:line="360" w:lineRule="auto"/>
        <w:ind w:firstLineChars="236" w:firstLine="566"/>
        <w:rPr>
          <w:rFonts w:ascii="Times New Roman" w:hAnsi="Times New Roman"/>
          <w:sz w:val="24"/>
        </w:rPr>
      </w:pPr>
    </w:p>
    <w:p w14:paraId="0C096339" w14:textId="77777777" w:rsidR="00BB5707" w:rsidRPr="00F743D9" w:rsidRDefault="00BB5707" w:rsidP="00BB5707">
      <w:pPr>
        <w:wordWrap/>
        <w:spacing w:line="360" w:lineRule="auto"/>
        <w:rPr>
          <w:rFonts w:ascii="Times New Roman" w:hAnsi="Times New Roman"/>
          <w:b/>
          <w:sz w:val="24"/>
          <w:szCs w:val="24"/>
        </w:rPr>
      </w:pPr>
      <w:r>
        <w:rPr>
          <w:rFonts w:ascii="Times New Roman" w:hAnsi="Times New Roman"/>
          <w:b/>
          <w:sz w:val="24"/>
          <w:szCs w:val="24"/>
        </w:rPr>
        <w:t>5</w:t>
      </w:r>
      <w:r w:rsidR="00A731D7">
        <w:rPr>
          <w:rFonts w:ascii="Times New Roman" w:hAnsi="Times New Roman"/>
          <w:b/>
          <w:sz w:val="24"/>
          <w:szCs w:val="24"/>
        </w:rPr>
        <w:t>.</w:t>
      </w:r>
      <w:r>
        <w:rPr>
          <w:rFonts w:ascii="Times New Roman" w:hAnsi="Times New Roman"/>
          <w:b/>
          <w:sz w:val="24"/>
          <w:szCs w:val="24"/>
        </w:rPr>
        <w:t xml:space="preserve"> Summary</w:t>
      </w:r>
    </w:p>
    <w:bookmarkEnd w:id="11"/>
    <w:bookmarkEnd w:id="12"/>
    <w:p w14:paraId="5F302658" w14:textId="0D73B67D" w:rsidR="00CC74A8" w:rsidRPr="0058792F" w:rsidRDefault="00BD6C6D" w:rsidP="00033E02">
      <w:pPr>
        <w:wordWrap/>
        <w:spacing w:line="360" w:lineRule="auto"/>
        <w:rPr>
          <w:rFonts w:ascii="Times New Roman" w:hAnsi="Times New Roman"/>
          <w:sz w:val="24"/>
        </w:rPr>
      </w:pPr>
      <w:r>
        <w:rPr>
          <w:rFonts w:ascii="Times New Roman" w:hAnsi="Times New Roman"/>
          <w:sz w:val="24"/>
        </w:rPr>
        <w:t>N</w:t>
      </w:r>
      <w:r w:rsidR="000D150E">
        <w:rPr>
          <w:rFonts w:ascii="Times New Roman" w:hAnsi="Times New Roman"/>
          <w:sz w:val="24"/>
        </w:rPr>
        <w:t>anoindentation tests with</w:t>
      </w:r>
      <w:r w:rsidR="00F85669">
        <w:rPr>
          <w:rFonts w:ascii="Times New Roman" w:hAnsi="Times New Roman"/>
          <w:sz w:val="24"/>
        </w:rPr>
        <w:t xml:space="preserve"> </w:t>
      </w:r>
      <w:r w:rsidR="000D150E">
        <w:rPr>
          <w:rFonts w:ascii="Times New Roman" w:hAnsi="Times New Roman"/>
          <w:sz w:val="24"/>
        </w:rPr>
        <w:t>spherical tips</w:t>
      </w:r>
      <w:r w:rsidR="001F7B90">
        <w:rPr>
          <w:rFonts w:ascii="Times New Roman" w:hAnsi="Times New Roman"/>
          <w:sz w:val="24"/>
        </w:rPr>
        <w:t xml:space="preserve"> were performed on two </w:t>
      </w:r>
      <w:r w:rsidR="00B30F0E">
        <w:rPr>
          <w:rFonts w:ascii="Times New Roman" w:hAnsi="Times New Roman"/>
          <w:sz w:val="24"/>
        </w:rPr>
        <w:t xml:space="preserve">equiatomic </w:t>
      </w:r>
      <w:proofErr w:type="spellStart"/>
      <w:r w:rsidR="00B30F0E">
        <w:rPr>
          <w:rFonts w:ascii="Times New Roman" w:hAnsi="Times New Roman"/>
          <w:sz w:val="24"/>
        </w:rPr>
        <w:t>CoCrFeNi</w:t>
      </w:r>
      <w:proofErr w:type="spellEnd"/>
      <w:r w:rsidR="00B30F0E">
        <w:rPr>
          <w:rFonts w:ascii="Times New Roman" w:hAnsi="Times New Roman"/>
          <w:sz w:val="24"/>
        </w:rPr>
        <w:t xml:space="preserve"> and </w:t>
      </w:r>
      <w:proofErr w:type="spellStart"/>
      <w:r w:rsidR="00B30F0E">
        <w:rPr>
          <w:rFonts w:ascii="Times New Roman" w:hAnsi="Times New Roman"/>
          <w:sz w:val="24"/>
        </w:rPr>
        <w:t>CoCrFeMnNi</w:t>
      </w:r>
      <w:proofErr w:type="spellEnd"/>
      <w:r w:rsidR="00B30F0E">
        <w:rPr>
          <w:rFonts w:ascii="Times New Roman" w:hAnsi="Times New Roman"/>
          <w:sz w:val="24"/>
        </w:rPr>
        <w:t xml:space="preserve"> HEAs with </w:t>
      </w:r>
      <w:proofErr w:type="spellStart"/>
      <w:r w:rsidR="00B30F0E">
        <w:rPr>
          <w:rFonts w:ascii="Times New Roman" w:hAnsi="Times New Roman"/>
          <w:sz w:val="24"/>
        </w:rPr>
        <w:t>fcc</w:t>
      </w:r>
      <w:proofErr w:type="spellEnd"/>
      <w:r w:rsidR="00B30F0E">
        <w:rPr>
          <w:rFonts w:ascii="Times New Roman" w:hAnsi="Times New Roman"/>
          <w:sz w:val="24"/>
        </w:rPr>
        <w:t xml:space="preserve"> crystal structures </w:t>
      </w:r>
      <w:r w:rsidR="00DE7861">
        <w:rPr>
          <w:rFonts w:ascii="Times New Roman" w:hAnsi="Times New Roman"/>
          <w:sz w:val="24"/>
        </w:rPr>
        <w:t>to</w:t>
      </w:r>
      <w:r w:rsidR="00B30F0E">
        <w:rPr>
          <w:rFonts w:ascii="Times New Roman" w:hAnsi="Times New Roman"/>
          <w:sz w:val="24"/>
        </w:rPr>
        <w:t xml:space="preserve"> examine the </w:t>
      </w:r>
      <w:r w:rsidR="000D150E">
        <w:rPr>
          <w:rFonts w:ascii="Times New Roman" w:hAnsi="Times New Roman"/>
          <w:sz w:val="24"/>
        </w:rPr>
        <w:t xml:space="preserve">stochastic </w:t>
      </w:r>
      <w:r w:rsidR="00F85669">
        <w:rPr>
          <w:rFonts w:ascii="Times New Roman" w:hAnsi="Times New Roman"/>
          <w:sz w:val="24"/>
        </w:rPr>
        <w:t>nature</w:t>
      </w:r>
      <w:r w:rsidR="000D150E">
        <w:rPr>
          <w:rFonts w:ascii="Times New Roman" w:hAnsi="Times New Roman"/>
          <w:sz w:val="24"/>
        </w:rPr>
        <w:t xml:space="preserve"> </w:t>
      </w:r>
      <w:r w:rsidR="00F85669">
        <w:rPr>
          <w:rFonts w:ascii="Times New Roman" w:hAnsi="Times New Roman"/>
          <w:sz w:val="24"/>
        </w:rPr>
        <w:t>of</w:t>
      </w:r>
      <w:r w:rsidR="000D150E">
        <w:rPr>
          <w:rFonts w:ascii="Times New Roman" w:hAnsi="Times New Roman"/>
          <w:sz w:val="24"/>
        </w:rPr>
        <w:t xml:space="preserve"> the incipient plasticity </w:t>
      </w:r>
      <w:r w:rsidR="00B30F0E">
        <w:rPr>
          <w:rFonts w:ascii="Times New Roman" w:hAnsi="Times New Roman"/>
          <w:sz w:val="24"/>
        </w:rPr>
        <w:t xml:space="preserve">in them, and in turn, infer the </w:t>
      </w:r>
      <w:proofErr w:type="spellStart"/>
      <w:r w:rsidR="00B30F0E">
        <w:rPr>
          <w:rFonts w:ascii="Times New Roman" w:hAnsi="Times New Roman"/>
          <w:sz w:val="24"/>
        </w:rPr>
        <w:t>micromechanisms</w:t>
      </w:r>
      <w:proofErr w:type="spellEnd"/>
      <w:r w:rsidR="00B30F0E">
        <w:rPr>
          <w:rFonts w:ascii="Times New Roman" w:hAnsi="Times New Roman"/>
          <w:sz w:val="24"/>
        </w:rPr>
        <w:t xml:space="preserve"> responsible for </w:t>
      </w:r>
      <w:r w:rsidR="00A52F26">
        <w:rPr>
          <w:rFonts w:ascii="Times New Roman" w:hAnsi="Times New Roman"/>
          <w:sz w:val="24"/>
        </w:rPr>
        <w:t>elastic-to-elasto</w:t>
      </w:r>
      <w:r w:rsidR="00B30F0E">
        <w:rPr>
          <w:rFonts w:ascii="Times New Roman" w:hAnsi="Times New Roman"/>
          <w:sz w:val="24"/>
        </w:rPr>
        <w:t>plastic deformation</w:t>
      </w:r>
      <w:r w:rsidR="000D150E">
        <w:rPr>
          <w:rFonts w:ascii="Times New Roman" w:hAnsi="Times New Roman"/>
          <w:sz w:val="24"/>
        </w:rPr>
        <w:t xml:space="preserve">. </w:t>
      </w:r>
      <w:r w:rsidR="00B30F0E">
        <w:rPr>
          <w:rFonts w:ascii="Times New Roman" w:hAnsi="Times New Roman"/>
          <w:sz w:val="24"/>
        </w:rPr>
        <w:t>S</w:t>
      </w:r>
      <w:r w:rsidR="000D150E" w:rsidRPr="004661AE">
        <w:rPr>
          <w:rFonts w:ascii="Times New Roman" w:hAnsi="Times New Roman"/>
          <w:sz w:val="24"/>
        </w:rPr>
        <w:t>tatistical analys</w:t>
      </w:r>
      <w:r w:rsidR="00B30F0E">
        <w:rPr>
          <w:rFonts w:ascii="Times New Roman" w:hAnsi="Times New Roman"/>
          <w:sz w:val="24"/>
        </w:rPr>
        <w:t>e</w:t>
      </w:r>
      <w:r w:rsidR="000D150E" w:rsidRPr="004661AE">
        <w:rPr>
          <w:rFonts w:ascii="Times New Roman" w:hAnsi="Times New Roman"/>
          <w:sz w:val="24"/>
        </w:rPr>
        <w:t xml:space="preserve">s of the </w:t>
      </w:r>
      <w:r w:rsidR="00B30F0E">
        <w:rPr>
          <w:rFonts w:ascii="Times New Roman" w:hAnsi="Times New Roman"/>
          <w:sz w:val="24"/>
        </w:rPr>
        <w:t>distribution in strengths that correspond to the first pop-in loads clearly indicates that they are</w:t>
      </w:r>
      <w:r w:rsidR="000D150E" w:rsidRPr="004661AE">
        <w:rPr>
          <w:rFonts w:ascii="Times New Roman" w:hAnsi="Times New Roman"/>
          <w:sz w:val="24"/>
        </w:rPr>
        <w:t xml:space="preserve"> bimodal </w:t>
      </w:r>
      <w:r w:rsidR="00B30F0E">
        <w:rPr>
          <w:rFonts w:ascii="Times New Roman" w:hAnsi="Times New Roman"/>
          <w:sz w:val="24"/>
        </w:rPr>
        <w:t>in nature</w:t>
      </w:r>
      <w:r w:rsidR="000D150E" w:rsidRPr="004661AE">
        <w:rPr>
          <w:rFonts w:ascii="Times New Roman" w:hAnsi="Times New Roman"/>
          <w:sz w:val="24"/>
        </w:rPr>
        <w:t xml:space="preserve">. </w:t>
      </w:r>
      <w:r w:rsidR="00033E02">
        <w:rPr>
          <w:rFonts w:ascii="Times New Roman" w:hAnsi="Times New Roman"/>
          <w:sz w:val="24"/>
        </w:rPr>
        <w:t>The deconvoluted distributions were analyzed to estimate the a</w:t>
      </w:r>
      <w:r w:rsidR="000D150E" w:rsidRPr="004661AE">
        <w:rPr>
          <w:rFonts w:ascii="Times New Roman" w:hAnsi="Times New Roman"/>
          <w:sz w:val="24"/>
        </w:rPr>
        <w:t>ctivation volume</w:t>
      </w:r>
      <w:r w:rsidR="00033E02">
        <w:rPr>
          <w:rFonts w:ascii="Times New Roman" w:hAnsi="Times New Roman"/>
          <w:sz w:val="24"/>
        </w:rPr>
        <w:t>s</w:t>
      </w:r>
      <w:r w:rsidR="000D150E" w:rsidRPr="004661AE">
        <w:rPr>
          <w:rFonts w:ascii="Times New Roman" w:hAnsi="Times New Roman"/>
          <w:sz w:val="24"/>
        </w:rPr>
        <w:t xml:space="preserve"> </w:t>
      </w:r>
      <w:r w:rsidR="00033E02">
        <w:rPr>
          <w:rFonts w:ascii="Times New Roman" w:hAnsi="Times New Roman"/>
          <w:sz w:val="24"/>
        </w:rPr>
        <w:t>of the underlying deformation processes. When the volume of the material probed is small (by using a spherical tip with</w:t>
      </w:r>
      <w:r w:rsidR="00E62FA6" w:rsidRPr="00033E02">
        <w:rPr>
          <w:rFonts w:ascii="Times New Roman" w:hAnsi="Times New Roman"/>
          <w:sz w:val="24"/>
        </w:rPr>
        <w:t xml:space="preserve"> </w:t>
      </w:r>
      <w:r w:rsidR="00E62FA6" w:rsidRPr="00033E02">
        <w:rPr>
          <w:rFonts w:ascii="Times New Roman" w:eastAsia="宋体" w:hAnsi="Times New Roman"/>
          <w:i/>
          <w:sz w:val="24"/>
          <w:lang w:eastAsia="zh-CN"/>
        </w:rPr>
        <w:t>R</w:t>
      </w:r>
      <w:r w:rsidR="00E62FA6" w:rsidRPr="00033E02">
        <w:rPr>
          <w:rFonts w:ascii="Times New Roman" w:eastAsia="宋体" w:hAnsi="Times New Roman"/>
          <w:i/>
          <w:sz w:val="24"/>
          <w:vertAlign w:val="subscript"/>
          <w:lang w:eastAsia="zh-CN"/>
        </w:rPr>
        <w:t>i</w:t>
      </w:r>
      <w:r w:rsidR="00E62FA6" w:rsidRPr="00033E02">
        <w:rPr>
          <w:rFonts w:ascii="Times New Roman" w:eastAsia="宋体" w:hAnsi="Times New Roman"/>
          <w:sz w:val="24"/>
          <w:lang w:eastAsia="zh-CN"/>
        </w:rPr>
        <w:t xml:space="preserve"> = 0.5 </w:t>
      </w:r>
      <w:proofErr w:type="spellStart"/>
      <w:r w:rsidR="00E62FA6" w:rsidRPr="00033E02">
        <w:rPr>
          <w:rFonts w:ascii="Times New Roman" w:eastAsia="宋体" w:hAnsi="Times New Roman"/>
          <w:sz w:val="24"/>
          <w:lang w:eastAsia="zh-CN"/>
        </w:rPr>
        <w:t>μm</w:t>
      </w:r>
      <w:proofErr w:type="spellEnd"/>
      <w:r w:rsidR="00033E02">
        <w:rPr>
          <w:rFonts w:ascii="Times New Roman" w:eastAsia="宋体" w:hAnsi="Times New Roman"/>
          <w:sz w:val="24"/>
          <w:lang w:eastAsia="zh-CN"/>
        </w:rPr>
        <w:t>)</w:t>
      </w:r>
      <w:r w:rsidR="00E62FA6" w:rsidRPr="00033E02">
        <w:rPr>
          <w:rFonts w:ascii="Times New Roman" w:eastAsia="宋体" w:hAnsi="Times New Roman"/>
          <w:sz w:val="24"/>
          <w:lang w:eastAsia="zh-CN"/>
        </w:rPr>
        <w:t xml:space="preserve">, </w:t>
      </w:r>
      <w:r w:rsidR="00033E02">
        <w:rPr>
          <w:rFonts w:ascii="Times New Roman" w:eastAsia="宋体" w:hAnsi="Times New Roman"/>
          <w:sz w:val="24"/>
          <w:lang w:eastAsia="zh-CN"/>
        </w:rPr>
        <w:t xml:space="preserve">the onset of plastic deformation is aided by </w:t>
      </w:r>
      <w:r w:rsidR="00033E02" w:rsidRPr="00033E02">
        <w:rPr>
          <w:rFonts w:ascii="Times New Roman" w:hAnsi="Times New Roman"/>
          <w:sz w:val="24"/>
        </w:rPr>
        <w:t>heterogeneous dislocation nucleation</w:t>
      </w:r>
      <w:r w:rsidR="00033E02">
        <w:rPr>
          <w:rFonts w:ascii="Times New Roman" w:hAnsi="Times New Roman"/>
          <w:sz w:val="24"/>
        </w:rPr>
        <w:t xml:space="preserve"> if the probed volume contains monovacancies</w:t>
      </w:r>
      <w:r w:rsidR="0023513C">
        <w:rPr>
          <w:rFonts w:ascii="Times New Roman" w:hAnsi="Times New Roman"/>
          <w:sz w:val="24"/>
        </w:rPr>
        <w:t xml:space="preserve">; </w:t>
      </w:r>
      <w:r w:rsidR="00DE7861">
        <w:rPr>
          <w:rFonts w:ascii="Times New Roman" w:hAnsi="Times New Roman"/>
          <w:sz w:val="24"/>
        </w:rPr>
        <w:t>i</w:t>
      </w:r>
      <w:r w:rsidR="00033E02">
        <w:rPr>
          <w:rFonts w:ascii="Times New Roman" w:hAnsi="Times New Roman"/>
          <w:sz w:val="24"/>
        </w:rPr>
        <w:t xml:space="preserve">f not, </w:t>
      </w:r>
      <w:r w:rsidR="00E62FA6" w:rsidRPr="00033E02">
        <w:rPr>
          <w:rFonts w:ascii="Times New Roman" w:eastAsia="宋体" w:hAnsi="Times New Roman"/>
          <w:sz w:val="24"/>
          <w:lang w:eastAsia="zh-CN"/>
        </w:rPr>
        <w:t xml:space="preserve">homogeneous dislocation nucleation </w:t>
      </w:r>
      <w:r w:rsidR="00033E02">
        <w:rPr>
          <w:rFonts w:ascii="Times New Roman" w:eastAsia="宋体" w:hAnsi="Times New Roman"/>
          <w:sz w:val="24"/>
          <w:lang w:eastAsia="zh-CN"/>
        </w:rPr>
        <w:t xml:space="preserve">causes incipient plasticity at higher stresses. When the probed volume is considerably large (through the use of a larger indenter with </w:t>
      </w:r>
      <w:r w:rsidR="00033E02" w:rsidRPr="00033E02">
        <w:rPr>
          <w:rFonts w:ascii="Times New Roman" w:eastAsia="宋体" w:hAnsi="Times New Roman"/>
          <w:i/>
          <w:sz w:val="24"/>
          <w:lang w:eastAsia="zh-CN"/>
        </w:rPr>
        <w:t>R</w:t>
      </w:r>
      <w:r w:rsidR="00033E02" w:rsidRPr="00033E02">
        <w:rPr>
          <w:rFonts w:ascii="Times New Roman" w:eastAsia="宋体" w:hAnsi="Times New Roman"/>
          <w:i/>
          <w:sz w:val="24"/>
          <w:vertAlign w:val="subscript"/>
          <w:lang w:eastAsia="zh-CN"/>
        </w:rPr>
        <w:t>i</w:t>
      </w:r>
      <w:r w:rsidR="00033E02" w:rsidRPr="00033E02">
        <w:rPr>
          <w:rFonts w:ascii="Times New Roman" w:eastAsia="宋体" w:hAnsi="Times New Roman"/>
          <w:sz w:val="24"/>
          <w:lang w:eastAsia="zh-CN"/>
        </w:rPr>
        <w:t xml:space="preserve"> = </w:t>
      </w:r>
      <w:r w:rsidR="00420855">
        <w:rPr>
          <w:rFonts w:ascii="Times New Roman" w:eastAsia="宋体" w:hAnsi="Times New Roman"/>
          <w:sz w:val="24"/>
          <w:lang w:eastAsia="zh-CN"/>
        </w:rPr>
        <w:t>12.7</w:t>
      </w:r>
      <w:r w:rsidR="00033E02" w:rsidRPr="00033E02">
        <w:rPr>
          <w:rFonts w:ascii="Times New Roman" w:eastAsia="宋体" w:hAnsi="Times New Roman"/>
          <w:sz w:val="24"/>
          <w:lang w:eastAsia="zh-CN"/>
        </w:rPr>
        <w:t xml:space="preserve"> </w:t>
      </w:r>
      <w:proofErr w:type="spellStart"/>
      <w:r w:rsidR="00033E02" w:rsidRPr="00033E02">
        <w:rPr>
          <w:rFonts w:ascii="Times New Roman" w:eastAsia="宋体" w:hAnsi="Times New Roman"/>
          <w:sz w:val="24"/>
          <w:lang w:eastAsia="zh-CN"/>
        </w:rPr>
        <w:t>μm</w:t>
      </w:r>
      <w:proofErr w:type="spellEnd"/>
      <w:r w:rsidR="00033E02">
        <w:rPr>
          <w:rFonts w:ascii="Times New Roman" w:eastAsia="宋体" w:hAnsi="Times New Roman"/>
          <w:sz w:val="24"/>
          <w:lang w:eastAsia="zh-CN"/>
        </w:rPr>
        <w:t xml:space="preserve">), </w:t>
      </w:r>
      <w:r w:rsidR="00420855">
        <w:rPr>
          <w:rFonts w:ascii="Times New Roman" w:eastAsia="宋体" w:hAnsi="Times New Roman"/>
          <w:sz w:val="24"/>
          <w:lang w:eastAsia="zh-CN"/>
        </w:rPr>
        <w:t xml:space="preserve">in addition to an overall strength reduction due to </w:t>
      </w:r>
      <w:r w:rsidR="0023513C">
        <w:rPr>
          <w:rFonts w:ascii="Times New Roman" w:eastAsia="宋体" w:hAnsi="Times New Roman"/>
          <w:sz w:val="24"/>
          <w:lang w:eastAsia="zh-CN"/>
        </w:rPr>
        <w:t xml:space="preserve">the spherical </w:t>
      </w:r>
      <w:r w:rsidR="00420855">
        <w:rPr>
          <w:rFonts w:ascii="Times New Roman" w:eastAsia="宋体" w:hAnsi="Times New Roman"/>
          <w:sz w:val="24"/>
          <w:lang w:eastAsia="zh-CN"/>
        </w:rPr>
        <w:t>indentation size effect, the deformation mechanisms switch over to</w:t>
      </w:r>
      <w:r w:rsidR="00420855">
        <w:rPr>
          <w:rFonts w:ascii="Times New Roman" w:hAnsi="Times New Roman"/>
          <w:sz w:val="24"/>
        </w:rPr>
        <w:t xml:space="preserve"> preexisting dislocation mediated one at low stresses and vacancy cluster or grain boundary aided heterogeneous dislocations nucleation at higher stresses. </w:t>
      </w:r>
      <w:r w:rsidR="00E422AB">
        <w:rPr>
          <w:rFonts w:ascii="Times New Roman" w:hAnsi="Times New Roman"/>
          <w:sz w:val="24"/>
        </w:rPr>
        <w:t>An increase in t</w:t>
      </w:r>
      <w:r w:rsidR="000D150E" w:rsidRPr="004661AE">
        <w:rPr>
          <w:rFonts w:ascii="Times New Roman" w:hAnsi="Times New Roman"/>
          <w:sz w:val="24"/>
        </w:rPr>
        <w:t xml:space="preserve">he </w:t>
      </w:r>
      <w:r w:rsidR="00DB3A3A" w:rsidRPr="004661AE">
        <w:rPr>
          <w:rFonts w:ascii="Times New Roman" w:hAnsi="Times New Roman"/>
          <w:sz w:val="24"/>
        </w:rPr>
        <w:t xml:space="preserve">chemical </w:t>
      </w:r>
      <w:proofErr w:type="gramStart"/>
      <w:r w:rsidR="00E422AB">
        <w:rPr>
          <w:rFonts w:ascii="Times New Roman" w:hAnsi="Times New Roman"/>
          <w:sz w:val="24"/>
        </w:rPr>
        <w:t>short range</w:t>
      </w:r>
      <w:proofErr w:type="gramEnd"/>
      <w:r w:rsidR="00E422AB">
        <w:rPr>
          <w:rFonts w:ascii="Times New Roman" w:hAnsi="Times New Roman"/>
          <w:sz w:val="24"/>
        </w:rPr>
        <w:t xml:space="preserve"> order, via a high temperature aging, strengthens the alloys by enhancing the stress required for homogeneous</w:t>
      </w:r>
      <w:r w:rsidR="00E62FA6">
        <w:rPr>
          <w:rFonts w:ascii="Times New Roman" w:hAnsi="Times New Roman"/>
          <w:sz w:val="24"/>
        </w:rPr>
        <w:t xml:space="preserve"> dislocation nucleation</w:t>
      </w:r>
      <w:r w:rsidR="000D150E" w:rsidRPr="0058792F">
        <w:rPr>
          <w:rFonts w:ascii="Times New Roman" w:hAnsi="Times New Roman"/>
          <w:sz w:val="24"/>
        </w:rPr>
        <w:t>.</w:t>
      </w:r>
    </w:p>
    <w:p w14:paraId="553BF75A" w14:textId="77777777" w:rsidR="006348C5" w:rsidRDefault="006348C5" w:rsidP="008A353F">
      <w:pPr>
        <w:widowControl/>
        <w:wordWrap/>
        <w:autoSpaceDE/>
        <w:autoSpaceDN/>
        <w:spacing w:line="360" w:lineRule="auto"/>
        <w:ind w:firstLineChars="300" w:firstLine="720"/>
        <w:rPr>
          <w:rFonts w:ascii="Times New Roman" w:hAnsi="Times New Roman"/>
          <w:sz w:val="24"/>
        </w:rPr>
      </w:pPr>
    </w:p>
    <w:p w14:paraId="5861F55F" w14:textId="6CB2CB3D" w:rsidR="003B656A" w:rsidRDefault="006348C5" w:rsidP="008A353F">
      <w:pPr>
        <w:widowControl/>
        <w:wordWrap/>
        <w:autoSpaceDE/>
        <w:autoSpaceDN/>
        <w:spacing w:line="360" w:lineRule="auto"/>
        <w:rPr>
          <w:rFonts w:ascii="Times New Roman" w:hAnsi="Times New Roman"/>
          <w:color w:val="000000"/>
          <w:sz w:val="24"/>
          <w:szCs w:val="24"/>
          <w:shd w:val="clear" w:color="auto" w:fill="FFFFFF"/>
        </w:rPr>
      </w:pPr>
      <w:r w:rsidRPr="006348C5">
        <w:rPr>
          <w:rFonts w:ascii="Times New Roman" w:hAnsi="Times New Roman"/>
          <w:b/>
          <w:sz w:val="24"/>
          <w:szCs w:val="24"/>
        </w:rPr>
        <w:t>Acknowledgements</w:t>
      </w:r>
      <w:r>
        <w:rPr>
          <w:rFonts w:ascii="Times New Roman" w:hAnsi="Times New Roman"/>
          <w:sz w:val="24"/>
          <w:szCs w:val="24"/>
        </w:rPr>
        <w:t>: We</w:t>
      </w:r>
      <w:r w:rsidR="0061578E">
        <w:rPr>
          <w:rFonts w:ascii="Times New Roman" w:hAnsi="Times New Roman"/>
          <w:sz w:val="24"/>
          <w:szCs w:val="24"/>
        </w:rPr>
        <w:t xml:space="preserve"> thank Dr. </w:t>
      </w:r>
      <w:proofErr w:type="spellStart"/>
      <w:r w:rsidR="0061578E">
        <w:rPr>
          <w:rFonts w:ascii="Times New Roman" w:hAnsi="Times New Roman"/>
          <w:sz w:val="24"/>
          <w:szCs w:val="24"/>
        </w:rPr>
        <w:t>Jin-Yoo</w:t>
      </w:r>
      <w:proofErr w:type="spellEnd"/>
      <w:r w:rsidR="0061578E">
        <w:rPr>
          <w:rFonts w:ascii="Times New Roman" w:hAnsi="Times New Roman"/>
          <w:sz w:val="24"/>
          <w:szCs w:val="24"/>
        </w:rPr>
        <w:t xml:space="preserve"> Suh </w:t>
      </w:r>
      <w:r>
        <w:rPr>
          <w:rFonts w:ascii="Times New Roman" w:hAnsi="Times New Roman"/>
          <w:sz w:val="24"/>
          <w:szCs w:val="24"/>
        </w:rPr>
        <w:t>of</w:t>
      </w:r>
      <w:r w:rsidR="00936311">
        <w:rPr>
          <w:rFonts w:ascii="Times New Roman" w:hAnsi="Times New Roman"/>
          <w:sz w:val="24"/>
          <w:szCs w:val="24"/>
        </w:rPr>
        <w:t xml:space="preserve"> Korea Institute of Science and Technology </w:t>
      </w:r>
      <w:r w:rsidR="0061578E">
        <w:rPr>
          <w:rFonts w:ascii="Times New Roman" w:hAnsi="Times New Roman"/>
          <w:sz w:val="24"/>
          <w:szCs w:val="24"/>
        </w:rPr>
        <w:t xml:space="preserve">providing the specimens. </w:t>
      </w:r>
      <w:r w:rsidR="0061578E" w:rsidRPr="0061578E">
        <w:rPr>
          <w:rFonts w:ascii="Times New Roman" w:hAnsi="Times New Roman"/>
          <w:sz w:val="24"/>
          <w:szCs w:val="24"/>
        </w:rPr>
        <w:t>The work at Nanyang Technological University was supported by the funding from A*STAR via the Structural Metals and Alloys Programme (No. A18B1b0061).</w:t>
      </w:r>
      <w:r w:rsidR="0061578E">
        <w:rPr>
          <w:rFonts w:ascii="Times New Roman" w:hAnsi="Times New Roman"/>
          <w:sz w:val="24"/>
          <w:szCs w:val="24"/>
        </w:rPr>
        <w:t xml:space="preserve"> </w:t>
      </w:r>
      <w:r w:rsidR="00CC74A8" w:rsidRPr="00630CE8">
        <w:rPr>
          <w:rFonts w:ascii="Times New Roman" w:hAnsi="Times New Roman"/>
          <w:sz w:val="24"/>
          <w:szCs w:val="24"/>
        </w:rPr>
        <w:t xml:space="preserve">The work at </w:t>
      </w:r>
      <w:proofErr w:type="spellStart"/>
      <w:r w:rsidR="00CC74A8" w:rsidRPr="00630CE8">
        <w:rPr>
          <w:rFonts w:ascii="Times New Roman" w:hAnsi="Times New Roman"/>
          <w:sz w:val="24"/>
          <w:szCs w:val="24"/>
        </w:rPr>
        <w:t>Hanyang</w:t>
      </w:r>
      <w:proofErr w:type="spellEnd"/>
      <w:r w:rsidR="00CC74A8" w:rsidRPr="00630CE8">
        <w:rPr>
          <w:rFonts w:ascii="Times New Roman" w:hAnsi="Times New Roman"/>
          <w:sz w:val="24"/>
          <w:szCs w:val="24"/>
        </w:rPr>
        <w:t xml:space="preserve"> University </w:t>
      </w:r>
      <w:r w:rsidR="00CC74A8" w:rsidRPr="00630CE8">
        <w:rPr>
          <w:rFonts w:ascii="Times New Roman" w:hAnsi="Times New Roman"/>
          <w:kern w:val="0"/>
          <w:sz w:val="24"/>
          <w:szCs w:val="24"/>
        </w:rPr>
        <w:t xml:space="preserve">was supported </w:t>
      </w:r>
      <w:r w:rsidR="0061578E" w:rsidRPr="00DF1E06">
        <w:rPr>
          <w:rFonts w:ascii="Times New Roman" w:hAnsi="Times New Roman"/>
          <w:color w:val="000000"/>
          <w:sz w:val="24"/>
          <w:szCs w:val="24"/>
          <w:shd w:val="clear" w:color="auto" w:fill="FFFFFF"/>
        </w:rPr>
        <w:t>by the National Research Foundation of Korea (NRF) grants funded by</w:t>
      </w:r>
      <w:r w:rsidR="0061578E">
        <w:rPr>
          <w:rFonts w:ascii="Times New Roman" w:hAnsi="Times New Roman"/>
          <w:color w:val="000000"/>
          <w:sz w:val="24"/>
          <w:szCs w:val="24"/>
          <w:shd w:val="clear" w:color="auto" w:fill="FFFFFF"/>
        </w:rPr>
        <w:t xml:space="preserve"> </w:t>
      </w:r>
      <w:r w:rsidR="0061578E" w:rsidRPr="00DF1E06">
        <w:rPr>
          <w:rFonts w:ascii="Times New Roman" w:hAnsi="Times New Roman"/>
          <w:color w:val="000000"/>
          <w:sz w:val="24"/>
          <w:szCs w:val="24"/>
          <w:shd w:val="clear" w:color="auto" w:fill="FFFFFF"/>
        </w:rPr>
        <w:t>the Korea government (MSIT) (No. 2020R1A2B5B01001446</w:t>
      </w:r>
      <w:r w:rsidR="00DE7861">
        <w:rPr>
          <w:rFonts w:ascii="Times New Roman" w:hAnsi="Times New Roman"/>
          <w:color w:val="000000"/>
          <w:sz w:val="24"/>
          <w:szCs w:val="24"/>
          <w:shd w:val="clear" w:color="auto" w:fill="FFFFFF"/>
        </w:rPr>
        <w:t xml:space="preserve"> </w:t>
      </w:r>
      <w:r w:rsidR="0061578E" w:rsidRPr="00DF1E06">
        <w:rPr>
          <w:rFonts w:ascii="Times New Roman" w:hAnsi="Times New Roman"/>
          <w:color w:val="000000"/>
          <w:sz w:val="24"/>
          <w:szCs w:val="24"/>
          <w:shd w:val="clear" w:color="auto" w:fill="FFFFFF"/>
        </w:rPr>
        <w:t>and No.</w:t>
      </w:r>
      <w:r w:rsidR="00DE7861">
        <w:rPr>
          <w:rFonts w:ascii="Times New Roman" w:hAnsi="Times New Roman"/>
          <w:color w:val="000000"/>
          <w:sz w:val="24"/>
          <w:szCs w:val="24"/>
          <w:shd w:val="clear" w:color="auto" w:fill="FFFFFF"/>
        </w:rPr>
        <w:t xml:space="preserve"> </w:t>
      </w:r>
      <w:r w:rsidR="0061578E" w:rsidRPr="00DF1E06">
        <w:rPr>
          <w:rFonts w:ascii="Times New Roman" w:hAnsi="Times New Roman"/>
          <w:color w:val="000000"/>
          <w:sz w:val="24"/>
          <w:szCs w:val="24"/>
          <w:shd w:val="clear" w:color="auto" w:fill="FFFFFF"/>
        </w:rPr>
        <w:t>2020R1A5A6017701).</w:t>
      </w:r>
    </w:p>
    <w:p w14:paraId="6856646D" w14:textId="77777777" w:rsidR="00DE7861" w:rsidRPr="00E422AB" w:rsidRDefault="00DE7861" w:rsidP="008A353F">
      <w:pPr>
        <w:widowControl/>
        <w:wordWrap/>
        <w:autoSpaceDE/>
        <w:autoSpaceDN/>
        <w:spacing w:line="360" w:lineRule="auto"/>
        <w:rPr>
          <w:rFonts w:ascii="Times New Roman" w:hAnsi="Times New Roman"/>
          <w:sz w:val="24"/>
          <w:szCs w:val="24"/>
        </w:rPr>
      </w:pPr>
    </w:p>
    <w:p w14:paraId="410F1028" w14:textId="77777777" w:rsidR="00CC74A8" w:rsidRDefault="00CC74A8" w:rsidP="008A353F">
      <w:pPr>
        <w:wordWrap/>
        <w:adjustRightInd w:val="0"/>
        <w:spacing w:line="360" w:lineRule="auto"/>
        <w:rPr>
          <w:rFonts w:ascii="Times New Roman" w:hAnsi="Times New Roman"/>
          <w:b/>
          <w:color w:val="000000"/>
          <w:kern w:val="0"/>
          <w:sz w:val="24"/>
          <w:szCs w:val="24"/>
        </w:rPr>
      </w:pPr>
      <w:r w:rsidRPr="00630CE8">
        <w:rPr>
          <w:rFonts w:ascii="Times New Roman" w:hAnsi="Times New Roman"/>
          <w:b/>
          <w:color w:val="000000"/>
          <w:kern w:val="0"/>
          <w:sz w:val="24"/>
          <w:szCs w:val="24"/>
        </w:rPr>
        <w:t>References</w:t>
      </w:r>
    </w:p>
    <w:p w14:paraId="3B446602" w14:textId="76CCF928" w:rsidR="0040705C" w:rsidRPr="0040705C" w:rsidRDefault="00005E28" w:rsidP="0040705C">
      <w:pPr>
        <w:adjustRightInd w:val="0"/>
        <w:spacing w:line="360" w:lineRule="auto"/>
        <w:ind w:left="640" w:hanging="640"/>
        <w:jc w:val="left"/>
        <w:rPr>
          <w:rFonts w:ascii="Times New Roman" w:hAnsi="Times New Roman"/>
          <w:noProof/>
          <w:kern w:val="0"/>
          <w:sz w:val="24"/>
          <w:szCs w:val="24"/>
        </w:rPr>
      </w:pPr>
      <w:r>
        <w:rPr>
          <w:rFonts w:ascii="Times New Roman" w:hAnsi="Times New Roman"/>
          <w:kern w:val="0"/>
          <w:sz w:val="24"/>
          <w:szCs w:val="24"/>
          <w:lang w:eastAsia="en-US"/>
        </w:rPr>
        <w:lastRenderedPageBreak/>
        <w:fldChar w:fldCharType="begin" w:fldLock="1"/>
      </w:r>
      <w:r w:rsidR="00C305BF">
        <w:rPr>
          <w:rFonts w:ascii="Times New Roman" w:hAnsi="Times New Roman"/>
          <w:kern w:val="0"/>
          <w:sz w:val="24"/>
          <w:szCs w:val="24"/>
          <w:lang w:eastAsia="en-US"/>
        </w:rPr>
        <w:instrText xml:space="preserve">ADDIN Mendeley Bibliography CSL_BIBLIOGRAPHY </w:instrText>
      </w:r>
      <w:r>
        <w:rPr>
          <w:rFonts w:ascii="Times New Roman" w:hAnsi="Times New Roman"/>
          <w:kern w:val="0"/>
          <w:sz w:val="24"/>
          <w:szCs w:val="24"/>
          <w:lang w:eastAsia="en-US"/>
        </w:rPr>
        <w:fldChar w:fldCharType="separate"/>
      </w:r>
      <w:r w:rsidR="0040705C" w:rsidRPr="0040705C">
        <w:rPr>
          <w:rFonts w:ascii="Times New Roman" w:hAnsi="Times New Roman"/>
          <w:noProof/>
          <w:kern w:val="0"/>
          <w:sz w:val="24"/>
          <w:szCs w:val="24"/>
        </w:rPr>
        <w:t>[1]</w:t>
      </w:r>
      <w:r w:rsidR="0040705C" w:rsidRPr="0040705C">
        <w:rPr>
          <w:rFonts w:ascii="Times New Roman" w:hAnsi="Times New Roman"/>
          <w:noProof/>
          <w:kern w:val="0"/>
          <w:sz w:val="24"/>
          <w:szCs w:val="24"/>
        </w:rPr>
        <w:tab/>
        <w:t>B. Cantor, I.T.H. Chang, P. Knight, A.J.B. Vincent, Microstructural development in equiatomic multicomponent alloys, Mater. Sci. Eng. A. 375–377 (2004) 213–218. https://doi.org/10.1016/j.msea.2003.10.257.</w:t>
      </w:r>
    </w:p>
    <w:p w14:paraId="4A0A3CE2"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[2]</w:t>
      </w:r>
      <w:r w:rsidRPr="0040705C">
        <w:rPr>
          <w:rFonts w:ascii="Times New Roman" w:hAnsi="Times New Roman"/>
          <w:noProof/>
          <w:kern w:val="0"/>
          <w:sz w:val="24"/>
          <w:szCs w:val="24"/>
        </w:rPr>
        <w:tab/>
        <w:t>D.B. Miracle, O.N. Senkov, A critical review of high entropy alloys and related concepts, Acta Mater. 122 (2017) 448–511. https://doi.org/10.1016/j.actamat.2016.08.081.</w:t>
      </w:r>
    </w:p>
    <w:p w14:paraId="05CE81FF"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[3]</w:t>
      </w:r>
      <w:r w:rsidRPr="0040705C">
        <w:rPr>
          <w:rFonts w:ascii="Times New Roman" w:hAnsi="Times New Roman"/>
          <w:noProof/>
          <w:kern w:val="0"/>
          <w:sz w:val="24"/>
          <w:szCs w:val="24"/>
        </w:rPr>
        <w:tab/>
        <w:t>Z. Li, S. Zhao, R.O. Ritchie, M.A. Meyers, Mechanical properties of high-entropy alloys with emphasis on face-centered cubic alloys, Prog. Mater. Sci. 102 (2019) 296–345. https://doi.org/10.1016/j.pmatsci.2018.12.003.</w:t>
      </w:r>
    </w:p>
    <w:p w14:paraId="5E5DC995"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[4]</w:t>
      </w:r>
      <w:r w:rsidRPr="0040705C">
        <w:rPr>
          <w:rFonts w:ascii="Times New Roman" w:hAnsi="Times New Roman"/>
          <w:noProof/>
          <w:kern w:val="0"/>
          <w:sz w:val="24"/>
          <w:szCs w:val="24"/>
        </w:rPr>
        <w:tab/>
        <w:t>Y. Zhao, D.-H. Lee, M.-Y. Seok, J.-A. Lee, M.P. Phaniraj, J.-Y. Suh, H.-Y. Ha, J.-Y. Kim, U. Ramamurty, J. Jang, Resistance of CoCrFeMnNi high-entropy alloy to gaseous hydrogen embrittlement, Scr. Mater. 135 (2017) 54–58. https://doi.org/10.1016/j.scriptamat.2017.03.029.</w:t>
      </w:r>
    </w:p>
    <w:p w14:paraId="4F0B50F0"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[5]</w:t>
      </w:r>
      <w:r w:rsidRPr="0040705C">
        <w:rPr>
          <w:rFonts w:ascii="Times New Roman" w:hAnsi="Times New Roman"/>
          <w:noProof/>
          <w:kern w:val="0"/>
          <w:sz w:val="24"/>
          <w:szCs w:val="24"/>
        </w:rPr>
        <w:tab/>
        <w:t>Y. Zhao, X. Wang, T. Cao, J.K. Han, M. Kawasaki, J. il Jang, H.N. Han, U. Ramamurty, L. Wang, Y. Xue, Effect of grain size on the strain rate sensitivity of CoCrFeNi high-entropy alloy, Mater. Sci. Eng. A. 782 (2020) 139281. https://doi.org/10.1016/j.msea.2020.139281.</w:t>
      </w:r>
    </w:p>
    <w:p w14:paraId="002CF20A"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[6]</w:t>
      </w:r>
      <w:r w:rsidRPr="0040705C">
        <w:rPr>
          <w:rFonts w:ascii="Times New Roman" w:hAnsi="Times New Roman"/>
          <w:noProof/>
          <w:kern w:val="0"/>
          <w:sz w:val="24"/>
          <w:szCs w:val="24"/>
        </w:rPr>
        <w:tab/>
        <w:t>T.M. Smith, M.S. Hooshmand, B.D. Esser, F. Otto, D.W. Mccomb, E.P. George, M. Ghazisaeidi, M.J. Mills, Atomic-scale characterization and modeling of 60°dislocations in a high-entropy alloy, Acta Mater. 110 (2016) 352–363. https://doi.org/10.1016/j.actamat.2016.03.045.</w:t>
      </w:r>
    </w:p>
    <w:p w14:paraId="574E1DDB"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[7]</w:t>
      </w:r>
      <w:r w:rsidRPr="0040705C">
        <w:rPr>
          <w:rFonts w:ascii="Times New Roman" w:hAnsi="Times New Roman"/>
          <w:noProof/>
          <w:kern w:val="0"/>
          <w:sz w:val="24"/>
          <w:szCs w:val="24"/>
        </w:rPr>
        <w:tab/>
        <w:t>X.D. Xu, P. Liu, Z. Tang, A. Hirata, S.X. Song, T.G. Nieh, P.K. Liaw, C.T. Liu, M.W. Chen, Transmission electron microscopy characterization of dislocation structure in a face-centered cubic high-entropy alloy Al0.1CoCrFeNi, Acta Mater. 144 (2018) 107–115. https://doi.org/10.1016/j.actamat.2017.10.050.</w:t>
      </w:r>
    </w:p>
    <w:p w14:paraId="6ADC4B8D"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[8]</w:t>
      </w:r>
      <w:r w:rsidRPr="0040705C">
        <w:rPr>
          <w:rFonts w:ascii="Times New Roman" w:hAnsi="Times New Roman"/>
          <w:noProof/>
          <w:kern w:val="0"/>
          <w:sz w:val="24"/>
          <w:szCs w:val="24"/>
        </w:rPr>
        <w:tab/>
        <w:t>J. Ding, Q. Yu, M. Asta, R.O. Ritchie, Tunable stacking fault energies by tailoring local chemical order in CrCoNi medium-entropy alloys, Proc. Natl. Acad. Sci. 115 (2018) 8919–8924. https://doi.org/10.1073/pnas.1808660115.</w:t>
      </w:r>
    </w:p>
    <w:p w14:paraId="204B4527"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[9]</w:t>
      </w:r>
      <w:r w:rsidRPr="0040705C">
        <w:rPr>
          <w:rFonts w:ascii="Times New Roman" w:hAnsi="Times New Roman"/>
          <w:noProof/>
          <w:kern w:val="0"/>
          <w:sz w:val="24"/>
          <w:szCs w:val="24"/>
        </w:rPr>
        <w:tab/>
        <w:t>C. Niu, A.J. Zaddach, A.A. Oni, X. Sang, J.W. Hurt, J.M. LeBeau, C.C. Koch, D.L. Irving, Spin-driven ordering of Cr in the equiatomic high entropy alloy NiFeCrCo, Appl. Phys. Lett. 106 (2015) 161906. https://doi.org/10.1063/1.4918996.</w:t>
      </w:r>
    </w:p>
    <w:p w14:paraId="02A8B66C"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[10]</w:t>
      </w:r>
      <w:r w:rsidRPr="0040705C">
        <w:rPr>
          <w:rFonts w:ascii="Times New Roman" w:hAnsi="Times New Roman"/>
          <w:noProof/>
          <w:kern w:val="0"/>
          <w:sz w:val="24"/>
          <w:szCs w:val="24"/>
        </w:rPr>
        <w:tab/>
        <w:t xml:space="preserve">F.X. Zhang, S. Zhao, K. Jin, H. Xue, G. Velisa, H. Bei, R. Huang, J.Y.P. Ko, D.C. Pagan, J.C. Neuefeind, W.J. Weber, Y. Zhang, Local Structure and Short-Range Order </w:t>
      </w:r>
      <w:r w:rsidRPr="0040705C">
        <w:rPr>
          <w:rFonts w:ascii="Times New Roman" w:hAnsi="Times New Roman"/>
          <w:noProof/>
          <w:kern w:val="0"/>
          <w:sz w:val="24"/>
          <w:szCs w:val="24"/>
        </w:rPr>
        <w:lastRenderedPageBreak/>
        <w:t>in a NiCoCr Solid Solution Alloy, Phys. Rev. Lett. 118 (2017) 205501. https://doi.org/10.1103/PhysRevLett.118.205501.</w:t>
      </w:r>
    </w:p>
    <w:p w14:paraId="1D6B0B21"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[11]</w:t>
      </w:r>
      <w:r w:rsidRPr="0040705C">
        <w:rPr>
          <w:rFonts w:ascii="Times New Roman" w:hAnsi="Times New Roman"/>
          <w:noProof/>
          <w:kern w:val="0"/>
          <w:sz w:val="24"/>
          <w:szCs w:val="24"/>
        </w:rPr>
        <w:tab/>
        <w:t>R. Zhang, S. Zhao, J. Ding, Y. Chong, T. Jia, C. Ophus, M. Asta, R.O. Ritchie, A.M. Minor, Short-range order and its impact on the CrCoNi medium-entropy alloy, Nature. 581 (2020) 283–287. https://doi.org/10.1038/s41586-020-2275-z.</w:t>
      </w:r>
    </w:p>
    <w:p w14:paraId="2E96A5D1"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[12]</w:t>
      </w:r>
      <w:r w:rsidRPr="0040705C">
        <w:rPr>
          <w:rFonts w:ascii="Times New Roman" w:hAnsi="Times New Roman"/>
          <w:noProof/>
          <w:kern w:val="0"/>
          <w:sz w:val="24"/>
          <w:szCs w:val="24"/>
        </w:rPr>
        <w:tab/>
        <w:t>A. Tamm, A. Aabloo, M. Klintenberg, M. Stocks, A. Caro, Atomic-scale properties of Ni-based FCC ternary, and quaternary alloys, Acta Mater. 99 (2015) 307–312. https://doi.org/10.1016/j.actamat.2015.08.015.</w:t>
      </w:r>
    </w:p>
    <w:p w14:paraId="64640F93"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[13]</w:t>
      </w:r>
      <w:r w:rsidRPr="0040705C">
        <w:rPr>
          <w:rFonts w:ascii="Times New Roman" w:hAnsi="Times New Roman"/>
          <w:noProof/>
          <w:kern w:val="0"/>
          <w:sz w:val="24"/>
          <w:szCs w:val="24"/>
        </w:rPr>
        <w:tab/>
        <w:t>Q.J. Li, H. Sheng, E. Ma, Strengthening in multi-principal element alloys with local-chemical-order roughened dislocation pathways, Nat. Commun. 10 (2019) 1–11. https://doi.org/10.1038/s41467-019-11464-7.</w:t>
      </w:r>
    </w:p>
    <w:p w14:paraId="6DB673A2"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[14]</w:t>
      </w:r>
      <w:r w:rsidRPr="0040705C">
        <w:rPr>
          <w:rFonts w:ascii="Times New Roman" w:hAnsi="Times New Roman"/>
          <w:noProof/>
          <w:kern w:val="0"/>
          <w:sz w:val="24"/>
          <w:szCs w:val="24"/>
        </w:rPr>
        <w:tab/>
        <w:t>E. Ma, Unusual dislocation behavior in high-entropy alloys, Scr. Mater. 181 (2020) 127–133. https://doi.org/10.1016/j.scriptamat.2020.02.021.</w:t>
      </w:r>
    </w:p>
    <w:p w14:paraId="0B7F0A03"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[15]</w:t>
      </w:r>
      <w:r w:rsidRPr="0040705C">
        <w:rPr>
          <w:rFonts w:ascii="Times New Roman" w:hAnsi="Times New Roman"/>
          <w:noProof/>
          <w:kern w:val="0"/>
          <w:sz w:val="24"/>
          <w:szCs w:val="24"/>
        </w:rPr>
        <w:tab/>
        <w:t>S.I. Hong, J. Moon, S.K. Hong, H.S. Kim, Thermally activated deformation and the rate controlling mechanism in CoCrFeMnNi high entropy alloy, Mater. Sci. Eng. A. 682 (2017) 569–576. https://doi.org/10.1016/j.msea.2016.11.078.</w:t>
      </w:r>
    </w:p>
    <w:p w14:paraId="23AFC7D1"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[16]</w:t>
      </w:r>
      <w:r w:rsidRPr="0040705C">
        <w:rPr>
          <w:rFonts w:ascii="Times New Roman" w:hAnsi="Times New Roman"/>
          <w:noProof/>
          <w:kern w:val="0"/>
          <w:sz w:val="24"/>
          <w:szCs w:val="24"/>
        </w:rPr>
        <w:tab/>
        <w:t>T.F. Page, W.C. Oliver, C.J. McHargue, The deformation behavior of ceramic crystals subjected to very low load (nano)indentations, J. Mater. Res. 7 (1992) 450–473. https://doi.org/10.1557/JMR.1992.0450.</w:t>
      </w:r>
    </w:p>
    <w:p w14:paraId="299175A4"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[17]</w:t>
      </w:r>
      <w:r w:rsidRPr="0040705C">
        <w:rPr>
          <w:rFonts w:ascii="Times New Roman" w:hAnsi="Times New Roman"/>
          <w:noProof/>
          <w:kern w:val="0"/>
          <w:sz w:val="24"/>
          <w:szCs w:val="24"/>
        </w:rPr>
        <w:tab/>
        <w:t>H. Bei, Y.F. Gao, S. Shim, E.P. George, G.M. Pharr, Strength differences arising from homogeneous versus heterogeneous dislocation nucleation, Phys. Rev. B - Condens. Matter Mater. Phys. 77 (2008) 2–5. https://doi.org/10.1103/PhysRevB.77.060103.</w:t>
      </w:r>
    </w:p>
    <w:p w14:paraId="4C5AF0D0"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[18]</w:t>
      </w:r>
      <w:r w:rsidRPr="0040705C">
        <w:rPr>
          <w:rFonts w:ascii="Times New Roman" w:hAnsi="Times New Roman"/>
          <w:noProof/>
          <w:kern w:val="0"/>
          <w:sz w:val="24"/>
          <w:szCs w:val="24"/>
        </w:rPr>
        <w:tab/>
        <w:t>Y. Gao, H. Bei, Strength statistics of single crystals and metallic glasses under small stressed volumes, Prog. Mater. Sci. 82 (2016) 118–150. https://doi.org/10.1016/j.pmatsci.2016.05.002.</w:t>
      </w:r>
    </w:p>
    <w:p w14:paraId="57D54C67"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[19]</w:t>
      </w:r>
      <w:r w:rsidRPr="0040705C">
        <w:rPr>
          <w:rFonts w:ascii="Times New Roman" w:hAnsi="Times New Roman"/>
          <w:noProof/>
          <w:kern w:val="0"/>
          <w:sz w:val="24"/>
          <w:szCs w:val="24"/>
        </w:rPr>
        <w:tab/>
        <w:t>Y. Zhao, I.C. Choi, M.Y. Seok, M.H. Kim, D.H. Kim, U. Ramamurty, J.Y. Suh, J. Il Jang, Effect of hydrogen on the yielding behavior and shear transformation zone volume in metallic glass ribbons, Acta Mater. 78 (2014) 213–221. https://doi.org/10.1016/j.actamat.2014.06.046.</w:t>
      </w:r>
    </w:p>
    <w:p w14:paraId="2CE0FA63"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[20]</w:t>
      </w:r>
      <w:r w:rsidRPr="0040705C">
        <w:rPr>
          <w:rFonts w:ascii="Times New Roman" w:hAnsi="Times New Roman"/>
          <w:noProof/>
          <w:kern w:val="0"/>
          <w:sz w:val="24"/>
          <w:szCs w:val="24"/>
        </w:rPr>
        <w:tab/>
        <w:t>S. Nag, R.L. Narayan, J. Jang, C. Mukhopadhyay, U. Ramamurty, Statistical nature of the incipient plasticity in amorphous alloys, Scr. Mater. 187 (2020) 360–365. https://doi.org/10.1016/j.scriptamat.2020.06.045.</w:t>
      </w:r>
    </w:p>
    <w:p w14:paraId="4DF2822E"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[21]</w:t>
      </w:r>
      <w:r w:rsidRPr="0040705C">
        <w:rPr>
          <w:rFonts w:ascii="Times New Roman" w:hAnsi="Times New Roman"/>
          <w:noProof/>
          <w:kern w:val="0"/>
          <w:sz w:val="24"/>
          <w:szCs w:val="24"/>
        </w:rPr>
        <w:tab/>
        <w:t xml:space="preserve">A.H.W. Ngan, L. Zuo, P.C. Wo, Size dependence and stochastic nature of yield </w:t>
      </w:r>
      <w:r w:rsidRPr="0040705C">
        <w:rPr>
          <w:rFonts w:ascii="Times New Roman" w:hAnsi="Times New Roman"/>
          <w:noProof/>
          <w:kern w:val="0"/>
          <w:sz w:val="24"/>
          <w:szCs w:val="24"/>
        </w:rPr>
        <w:lastRenderedPageBreak/>
        <w:t>strength of micron-sized crystals: A case study on Ni3Al, Proc. R. Soc. A Math. Phys. Eng. Sci. 462 (2006) 1661–1681. https://doi.org/10.1098/rspa.2005.1645.</w:t>
      </w:r>
    </w:p>
    <w:p w14:paraId="6B78ECDC"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[22]</w:t>
      </w:r>
      <w:r w:rsidRPr="0040705C">
        <w:rPr>
          <w:rFonts w:ascii="Times New Roman" w:hAnsi="Times New Roman"/>
          <w:noProof/>
          <w:kern w:val="0"/>
          <w:sz w:val="24"/>
          <w:szCs w:val="24"/>
        </w:rPr>
        <w:tab/>
        <w:t>C.A. Schuh, A.C. Lund, Application of nucleation theory to the rate dependence of incipient plasticity during nanoindentation, J. Mater. Res. 19 (2004) 2152–2158. https://doi.org/10.1557/JMR.2004.0276.</w:t>
      </w:r>
    </w:p>
    <w:p w14:paraId="19239F12"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[23]</w:t>
      </w:r>
      <w:r w:rsidRPr="0040705C">
        <w:rPr>
          <w:rFonts w:ascii="Times New Roman" w:hAnsi="Times New Roman"/>
          <w:noProof/>
          <w:kern w:val="0"/>
          <w:sz w:val="24"/>
          <w:szCs w:val="24"/>
        </w:rPr>
        <w:tab/>
        <w:t>C.A. Schuh, J.K. Mason, A.C. Lund, Quantitative insight into dislocation nucleation from high-temperature nanoindentation experiments, Nat. Mater. 4 (2005) 617–621. https://doi.org/10.1038/nmat1429.</w:t>
      </w:r>
    </w:p>
    <w:p w14:paraId="069A45CB"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[24]</w:t>
      </w:r>
      <w:r w:rsidRPr="0040705C">
        <w:rPr>
          <w:rFonts w:ascii="Times New Roman" w:hAnsi="Times New Roman"/>
          <w:noProof/>
          <w:kern w:val="0"/>
          <w:sz w:val="24"/>
          <w:szCs w:val="24"/>
        </w:rPr>
        <w:tab/>
        <w:t>C. Zhu, Z.P. Lu, T.G. Nieh, Incipient plasticity and dislocation nucleation of FeCoCrNiMn high-entropy alloy, Acta Mater. 61 (2013) 2993–3001. https://doi.org/10.1016/j.actamat.2013.01.059.</w:t>
      </w:r>
    </w:p>
    <w:p w14:paraId="67741E76"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[25]</w:t>
      </w:r>
      <w:r w:rsidRPr="0040705C">
        <w:rPr>
          <w:rFonts w:ascii="Times New Roman" w:hAnsi="Times New Roman"/>
          <w:noProof/>
          <w:kern w:val="0"/>
          <w:sz w:val="24"/>
          <w:szCs w:val="24"/>
        </w:rPr>
        <w:tab/>
        <w:t>S. Mridha, M. Sadeghilaridjani, S. Mukherjee, Activation volume and energy for dislocation nucleation in multi-principal element alloys, Metals (Basel). 9 (2019) 27–33. https://doi.org/10.3390/met9020263.</w:t>
      </w:r>
    </w:p>
    <w:p w14:paraId="6CC18B07"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[26]</w:t>
      </w:r>
      <w:r w:rsidRPr="0040705C">
        <w:rPr>
          <w:rFonts w:ascii="Times New Roman" w:hAnsi="Times New Roman"/>
          <w:noProof/>
          <w:kern w:val="0"/>
          <w:sz w:val="24"/>
          <w:szCs w:val="24"/>
        </w:rPr>
        <w:tab/>
        <w:t>J.K. Mason, A.C. Lund, C.A. Schuh, Determining the activation energy and volume for the onset of plasticity during nanoindentation, Phys. Rev. B - Condens. Matter Mater. Phys. 73 (2006) 1–14. https://doi.org/10.1103/PhysRevB.73.054102.</w:t>
      </w:r>
    </w:p>
    <w:p w14:paraId="57FF768A"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[27]</w:t>
      </w:r>
      <w:r w:rsidRPr="0040705C">
        <w:rPr>
          <w:rFonts w:ascii="Times New Roman" w:hAnsi="Times New Roman"/>
          <w:noProof/>
          <w:kern w:val="0"/>
          <w:sz w:val="24"/>
          <w:szCs w:val="24"/>
        </w:rPr>
        <w:tab/>
        <w:t>J.H. Perepezko, S.D. Imhoff, M.-W. Chen, J. Wang, S. Gonzalez, Nucleation of shear bands in amorphous alloys., Proc. Natl. Acad. Sci. U. S. A. 111 (2014) 3938–42. https://doi.org/10.1073/pnas.1321518111.</w:t>
      </w:r>
    </w:p>
    <w:p w14:paraId="7E7374A7"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[28]</w:t>
      </w:r>
      <w:r w:rsidRPr="0040705C">
        <w:rPr>
          <w:rFonts w:ascii="Times New Roman" w:hAnsi="Times New Roman"/>
          <w:noProof/>
          <w:kern w:val="0"/>
          <w:sz w:val="24"/>
          <w:szCs w:val="24"/>
        </w:rPr>
        <w:tab/>
        <w:t>D.E. Kramer, K.B. Yoder, W.W. Gerberich, Surface constrained plasticity: Oxide rupture and the yield point process, Philos. Mag. A Phys. Condens. Matter, Struct. Defects Mech. Prop. 81 (2001) 2033–2058. https://doi.org/10.1080/01418610108216651.</w:t>
      </w:r>
    </w:p>
    <w:p w14:paraId="2E4F39C8"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[29]</w:t>
      </w:r>
      <w:r w:rsidRPr="0040705C">
        <w:rPr>
          <w:rFonts w:ascii="Times New Roman" w:hAnsi="Times New Roman"/>
          <w:noProof/>
          <w:kern w:val="0"/>
          <w:sz w:val="24"/>
          <w:szCs w:val="24"/>
        </w:rPr>
        <w:tab/>
        <w:t>L. Wang, H. Bei, T.L. Li, Y.F. Gao, E.P. George, T.G. Nieh, Determining the activation energies and slip systems for dislocation nucleation in body-centered cubic Mo and face-centered cubic Ni single crystals, Scr. Mater. 65 (2011) 179–182. https://doi.org/10.1016/j.scriptamat.2011.03.036.</w:t>
      </w:r>
    </w:p>
    <w:p w14:paraId="30688519"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[30]</w:t>
      </w:r>
      <w:r w:rsidRPr="0040705C">
        <w:rPr>
          <w:rFonts w:ascii="Times New Roman" w:hAnsi="Times New Roman"/>
          <w:noProof/>
          <w:kern w:val="0"/>
          <w:sz w:val="24"/>
          <w:szCs w:val="24"/>
        </w:rPr>
        <w:tab/>
        <w:t>K.L. Johnson, Contact Mechanics, Cambridge University Press, 1985. https://doi.org/10.1017/CBO9781139171731.</w:t>
      </w:r>
    </w:p>
    <w:p w14:paraId="34C6E8F3"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[31]</w:t>
      </w:r>
      <w:r w:rsidRPr="0040705C">
        <w:rPr>
          <w:rFonts w:ascii="Times New Roman" w:hAnsi="Times New Roman"/>
          <w:noProof/>
          <w:kern w:val="0"/>
          <w:sz w:val="24"/>
          <w:szCs w:val="24"/>
        </w:rPr>
        <w:tab/>
        <w:t>W.H. Liu, Y. Wu, J.Y. He, T.G. Nieh, Z.P. Lu, Grain growth and the Hall-Petch relationship in a high-entropy FeCrNiCoMn alloy, Scr. Mater. 68 (2013) 526–529. https://doi.org/10.1016/j.scriptamat.2012.12.002.</w:t>
      </w:r>
    </w:p>
    <w:p w14:paraId="4DE37616"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lastRenderedPageBreak/>
        <w:t>[32]</w:t>
      </w:r>
      <w:r w:rsidRPr="0040705C">
        <w:rPr>
          <w:rFonts w:ascii="Times New Roman" w:hAnsi="Times New Roman"/>
          <w:noProof/>
          <w:kern w:val="0"/>
          <w:sz w:val="24"/>
          <w:szCs w:val="24"/>
        </w:rPr>
        <w:tab/>
        <w:t>Z. Wang, Q. Wu, W. Zhou, F. He, C. Yu, D. Lin, J. Wang, C.T. Liu, Quantitative determination of the lattice constant in high entropy alloys, Scr. Mater. 162 (2019) 468–471. https://doi.org/10.1016/j.scriptamat.2018.12.022.</w:t>
      </w:r>
    </w:p>
    <w:p w14:paraId="2A361298"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[33]</w:t>
      </w:r>
      <w:r w:rsidRPr="0040705C">
        <w:rPr>
          <w:rFonts w:ascii="Times New Roman" w:hAnsi="Times New Roman"/>
          <w:noProof/>
          <w:kern w:val="0"/>
          <w:sz w:val="24"/>
          <w:szCs w:val="24"/>
        </w:rPr>
        <w:tab/>
        <w:t>W.C. Oliver, G.M. Pharr, An improved technique for determining hardness and elastic modulus using load and displacement sensing indentation experiments, J. Mater. Res. 7 (1992) 1564–1583. https://doi.org/10.1557/JMR.1992.1564.</w:t>
      </w:r>
    </w:p>
    <w:p w14:paraId="77741A92"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[34]</w:t>
      </w:r>
      <w:r w:rsidRPr="0040705C">
        <w:rPr>
          <w:rFonts w:ascii="Times New Roman" w:hAnsi="Times New Roman"/>
          <w:noProof/>
          <w:kern w:val="0"/>
          <w:sz w:val="24"/>
          <w:szCs w:val="24"/>
        </w:rPr>
        <w:tab/>
        <w:t>Z. Wu, H. Bei, G.M. Pharr, E.P. George, Temperature dependence of the mechanical properties of equiatomic solid solution alloys with face-centered cubic crystal structures, Acta Mater. 81 (2014) 428–441. https://doi.org/10.1016/j.actamat.2014.08.026.</w:t>
      </w:r>
    </w:p>
    <w:p w14:paraId="3C2C4C93"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[35]</w:t>
      </w:r>
      <w:r w:rsidRPr="0040705C">
        <w:rPr>
          <w:rFonts w:ascii="Times New Roman" w:hAnsi="Times New Roman"/>
          <w:noProof/>
          <w:kern w:val="0"/>
          <w:sz w:val="24"/>
          <w:szCs w:val="24"/>
        </w:rPr>
        <w:tab/>
        <w:t>Y.X. Ye, Z.P. Lu, T.G. Nieh, Dislocation nucleation during nanoindentation in a body-centered cubic TiZrHfNb high-entropy alloy, Scr. Mater. 130 (2017) 64–68. https://doi.org/10.1016/j.scriptamat.2016.11.019.</w:t>
      </w:r>
    </w:p>
    <w:p w14:paraId="0A826EDC"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[36]</w:t>
      </w:r>
      <w:r w:rsidRPr="0040705C">
        <w:rPr>
          <w:rFonts w:ascii="Times New Roman" w:hAnsi="Times New Roman"/>
          <w:noProof/>
          <w:kern w:val="0"/>
          <w:sz w:val="24"/>
          <w:szCs w:val="24"/>
        </w:rPr>
        <w:tab/>
        <w:t>G. Yang, Y. Zhao, D.-H. Lee, J.-M. Park, M.-Y. Seok, J.-Y. Suh, U. Ramamurty, J. Jang, Influence of hydrogen on incipient plasticity in CoCrFeMnNi high-entropy alloy, Scr. Mater. 161 (2019) 23–27. https://doi.org/10.1016/j.scriptamat.2018.10.010.</w:t>
      </w:r>
    </w:p>
    <w:p w14:paraId="48E39E07"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[37]</w:t>
      </w:r>
      <w:r w:rsidRPr="0040705C">
        <w:rPr>
          <w:rFonts w:ascii="Times New Roman" w:hAnsi="Times New Roman"/>
          <w:noProof/>
          <w:kern w:val="0"/>
          <w:sz w:val="24"/>
          <w:szCs w:val="24"/>
        </w:rPr>
        <w:tab/>
        <w:t>S.K. Lawrence, D.F. Bahr, H.M. Zbib, Crystallographic orientation and indenter radius effects on the onset of plasticity during nanoindentation, J. Mater. Res. 27 (2012) 3058–3065. https://doi.org/10.1557/jmr.2012.368.</w:t>
      </w:r>
    </w:p>
    <w:p w14:paraId="5F323D8B"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[38]</w:t>
      </w:r>
      <w:r w:rsidRPr="0040705C">
        <w:rPr>
          <w:rFonts w:ascii="Times New Roman" w:hAnsi="Times New Roman"/>
          <w:noProof/>
          <w:kern w:val="0"/>
          <w:sz w:val="24"/>
          <w:szCs w:val="24"/>
        </w:rPr>
        <w:tab/>
        <w:t>J.H. Perepezko, S.D. Imhoff, M.W. Chen, J.Q. Wang, S. Gonzalez, Nucleation of shear bands in amorphous alloys, Proc. Natl. Acad. Sci. U. S. A. 111 (2014) 3938–3942. https://doi.org/10.1073/pnas.1321518111.</w:t>
      </w:r>
    </w:p>
    <w:p w14:paraId="256FF6E2"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[39]</w:t>
      </w:r>
      <w:r w:rsidRPr="0040705C">
        <w:rPr>
          <w:rFonts w:ascii="Times New Roman" w:hAnsi="Times New Roman"/>
          <w:noProof/>
          <w:kern w:val="0"/>
          <w:sz w:val="24"/>
          <w:szCs w:val="24"/>
        </w:rPr>
        <w:tab/>
        <w:t>T.L. Li, Y.F. Gao, H. Bei, E.P. George, Indentation Schmid factor and orientation dependence of nanoindentation pop-in behavior of NiAl single crystals, J. Mech. Phys. Solids. 59 (2011) 1147–1162. https://doi.org/10.1016/j.jmps.2011.04.003.</w:t>
      </w:r>
    </w:p>
    <w:p w14:paraId="535EF978"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[40]</w:t>
      </w:r>
      <w:r w:rsidRPr="0040705C">
        <w:rPr>
          <w:rFonts w:ascii="Times New Roman" w:hAnsi="Times New Roman"/>
          <w:noProof/>
          <w:kern w:val="0"/>
          <w:sz w:val="24"/>
          <w:szCs w:val="24"/>
        </w:rPr>
        <w:tab/>
        <w:t>R. V. Hogg, J.W. McKean, A.T. (Allen T. Craig, Introduction to mathematical statistics, Pearson, 2013.</w:t>
      </w:r>
    </w:p>
    <w:p w14:paraId="7D95415D"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[41]</w:t>
      </w:r>
      <w:r w:rsidRPr="0040705C">
        <w:rPr>
          <w:rFonts w:ascii="Times New Roman" w:hAnsi="Times New Roman"/>
          <w:noProof/>
          <w:kern w:val="0"/>
          <w:sz w:val="24"/>
          <w:szCs w:val="24"/>
        </w:rPr>
        <w:tab/>
        <w:t>P.A. Tobias, D. Trindade, Applied Reliability, Third Edition, Taylor &amp; Francis, 2011.</w:t>
      </w:r>
    </w:p>
    <w:p w14:paraId="61F985A5"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[42]</w:t>
      </w:r>
      <w:r w:rsidRPr="0040705C">
        <w:rPr>
          <w:rFonts w:ascii="Times New Roman" w:hAnsi="Times New Roman"/>
          <w:noProof/>
          <w:kern w:val="0"/>
          <w:sz w:val="24"/>
          <w:szCs w:val="24"/>
        </w:rPr>
        <w:tab/>
        <w:t>J. Sutton, Gibrat’s Legacy, J. Econ. Lit. 35 (1997) 40–59.</w:t>
      </w:r>
    </w:p>
    <w:p w14:paraId="3C88E455"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[43]</w:t>
      </w:r>
      <w:r w:rsidRPr="0040705C">
        <w:rPr>
          <w:rFonts w:ascii="Times New Roman" w:hAnsi="Times New Roman"/>
          <w:noProof/>
          <w:kern w:val="0"/>
          <w:sz w:val="24"/>
          <w:szCs w:val="24"/>
        </w:rPr>
        <w:tab/>
        <w:t>H. Bei, Z.P. Lu, E.P. George, Theoretical Strength and the Onset of Plasticity in Bulk Metallic Glasses Investigated by Nanoindentation with a Spherical Indenter, Phys. Rev. Lett. 93 (2004) 125504. https://doi.org/10.1103/PhysRevLett.93.125504.</w:t>
      </w:r>
    </w:p>
    <w:p w14:paraId="6AAC5F1A"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[44]</w:t>
      </w:r>
      <w:r w:rsidRPr="0040705C">
        <w:rPr>
          <w:rFonts w:ascii="Times New Roman" w:hAnsi="Times New Roman"/>
          <w:noProof/>
          <w:kern w:val="0"/>
          <w:sz w:val="24"/>
          <w:szCs w:val="24"/>
        </w:rPr>
        <w:tab/>
        <w:t xml:space="preserve">A. Barnoush, Correlation between dislocation density and nanomechanical response </w:t>
      </w:r>
      <w:r w:rsidRPr="0040705C">
        <w:rPr>
          <w:rFonts w:ascii="Times New Roman" w:hAnsi="Times New Roman"/>
          <w:noProof/>
          <w:kern w:val="0"/>
          <w:sz w:val="24"/>
          <w:szCs w:val="24"/>
        </w:rPr>
        <w:lastRenderedPageBreak/>
        <w:t>during nanoindentation, Acta Mater. 60 (2012) 1268–1277. https://doi.org/10.1016/j.actamat.2011.11.034.</w:t>
      </w:r>
    </w:p>
    <w:p w14:paraId="71C95A8F"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[45]</w:t>
      </w:r>
      <w:r w:rsidRPr="0040705C">
        <w:rPr>
          <w:rFonts w:ascii="Times New Roman" w:hAnsi="Times New Roman"/>
          <w:noProof/>
          <w:kern w:val="0"/>
          <w:sz w:val="24"/>
          <w:szCs w:val="24"/>
        </w:rPr>
        <w:tab/>
        <w:t>P. Sudharshan Phani, K.E. Johanns, E.P. George, G.M. Pharr, A stochastic model for the size dependence of spherical indentation pop-in, J. Mater. Res. 28 (2013) 2728–2739. https://doi.org/10.1557/jmr.2013.254.</w:t>
      </w:r>
    </w:p>
    <w:p w14:paraId="54A4124A"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[46]</w:t>
      </w:r>
      <w:r w:rsidRPr="0040705C">
        <w:rPr>
          <w:rFonts w:ascii="Times New Roman" w:hAnsi="Times New Roman"/>
          <w:noProof/>
          <w:kern w:val="0"/>
          <w:sz w:val="24"/>
          <w:szCs w:val="24"/>
        </w:rPr>
        <w:tab/>
        <w:t>J.R. Morris, H. Bei, G.M. Pharr, E.P. George, Size Effects and Stochastic Behavior of Nanoindentation Pop In, Phys. Rev. Lett. 106 (2011) 165502. https://doi.org/10.1103/PhysRevLett.106.165502.</w:t>
      </w:r>
    </w:p>
    <w:p w14:paraId="355E81EA"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[47]</w:t>
      </w:r>
      <w:r w:rsidRPr="0040705C">
        <w:rPr>
          <w:rFonts w:ascii="Times New Roman" w:hAnsi="Times New Roman"/>
          <w:noProof/>
          <w:kern w:val="0"/>
          <w:sz w:val="24"/>
          <w:szCs w:val="24"/>
        </w:rPr>
        <w:tab/>
        <w:t>D. Wu, J.R. Morris, T.G. Nieh, Effect of tip radius on the incipient plasticity of chromium studied by nanoindentation, Scr. Mater. 94 (2015) 52–55. https://doi.org/10.1016/j.scriptamat.2014.09.017.</w:t>
      </w:r>
    </w:p>
    <w:p w14:paraId="05AAD078"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[48]</w:t>
      </w:r>
      <w:r w:rsidRPr="0040705C">
        <w:rPr>
          <w:rFonts w:ascii="Times New Roman" w:hAnsi="Times New Roman"/>
          <w:noProof/>
          <w:kern w:val="0"/>
          <w:sz w:val="24"/>
          <w:szCs w:val="24"/>
        </w:rPr>
        <w:tab/>
        <w:t>D. Wu, T.G. Nieh, Incipient plasticity and dislocation nucleation in body-centered cubic chromium, Mater. Sci. Eng. A. 609 (2014) 110–115. https://doi.org/10.1016/j.msea.2014.04.107.</w:t>
      </w:r>
    </w:p>
    <w:p w14:paraId="050C32A3"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[49]</w:t>
      </w:r>
      <w:r w:rsidRPr="0040705C">
        <w:rPr>
          <w:rFonts w:ascii="Times New Roman" w:hAnsi="Times New Roman"/>
          <w:noProof/>
          <w:kern w:val="0"/>
          <w:sz w:val="24"/>
          <w:szCs w:val="24"/>
        </w:rPr>
        <w:tab/>
        <w:t>S. Shim, H. Bei, E.P. George, G.M. Pharr, A different type of indentation size effect, Scr. Mater. 59 (2008) 1095–1098. https://doi.org/10.1016/j.scriptamat.2008.07.026.</w:t>
      </w:r>
    </w:p>
    <w:p w14:paraId="3FFF3CAE"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[50]</w:t>
      </w:r>
      <w:r w:rsidRPr="0040705C">
        <w:rPr>
          <w:rFonts w:ascii="Times New Roman" w:hAnsi="Times New Roman"/>
          <w:noProof/>
          <w:kern w:val="0"/>
          <w:sz w:val="24"/>
          <w:szCs w:val="24"/>
        </w:rPr>
        <w:tab/>
        <w:t>N.L. Okamoto, S. Fujimoto, Y. Kambara, M. Kawamura, Z.M.T. Chen, H. Matsunoshita, K. Tanaka, H. Inui, E.P. George, Size effect, critical resolved shear stress, stacking fault energy, and solid solution strengthening in the CrMnFeCoNi high-entropy alloy, Sci. Rep. 6 (2016) 1–10. https://doi.org/10.1038/srep35863.</w:t>
      </w:r>
    </w:p>
    <w:p w14:paraId="3DC7B228"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[51]</w:t>
      </w:r>
      <w:r w:rsidRPr="0040705C">
        <w:rPr>
          <w:rFonts w:ascii="Times New Roman" w:hAnsi="Times New Roman"/>
          <w:noProof/>
          <w:kern w:val="0"/>
          <w:sz w:val="24"/>
          <w:szCs w:val="24"/>
        </w:rPr>
        <w:tab/>
        <w:t>Y.L. Chiu, A.H.W. Ngan, Time-dependent characteristics of incipient plasticity in nanoindentation of a Ni3Al single crystal, Acta Mater. 50 (2002) 1599–1611. https://doi.org/10.1016/S1359-6454(02)00025-3.</w:t>
      </w:r>
    </w:p>
    <w:p w14:paraId="310A854B"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[52]</w:t>
      </w:r>
      <w:r w:rsidRPr="0040705C">
        <w:rPr>
          <w:rFonts w:ascii="Times New Roman" w:hAnsi="Times New Roman"/>
          <w:noProof/>
          <w:kern w:val="0"/>
          <w:sz w:val="24"/>
          <w:szCs w:val="24"/>
        </w:rPr>
        <w:tab/>
        <w:t>D. Lorenz, A. Zeckzer, U. Hilpert, P. Grau, H. Johansen, H.S. Leipner, Pop-in effect as homogeneous nucleation of dislocations during nanoindentation, Phys. Rev. B - Condens. Matter Mater. Phys. 67 (2003) 1–4. https://doi.org/10.1103/PhysRevB.67.172101.</w:t>
      </w:r>
    </w:p>
    <w:p w14:paraId="7BA86323"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[53]</w:t>
      </w:r>
      <w:r w:rsidRPr="0040705C">
        <w:rPr>
          <w:rFonts w:ascii="Times New Roman" w:hAnsi="Times New Roman"/>
          <w:noProof/>
          <w:kern w:val="0"/>
          <w:sz w:val="24"/>
          <w:szCs w:val="24"/>
        </w:rPr>
        <w:tab/>
        <w:t>G. Xu, A.S. Argon, Homogeneous nucleation of dislocation loops under stress in perfect crystals, Philos. Mag. Lett. 80 (2000) 605–611. https://doi.org/10.1080/09500830050134318.</w:t>
      </w:r>
    </w:p>
    <w:p w14:paraId="05F02E34"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[54]</w:t>
      </w:r>
      <w:r w:rsidRPr="0040705C">
        <w:rPr>
          <w:rFonts w:ascii="Times New Roman" w:hAnsi="Times New Roman"/>
          <w:noProof/>
          <w:kern w:val="0"/>
          <w:sz w:val="24"/>
          <w:szCs w:val="24"/>
        </w:rPr>
        <w:tab/>
        <w:t>T.A. Michalske, J.E. Houston, Dislocation nucleation at nano-scale mechanical contacts, Acta Mater. 46 (1998) 391–396. https://doi.org/10.1016/S1359-6454(97)00270-X.</w:t>
      </w:r>
    </w:p>
    <w:p w14:paraId="6A29375C" w14:textId="77777777" w:rsidR="0040705C" w:rsidRPr="00737BC1" w:rsidRDefault="0040705C" w:rsidP="0040705C">
      <w:pPr>
        <w:adjustRightInd w:val="0"/>
        <w:spacing w:line="360" w:lineRule="auto"/>
        <w:ind w:left="640" w:hanging="640"/>
        <w:jc w:val="left"/>
        <w:rPr>
          <w:rFonts w:ascii="Times New Roman" w:hAnsi="Times New Roman"/>
          <w:noProof/>
          <w:color w:val="FF0000"/>
          <w:kern w:val="0"/>
          <w:sz w:val="24"/>
          <w:szCs w:val="24"/>
        </w:rPr>
      </w:pPr>
      <w:r w:rsidRPr="00737BC1">
        <w:rPr>
          <w:rFonts w:ascii="Times New Roman" w:hAnsi="Times New Roman"/>
          <w:noProof/>
          <w:color w:val="FF0000"/>
          <w:kern w:val="0"/>
          <w:sz w:val="24"/>
          <w:szCs w:val="24"/>
        </w:rPr>
        <w:lastRenderedPageBreak/>
        <w:t>[55]</w:t>
      </w:r>
      <w:r w:rsidRPr="00737BC1">
        <w:rPr>
          <w:rFonts w:ascii="Times New Roman" w:hAnsi="Times New Roman"/>
          <w:noProof/>
          <w:color w:val="FF0000"/>
          <w:kern w:val="0"/>
          <w:sz w:val="24"/>
          <w:szCs w:val="24"/>
        </w:rPr>
        <w:tab/>
        <w:t>L. Zuo, A.H.W. Ngan, G.P. Zheng, Size dependence of incipient dislocation plasticity in Ni3Al, Phys. Rev. Lett. 94 (2005) 1–4. https://doi.org/10.1103/PhysRevLett.94.095501.</w:t>
      </w:r>
    </w:p>
    <w:p w14:paraId="4A3DC6A6" w14:textId="77777777" w:rsidR="0040705C" w:rsidRPr="00737BC1" w:rsidRDefault="0040705C" w:rsidP="0040705C">
      <w:pPr>
        <w:adjustRightInd w:val="0"/>
        <w:spacing w:line="360" w:lineRule="auto"/>
        <w:ind w:left="640" w:hanging="640"/>
        <w:jc w:val="left"/>
        <w:rPr>
          <w:rFonts w:ascii="Times New Roman" w:hAnsi="Times New Roman"/>
          <w:noProof/>
          <w:color w:val="FF0000"/>
          <w:kern w:val="0"/>
          <w:sz w:val="24"/>
          <w:szCs w:val="24"/>
        </w:rPr>
      </w:pPr>
      <w:r w:rsidRPr="00737BC1">
        <w:rPr>
          <w:rFonts w:ascii="Times New Roman" w:hAnsi="Times New Roman"/>
          <w:noProof/>
          <w:color w:val="FF0000"/>
          <w:kern w:val="0"/>
          <w:sz w:val="24"/>
          <w:szCs w:val="24"/>
        </w:rPr>
        <w:t>[56]</w:t>
      </w:r>
      <w:r w:rsidRPr="00737BC1">
        <w:rPr>
          <w:rFonts w:ascii="Times New Roman" w:hAnsi="Times New Roman"/>
          <w:noProof/>
          <w:color w:val="FF0000"/>
          <w:kern w:val="0"/>
          <w:sz w:val="24"/>
          <w:szCs w:val="24"/>
        </w:rPr>
        <w:tab/>
        <w:t>P.C. Wo, L. Zuo, A.H.W. Ngan, Time-dependent incipient plasticity in Ni3Al as observed in nanoindentation, J. Mater. Res. 20 (2005) 489–495. https://doi.org/10.1557/JMR.2005.0056.</w:t>
      </w:r>
    </w:p>
    <w:p w14:paraId="3EFA9C4E"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[57]</w:t>
      </w:r>
      <w:r w:rsidRPr="0040705C">
        <w:rPr>
          <w:rFonts w:ascii="Times New Roman" w:hAnsi="Times New Roman"/>
          <w:noProof/>
          <w:kern w:val="0"/>
          <w:sz w:val="24"/>
          <w:szCs w:val="24"/>
        </w:rPr>
        <w:tab/>
        <w:t>I. Salehinia, D.F. Bahr, The impact of a variety of point defects on the inception of plastic deformation in dislocation-free metals, Scr. Mater. 66 (2012) 339–342. https://doi.org/10.1016/j.scriptamat.2011.11.028.</w:t>
      </w:r>
    </w:p>
    <w:p w14:paraId="2F4B398C"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[58]</w:t>
      </w:r>
      <w:r w:rsidRPr="0040705C">
        <w:rPr>
          <w:rFonts w:ascii="Times New Roman" w:hAnsi="Times New Roman"/>
          <w:noProof/>
          <w:kern w:val="0"/>
          <w:sz w:val="24"/>
          <w:szCs w:val="24"/>
        </w:rPr>
        <w:tab/>
        <w:t>Y. Wu, F. Zhang, X. Yuan, H. Huang, X. Wen, Y. Wang, M. Zhang, H. Wu, X. Liu, H. Wang, S. Jiang, Z. Lu, Short-range ordering and its effects on mechanical properties of high-entropy alloys, J. Mater. Sci. Technol. 62 (2021) 214–220. https://doi.org/10.1016/j.jmst.2020.06.018.</w:t>
      </w:r>
    </w:p>
    <w:p w14:paraId="73EB8832"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[59]</w:t>
      </w:r>
      <w:r w:rsidRPr="0040705C">
        <w:rPr>
          <w:rFonts w:ascii="Times New Roman" w:hAnsi="Times New Roman"/>
          <w:noProof/>
          <w:kern w:val="0"/>
          <w:sz w:val="24"/>
          <w:szCs w:val="24"/>
        </w:rPr>
        <w:tab/>
        <w:t>Q. Ding, Y. Zhang, X. Chen, X. Fu, D. Chen, S. Chen, L. Gu, F. Wei, H. Bei, Y. Gao, M. Wen, J. Li, Z. Zhang, T. Zhu, R.O. Ritchie, Q. Yu, Tuning element distribution, structure and properties by composition in high-entropy alloys, Nature. 574 (2019) 223–227. https://doi.org/10.1038/s41586-019-1617-1.</w:t>
      </w:r>
    </w:p>
    <w:p w14:paraId="2DD4EC4A"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[60]</w:t>
      </w:r>
      <w:r w:rsidRPr="0040705C">
        <w:rPr>
          <w:rFonts w:ascii="Times New Roman" w:hAnsi="Times New Roman"/>
          <w:noProof/>
          <w:kern w:val="0"/>
          <w:sz w:val="24"/>
          <w:szCs w:val="24"/>
        </w:rPr>
        <w:tab/>
        <w:t>E. Antillon, C. Woodward, S.I. Rao, B. Akdim, T.A. Parthasarathy, Chemical short range order strengthening in a model FCC high entropy alloy, Acta Mater. 190 (2020) 29–42. https://doi.org/10.1016/j.actamat.2020.02.041.</w:t>
      </w:r>
    </w:p>
    <w:p w14:paraId="5C798BC1" w14:textId="77777777" w:rsidR="0040705C" w:rsidRPr="0040705C" w:rsidRDefault="0040705C" w:rsidP="0040705C">
      <w:pPr>
        <w:adjustRightInd w:val="0"/>
        <w:spacing w:line="360" w:lineRule="auto"/>
        <w:ind w:left="640" w:hanging="640"/>
        <w:jc w:val="left"/>
        <w:rPr>
          <w:rFonts w:ascii="Times New Roman" w:hAnsi="Times New Roman"/>
          <w:noProof/>
          <w:kern w:val="0"/>
          <w:sz w:val="24"/>
          <w:szCs w:val="24"/>
        </w:rPr>
      </w:pPr>
      <w:r w:rsidRPr="0040705C">
        <w:rPr>
          <w:rFonts w:ascii="Times New Roman" w:hAnsi="Times New Roman"/>
          <w:noProof/>
          <w:kern w:val="0"/>
          <w:sz w:val="24"/>
          <w:szCs w:val="24"/>
        </w:rPr>
        <w:t>[61]</w:t>
      </w:r>
      <w:r w:rsidRPr="0040705C">
        <w:rPr>
          <w:rFonts w:ascii="Times New Roman" w:hAnsi="Times New Roman"/>
          <w:noProof/>
          <w:kern w:val="0"/>
          <w:sz w:val="24"/>
          <w:szCs w:val="24"/>
        </w:rPr>
        <w:tab/>
        <w:t>F.-H. Cao, Y.-J. Wang, L.-H. Dai, Novel atomic-scale mechanism of incipient plasticity in a chemically complex CrCoNi medium-entropy alloy associated with inhomogeneity in local chemical environment, Acta Mater. 194 (2020) 283–294. https://doi.org/10.1016/j.actamat.2020.05.042.</w:t>
      </w:r>
    </w:p>
    <w:p w14:paraId="3DF33FC8" w14:textId="77777777" w:rsidR="0040705C" w:rsidRPr="0040705C" w:rsidRDefault="0040705C" w:rsidP="0040705C">
      <w:pPr>
        <w:adjustRightInd w:val="0"/>
        <w:spacing w:line="360" w:lineRule="auto"/>
        <w:ind w:left="640" w:hanging="640"/>
        <w:jc w:val="left"/>
        <w:rPr>
          <w:rFonts w:ascii="Times New Roman" w:hAnsi="Times New Roman"/>
          <w:noProof/>
          <w:sz w:val="24"/>
        </w:rPr>
      </w:pPr>
      <w:r w:rsidRPr="0040705C">
        <w:rPr>
          <w:rFonts w:ascii="Times New Roman" w:hAnsi="Times New Roman"/>
          <w:noProof/>
          <w:kern w:val="0"/>
          <w:sz w:val="24"/>
          <w:szCs w:val="24"/>
        </w:rPr>
        <w:t>[62]</w:t>
      </w:r>
      <w:r w:rsidRPr="0040705C">
        <w:rPr>
          <w:rFonts w:ascii="Times New Roman" w:hAnsi="Times New Roman"/>
          <w:noProof/>
          <w:kern w:val="0"/>
          <w:sz w:val="24"/>
          <w:szCs w:val="24"/>
        </w:rPr>
        <w:tab/>
        <w:t>W.-R. Jian, Z. Xie, S. Xu, Y. Su, X. Yao, I.J. Beyerlein, Effects of lattice distortion and chemical short-range order on the mechanisms of deformation in medium entropy alloy CoCrNi, Acta Mater. 199 (2020) 352–369. https://doi.org/10.1016/j.actamat.2020.08.044.</w:t>
      </w:r>
    </w:p>
    <w:p w14:paraId="63332C3D" w14:textId="77777777" w:rsidR="00CC74A8" w:rsidRPr="00630CE8" w:rsidRDefault="00005E28" w:rsidP="008A353F">
      <w:pPr>
        <w:widowControl/>
        <w:wordWrap/>
        <w:autoSpaceDE/>
        <w:autoSpaceDN/>
        <w:spacing w:line="360" w:lineRule="auto"/>
        <w:rPr>
          <w:rFonts w:ascii="Times New Roman" w:hAnsi="Times New Roman"/>
          <w:bCs/>
          <w:kern w:val="0"/>
          <w:sz w:val="24"/>
          <w:szCs w:val="20"/>
        </w:rPr>
      </w:pPr>
      <w:r>
        <w:rPr>
          <w:rFonts w:ascii="Times New Roman" w:hAnsi="Times New Roman"/>
          <w:kern w:val="0"/>
          <w:sz w:val="24"/>
          <w:szCs w:val="24"/>
          <w:lang w:eastAsia="en-US"/>
        </w:rPr>
        <w:fldChar w:fldCharType="end"/>
      </w:r>
    </w:p>
    <w:p w14:paraId="7569CAA2" w14:textId="77777777" w:rsidR="003143A5" w:rsidRPr="00630CE8" w:rsidRDefault="00CC74A8" w:rsidP="003143A5">
      <w:pPr>
        <w:spacing w:line="360" w:lineRule="auto"/>
        <w:jc w:val="center"/>
        <w:rPr>
          <w:rFonts w:ascii="Times New Roman" w:hAnsi="Times New Roman"/>
          <w:sz w:val="24"/>
        </w:rPr>
      </w:pPr>
      <w:r w:rsidRPr="00630CE8">
        <w:rPr>
          <w:rFonts w:ascii="Times New Roman" w:eastAsia="MS Mincho" w:hAnsi="Times New Roman"/>
          <w:b/>
          <w:kern w:val="0"/>
          <w:sz w:val="24"/>
          <w:szCs w:val="20"/>
          <w:lang w:eastAsia="ja-JP"/>
        </w:rPr>
        <w:br w:type="page"/>
      </w:r>
      <w:r w:rsidR="003143A5">
        <w:rPr>
          <w:rFonts w:ascii="Times New Roman" w:hAnsi="Times New Roman"/>
          <w:b/>
          <w:sz w:val="24"/>
          <w:u w:val="single"/>
        </w:rPr>
        <w:lastRenderedPageBreak/>
        <w:t>List of Table</w:t>
      </w:r>
      <w:r w:rsidR="003143A5" w:rsidRPr="00630CE8">
        <w:rPr>
          <w:rFonts w:ascii="Times New Roman" w:hAnsi="Times New Roman"/>
          <w:b/>
          <w:sz w:val="24"/>
          <w:u w:val="single"/>
        </w:rPr>
        <w:t xml:space="preserve"> &amp; Figures</w:t>
      </w:r>
    </w:p>
    <w:p w14:paraId="768FA022" w14:textId="77777777" w:rsidR="003143A5" w:rsidRPr="00630CE8" w:rsidRDefault="003143A5" w:rsidP="003143A5">
      <w:pPr>
        <w:widowControl/>
        <w:wordWrap/>
        <w:autoSpaceDE/>
        <w:autoSpaceDN/>
        <w:spacing w:line="360" w:lineRule="auto"/>
        <w:ind w:left="720" w:hangingChars="300" w:hanging="720"/>
        <w:rPr>
          <w:rFonts w:ascii="Times New Roman" w:hAnsi="Times New Roman"/>
          <w:kern w:val="0"/>
          <w:sz w:val="24"/>
          <w:szCs w:val="20"/>
        </w:rPr>
      </w:pPr>
    </w:p>
    <w:p w14:paraId="55DA850E" w14:textId="77777777" w:rsidR="007C0555" w:rsidRPr="00EB19F9" w:rsidRDefault="007C0555" w:rsidP="007C0555">
      <w:pPr>
        <w:widowControl/>
        <w:wordWrap/>
        <w:autoSpaceDE/>
        <w:autoSpaceDN/>
        <w:spacing w:line="360" w:lineRule="auto"/>
        <w:ind w:left="708" w:hangingChars="295" w:hanging="708"/>
        <w:jc w:val="left"/>
      </w:pPr>
      <w:r w:rsidRPr="0082343F">
        <w:rPr>
          <w:rFonts w:ascii="Times New Roman" w:hAnsi="Times New Roman"/>
          <w:sz w:val="24"/>
          <w:szCs w:val="24"/>
        </w:rPr>
        <w:t>Table 1</w:t>
      </w:r>
      <w:r w:rsidRPr="0082343F">
        <w:rPr>
          <w:rFonts w:ascii="Times New Roman" w:hAnsi="Times New Roman"/>
          <w:sz w:val="24"/>
        </w:rPr>
        <w:t xml:space="preserve"> S</w:t>
      </w:r>
      <w:r>
        <w:rPr>
          <w:rFonts w:ascii="Times New Roman" w:hAnsi="Times New Roman" w:hint="eastAsia"/>
          <w:sz w:val="24"/>
        </w:rPr>
        <w:t xml:space="preserve">ummary </w:t>
      </w:r>
      <w:r>
        <w:rPr>
          <w:rFonts w:ascii="Times New Roman" w:hAnsi="Times New Roman"/>
          <w:sz w:val="24"/>
        </w:rPr>
        <w:t xml:space="preserve">of minimum, maximum, range, </w:t>
      </w:r>
      <w:r w:rsidRPr="007C0555">
        <w:rPr>
          <w:rFonts w:ascii="Times New Roman" w:hAnsi="Times New Roman"/>
          <w:iCs/>
          <w:sz w:val="24"/>
        </w:rPr>
        <w:t>mean</w:t>
      </w:r>
      <w:r>
        <w:rPr>
          <w:rFonts w:ascii="Times New Roman" w:hAnsi="Times New Roman"/>
          <w:iCs/>
          <w:sz w:val="24"/>
        </w:rPr>
        <w:t xml:space="preserve"> (</w:t>
      </w:r>
      <m:oMath>
        <m:acc>
          <m:accPr>
            <m:chr m:val="̅"/>
            <m:ctrlPr>
              <w:rPr>
                <w:rFonts w:ascii="Cambria Math" w:eastAsia="等线" w:hAnsi="Cambria Math"/>
                <w:iCs/>
                <w:color w:val="000000"/>
                <w:kern w:val="0"/>
                <w:sz w:val="24"/>
                <w:szCs w:val="24"/>
                <w:lang w:eastAsia="zh-CN"/>
              </w:rPr>
            </m:ctrlPr>
          </m:accPr>
          <m:e>
            <m:sSub>
              <m:sSubPr>
                <m:ctrlPr>
                  <w:rPr>
                    <w:rFonts w:ascii="Cambria Math" w:eastAsia="等线" w:hAnsi="Cambria Math"/>
                    <w:iCs/>
                    <w:color w:val="000000"/>
                    <w:kern w:val="0"/>
                    <w:sz w:val="24"/>
                    <w:szCs w:val="24"/>
                    <w:lang w:eastAsia="zh-CN"/>
                  </w:rPr>
                </m:ctrlPr>
              </m:sSubPr>
              <m:e>
                <m:r>
                  <w:rPr>
                    <w:rFonts w:ascii="Cambria Math" w:eastAsia="等线" w:hAnsi="Cambria Math"/>
                    <w:color w:val="000000"/>
                    <w:kern w:val="0"/>
                    <w:sz w:val="24"/>
                    <w:szCs w:val="24"/>
                    <w:lang w:eastAsia="zh-CN"/>
                  </w:rPr>
                  <m:t>τ</m:t>
                </m:r>
              </m:e>
              <m:sub>
                <m:r>
                  <w:rPr>
                    <w:rFonts w:ascii="Cambria Math" w:eastAsia="等线" w:hAnsi="Cambria Math"/>
                    <w:color w:val="000000"/>
                    <w:kern w:val="0"/>
                    <w:sz w:val="24"/>
                    <w:szCs w:val="24"/>
                    <w:lang w:eastAsia="zh-CN"/>
                  </w:rPr>
                  <m:t>y</m:t>
                </m:r>
              </m:sub>
            </m:sSub>
          </m:e>
        </m:acc>
      </m:oMath>
      <w:r>
        <w:rPr>
          <w:rFonts w:ascii="Times New Roman" w:hAnsi="Times New Roman"/>
          <w:iCs/>
          <w:sz w:val="24"/>
        </w:rPr>
        <w:t>)</w:t>
      </w:r>
      <w:r>
        <w:rPr>
          <w:rFonts w:ascii="Times New Roman" w:hAnsi="Times New Roman"/>
          <w:sz w:val="24"/>
        </w:rPr>
        <w:t xml:space="preserve">, </w:t>
      </w:r>
      <w:r w:rsidRPr="007C0555">
        <w:rPr>
          <w:rFonts w:ascii="Times New Roman" w:hAnsi="Times New Roman"/>
          <w:iCs/>
          <w:sz w:val="24"/>
        </w:rPr>
        <w:t>standard</w:t>
      </w:r>
      <w:r>
        <w:rPr>
          <w:rFonts w:ascii="Times New Roman" w:hAnsi="Times New Roman"/>
          <w:sz w:val="24"/>
        </w:rPr>
        <w:t xml:space="preserve"> deviation (SD), and </w:t>
      </w:r>
      <w:proofErr w:type="spellStart"/>
      <w:r>
        <w:rPr>
          <w:rFonts w:ascii="Times New Roman" w:hAnsi="Times New Roman"/>
          <w:sz w:val="24"/>
        </w:rPr>
        <w:t>CoV</w:t>
      </w:r>
      <w:proofErr w:type="spellEnd"/>
      <w:r>
        <w:rPr>
          <w:rFonts w:ascii="Times New Roman" w:hAnsi="Times New Roman"/>
          <w:sz w:val="24"/>
        </w:rPr>
        <w:t xml:space="preserve"> values of </w:t>
      </w:r>
      <w:proofErr w:type="spellStart"/>
      <w:r w:rsidRPr="00E44455">
        <w:rPr>
          <w:rFonts w:ascii="Times New Roman" w:eastAsia="等线" w:hAnsi="Times New Roman"/>
          <w:i/>
          <w:color w:val="000000"/>
          <w:kern w:val="0"/>
          <w:sz w:val="22"/>
          <w:lang w:eastAsia="zh-CN"/>
        </w:rPr>
        <w:t>τ</w:t>
      </w:r>
      <w:r w:rsidRPr="00E44455">
        <w:rPr>
          <w:rFonts w:ascii="Times New Roman" w:eastAsia="等线" w:hAnsi="Times New Roman"/>
          <w:i/>
          <w:color w:val="000000"/>
          <w:kern w:val="0"/>
          <w:sz w:val="22"/>
          <w:vertAlign w:val="subscript"/>
          <w:lang w:eastAsia="zh-CN"/>
        </w:rPr>
        <w:t>y</w:t>
      </w:r>
      <w:proofErr w:type="spellEnd"/>
      <w:r w:rsidRPr="00E44455">
        <w:rPr>
          <w:rFonts w:ascii="Times New Roman" w:eastAsia="等线" w:hAnsi="Times New Roman"/>
          <w:color w:val="000000"/>
          <w:kern w:val="0"/>
          <w:sz w:val="22"/>
          <w:lang w:eastAsia="zh-CN"/>
        </w:rPr>
        <w:t xml:space="preserve"> </w:t>
      </w:r>
      <w:r>
        <w:rPr>
          <w:rFonts w:ascii="Times New Roman" w:eastAsia="等线" w:hAnsi="Times New Roman"/>
          <w:color w:val="000000"/>
          <w:kern w:val="0"/>
          <w:sz w:val="22"/>
          <w:lang w:eastAsia="zh-CN"/>
        </w:rPr>
        <w:t>for each condition</w:t>
      </w:r>
      <w:r>
        <w:rPr>
          <w:rFonts w:ascii="Times New Roman" w:hAnsi="Times New Roman"/>
          <w:sz w:val="24"/>
        </w:rPr>
        <w:t>.</w:t>
      </w:r>
    </w:p>
    <w:p w14:paraId="212665F4" w14:textId="2943E807" w:rsidR="003143A5" w:rsidRDefault="003143A5" w:rsidP="003143A5">
      <w:pPr>
        <w:widowControl/>
        <w:wordWrap/>
        <w:autoSpaceDE/>
        <w:autoSpaceDN/>
        <w:spacing w:line="360" w:lineRule="auto"/>
        <w:ind w:left="708" w:hangingChars="295" w:hanging="708"/>
        <w:rPr>
          <w:rFonts w:ascii="Times New Roman" w:hAnsi="Times New Roman"/>
          <w:sz w:val="24"/>
          <w:szCs w:val="24"/>
        </w:rPr>
      </w:pPr>
      <w:r>
        <w:rPr>
          <w:rFonts w:ascii="Times New Roman" w:hAnsi="Times New Roman"/>
          <w:sz w:val="24"/>
          <w:szCs w:val="24"/>
        </w:rPr>
        <w:t>Table 2</w:t>
      </w:r>
      <w:r w:rsidRPr="00630CE8">
        <w:rPr>
          <w:rFonts w:ascii="Times New Roman" w:hAnsi="Times New Roman"/>
          <w:sz w:val="24"/>
        </w:rPr>
        <w:t xml:space="preserve"> </w:t>
      </w:r>
      <w:r>
        <w:rPr>
          <w:rFonts w:ascii="Times New Roman" w:hAnsi="Times New Roman"/>
          <w:sz w:val="24"/>
        </w:rPr>
        <w:t xml:space="preserve">The results of deconvolution by either </w:t>
      </w:r>
      <w:r w:rsidR="003A0694">
        <w:rPr>
          <w:rFonts w:ascii="Times New Roman" w:hAnsi="Times New Roman"/>
          <w:sz w:val="24"/>
        </w:rPr>
        <w:t>Gaussian</w:t>
      </w:r>
      <w:r>
        <w:rPr>
          <w:rFonts w:ascii="Times New Roman" w:hAnsi="Times New Roman"/>
          <w:sz w:val="24"/>
        </w:rPr>
        <w:t xml:space="preserve"> distribution or log-normal distribution and the corresponding m</w:t>
      </w:r>
      <w:r w:rsidRPr="00A077DA">
        <w:rPr>
          <w:rFonts w:ascii="Times New Roman" w:hAnsi="Times New Roman"/>
          <w:sz w:val="24"/>
        </w:rPr>
        <w:t>aximum likelihood estimates (MLEs)</w:t>
      </w:r>
      <w:r>
        <w:rPr>
          <w:rFonts w:ascii="Times New Roman" w:eastAsia="等线" w:hAnsi="Times New Roman"/>
          <w:color w:val="000000"/>
          <w:sz w:val="24"/>
          <w:szCs w:val="24"/>
          <w:lang w:eastAsia="zh-CN"/>
        </w:rPr>
        <w:t>. (</w:t>
      </w:r>
      <w:proofErr w:type="spellStart"/>
      <w:r>
        <w:rPr>
          <w:rFonts w:ascii="Times New Roman" w:eastAsia="等线" w:hAnsi="Times New Roman"/>
          <w:color w:val="000000"/>
          <w:sz w:val="24"/>
          <w:szCs w:val="24"/>
          <w:lang w:eastAsia="zh-CN"/>
        </w:rPr>
        <w:t>Deconv</w:t>
      </w:r>
      <w:proofErr w:type="spellEnd"/>
      <w:r>
        <w:rPr>
          <w:rFonts w:ascii="Times New Roman" w:eastAsia="等线" w:hAnsi="Times New Roman"/>
          <w:color w:val="000000"/>
          <w:sz w:val="24"/>
          <w:szCs w:val="24"/>
          <w:lang w:eastAsia="zh-CN"/>
        </w:rPr>
        <w:t>.: deconvoluted, LS: low strength, HS: high strength)</w:t>
      </w:r>
    </w:p>
    <w:p w14:paraId="592210B0" w14:textId="77777777" w:rsidR="003143A5" w:rsidRPr="00EB19F9" w:rsidRDefault="003143A5" w:rsidP="003143A5">
      <w:pPr>
        <w:widowControl/>
        <w:wordWrap/>
        <w:autoSpaceDE/>
        <w:autoSpaceDN/>
        <w:spacing w:line="360" w:lineRule="auto"/>
        <w:ind w:left="708" w:hangingChars="295" w:hanging="708"/>
      </w:pPr>
      <w:r>
        <w:rPr>
          <w:rFonts w:ascii="Times New Roman" w:hAnsi="Times New Roman"/>
          <w:sz w:val="24"/>
          <w:szCs w:val="24"/>
        </w:rPr>
        <w:t>Table 3</w:t>
      </w:r>
      <w:r w:rsidRPr="00630CE8">
        <w:rPr>
          <w:rFonts w:ascii="Times New Roman" w:hAnsi="Times New Roman"/>
          <w:sz w:val="24"/>
        </w:rPr>
        <w:t xml:space="preserve"> </w:t>
      </w:r>
      <w:r>
        <w:rPr>
          <w:rFonts w:ascii="Times New Roman" w:hAnsi="Times New Roman"/>
          <w:sz w:val="24"/>
        </w:rPr>
        <w:t>S</w:t>
      </w:r>
      <w:r>
        <w:rPr>
          <w:rFonts w:ascii="Times New Roman" w:hAnsi="Times New Roman" w:hint="eastAsia"/>
          <w:sz w:val="24"/>
        </w:rPr>
        <w:t xml:space="preserve">ummary </w:t>
      </w:r>
      <w:r>
        <w:rPr>
          <w:rFonts w:ascii="Times New Roman" w:hAnsi="Times New Roman"/>
          <w:sz w:val="24"/>
        </w:rPr>
        <w:t xml:space="preserve">of the models in literature for estimating </w:t>
      </w:r>
      <w:r w:rsidRPr="00CA569D">
        <w:rPr>
          <w:rFonts w:ascii="Times New Roman" w:eastAsia="等线" w:hAnsi="Times New Roman"/>
          <w:i/>
          <w:color w:val="000000"/>
          <w:kern w:val="0"/>
          <w:sz w:val="24"/>
          <w:szCs w:val="24"/>
          <w:lang w:eastAsia="zh-CN"/>
        </w:rPr>
        <w:t>V</w:t>
      </w:r>
      <w:r w:rsidRPr="00CA569D">
        <w:rPr>
          <w:rFonts w:ascii="Times New Roman" w:eastAsia="等线" w:hAnsi="Times New Roman"/>
          <w:i/>
          <w:color w:val="000000"/>
          <w:sz w:val="24"/>
          <w:szCs w:val="24"/>
          <w:vertAlign w:val="subscript"/>
          <w:lang w:eastAsia="zh-CN"/>
        </w:rPr>
        <w:t>s</w:t>
      </w:r>
      <w:r w:rsidRPr="00A109D2">
        <w:rPr>
          <w:rFonts w:ascii="Times New Roman" w:eastAsia="等线" w:hAnsi="Times New Roman"/>
          <w:color w:val="000000"/>
          <w:kern w:val="0"/>
          <w:sz w:val="24"/>
          <w:szCs w:val="24"/>
          <w:lang w:eastAsia="zh-CN"/>
        </w:rPr>
        <w:t xml:space="preserve"> and </w:t>
      </w:r>
      <w:r>
        <w:rPr>
          <w:rFonts w:ascii="Times New Roman" w:eastAsia="等线" w:hAnsi="Times New Roman"/>
          <w:i/>
          <w:color w:val="000000"/>
          <w:kern w:val="0"/>
          <w:sz w:val="24"/>
          <w:szCs w:val="24"/>
          <w:lang w:eastAsia="zh-CN"/>
        </w:rPr>
        <w:t>d</w:t>
      </w:r>
      <w:r w:rsidRPr="00CA569D">
        <w:rPr>
          <w:rFonts w:ascii="Times New Roman" w:eastAsia="等线" w:hAnsi="Times New Roman"/>
          <w:i/>
          <w:color w:val="000000"/>
          <w:sz w:val="24"/>
          <w:szCs w:val="24"/>
          <w:vertAlign w:val="subscript"/>
          <w:lang w:eastAsia="zh-CN"/>
        </w:rPr>
        <w:t>s</w:t>
      </w:r>
      <w:r w:rsidRPr="00A109D2">
        <w:rPr>
          <w:rFonts w:ascii="Times New Roman" w:eastAsia="等线" w:hAnsi="Times New Roman"/>
          <w:color w:val="000000"/>
          <w:sz w:val="24"/>
          <w:szCs w:val="24"/>
          <w:lang w:eastAsia="zh-CN"/>
        </w:rPr>
        <w:t xml:space="preserve"> and </w:t>
      </w:r>
      <w:r>
        <w:rPr>
          <w:rFonts w:ascii="Times New Roman" w:eastAsia="等线" w:hAnsi="Times New Roman"/>
          <w:color w:val="000000"/>
          <w:sz w:val="24"/>
          <w:szCs w:val="24"/>
          <w:lang w:eastAsia="zh-CN"/>
        </w:rPr>
        <w:t xml:space="preserve">the corresponding results applied for </w:t>
      </w:r>
      <w:r w:rsidRPr="00CD460A">
        <w:rPr>
          <w:rFonts w:ascii="Times New Roman" w:hAnsi="Times New Roman"/>
          <w:i/>
          <w:kern w:val="0"/>
          <w:sz w:val="24"/>
          <w:szCs w:val="20"/>
        </w:rPr>
        <w:t>R</w:t>
      </w:r>
      <w:r w:rsidRPr="00EA2D91">
        <w:rPr>
          <w:rFonts w:ascii="Times New Roman" w:hAnsi="Times New Roman"/>
          <w:i/>
          <w:kern w:val="0"/>
          <w:sz w:val="24"/>
          <w:szCs w:val="20"/>
          <w:vertAlign w:val="subscript"/>
        </w:rPr>
        <w:t>i</w:t>
      </w:r>
      <w:r>
        <w:rPr>
          <w:rFonts w:ascii="Times New Roman" w:hAnsi="Times New Roman"/>
          <w:kern w:val="0"/>
          <w:sz w:val="24"/>
          <w:szCs w:val="20"/>
        </w:rPr>
        <w:t xml:space="preserve"> = 0.5 </w:t>
      </w:r>
      <w:proofErr w:type="spellStart"/>
      <w:r>
        <w:rPr>
          <w:rFonts w:ascii="Times New Roman" w:hAnsi="Times New Roman"/>
          <w:kern w:val="0"/>
          <w:sz w:val="24"/>
          <w:szCs w:val="20"/>
        </w:rPr>
        <w:t>μm</w:t>
      </w:r>
      <w:proofErr w:type="spellEnd"/>
      <w:r>
        <w:rPr>
          <w:rFonts w:ascii="Times New Roman" w:eastAsia="等线" w:hAnsi="Times New Roman"/>
          <w:color w:val="000000"/>
          <w:sz w:val="24"/>
          <w:szCs w:val="24"/>
          <w:lang w:eastAsia="zh-CN"/>
        </w:rPr>
        <w:t xml:space="preserve"> of the present study.</w:t>
      </w:r>
    </w:p>
    <w:p w14:paraId="0AE721FB" w14:textId="77777777" w:rsidR="003143A5" w:rsidRPr="00EB19F9" w:rsidRDefault="003143A5" w:rsidP="003143A5">
      <w:pPr>
        <w:widowControl/>
        <w:wordWrap/>
        <w:autoSpaceDE/>
        <w:autoSpaceDN/>
        <w:spacing w:line="360" w:lineRule="auto"/>
        <w:ind w:left="708" w:hangingChars="295" w:hanging="708"/>
      </w:pPr>
      <w:r>
        <w:rPr>
          <w:rFonts w:ascii="Times New Roman" w:hAnsi="Times New Roman"/>
          <w:sz w:val="24"/>
          <w:szCs w:val="24"/>
        </w:rPr>
        <w:t>Table 4</w:t>
      </w:r>
      <w:r w:rsidRPr="00630CE8">
        <w:rPr>
          <w:rFonts w:ascii="Times New Roman" w:hAnsi="Times New Roman"/>
          <w:sz w:val="24"/>
        </w:rPr>
        <w:t xml:space="preserve"> </w:t>
      </w:r>
      <w:r>
        <w:rPr>
          <w:rFonts w:ascii="Times New Roman" w:hAnsi="Times New Roman"/>
          <w:sz w:val="24"/>
        </w:rPr>
        <w:t>S</w:t>
      </w:r>
      <w:r>
        <w:rPr>
          <w:rFonts w:ascii="Times New Roman" w:hAnsi="Times New Roman" w:hint="eastAsia"/>
          <w:sz w:val="24"/>
        </w:rPr>
        <w:t xml:space="preserve">ummary </w:t>
      </w:r>
      <w:r>
        <w:rPr>
          <w:rFonts w:ascii="Times New Roman" w:hAnsi="Times New Roman"/>
          <w:sz w:val="24"/>
        </w:rPr>
        <w:t xml:space="preserve">of literature on the </w:t>
      </w:r>
      <w:r w:rsidRPr="00D25139">
        <w:rPr>
          <w:rFonts w:ascii="Times New Roman" w:hAnsi="Times New Roman"/>
          <w:i/>
          <w:sz w:val="24"/>
        </w:rPr>
        <w:t>V*</w:t>
      </w:r>
      <w:r>
        <w:rPr>
          <w:rFonts w:ascii="Times New Roman" w:hAnsi="Times New Roman"/>
          <w:sz w:val="24"/>
        </w:rPr>
        <w:t xml:space="preserve"> obtained by applying pop-in statistical analysis and the corresponding dislocation nucleation mechanism of </w:t>
      </w:r>
      <w:proofErr w:type="spellStart"/>
      <w:r>
        <w:rPr>
          <w:rFonts w:ascii="Times New Roman" w:hAnsi="Times New Roman"/>
          <w:sz w:val="24"/>
        </w:rPr>
        <w:t>fcc</w:t>
      </w:r>
      <w:proofErr w:type="spellEnd"/>
      <w:r>
        <w:rPr>
          <w:rFonts w:ascii="Times New Roman" w:hAnsi="Times New Roman"/>
          <w:sz w:val="24"/>
        </w:rPr>
        <w:t xml:space="preserve"> metals and alloys.</w:t>
      </w:r>
    </w:p>
    <w:p w14:paraId="600F5F31" w14:textId="77777777" w:rsidR="003143A5" w:rsidRPr="00A109D2" w:rsidRDefault="003143A5" w:rsidP="003143A5">
      <w:pPr>
        <w:spacing w:line="360" w:lineRule="auto"/>
        <w:ind w:left="720" w:hangingChars="300" w:hanging="720"/>
        <w:rPr>
          <w:rFonts w:ascii="Times New Roman" w:hAnsi="Times New Roman"/>
          <w:sz w:val="24"/>
          <w:szCs w:val="24"/>
        </w:rPr>
      </w:pPr>
    </w:p>
    <w:p w14:paraId="48C3BFCE" w14:textId="77777777" w:rsidR="003143A5" w:rsidRDefault="003143A5" w:rsidP="003143A5">
      <w:pPr>
        <w:widowControl/>
        <w:wordWrap/>
        <w:autoSpaceDE/>
        <w:autoSpaceDN/>
        <w:spacing w:line="360" w:lineRule="auto"/>
        <w:ind w:left="720" w:hangingChars="300" w:hanging="720"/>
        <w:rPr>
          <w:rFonts w:ascii="Times New Roman" w:hAnsi="Times New Roman"/>
          <w:kern w:val="0"/>
          <w:sz w:val="24"/>
          <w:szCs w:val="20"/>
        </w:rPr>
      </w:pPr>
      <w:r w:rsidRPr="00630CE8">
        <w:rPr>
          <w:rFonts w:ascii="Times New Roman" w:hAnsi="Times New Roman"/>
          <w:kern w:val="0"/>
          <w:sz w:val="24"/>
          <w:szCs w:val="20"/>
        </w:rPr>
        <w:t xml:space="preserve">Figure 1 </w:t>
      </w:r>
      <w:r>
        <w:rPr>
          <w:rFonts w:ascii="Times New Roman" w:hAnsi="Times New Roman"/>
          <w:kern w:val="0"/>
          <w:sz w:val="24"/>
          <w:szCs w:val="20"/>
        </w:rPr>
        <w:t>The</w:t>
      </w:r>
      <w:r w:rsidRPr="002B10D6">
        <w:rPr>
          <w:rFonts w:ascii="Times New Roman" w:hAnsi="Times New Roman"/>
          <w:kern w:val="0"/>
          <w:sz w:val="24"/>
          <w:szCs w:val="20"/>
        </w:rPr>
        <w:t xml:space="preserve"> </w:t>
      </w:r>
      <w:r>
        <w:rPr>
          <w:rFonts w:ascii="Times New Roman" w:hAnsi="Times New Roman"/>
          <w:kern w:val="0"/>
          <w:sz w:val="24"/>
          <w:szCs w:val="20"/>
        </w:rPr>
        <w:t>XRD patterns</w:t>
      </w:r>
      <w:r w:rsidRPr="002B10D6">
        <w:rPr>
          <w:rFonts w:ascii="Times New Roman" w:hAnsi="Times New Roman"/>
          <w:kern w:val="0"/>
          <w:sz w:val="24"/>
          <w:szCs w:val="20"/>
        </w:rPr>
        <w:t xml:space="preserve"> </w:t>
      </w:r>
      <w:r>
        <w:rPr>
          <w:rFonts w:ascii="Times New Roman" w:hAnsi="Times New Roman"/>
          <w:kern w:val="0"/>
          <w:sz w:val="24"/>
          <w:szCs w:val="20"/>
        </w:rPr>
        <w:t xml:space="preserve">and BSE images of (a) </w:t>
      </w:r>
      <w:proofErr w:type="spellStart"/>
      <w:r>
        <w:rPr>
          <w:rFonts w:ascii="Times New Roman" w:hAnsi="Times New Roman"/>
          <w:kern w:val="0"/>
          <w:sz w:val="24"/>
          <w:szCs w:val="20"/>
        </w:rPr>
        <w:t>CoCrFeNi</w:t>
      </w:r>
      <w:proofErr w:type="spellEnd"/>
      <w:r>
        <w:rPr>
          <w:rFonts w:ascii="Times New Roman" w:hAnsi="Times New Roman"/>
          <w:kern w:val="0"/>
          <w:sz w:val="24"/>
          <w:szCs w:val="20"/>
        </w:rPr>
        <w:t xml:space="preserve"> and (b) </w:t>
      </w:r>
      <w:proofErr w:type="spellStart"/>
      <w:r>
        <w:rPr>
          <w:rFonts w:ascii="Times New Roman" w:hAnsi="Times New Roman"/>
          <w:kern w:val="0"/>
          <w:sz w:val="24"/>
          <w:szCs w:val="20"/>
        </w:rPr>
        <w:t>CoCrFeMnNi</w:t>
      </w:r>
      <w:proofErr w:type="spellEnd"/>
      <w:r>
        <w:rPr>
          <w:rFonts w:ascii="Times New Roman" w:hAnsi="Times New Roman"/>
          <w:kern w:val="0"/>
          <w:sz w:val="24"/>
          <w:szCs w:val="20"/>
        </w:rPr>
        <w:t xml:space="preserve"> samples</w:t>
      </w:r>
      <w:r w:rsidRPr="002B10D6">
        <w:rPr>
          <w:rFonts w:ascii="Times New Roman" w:hAnsi="Times New Roman"/>
          <w:kern w:val="0"/>
          <w:sz w:val="24"/>
          <w:szCs w:val="20"/>
        </w:rPr>
        <w:t>.</w:t>
      </w:r>
    </w:p>
    <w:p w14:paraId="18A215FC" w14:textId="77777777" w:rsidR="003143A5" w:rsidRPr="00630CE8" w:rsidRDefault="003143A5" w:rsidP="003143A5">
      <w:pPr>
        <w:widowControl/>
        <w:wordWrap/>
        <w:autoSpaceDE/>
        <w:autoSpaceDN/>
        <w:spacing w:line="360" w:lineRule="auto"/>
        <w:ind w:left="720" w:hangingChars="300" w:hanging="720"/>
        <w:rPr>
          <w:rFonts w:ascii="Times New Roman" w:hAnsi="Times New Roman"/>
          <w:color w:val="000000"/>
          <w:kern w:val="0"/>
          <w:sz w:val="24"/>
          <w:szCs w:val="24"/>
        </w:rPr>
      </w:pPr>
      <w:r w:rsidRPr="00630CE8">
        <w:rPr>
          <w:rFonts w:ascii="Times New Roman" w:hAnsi="Times New Roman"/>
          <w:kern w:val="0"/>
          <w:sz w:val="24"/>
          <w:szCs w:val="20"/>
        </w:rPr>
        <w:t xml:space="preserve">Figure </w:t>
      </w:r>
      <w:r>
        <w:rPr>
          <w:rFonts w:ascii="Times New Roman" w:hAnsi="Times New Roman"/>
          <w:kern w:val="0"/>
          <w:sz w:val="24"/>
          <w:szCs w:val="20"/>
        </w:rPr>
        <w:t>2</w:t>
      </w:r>
      <w:r w:rsidRPr="00630CE8">
        <w:rPr>
          <w:rFonts w:ascii="Times New Roman" w:hAnsi="Times New Roman"/>
          <w:kern w:val="0"/>
          <w:sz w:val="24"/>
          <w:szCs w:val="20"/>
        </w:rPr>
        <w:t xml:space="preserve"> </w:t>
      </w:r>
      <w:r>
        <w:rPr>
          <w:rFonts w:ascii="Times New Roman" w:hAnsi="Times New Roman"/>
          <w:kern w:val="0"/>
          <w:sz w:val="24"/>
          <w:szCs w:val="20"/>
        </w:rPr>
        <w:t>Representative load-displacement curve</w:t>
      </w:r>
      <w:r w:rsidRPr="002B10D6">
        <w:rPr>
          <w:rFonts w:ascii="Times New Roman" w:hAnsi="Times New Roman"/>
          <w:kern w:val="0"/>
          <w:sz w:val="24"/>
          <w:szCs w:val="20"/>
        </w:rPr>
        <w:t xml:space="preserve">s </w:t>
      </w:r>
      <w:r>
        <w:rPr>
          <w:rFonts w:ascii="Times New Roman" w:hAnsi="Times New Roman"/>
          <w:kern w:val="0"/>
          <w:sz w:val="24"/>
          <w:szCs w:val="20"/>
        </w:rPr>
        <w:t xml:space="preserve">of </w:t>
      </w:r>
      <w:proofErr w:type="spellStart"/>
      <w:r>
        <w:rPr>
          <w:rFonts w:ascii="Times New Roman" w:hAnsi="Times New Roman"/>
          <w:kern w:val="0"/>
          <w:sz w:val="24"/>
          <w:szCs w:val="20"/>
        </w:rPr>
        <w:t>CoCrFeMnNi</w:t>
      </w:r>
      <w:proofErr w:type="spellEnd"/>
      <w:r>
        <w:rPr>
          <w:rFonts w:ascii="Times New Roman" w:hAnsi="Times New Roman"/>
          <w:kern w:val="0"/>
          <w:sz w:val="24"/>
          <w:szCs w:val="20"/>
        </w:rPr>
        <w:t xml:space="preserve"> samples for the tests with </w:t>
      </w:r>
      <w:r w:rsidRPr="00CD460A">
        <w:rPr>
          <w:rFonts w:ascii="Times New Roman" w:hAnsi="Times New Roman"/>
          <w:i/>
          <w:kern w:val="0"/>
          <w:sz w:val="24"/>
          <w:szCs w:val="20"/>
        </w:rPr>
        <w:t>R</w:t>
      </w:r>
      <w:r w:rsidRPr="00EA2D91">
        <w:rPr>
          <w:rFonts w:ascii="Times New Roman" w:hAnsi="Times New Roman"/>
          <w:i/>
          <w:kern w:val="0"/>
          <w:sz w:val="24"/>
          <w:szCs w:val="20"/>
          <w:vertAlign w:val="subscript"/>
        </w:rPr>
        <w:t>i</w:t>
      </w:r>
      <w:r>
        <w:rPr>
          <w:rFonts w:ascii="Times New Roman" w:hAnsi="Times New Roman"/>
          <w:kern w:val="0"/>
          <w:sz w:val="24"/>
          <w:szCs w:val="20"/>
        </w:rPr>
        <w:t xml:space="preserve"> = 0.5 </w:t>
      </w:r>
      <w:proofErr w:type="spellStart"/>
      <w:r>
        <w:rPr>
          <w:rFonts w:ascii="Times New Roman" w:hAnsi="Times New Roman"/>
          <w:kern w:val="0"/>
          <w:sz w:val="24"/>
          <w:szCs w:val="20"/>
        </w:rPr>
        <w:t>μm</w:t>
      </w:r>
      <w:proofErr w:type="spellEnd"/>
      <w:r>
        <w:rPr>
          <w:rFonts w:ascii="Times New Roman" w:hAnsi="Times New Roman"/>
          <w:kern w:val="0"/>
          <w:sz w:val="24"/>
          <w:szCs w:val="20"/>
        </w:rPr>
        <w:t xml:space="preserve"> [</w:t>
      </w:r>
      <w:r w:rsidRPr="002B10D6">
        <w:rPr>
          <w:rFonts w:ascii="Times New Roman" w:hAnsi="Times New Roman"/>
          <w:kern w:val="0"/>
          <w:sz w:val="24"/>
          <w:szCs w:val="20"/>
        </w:rPr>
        <w:t>(a)</w:t>
      </w:r>
      <w:r>
        <w:rPr>
          <w:rFonts w:ascii="Times New Roman" w:hAnsi="Times New Roman"/>
          <w:kern w:val="0"/>
          <w:sz w:val="24"/>
          <w:szCs w:val="20"/>
        </w:rPr>
        <w:t xml:space="preserve"> and (b)] and </w:t>
      </w:r>
      <w:r w:rsidRPr="00CD460A">
        <w:rPr>
          <w:rFonts w:ascii="Times New Roman" w:hAnsi="Times New Roman"/>
          <w:i/>
          <w:kern w:val="0"/>
          <w:sz w:val="24"/>
          <w:szCs w:val="20"/>
        </w:rPr>
        <w:t>R</w:t>
      </w:r>
      <w:r w:rsidRPr="00EA2D91">
        <w:rPr>
          <w:rFonts w:ascii="Times New Roman" w:hAnsi="Times New Roman"/>
          <w:i/>
          <w:kern w:val="0"/>
          <w:sz w:val="24"/>
          <w:szCs w:val="20"/>
          <w:vertAlign w:val="subscript"/>
        </w:rPr>
        <w:t>i</w:t>
      </w:r>
      <w:r>
        <w:rPr>
          <w:rFonts w:ascii="Times New Roman" w:hAnsi="Times New Roman"/>
          <w:kern w:val="0"/>
          <w:sz w:val="24"/>
          <w:szCs w:val="20"/>
        </w:rPr>
        <w:t xml:space="preserve"> = 12.7 </w:t>
      </w:r>
      <w:proofErr w:type="spellStart"/>
      <w:r>
        <w:rPr>
          <w:rFonts w:ascii="Times New Roman" w:hAnsi="Times New Roman"/>
          <w:kern w:val="0"/>
          <w:sz w:val="24"/>
          <w:szCs w:val="20"/>
        </w:rPr>
        <w:t>μm</w:t>
      </w:r>
      <w:proofErr w:type="spellEnd"/>
      <w:r>
        <w:rPr>
          <w:rFonts w:ascii="Times New Roman" w:hAnsi="Times New Roman"/>
          <w:kern w:val="0"/>
          <w:sz w:val="24"/>
          <w:szCs w:val="20"/>
        </w:rPr>
        <w:t xml:space="preserve"> [(c) and (d)]. (a) and (c) are for AH samples, while (b) and (d) are for</w:t>
      </w:r>
      <w:r w:rsidRPr="00431D48">
        <w:rPr>
          <w:rFonts w:ascii="Times New Roman" w:hAnsi="Times New Roman"/>
          <w:kern w:val="0"/>
          <w:sz w:val="24"/>
          <w:szCs w:val="20"/>
        </w:rPr>
        <w:t xml:space="preserve"> </w:t>
      </w:r>
      <w:r>
        <w:rPr>
          <w:rFonts w:ascii="Times New Roman" w:hAnsi="Times New Roman"/>
          <w:kern w:val="0"/>
          <w:sz w:val="24"/>
          <w:szCs w:val="20"/>
        </w:rPr>
        <w:t>Aged ones.</w:t>
      </w:r>
    </w:p>
    <w:p w14:paraId="1D32175A" w14:textId="4232689F" w:rsidR="003143A5" w:rsidRPr="00630CE8" w:rsidRDefault="003143A5" w:rsidP="003143A5">
      <w:pPr>
        <w:widowControl/>
        <w:wordWrap/>
        <w:autoSpaceDE/>
        <w:autoSpaceDN/>
        <w:spacing w:line="360" w:lineRule="auto"/>
        <w:ind w:left="720" w:hangingChars="300" w:hanging="720"/>
        <w:rPr>
          <w:rFonts w:ascii="Times New Roman" w:hAnsi="Times New Roman"/>
          <w:color w:val="000000"/>
          <w:kern w:val="0"/>
          <w:sz w:val="24"/>
          <w:szCs w:val="24"/>
        </w:rPr>
      </w:pPr>
      <w:r w:rsidRPr="00630CE8">
        <w:rPr>
          <w:rFonts w:ascii="Times New Roman" w:hAnsi="Times New Roman"/>
          <w:kern w:val="0"/>
          <w:sz w:val="24"/>
          <w:szCs w:val="20"/>
        </w:rPr>
        <w:t xml:space="preserve">Figure </w:t>
      </w:r>
      <w:r>
        <w:rPr>
          <w:rFonts w:ascii="Times New Roman" w:hAnsi="Times New Roman"/>
          <w:kern w:val="0"/>
          <w:sz w:val="24"/>
          <w:szCs w:val="20"/>
        </w:rPr>
        <w:t>3</w:t>
      </w:r>
      <w:r w:rsidRPr="00630CE8">
        <w:rPr>
          <w:rFonts w:ascii="Times New Roman" w:hAnsi="Times New Roman"/>
          <w:kern w:val="0"/>
          <w:sz w:val="24"/>
          <w:szCs w:val="20"/>
        </w:rPr>
        <w:t xml:space="preserve"> </w:t>
      </w:r>
      <w:r w:rsidRPr="001A5AF6">
        <w:rPr>
          <w:rFonts w:ascii="Times New Roman" w:hAnsi="Times New Roman"/>
          <w:kern w:val="0"/>
          <w:sz w:val="24"/>
          <w:szCs w:val="20"/>
        </w:rPr>
        <w:t>Cumulative</w:t>
      </w:r>
      <w:r>
        <w:rPr>
          <w:rFonts w:ascii="Times New Roman" w:hAnsi="Times New Roman"/>
          <w:kern w:val="0"/>
          <w:sz w:val="24"/>
          <w:szCs w:val="20"/>
        </w:rPr>
        <w:t xml:space="preserve"> probability distributions of </w:t>
      </w:r>
      <w:proofErr w:type="spellStart"/>
      <w:r w:rsidR="00012461" w:rsidRPr="00087EE1">
        <w:rPr>
          <w:rFonts w:ascii="Times New Roman" w:eastAsia="等线" w:hAnsi="Times New Roman"/>
          <w:i/>
          <w:color w:val="000000"/>
          <w:kern w:val="0"/>
          <w:sz w:val="24"/>
          <w:szCs w:val="24"/>
          <w:lang w:eastAsia="zh-CN"/>
        </w:rPr>
        <w:t>τ</w:t>
      </w:r>
      <w:r w:rsidR="007C0555">
        <w:rPr>
          <w:rFonts w:ascii="Times New Roman" w:eastAsia="等线" w:hAnsi="Times New Roman"/>
          <w:iCs/>
          <w:color w:val="000000"/>
          <w:kern w:val="0"/>
          <w:sz w:val="24"/>
          <w:szCs w:val="24"/>
          <w:vertAlign w:val="subscript"/>
          <w:lang w:eastAsia="zh-CN"/>
        </w:rPr>
        <w:t>y</w:t>
      </w:r>
      <w:proofErr w:type="spellEnd"/>
      <w:r w:rsidRPr="002B10D6">
        <w:rPr>
          <w:rFonts w:ascii="Times New Roman" w:hAnsi="Times New Roman"/>
          <w:kern w:val="0"/>
          <w:sz w:val="24"/>
          <w:szCs w:val="20"/>
        </w:rPr>
        <w:t xml:space="preserve"> </w:t>
      </w:r>
      <w:r>
        <w:rPr>
          <w:rFonts w:ascii="Times New Roman" w:hAnsi="Times New Roman"/>
          <w:kern w:val="0"/>
          <w:sz w:val="24"/>
          <w:szCs w:val="20"/>
        </w:rPr>
        <w:t xml:space="preserve">for the tests with </w:t>
      </w:r>
      <w:r w:rsidRPr="00CD460A">
        <w:rPr>
          <w:rFonts w:ascii="Times New Roman" w:hAnsi="Times New Roman"/>
          <w:i/>
          <w:kern w:val="0"/>
          <w:sz w:val="24"/>
          <w:szCs w:val="20"/>
        </w:rPr>
        <w:t>R</w:t>
      </w:r>
      <w:r w:rsidRPr="00EA2D91">
        <w:rPr>
          <w:rFonts w:ascii="Times New Roman" w:hAnsi="Times New Roman"/>
          <w:i/>
          <w:kern w:val="0"/>
          <w:sz w:val="24"/>
          <w:szCs w:val="20"/>
          <w:vertAlign w:val="subscript"/>
        </w:rPr>
        <w:t>i</w:t>
      </w:r>
      <w:r>
        <w:rPr>
          <w:rFonts w:ascii="Times New Roman" w:hAnsi="Times New Roman"/>
          <w:kern w:val="0"/>
          <w:sz w:val="24"/>
          <w:szCs w:val="20"/>
        </w:rPr>
        <w:t xml:space="preserve"> = 0.5 </w:t>
      </w:r>
      <w:proofErr w:type="spellStart"/>
      <w:r>
        <w:rPr>
          <w:rFonts w:ascii="Times New Roman" w:hAnsi="Times New Roman"/>
          <w:kern w:val="0"/>
          <w:sz w:val="24"/>
          <w:szCs w:val="20"/>
        </w:rPr>
        <w:t>μm</w:t>
      </w:r>
      <w:proofErr w:type="spellEnd"/>
      <w:r>
        <w:rPr>
          <w:rFonts w:ascii="Times New Roman" w:hAnsi="Times New Roman"/>
          <w:kern w:val="0"/>
          <w:sz w:val="24"/>
          <w:szCs w:val="20"/>
        </w:rPr>
        <w:t xml:space="preserve"> [</w:t>
      </w:r>
      <w:r w:rsidRPr="002B10D6">
        <w:rPr>
          <w:rFonts w:ascii="Times New Roman" w:hAnsi="Times New Roman"/>
          <w:kern w:val="0"/>
          <w:sz w:val="24"/>
          <w:szCs w:val="20"/>
        </w:rPr>
        <w:t>(a)</w:t>
      </w:r>
      <w:r>
        <w:rPr>
          <w:rFonts w:ascii="Times New Roman" w:hAnsi="Times New Roman"/>
          <w:kern w:val="0"/>
          <w:sz w:val="24"/>
          <w:szCs w:val="20"/>
        </w:rPr>
        <w:t xml:space="preserve"> and (b)] and </w:t>
      </w:r>
      <w:r w:rsidRPr="00CD460A">
        <w:rPr>
          <w:rFonts w:ascii="Times New Roman" w:hAnsi="Times New Roman"/>
          <w:i/>
          <w:kern w:val="0"/>
          <w:sz w:val="24"/>
          <w:szCs w:val="20"/>
        </w:rPr>
        <w:t>R</w:t>
      </w:r>
      <w:r w:rsidRPr="00EA2D91">
        <w:rPr>
          <w:rFonts w:ascii="Times New Roman" w:hAnsi="Times New Roman"/>
          <w:i/>
          <w:kern w:val="0"/>
          <w:sz w:val="24"/>
          <w:szCs w:val="20"/>
          <w:vertAlign w:val="subscript"/>
        </w:rPr>
        <w:t>i</w:t>
      </w:r>
      <w:r>
        <w:rPr>
          <w:rFonts w:ascii="Times New Roman" w:hAnsi="Times New Roman"/>
          <w:kern w:val="0"/>
          <w:sz w:val="24"/>
          <w:szCs w:val="20"/>
        </w:rPr>
        <w:t xml:space="preserve"> = 12.7 </w:t>
      </w:r>
      <w:proofErr w:type="spellStart"/>
      <w:r>
        <w:rPr>
          <w:rFonts w:ascii="Times New Roman" w:hAnsi="Times New Roman"/>
          <w:kern w:val="0"/>
          <w:sz w:val="24"/>
          <w:szCs w:val="20"/>
        </w:rPr>
        <w:t>μm</w:t>
      </w:r>
      <w:proofErr w:type="spellEnd"/>
      <w:r>
        <w:rPr>
          <w:rFonts w:ascii="Times New Roman" w:hAnsi="Times New Roman"/>
          <w:kern w:val="0"/>
          <w:sz w:val="24"/>
          <w:szCs w:val="20"/>
        </w:rPr>
        <w:t xml:space="preserve"> [(c) and (d)]. (a) and (c) are for </w:t>
      </w:r>
      <w:proofErr w:type="spellStart"/>
      <w:r>
        <w:rPr>
          <w:rFonts w:ascii="Times New Roman" w:hAnsi="Times New Roman"/>
          <w:kern w:val="0"/>
          <w:sz w:val="24"/>
          <w:szCs w:val="20"/>
        </w:rPr>
        <w:t>CoCrFeNi</w:t>
      </w:r>
      <w:proofErr w:type="spellEnd"/>
      <w:r>
        <w:rPr>
          <w:rFonts w:ascii="Times New Roman" w:hAnsi="Times New Roman"/>
          <w:kern w:val="0"/>
          <w:sz w:val="24"/>
          <w:szCs w:val="20"/>
        </w:rPr>
        <w:t>, while (b) and (d) are for</w:t>
      </w:r>
      <w:r w:rsidRPr="00431D48">
        <w:rPr>
          <w:rFonts w:ascii="Times New Roman" w:hAnsi="Times New Roman"/>
          <w:kern w:val="0"/>
          <w:sz w:val="24"/>
          <w:szCs w:val="20"/>
        </w:rPr>
        <w:t xml:space="preserve"> </w:t>
      </w:r>
      <w:proofErr w:type="spellStart"/>
      <w:r>
        <w:rPr>
          <w:rFonts w:ascii="Times New Roman" w:hAnsi="Times New Roman"/>
          <w:kern w:val="0"/>
          <w:sz w:val="24"/>
          <w:szCs w:val="20"/>
        </w:rPr>
        <w:t>CoCrFeMnNi</w:t>
      </w:r>
      <w:proofErr w:type="spellEnd"/>
      <w:r>
        <w:rPr>
          <w:rFonts w:ascii="Times New Roman" w:hAnsi="Times New Roman"/>
          <w:kern w:val="0"/>
          <w:sz w:val="24"/>
          <w:szCs w:val="20"/>
        </w:rPr>
        <w:t>.</w:t>
      </w:r>
    </w:p>
    <w:p w14:paraId="25B69104" w14:textId="2B7F532A" w:rsidR="003143A5" w:rsidRPr="001E0EFB" w:rsidRDefault="003143A5" w:rsidP="003143A5">
      <w:pPr>
        <w:widowControl/>
        <w:wordWrap/>
        <w:autoSpaceDE/>
        <w:autoSpaceDN/>
        <w:spacing w:line="360" w:lineRule="auto"/>
        <w:ind w:left="720" w:hangingChars="300" w:hanging="720"/>
        <w:rPr>
          <w:rFonts w:ascii="Times New Roman" w:hAnsi="Times New Roman"/>
          <w:kern w:val="0"/>
          <w:sz w:val="24"/>
          <w:szCs w:val="20"/>
        </w:rPr>
      </w:pPr>
      <w:r w:rsidRPr="007807A7">
        <w:rPr>
          <w:rFonts w:ascii="Times New Roman" w:hAnsi="Times New Roman"/>
          <w:kern w:val="0"/>
          <w:sz w:val="24"/>
          <w:szCs w:val="20"/>
        </w:rPr>
        <w:t xml:space="preserve">Figure </w:t>
      </w:r>
      <w:r>
        <w:rPr>
          <w:rFonts w:ascii="Times New Roman" w:hAnsi="Times New Roman"/>
          <w:kern w:val="0"/>
          <w:sz w:val="24"/>
          <w:szCs w:val="20"/>
        </w:rPr>
        <w:t>4</w:t>
      </w:r>
      <w:r w:rsidRPr="007807A7">
        <w:rPr>
          <w:rFonts w:ascii="Times New Roman" w:hAnsi="Times New Roman"/>
          <w:kern w:val="0"/>
          <w:sz w:val="24"/>
          <w:szCs w:val="20"/>
        </w:rPr>
        <w:t xml:space="preserve"> </w:t>
      </w:r>
      <w:r w:rsidR="003A0694">
        <w:rPr>
          <w:rFonts w:ascii="Times New Roman" w:hAnsi="Times New Roman"/>
          <w:kern w:val="0"/>
          <w:sz w:val="24"/>
          <w:szCs w:val="20"/>
        </w:rPr>
        <w:t>The KDE</w:t>
      </w:r>
      <w:r w:rsidR="003A0694" w:rsidRPr="002B10D6">
        <w:rPr>
          <w:rFonts w:ascii="Times New Roman" w:hAnsi="Times New Roman"/>
          <w:kern w:val="0"/>
          <w:sz w:val="24"/>
          <w:szCs w:val="20"/>
        </w:rPr>
        <w:t xml:space="preserve"> </w:t>
      </w:r>
      <w:r w:rsidR="003A0694">
        <w:rPr>
          <w:rFonts w:ascii="Times New Roman" w:hAnsi="Times New Roman"/>
          <w:kern w:val="0"/>
          <w:sz w:val="24"/>
          <w:szCs w:val="20"/>
        </w:rPr>
        <w:t>curves and the deconvolution results by Gaussian distribution</w:t>
      </w:r>
      <w:r w:rsidR="003A0694" w:rsidRPr="003E04D6">
        <w:rPr>
          <w:rFonts w:ascii="Times New Roman" w:hAnsi="Times New Roman"/>
          <w:kern w:val="0"/>
          <w:sz w:val="24"/>
          <w:szCs w:val="20"/>
        </w:rPr>
        <w:t xml:space="preserve"> </w:t>
      </w:r>
      <w:r w:rsidR="003A0694">
        <w:rPr>
          <w:rFonts w:ascii="Times New Roman" w:hAnsi="Times New Roman"/>
          <w:kern w:val="0"/>
          <w:sz w:val="24"/>
          <w:szCs w:val="20"/>
        </w:rPr>
        <w:t xml:space="preserve">for the tests with </w:t>
      </w:r>
      <w:r w:rsidR="003A0694" w:rsidRPr="00CD460A">
        <w:rPr>
          <w:rFonts w:ascii="Times New Roman" w:hAnsi="Times New Roman"/>
          <w:i/>
          <w:kern w:val="0"/>
          <w:sz w:val="24"/>
          <w:szCs w:val="20"/>
        </w:rPr>
        <w:t>R</w:t>
      </w:r>
      <w:r w:rsidR="003A0694" w:rsidRPr="00EA2D91">
        <w:rPr>
          <w:rFonts w:ascii="Times New Roman" w:hAnsi="Times New Roman"/>
          <w:i/>
          <w:kern w:val="0"/>
          <w:sz w:val="24"/>
          <w:szCs w:val="20"/>
          <w:vertAlign w:val="subscript"/>
        </w:rPr>
        <w:t>i</w:t>
      </w:r>
      <w:r w:rsidR="003A0694">
        <w:rPr>
          <w:rFonts w:ascii="Times New Roman" w:hAnsi="Times New Roman"/>
          <w:kern w:val="0"/>
          <w:sz w:val="24"/>
          <w:szCs w:val="20"/>
        </w:rPr>
        <w:t xml:space="preserve"> = 0.5 </w:t>
      </w:r>
      <w:proofErr w:type="spellStart"/>
      <w:r w:rsidR="003A0694">
        <w:rPr>
          <w:rFonts w:ascii="Times New Roman" w:hAnsi="Times New Roman"/>
          <w:kern w:val="0"/>
          <w:sz w:val="24"/>
          <w:szCs w:val="20"/>
        </w:rPr>
        <w:t>μm</w:t>
      </w:r>
      <w:proofErr w:type="spellEnd"/>
      <w:r w:rsidR="003A0694">
        <w:rPr>
          <w:rFonts w:ascii="Times New Roman" w:hAnsi="Times New Roman"/>
          <w:kern w:val="0"/>
          <w:sz w:val="24"/>
          <w:szCs w:val="20"/>
        </w:rPr>
        <w:t xml:space="preserve"> [</w:t>
      </w:r>
      <w:r w:rsidR="003A0694" w:rsidRPr="002B10D6">
        <w:rPr>
          <w:rFonts w:ascii="Times New Roman" w:hAnsi="Times New Roman"/>
          <w:kern w:val="0"/>
          <w:sz w:val="24"/>
          <w:szCs w:val="20"/>
        </w:rPr>
        <w:t>(a)</w:t>
      </w:r>
      <w:r w:rsidR="003A0694">
        <w:rPr>
          <w:rFonts w:ascii="Times New Roman" w:hAnsi="Times New Roman"/>
          <w:kern w:val="0"/>
          <w:sz w:val="24"/>
          <w:szCs w:val="20"/>
        </w:rPr>
        <w:t xml:space="preserve"> and (b)] and </w:t>
      </w:r>
      <w:r w:rsidR="003A0694" w:rsidRPr="00CD460A">
        <w:rPr>
          <w:rFonts w:ascii="Times New Roman" w:hAnsi="Times New Roman"/>
          <w:i/>
          <w:kern w:val="0"/>
          <w:sz w:val="24"/>
          <w:szCs w:val="20"/>
        </w:rPr>
        <w:t>R</w:t>
      </w:r>
      <w:r w:rsidR="003A0694" w:rsidRPr="00EA2D91">
        <w:rPr>
          <w:rFonts w:ascii="Times New Roman" w:hAnsi="Times New Roman"/>
          <w:i/>
          <w:kern w:val="0"/>
          <w:sz w:val="24"/>
          <w:szCs w:val="20"/>
          <w:vertAlign w:val="subscript"/>
        </w:rPr>
        <w:t>i</w:t>
      </w:r>
      <w:r w:rsidR="003A0694">
        <w:rPr>
          <w:rFonts w:ascii="Times New Roman" w:hAnsi="Times New Roman"/>
          <w:kern w:val="0"/>
          <w:sz w:val="24"/>
          <w:szCs w:val="20"/>
        </w:rPr>
        <w:t xml:space="preserve"> = 12.7 </w:t>
      </w:r>
      <w:proofErr w:type="spellStart"/>
      <w:r w:rsidR="003A0694">
        <w:rPr>
          <w:rFonts w:ascii="Times New Roman" w:hAnsi="Times New Roman"/>
          <w:kern w:val="0"/>
          <w:sz w:val="24"/>
          <w:szCs w:val="20"/>
        </w:rPr>
        <w:t>μm</w:t>
      </w:r>
      <w:proofErr w:type="spellEnd"/>
      <w:r w:rsidR="003A0694">
        <w:rPr>
          <w:rFonts w:ascii="Times New Roman" w:hAnsi="Times New Roman"/>
          <w:kern w:val="0"/>
          <w:sz w:val="24"/>
          <w:szCs w:val="20"/>
        </w:rPr>
        <w:t xml:space="preserve"> [(c) and (d)]. (a) and (c) are for </w:t>
      </w:r>
      <w:proofErr w:type="spellStart"/>
      <w:r w:rsidR="003A0694">
        <w:rPr>
          <w:rFonts w:ascii="Times New Roman" w:hAnsi="Times New Roman"/>
          <w:kern w:val="0"/>
          <w:sz w:val="24"/>
          <w:szCs w:val="20"/>
        </w:rPr>
        <w:t>CoCrFeNi</w:t>
      </w:r>
      <w:proofErr w:type="spellEnd"/>
      <w:r w:rsidR="003A0694">
        <w:rPr>
          <w:rFonts w:ascii="Times New Roman" w:hAnsi="Times New Roman"/>
          <w:kern w:val="0"/>
          <w:sz w:val="24"/>
          <w:szCs w:val="20"/>
        </w:rPr>
        <w:t>, while (b) and (d) are for</w:t>
      </w:r>
      <w:r w:rsidR="003A0694" w:rsidRPr="00431D48">
        <w:rPr>
          <w:rFonts w:ascii="Times New Roman" w:hAnsi="Times New Roman"/>
          <w:kern w:val="0"/>
          <w:sz w:val="24"/>
          <w:szCs w:val="20"/>
        </w:rPr>
        <w:t xml:space="preserve"> </w:t>
      </w:r>
      <w:proofErr w:type="spellStart"/>
      <w:r w:rsidR="003A0694">
        <w:rPr>
          <w:rFonts w:ascii="Times New Roman" w:hAnsi="Times New Roman"/>
          <w:kern w:val="0"/>
          <w:sz w:val="24"/>
          <w:szCs w:val="20"/>
        </w:rPr>
        <w:t>CoCrFeMnNi</w:t>
      </w:r>
      <w:proofErr w:type="spellEnd"/>
      <w:r w:rsidR="003A0694">
        <w:rPr>
          <w:rFonts w:ascii="Times New Roman" w:hAnsi="Times New Roman"/>
          <w:kern w:val="0"/>
          <w:sz w:val="24"/>
          <w:szCs w:val="20"/>
        </w:rPr>
        <w:t xml:space="preserve">. The </w:t>
      </w:r>
      <w:r w:rsidR="003A0694" w:rsidRPr="001007E4">
        <w:rPr>
          <w:rFonts w:ascii="Times New Roman" w:eastAsia="Batang" w:hAnsi="Times New Roman"/>
          <w:i/>
          <w:sz w:val="24"/>
          <w:szCs w:val="24"/>
        </w:rPr>
        <w:t>V</w:t>
      </w:r>
      <w:r w:rsidR="003A0694" w:rsidRPr="001007E4">
        <w:rPr>
          <w:rFonts w:ascii="Times New Roman" w:eastAsia="Batang" w:hAnsi="Times New Roman"/>
          <w:sz w:val="24"/>
          <w:szCs w:val="24"/>
          <w:vertAlign w:val="superscript"/>
        </w:rPr>
        <w:t>*</w:t>
      </w:r>
      <w:r w:rsidR="003A0694">
        <w:rPr>
          <w:rFonts w:ascii="Times New Roman" w:hAnsi="Times New Roman"/>
          <w:sz w:val="24"/>
        </w:rPr>
        <w:t xml:space="preserve"> </w:t>
      </w:r>
      <w:r w:rsidR="003A0694">
        <w:rPr>
          <w:rFonts w:ascii="Times New Roman" w:hAnsi="Times New Roman"/>
          <w:kern w:val="0"/>
          <w:sz w:val="24"/>
          <w:szCs w:val="20"/>
        </w:rPr>
        <w:t>of each peak is also given in terms</w:t>
      </w:r>
      <w:r w:rsidR="003A0694" w:rsidRPr="001E0EFB">
        <w:rPr>
          <w:rFonts w:ascii="Times New Roman" w:hAnsi="Times New Roman"/>
          <w:sz w:val="24"/>
        </w:rPr>
        <w:t xml:space="preserve"> </w:t>
      </w:r>
      <w:r w:rsidR="003A0694">
        <w:rPr>
          <w:rFonts w:ascii="Times New Roman" w:hAnsi="Times New Roman"/>
          <w:sz w:val="24"/>
        </w:rPr>
        <w:t>of Ω</w:t>
      </w:r>
      <w:r w:rsidR="003A0694">
        <w:rPr>
          <w:rFonts w:ascii="Times New Roman" w:hAnsi="Times New Roman"/>
          <w:kern w:val="0"/>
          <w:sz w:val="24"/>
          <w:szCs w:val="20"/>
        </w:rPr>
        <w:t xml:space="preserve">, and the dashed line marks the average </w:t>
      </w:r>
      <w:proofErr w:type="spellStart"/>
      <w:r w:rsidR="003A0694" w:rsidRPr="0012011E">
        <w:rPr>
          <w:rFonts w:ascii="Times New Roman" w:hAnsi="Times New Roman"/>
          <w:i/>
          <w:kern w:val="0"/>
          <w:sz w:val="24"/>
          <w:szCs w:val="20"/>
        </w:rPr>
        <w:t>τ</w:t>
      </w:r>
      <w:r w:rsidR="003A0694">
        <w:rPr>
          <w:rFonts w:ascii="Times New Roman" w:hAnsi="Times New Roman"/>
          <w:kern w:val="0"/>
          <w:sz w:val="24"/>
          <w:szCs w:val="20"/>
          <w:vertAlign w:val="subscript"/>
        </w:rPr>
        <w:t>y</w:t>
      </w:r>
      <w:proofErr w:type="spellEnd"/>
      <w:r w:rsidR="003A0694">
        <w:rPr>
          <w:rFonts w:ascii="Times New Roman" w:hAnsi="Times New Roman"/>
          <w:kern w:val="0"/>
          <w:sz w:val="24"/>
          <w:szCs w:val="20"/>
        </w:rPr>
        <w:t xml:space="preserve"> value of each peak.</w:t>
      </w:r>
    </w:p>
    <w:p w14:paraId="022F91E6" w14:textId="51D61D3C" w:rsidR="003143A5" w:rsidRPr="001E0EFB" w:rsidRDefault="003143A5" w:rsidP="00E62FA6">
      <w:pPr>
        <w:widowControl/>
        <w:wordWrap/>
        <w:autoSpaceDE/>
        <w:autoSpaceDN/>
        <w:spacing w:line="360" w:lineRule="auto"/>
        <w:ind w:left="720" w:hangingChars="300" w:hanging="720"/>
        <w:rPr>
          <w:rFonts w:ascii="Times New Roman" w:hAnsi="Times New Roman"/>
          <w:kern w:val="0"/>
          <w:sz w:val="24"/>
          <w:szCs w:val="20"/>
        </w:rPr>
      </w:pPr>
      <w:r w:rsidRPr="007807A7">
        <w:rPr>
          <w:rFonts w:ascii="Times New Roman" w:hAnsi="Times New Roman"/>
          <w:kern w:val="0"/>
          <w:sz w:val="24"/>
          <w:szCs w:val="20"/>
        </w:rPr>
        <w:t xml:space="preserve">Figure </w:t>
      </w:r>
      <w:r>
        <w:rPr>
          <w:rFonts w:ascii="Times New Roman" w:hAnsi="Times New Roman"/>
          <w:kern w:val="0"/>
          <w:sz w:val="24"/>
          <w:szCs w:val="20"/>
        </w:rPr>
        <w:t>5</w:t>
      </w:r>
      <w:r w:rsidRPr="007807A7">
        <w:rPr>
          <w:rFonts w:ascii="Times New Roman" w:hAnsi="Times New Roman"/>
          <w:kern w:val="0"/>
          <w:sz w:val="24"/>
          <w:szCs w:val="20"/>
        </w:rPr>
        <w:t xml:space="preserve"> </w:t>
      </w:r>
      <w:r w:rsidRPr="00B249D1">
        <w:rPr>
          <w:rFonts w:ascii="Times New Roman" w:hAnsi="Times New Roman"/>
          <w:kern w:val="0"/>
          <w:sz w:val="24"/>
          <w:szCs w:val="20"/>
        </w:rPr>
        <w:t xml:space="preserve">Comparison of the FWHM of the </w:t>
      </w:r>
      <w:r w:rsidR="00994567">
        <w:rPr>
          <w:rFonts w:ascii="Times New Roman" w:hAnsi="Times New Roman"/>
          <w:kern w:val="0"/>
          <w:sz w:val="24"/>
          <w:szCs w:val="20"/>
        </w:rPr>
        <w:t xml:space="preserve">high strength </w:t>
      </w:r>
      <w:r w:rsidRPr="00B249D1">
        <w:rPr>
          <w:rFonts w:ascii="Times New Roman" w:hAnsi="Times New Roman"/>
          <w:kern w:val="0"/>
          <w:sz w:val="24"/>
          <w:szCs w:val="20"/>
        </w:rPr>
        <w:t xml:space="preserve">peak </w:t>
      </w:r>
      <w:r>
        <w:rPr>
          <w:rFonts w:ascii="Times New Roman" w:hAnsi="Times New Roman"/>
          <w:kern w:val="0"/>
          <w:sz w:val="24"/>
          <w:szCs w:val="20"/>
        </w:rPr>
        <w:t>for the tests with</w:t>
      </w:r>
      <w:r w:rsidRPr="0012162F">
        <w:rPr>
          <w:rFonts w:ascii="Times New Roman" w:hAnsi="Times New Roman"/>
          <w:i/>
          <w:kern w:val="0"/>
          <w:sz w:val="24"/>
          <w:szCs w:val="20"/>
        </w:rPr>
        <w:t xml:space="preserve"> </w:t>
      </w:r>
      <w:r w:rsidRPr="00CD460A">
        <w:rPr>
          <w:rFonts w:ascii="Times New Roman" w:hAnsi="Times New Roman"/>
          <w:i/>
          <w:kern w:val="0"/>
          <w:sz w:val="24"/>
          <w:szCs w:val="20"/>
        </w:rPr>
        <w:t>R</w:t>
      </w:r>
      <w:r w:rsidRPr="00EA2D91">
        <w:rPr>
          <w:rFonts w:ascii="Times New Roman" w:hAnsi="Times New Roman"/>
          <w:i/>
          <w:kern w:val="0"/>
          <w:sz w:val="24"/>
          <w:szCs w:val="20"/>
          <w:vertAlign w:val="subscript"/>
        </w:rPr>
        <w:t>i</w:t>
      </w:r>
      <w:r>
        <w:rPr>
          <w:rFonts w:ascii="Times New Roman" w:hAnsi="Times New Roman"/>
          <w:kern w:val="0"/>
          <w:sz w:val="24"/>
          <w:szCs w:val="20"/>
        </w:rPr>
        <w:t xml:space="preserve"> = 0.5 </w:t>
      </w:r>
      <w:proofErr w:type="spellStart"/>
      <w:r>
        <w:rPr>
          <w:rFonts w:ascii="Times New Roman" w:hAnsi="Times New Roman"/>
          <w:kern w:val="0"/>
          <w:sz w:val="24"/>
          <w:szCs w:val="20"/>
        </w:rPr>
        <w:t>μm</w:t>
      </w:r>
      <w:proofErr w:type="spellEnd"/>
      <w:r>
        <w:rPr>
          <w:rFonts w:ascii="Times New Roman" w:hAnsi="Times New Roman"/>
          <w:kern w:val="0"/>
          <w:sz w:val="24"/>
          <w:szCs w:val="20"/>
        </w:rPr>
        <w:t xml:space="preserve"> in (a) </w:t>
      </w:r>
      <w:proofErr w:type="spellStart"/>
      <w:r>
        <w:rPr>
          <w:rFonts w:ascii="Times New Roman" w:hAnsi="Times New Roman"/>
          <w:kern w:val="0"/>
          <w:sz w:val="24"/>
          <w:szCs w:val="20"/>
        </w:rPr>
        <w:t>CoCrFeNi</w:t>
      </w:r>
      <w:proofErr w:type="spellEnd"/>
      <w:r>
        <w:rPr>
          <w:rFonts w:ascii="Times New Roman" w:hAnsi="Times New Roman"/>
          <w:kern w:val="0"/>
          <w:sz w:val="24"/>
          <w:szCs w:val="20"/>
        </w:rPr>
        <w:t xml:space="preserve"> and (b) </w:t>
      </w:r>
      <w:proofErr w:type="spellStart"/>
      <w:r>
        <w:rPr>
          <w:rFonts w:ascii="Times New Roman" w:hAnsi="Times New Roman"/>
          <w:kern w:val="0"/>
          <w:sz w:val="24"/>
          <w:szCs w:val="20"/>
        </w:rPr>
        <w:t>CoCrFeMnNi</w:t>
      </w:r>
      <w:proofErr w:type="spellEnd"/>
      <w:r>
        <w:rPr>
          <w:rFonts w:ascii="Times New Roman" w:hAnsi="Times New Roman"/>
          <w:kern w:val="0"/>
          <w:sz w:val="24"/>
          <w:szCs w:val="20"/>
        </w:rPr>
        <w:t xml:space="preserve"> HEAs</w:t>
      </w:r>
      <w:r w:rsidRPr="00B249D1">
        <w:rPr>
          <w:rFonts w:ascii="Times New Roman" w:hAnsi="Times New Roman"/>
          <w:kern w:val="0"/>
          <w:sz w:val="24"/>
          <w:szCs w:val="20"/>
        </w:rPr>
        <w:t>.</w:t>
      </w:r>
    </w:p>
    <w:p w14:paraId="75FCC346" w14:textId="77777777" w:rsidR="003143A5" w:rsidRPr="006D1E32" w:rsidRDefault="003143A5" w:rsidP="003143A5">
      <w:pPr>
        <w:wordWrap/>
        <w:spacing w:line="360" w:lineRule="auto"/>
      </w:pPr>
    </w:p>
    <w:p w14:paraId="7CDC4066" w14:textId="77777777" w:rsidR="003143A5" w:rsidRDefault="003143A5" w:rsidP="003143A5">
      <w:pPr>
        <w:widowControl/>
        <w:wordWrap/>
        <w:autoSpaceDE/>
        <w:autoSpaceDN/>
        <w:spacing w:line="360" w:lineRule="auto"/>
        <w:jc w:val="left"/>
      </w:pPr>
      <w:r>
        <w:br w:type="page"/>
      </w:r>
    </w:p>
    <w:p w14:paraId="289F9672" w14:textId="25E10F13" w:rsidR="003143A5" w:rsidRPr="00EB19F9" w:rsidRDefault="003143A5" w:rsidP="003143A5">
      <w:pPr>
        <w:widowControl/>
        <w:wordWrap/>
        <w:autoSpaceDE/>
        <w:autoSpaceDN/>
        <w:spacing w:line="360" w:lineRule="auto"/>
        <w:jc w:val="left"/>
      </w:pPr>
      <w:r w:rsidRPr="0082343F">
        <w:rPr>
          <w:rFonts w:ascii="Times New Roman" w:hAnsi="Times New Roman"/>
          <w:sz w:val="24"/>
          <w:szCs w:val="24"/>
        </w:rPr>
        <w:lastRenderedPageBreak/>
        <w:t>Table 1</w:t>
      </w:r>
      <w:r w:rsidRPr="0082343F">
        <w:rPr>
          <w:rFonts w:ascii="Times New Roman" w:hAnsi="Times New Roman"/>
          <w:sz w:val="24"/>
        </w:rPr>
        <w:t xml:space="preserve"> S</w:t>
      </w:r>
      <w:r>
        <w:rPr>
          <w:rFonts w:ascii="Times New Roman" w:hAnsi="Times New Roman" w:hint="eastAsia"/>
          <w:sz w:val="24"/>
        </w:rPr>
        <w:t xml:space="preserve">ummary </w:t>
      </w:r>
      <w:r>
        <w:rPr>
          <w:rFonts w:ascii="Times New Roman" w:hAnsi="Times New Roman"/>
          <w:sz w:val="24"/>
        </w:rPr>
        <w:t xml:space="preserve">of minimum, maximum, range, </w:t>
      </w:r>
      <w:r w:rsidR="007C0555" w:rsidRPr="007C0555">
        <w:rPr>
          <w:rFonts w:ascii="Times New Roman" w:hAnsi="Times New Roman"/>
          <w:iCs/>
          <w:sz w:val="24"/>
        </w:rPr>
        <w:t>mean</w:t>
      </w:r>
      <w:r w:rsidR="007C0555">
        <w:rPr>
          <w:rFonts w:ascii="Times New Roman" w:hAnsi="Times New Roman"/>
          <w:iCs/>
          <w:sz w:val="24"/>
        </w:rPr>
        <w:t xml:space="preserve"> (</w:t>
      </w:r>
      <m:oMath>
        <m:acc>
          <m:accPr>
            <m:chr m:val="̅"/>
            <m:ctrlPr>
              <w:rPr>
                <w:rFonts w:ascii="Cambria Math" w:eastAsia="等线" w:hAnsi="Cambria Math"/>
                <w:iCs/>
                <w:color w:val="000000"/>
                <w:kern w:val="0"/>
                <w:sz w:val="24"/>
                <w:szCs w:val="24"/>
                <w:lang w:eastAsia="zh-CN"/>
              </w:rPr>
            </m:ctrlPr>
          </m:accPr>
          <m:e>
            <m:sSub>
              <m:sSubPr>
                <m:ctrlPr>
                  <w:rPr>
                    <w:rFonts w:ascii="Cambria Math" w:eastAsia="等线" w:hAnsi="Cambria Math"/>
                    <w:iCs/>
                    <w:color w:val="000000"/>
                    <w:kern w:val="0"/>
                    <w:sz w:val="24"/>
                    <w:szCs w:val="24"/>
                    <w:lang w:eastAsia="zh-CN"/>
                  </w:rPr>
                </m:ctrlPr>
              </m:sSubPr>
              <m:e>
                <m:r>
                  <w:rPr>
                    <w:rFonts w:ascii="Cambria Math" w:eastAsia="等线" w:hAnsi="Cambria Math"/>
                    <w:color w:val="000000"/>
                    <w:kern w:val="0"/>
                    <w:sz w:val="24"/>
                    <w:szCs w:val="24"/>
                    <w:lang w:eastAsia="zh-CN"/>
                  </w:rPr>
                  <m:t>τ</m:t>
                </m:r>
              </m:e>
              <m:sub>
                <m:r>
                  <w:rPr>
                    <w:rFonts w:ascii="Cambria Math" w:eastAsia="等线" w:hAnsi="Cambria Math"/>
                    <w:color w:val="000000"/>
                    <w:kern w:val="0"/>
                    <w:sz w:val="24"/>
                    <w:szCs w:val="24"/>
                    <w:lang w:eastAsia="zh-CN"/>
                  </w:rPr>
                  <m:t>y</m:t>
                </m:r>
              </m:sub>
            </m:sSub>
          </m:e>
        </m:acc>
      </m:oMath>
      <w:r w:rsidR="007C0555">
        <w:rPr>
          <w:rFonts w:ascii="Times New Roman" w:hAnsi="Times New Roman"/>
          <w:iCs/>
          <w:sz w:val="24"/>
        </w:rPr>
        <w:t>)</w:t>
      </w:r>
      <w:r>
        <w:rPr>
          <w:rFonts w:ascii="Times New Roman" w:hAnsi="Times New Roman"/>
          <w:sz w:val="24"/>
        </w:rPr>
        <w:t xml:space="preserve">, </w:t>
      </w:r>
      <w:r w:rsidR="007C0555" w:rsidRPr="007C0555">
        <w:rPr>
          <w:rFonts w:ascii="Times New Roman" w:hAnsi="Times New Roman"/>
          <w:iCs/>
          <w:sz w:val="24"/>
        </w:rPr>
        <w:t>standard</w:t>
      </w:r>
      <w:r w:rsidR="007C0555">
        <w:rPr>
          <w:rFonts w:ascii="Times New Roman" w:hAnsi="Times New Roman"/>
          <w:sz w:val="24"/>
        </w:rPr>
        <w:t xml:space="preserve"> deviation (SD)</w:t>
      </w:r>
      <w:r>
        <w:rPr>
          <w:rFonts w:ascii="Times New Roman" w:hAnsi="Times New Roman"/>
          <w:sz w:val="24"/>
        </w:rPr>
        <w:t xml:space="preserve">, and </w:t>
      </w:r>
      <w:proofErr w:type="spellStart"/>
      <w:r>
        <w:rPr>
          <w:rFonts w:ascii="Times New Roman" w:hAnsi="Times New Roman"/>
          <w:sz w:val="24"/>
        </w:rPr>
        <w:t>CoV</w:t>
      </w:r>
      <w:proofErr w:type="spellEnd"/>
      <w:r>
        <w:rPr>
          <w:rFonts w:ascii="Times New Roman" w:hAnsi="Times New Roman"/>
          <w:sz w:val="24"/>
        </w:rPr>
        <w:t xml:space="preserve"> values of </w:t>
      </w:r>
      <w:proofErr w:type="spellStart"/>
      <w:r w:rsidRPr="00E44455">
        <w:rPr>
          <w:rFonts w:ascii="Times New Roman" w:eastAsia="等线" w:hAnsi="Times New Roman"/>
          <w:i/>
          <w:color w:val="000000"/>
          <w:kern w:val="0"/>
          <w:sz w:val="22"/>
          <w:lang w:eastAsia="zh-CN"/>
        </w:rPr>
        <w:t>τ</w:t>
      </w:r>
      <w:r w:rsidRPr="00E44455">
        <w:rPr>
          <w:rFonts w:ascii="Times New Roman" w:eastAsia="等线" w:hAnsi="Times New Roman"/>
          <w:i/>
          <w:color w:val="000000"/>
          <w:kern w:val="0"/>
          <w:sz w:val="22"/>
          <w:vertAlign w:val="subscript"/>
          <w:lang w:eastAsia="zh-CN"/>
        </w:rPr>
        <w:t>y</w:t>
      </w:r>
      <w:proofErr w:type="spellEnd"/>
      <w:r w:rsidRPr="00E44455">
        <w:rPr>
          <w:rFonts w:ascii="Times New Roman" w:eastAsia="等线" w:hAnsi="Times New Roman"/>
          <w:color w:val="000000"/>
          <w:kern w:val="0"/>
          <w:sz w:val="22"/>
          <w:lang w:eastAsia="zh-CN"/>
        </w:rPr>
        <w:t xml:space="preserve"> </w:t>
      </w:r>
      <w:r>
        <w:rPr>
          <w:rFonts w:ascii="Times New Roman" w:eastAsia="等线" w:hAnsi="Times New Roman"/>
          <w:color w:val="000000"/>
          <w:kern w:val="0"/>
          <w:sz w:val="22"/>
          <w:lang w:eastAsia="zh-CN"/>
        </w:rPr>
        <w:t>for each condition</w:t>
      </w:r>
      <w:r>
        <w:rPr>
          <w:rFonts w:ascii="Times New Roman" w:hAnsi="Times New Roman"/>
          <w:sz w:val="24"/>
        </w:rPr>
        <w:t>.</w:t>
      </w:r>
    </w:p>
    <w:tbl>
      <w:tblPr>
        <w:tblW w:w="7600" w:type="dxa"/>
        <w:jc w:val="center"/>
        <w:tblBorders>
          <w:top w:val="double" w:sz="4" w:space="0" w:color="auto"/>
          <w:bottom w:val="double" w:sz="4" w:space="0" w:color="auto"/>
        </w:tblBorders>
        <w:tblLook w:val="04A0" w:firstRow="1" w:lastRow="0" w:firstColumn="1" w:lastColumn="0" w:noHBand="0" w:noVBand="1"/>
      </w:tblPr>
      <w:tblGrid>
        <w:gridCol w:w="1550"/>
        <w:gridCol w:w="736"/>
        <w:gridCol w:w="975"/>
        <w:gridCol w:w="677"/>
        <w:gridCol w:w="716"/>
        <w:gridCol w:w="866"/>
        <w:gridCol w:w="636"/>
        <w:gridCol w:w="749"/>
        <w:gridCol w:w="695"/>
      </w:tblGrid>
      <w:tr w:rsidR="003143A5" w:rsidRPr="004643F5" w14:paraId="05ED4CBB" w14:textId="77777777" w:rsidTr="003143A5">
        <w:trPr>
          <w:trHeight w:val="300"/>
          <w:jc w:val="center"/>
        </w:trPr>
        <w:tc>
          <w:tcPr>
            <w:tcW w:w="2286" w:type="dxa"/>
            <w:gridSpan w:val="2"/>
            <w:vMerge w:val="restart"/>
            <w:tcBorders>
              <w:top w:val="double" w:sz="4" w:space="0" w:color="auto"/>
              <w:bottom w:val="nil"/>
            </w:tcBorders>
            <w:shd w:val="clear" w:color="auto" w:fill="auto"/>
            <w:noWrap/>
            <w:vAlign w:val="center"/>
            <w:hideMark/>
          </w:tcPr>
          <w:p w14:paraId="0D5B63F7"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Sample</w:t>
            </w:r>
          </w:p>
        </w:tc>
        <w:tc>
          <w:tcPr>
            <w:tcW w:w="975" w:type="dxa"/>
            <w:vMerge w:val="restart"/>
            <w:tcBorders>
              <w:top w:val="double" w:sz="4" w:space="0" w:color="auto"/>
              <w:bottom w:val="nil"/>
            </w:tcBorders>
            <w:shd w:val="clear" w:color="auto" w:fill="auto"/>
            <w:vAlign w:val="center"/>
            <w:hideMark/>
          </w:tcPr>
          <w:p w14:paraId="0616B853"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i/>
                <w:color w:val="000000"/>
                <w:kern w:val="0"/>
                <w:sz w:val="24"/>
                <w:szCs w:val="24"/>
                <w:lang w:eastAsia="zh-CN"/>
              </w:rPr>
              <w:t>R</w:t>
            </w:r>
            <w:r w:rsidRPr="004643F5">
              <w:rPr>
                <w:rFonts w:ascii="Times New Roman" w:eastAsia="等线" w:hAnsi="Times New Roman"/>
                <w:i/>
                <w:color w:val="000000"/>
                <w:kern w:val="0"/>
                <w:sz w:val="24"/>
                <w:szCs w:val="24"/>
                <w:vertAlign w:val="subscript"/>
                <w:lang w:eastAsia="zh-CN"/>
              </w:rPr>
              <w:t>i</w:t>
            </w:r>
            <w:r w:rsidRPr="004643F5">
              <w:rPr>
                <w:rFonts w:ascii="Times New Roman" w:eastAsia="等线" w:hAnsi="Times New Roman"/>
                <w:color w:val="000000"/>
                <w:kern w:val="0"/>
                <w:sz w:val="24"/>
                <w:szCs w:val="24"/>
                <w:lang w:eastAsia="zh-CN"/>
              </w:rPr>
              <w:t xml:space="preserve"> [</w:t>
            </w:r>
            <w:proofErr w:type="spellStart"/>
            <w:r w:rsidRPr="004643F5">
              <w:rPr>
                <w:rFonts w:ascii="Times New Roman" w:eastAsia="等线" w:hAnsi="Times New Roman"/>
                <w:color w:val="000000"/>
                <w:kern w:val="0"/>
                <w:sz w:val="24"/>
                <w:szCs w:val="24"/>
                <w:lang w:eastAsia="zh-CN"/>
              </w:rPr>
              <w:t>μm</w:t>
            </w:r>
            <w:proofErr w:type="spellEnd"/>
            <w:r w:rsidRPr="004643F5">
              <w:rPr>
                <w:rFonts w:ascii="Times New Roman" w:eastAsia="等线" w:hAnsi="Times New Roman"/>
                <w:color w:val="000000"/>
                <w:kern w:val="0"/>
                <w:sz w:val="24"/>
                <w:szCs w:val="24"/>
                <w:lang w:eastAsia="zh-CN"/>
              </w:rPr>
              <w:t>]</w:t>
            </w:r>
          </w:p>
        </w:tc>
        <w:tc>
          <w:tcPr>
            <w:tcW w:w="4339" w:type="dxa"/>
            <w:gridSpan w:val="6"/>
            <w:tcBorders>
              <w:top w:val="double" w:sz="4" w:space="0" w:color="auto"/>
              <w:bottom w:val="nil"/>
            </w:tcBorders>
            <w:shd w:val="clear" w:color="auto" w:fill="auto"/>
            <w:noWrap/>
            <w:vAlign w:val="center"/>
            <w:hideMark/>
          </w:tcPr>
          <w:p w14:paraId="30AA0778" w14:textId="3FCA86A2"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proofErr w:type="spellStart"/>
            <w:r w:rsidRPr="004643F5">
              <w:rPr>
                <w:rFonts w:ascii="Times New Roman" w:eastAsia="等线" w:hAnsi="Times New Roman"/>
                <w:i/>
                <w:color w:val="000000"/>
                <w:kern w:val="0"/>
                <w:sz w:val="24"/>
                <w:szCs w:val="24"/>
                <w:lang w:eastAsia="zh-CN"/>
              </w:rPr>
              <w:t>τ</w:t>
            </w:r>
            <w:r w:rsidRPr="004643F5">
              <w:rPr>
                <w:rFonts w:ascii="Times New Roman" w:eastAsia="等线" w:hAnsi="Times New Roman"/>
                <w:i/>
                <w:color w:val="000000"/>
                <w:kern w:val="0"/>
                <w:sz w:val="24"/>
                <w:szCs w:val="24"/>
                <w:vertAlign w:val="subscript"/>
                <w:lang w:eastAsia="zh-CN"/>
              </w:rPr>
              <w:t>y</w:t>
            </w:r>
            <w:proofErr w:type="spellEnd"/>
            <w:r w:rsidRPr="004643F5">
              <w:rPr>
                <w:rFonts w:ascii="Times New Roman" w:eastAsia="等线" w:hAnsi="Times New Roman"/>
                <w:color w:val="000000"/>
                <w:kern w:val="0"/>
                <w:sz w:val="24"/>
                <w:szCs w:val="24"/>
                <w:lang w:eastAsia="zh-CN"/>
              </w:rPr>
              <w:t xml:space="preserve"> [</w:t>
            </w:r>
            <w:proofErr w:type="spellStart"/>
            <w:r w:rsidRPr="004643F5">
              <w:rPr>
                <w:rFonts w:ascii="Times New Roman" w:eastAsia="等线" w:hAnsi="Times New Roman"/>
                <w:color w:val="000000"/>
                <w:kern w:val="0"/>
                <w:sz w:val="24"/>
                <w:szCs w:val="24"/>
                <w:lang w:eastAsia="zh-CN"/>
              </w:rPr>
              <w:t>GPa</w:t>
            </w:r>
            <w:proofErr w:type="spellEnd"/>
            <w:r w:rsidRPr="004643F5">
              <w:rPr>
                <w:rFonts w:ascii="Times New Roman" w:eastAsia="等线" w:hAnsi="Times New Roman"/>
                <w:color w:val="000000"/>
                <w:kern w:val="0"/>
                <w:sz w:val="24"/>
                <w:szCs w:val="24"/>
                <w:lang w:eastAsia="zh-CN"/>
              </w:rPr>
              <w:t>]</w:t>
            </w:r>
          </w:p>
        </w:tc>
      </w:tr>
      <w:tr w:rsidR="003143A5" w:rsidRPr="004643F5" w14:paraId="52A7C226" w14:textId="77777777" w:rsidTr="003143A5">
        <w:trPr>
          <w:trHeight w:val="300"/>
          <w:jc w:val="center"/>
        </w:trPr>
        <w:tc>
          <w:tcPr>
            <w:tcW w:w="2286" w:type="dxa"/>
            <w:gridSpan w:val="2"/>
            <w:vMerge/>
            <w:tcBorders>
              <w:top w:val="nil"/>
              <w:bottom w:val="double" w:sz="4" w:space="0" w:color="auto"/>
            </w:tcBorders>
            <w:vAlign w:val="center"/>
            <w:hideMark/>
          </w:tcPr>
          <w:p w14:paraId="7BA55601" w14:textId="77777777" w:rsidR="003143A5" w:rsidRPr="004643F5" w:rsidRDefault="003143A5" w:rsidP="003143A5">
            <w:pPr>
              <w:widowControl/>
              <w:wordWrap/>
              <w:autoSpaceDE/>
              <w:autoSpaceDN/>
              <w:jc w:val="left"/>
              <w:rPr>
                <w:rFonts w:ascii="Times New Roman" w:eastAsia="等线" w:hAnsi="Times New Roman"/>
                <w:color w:val="000000"/>
                <w:kern w:val="0"/>
                <w:sz w:val="24"/>
                <w:szCs w:val="24"/>
                <w:lang w:eastAsia="zh-CN"/>
              </w:rPr>
            </w:pPr>
          </w:p>
        </w:tc>
        <w:tc>
          <w:tcPr>
            <w:tcW w:w="975" w:type="dxa"/>
            <w:vMerge/>
            <w:tcBorders>
              <w:top w:val="nil"/>
              <w:bottom w:val="double" w:sz="4" w:space="0" w:color="auto"/>
            </w:tcBorders>
            <w:vAlign w:val="center"/>
            <w:hideMark/>
          </w:tcPr>
          <w:p w14:paraId="10E16DC9" w14:textId="77777777" w:rsidR="003143A5" w:rsidRPr="004643F5" w:rsidRDefault="003143A5" w:rsidP="003143A5">
            <w:pPr>
              <w:widowControl/>
              <w:wordWrap/>
              <w:autoSpaceDE/>
              <w:autoSpaceDN/>
              <w:jc w:val="left"/>
              <w:rPr>
                <w:rFonts w:ascii="Times New Roman" w:eastAsia="等线" w:hAnsi="Times New Roman"/>
                <w:color w:val="000000"/>
                <w:kern w:val="0"/>
                <w:sz w:val="24"/>
                <w:szCs w:val="24"/>
                <w:lang w:eastAsia="zh-CN"/>
              </w:rPr>
            </w:pPr>
          </w:p>
        </w:tc>
        <w:tc>
          <w:tcPr>
            <w:tcW w:w="677" w:type="dxa"/>
            <w:tcBorders>
              <w:top w:val="nil"/>
              <w:bottom w:val="double" w:sz="4" w:space="0" w:color="auto"/>
            </w:tcBorders>
            <w:shd w:val="clear" w:color="auto" w:fill="auto"/>
            <w:noWrap/>
            <w:vAlign w:val="center"/>
            <w:hideMark/>
          </w:tcPr>
          <w:p w14:paraId="333D7097"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Min.</w:t>
            </w:r>
          </w:p>
        </w:tc>
        <w:tc>
          <w:tcPr>
            <w:tcW w:w="716" w:type="dxa"/>
            <w:tcBorders>
              <w:top w:val="nil"/>
              <w:bottom w:val="double" w:sz="4" w:space="0" w:color="auto"/>
            </w:tcBorders>
            <w:shd w:val="clear" w:color="auto" w:fill="auto"/>
            <w:noWrap/>
            <w:vAlign w:val="center"/>
            <w:hideMark/>
          </w:tcPr>
          <w:p w14:paraId="57153003"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Max.</w:t>
            </w:r>
          </w:p>
        </w:tc>
        <w:tc>
          <w:tcPr>
            <w:tcW w:w="866" w:type="dxa"/>
            <w:tcBorders>
              <w:top w:val="nil"/>
              <w:bottom w:val="double" w:sz="4" w:space="0" w:color="auto"/>
            </w:tcBorders>
            <w:shd w:val="clear" w:color="auto" w:fill="auto"/>
            <w:noWrap/>
            <w:vAlign w:val="center"/>
            <w:hideMark/>
          </w:tcPr>
          <w:p w14:paraId="62DFD727"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Range</w:t>
            </w:r>
          </w:p>
        </w:tc>
        <w:tc>
          <w:tcPr>
            <w:tcW w:w="636" w:type="dxa"/>
            <w:tcBorders>
              <w:top w:val="nil"/>
              <w:bottom w:val="double" w:sz="4" w:space="0" w:color="auto"/>
            </w:tcBorders>
            <w:shd w:val="clear" w:color="auto" w:fill="auto"/>
            <w:noWrap/>
            <w:vAlign w:val="center"/>
            <w:hideMark/>
          </w:tcPr>
          <w:p w14:paraId="404DDADE" w14:textId="4C88559E" w:rsidR="003143A5" w:rsidRPr="004643F5" w:rsidRDefault="00EB761D" w:rsidP="003143A5">
            <w:pPr>
              <w:widowControl/>
              <w:wordWrap/>
              <w:autoSpaceDE/>
              <w:autoSpaceDN/>
              <w:jc w:val="center"/>
              <w:rPr>
                <w:rFonts w:ascii="Times New Roman" w:eastAsia="等线" w:hAnsi="Times New Roman"/>
                <w:i/>
                <w:iCs/>
                <w:color w:val="000000"/>
                <w:kern w:val="0"/>
                <w:sz w:val="24"/>
                <w:szCs w:val="24"/>
                <w:lang w:eastAsia="zh-CN"/>
              </w:rPr>
            </w:pPr>
            <m:oMathPara>
              <m:oMath>
                <m:acc>
                  <m:accPr>
                    <m:chr m:val="̅"/>
                    <m:ctrlPr>
                      <w:rPr>
                        <w:rFonts w:ascii="Cambria Math" w:eastAsia="等线" w:hAnsi="Cambria Math"/>
                        <w:iCs/>
                        <w:color w:val="000000"/>
                        <w:kern w:val="0"/>
                        <w:sz w:val="24"/>
                        <w:szCs w:val="24"/>
                        <w:lang w:eastAsia="zh-CN"/>
                      </w:rPr>
                    </m:ctrlPr>
                  </m:accPr>
                  <m:e>
                    <m:sSub>
                      <m:sSubPr>
                        <m:ctrlPr>
                          <w:rPr>
                            <w:rFonts w:ascii="Cambria Math" w:eastAsia="等线" w:hAnsi="Cambria Math"/>
                            <w:iCs/>
                            <w:color w:val="000000"/>
                            <w:kern w:val="0"/>
                            <w:sz w:val="24"/>
                            <w:szCs w:val="24"/>
                            <w:lang w:eastAsia="zh-CN"/>
                          </w:rPr>
                        </m:ctrlPr>
                      </m:sSubPr>
                      <m:e>
                        <m:r>
                          <w:rPr>
                            <w:rFonts w:ascii="Cambria Math" w:eastAsia="等线" w:hAnsi="Cambria Math"/>
                            <w:color w:val="000000"/>
                            <w:kern w:val="0"/>
                            <w:sz w:val="24"/>
                            <w:szCs w:val="24"/>
                            <w:lang w:eastAsia="zh-CN"/>
                          </w:rPr>
                          <m:t>τ</m:t>
                        </m:r>
                      </m:e>
                      <m:sub>
                        <m:r>
                          <w:rPr>
                            <w:rFonts w:ascii="Cambria Math" w:eastAsia="等线" w:hAnsi="Cambria Math"/>
                            <w:color w:val="000000"/>
                            <w:kern w:val="0"/>
                            <w:sz w:val="24"/>
                            <w:szCs w:val="24"/>
                            <w:lang w:eastAsia="zh-CN"/>
                          </w:rPr>
                          <m:t>y</m:t>
                        </m:r>
                      </m:sub>
                    </m:sSub>
                  </m:e>
                </m:acc>
              </m:oMath>
            </m:oMathPara>
          </w:p>
        </w:tc>
        <w:tc>
          <w:tcPr>
            <w:tcW w:w="749" w:type="dxa"/>
            <w:tcBorders>
              <w:top w:val="nil"/>
              <w:bottom w:val="double" w:sz="4" w:space="0" w:color="auto"/>
            </w:tcBorders>
            <w:shd w:val="clear" w:color="auto" w:fill="auto"/>
            <w:vAlign w:val="center"/>
            <w:hideMark/>
          </w:tcPr>
          <w:p w14:paraId="05D25F7A" w14:textId="41FE3F38" w:rsidR="003143A5" w:rsidRPr="007C0555" w:rsidRDefault="007C0555" w:rsidP="003143A5">
            <w:pPr>
              <w:widowControl/>
              <w:wordWrap/>
              <w:autoSpaceDE/>
              <w:autoSpaceDN/>
              <w:jc w:val="center"/>
              <w:rPr>
                <w:rFonts w:ascii="Times New Roman" w:eastAsia="等线" w:hAnsi="Times New Roman"/>
                <w:iCs/>
                <w:color w:val="000000"/>
                <w:kern w:val="0"/>
                <w:sz w:val="24"/>
                <w:szCs w:val="24"/>
                <w:lang w:eastAsia="zh-CN"/>
              </w:rPr>
            </w:pPr>
            <w:r w:rsidRPr="007C0555">
              <w:rPr>
                <w:rFonts w:ascii="Times New Roman" w:eastAsia="等线" w:hAnsi="Times New Roman"/>
                <w:iCs/>
                <w:color w:val="000000"/>
                <w:kern w:val="0"/>
                <w:sz w:val="24"/>
                <w:szCs w:val="24"/>
                <w:lang w:eastAsia="zh-CN"/>
              </w:rPr>
              <w:t>SD</w:t>
            </w:r>
          </w:p>
        </w:tc>
        <w:tc>
          <w:tcPr>
            <w:tcW w:w="695" w:type="dxa"/>
            <w:tcBorders>
              <w:top w:val="nil"/>
              <w:bottom w:val="double" w:sz="4" w:space="0" w:color="auto"/>
            </w:tcBorders>
            <w:shd w:val="clear" w:color="auto" w:fill="auto"/>
            <w:vAlign w:val="center"/>
            <w:hideMark/>
          </w:tcPr>
          <w:p w14:paraId="72A58337"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proofErr w:type="spellStart"/>
            <w:r w:rsidRPr="004643F5">
              <w:rPr>
                <w:rFonts w:ascii="Times New Roman" w:eastAsia="等线" w:hAnsi="Times New Roman"/>
                <w:color w:val="000000"/>
                <w:kern w:val="0"/>
                <w:sz w:val="24"/>
                <w:szCs w:val="24"/>
                <w:lang w:eastAsia="zh-CN"/>
              </w:rPr>
              <w:t>CoV</w:t>
            </w:r>
            <w:proofErr w:type="spellEnd"/>
          </w:p>
        </w:tc>
      </w:tr>
      <w:tr w:rsidR="003143A5" w:rsidRPr="004643F5" w14:paraId="6CED3F11" w14:textId="77777777" w:rsidTr="003143A5">
        <w:trPr>
          <w:trHeight w:val="285"/>
          <w:jc w:val="center"/>
        </w:trPr>
        <w:tc>
          <w:tcPr>
            <w:tcW w:w="1550" w:type="dxa"/>
            <w:tcBorders>
              <w:top w:val="double" w:sz="4" w:space="0" w:color="auto"/>
            </w:tcBorders>
            <w:shd w:val="clear" w:color="auto" w:fill="auto"/>
            <w:noWrap/>
            <w:vAlign w:val="center"/>
            <w:hideMark/>
          </w:tcPr>
          <w:p w14:paraId="08D01EAC"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proofErr w:type="spellStart"/>
            <w:r w:rsidRPr="004643F5">
              <w:rPr>
                <w:rFonts w:ascii="Times New Roman" w:eastAsia="等线" w:hAnsi="Times New Roman"/>
                <w:color w:val="000000"/>
                <w:kern w:val="0"/>
                <w:sz w:val="24"/>
                <w:szCs w:val="24"/>
                <w:lang w:eastAsia="zh-CN"/>
              </w:rPr>
              <w:t>CoCrFeNi</w:t>
            </w:r>
            <w:proofErr w:type="spellEnd"/>
          </w:p>
        </w:tc>
        <w:tc>
          <w:tcPr>
            <w:tcW w:w="736" w:type="dxa"/>
            <w:tcBorders>
              <w:top w:val="double" w:sz="4" w:space="0" w:color="auto"/>
            </w:tcBorders>
            <w:shd w:val="clear" w:color="auto" w:fill="auto"/>
            <w:noWrap/>
            <w:vAlign w:val="center"/>
            <w:hideMark/>
          </w:tcPr>
          <w:p w14:paraId="3335716B"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AH</w:t>
            </w:r>
          </w:p>
        </w:tc>
        <w:tc>
          <w:tcPr>
            <w:tcW w:w="975" w:type="dxa"/>
            <w:tcBorders>
              <w:top w:val="double" w:sz="4" w:space="0" w:color="auto"/>
            </w:tcBorders>
            <w:shd w:val="clear" w:color="auto" w:fill="auto"/>
            <w:noWrap/>
            <w:vAlign w:val="center"/>
            <w:hideMark/>
          </w:tcPr>
          <w:p w14:paraId="244CF3E8"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0.5</w:t>
            </w:r>
          </w:p>
        </w:tc>
        <w:tc>
          <w:tcPr>
            <w:tcW w:w="677" w:type="dxa"/>
            <w:tcBorders>
              <w:top w:val="double" w:sz="4" w:space="0" w:color="auto"/>
            </w:tcBorders>
            <w:shd w:val="clear" w:color="auto" w:fill="auto"/>
            <w:noWrap/>
            <w:vAlign w:val="center"/>
            <w:hideMark/>
          </w:tcPr>
          <w:p w14:paraId="3735E38C"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3.44</w:t>
            </w:r>
          </w:p>
        </w:tc>
        <w:tc>
          <w:tcPr>
            <w:tcW w:w="716" w:type="dxa"/>
            <w:tcBorders>
              <w:top w:val="double" w:sz="4" w:space="0" w:color="auto"/>
            </w:tcBorders>
            <w:shd w:val="clear" w:color="auto" w:fill="auto"/>
            <w:noWrap/>
            <w:vAlign w:val="center"/>
            <w:hideMark/>
          </w:tcPr>
          <w:p w14:paraId="29674AA7"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8.27</w:t>
            </w:r>
          </w:p>
        </w:tc>
        <w:tc>
          <w:tcPr>
            <w:tcW w:w="866" w:type="dxa"/>
            <w:tcBorders>
              <w:top w:val="double" w:sz="4" w:space="0" w:color="auto"/>
            </w:tcBorders>
            <w:shd w:val="clear" w:color="auto" w:fill="auto"/>
            <w:noWrap/>
            <w:vAlign w:val="center"/>
            <w:hideMark/>
          </w:tcPr>
          <w:p w14:paraId="7AA7A582"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4.83</w:t>
            </w:r>
          </w:p>
        </w:tc>
        <w:tc>
          <w:tcPr>
            <w:tcW w:w="636" w:type="dxa"/>
            <w:tcBorders>
              <w:top w:val="double" w:sz="4" w:space="0" w:color="auto"/>
            </w:tcBorders>
            <w:shd w:val="clear" w:color="auto" w:fill="auto"/>
            <w:noWrap/>
            <w:vAlign w:val="center"/>
            <w:hideMark/>
          </w:tcPr>
          <w:p w14:paraId="0C8558F3"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6.26</w:t>
            </w:r>
          </w:p>
        </w:tc>
        <w:tc>
          <w:tcPr>
            <w:tcW w:w="749" w:type="dxa"/>
            <w:tcBorders>
              <w:top w:val="double" w:sz="4" w:space="0" w:color="auto"/>
            </w:tcBorders>
            <w:shd w:val="clear" w:color="auto" w:fill="auto"/>
            <w:noWrap/>
            <w:vAlign w:val="center"/>
            <w:hideMark/>
          </w:tcPr>
          <w:p w14:paraId="72B22B54"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0.91</w:t>
            </w:r>
          </w:p>
        </w:tc>
        <w:tc>
          <w:tcPr>
            <w:tcW w:w="695" w:type="dxa"/>
            <w:tcBorders>
              <w:top w:val="double" w:sz="4" w:space="0" w:color="auto"/>
            </w:tcBorders>
            <w:shd w:val="clear" w:color="auto" w:fill="auto"/>
            <w:noWrap/>
            <w:vAlign w:val="center"/>
            <w:hideMark/>
          </w:tcPr>
          <w:p w14:paraId="3835398A"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15%</w:t>
            </w:r>
          </w:p>
        </w:tc>
      </w:tr>
      <w:tr w:rsidR="003143A5" w:rsidRPr="004643F5" w14:paraId="5E2AB00A" w14:textId="77777777" w:rsidTr="003143A5">
        <w:trPr>
          <w:trHeight w:val="285"/>
          <w:jc w:val="center"/>
        </w:trPr>
        <w:tc>
          <w:tcPr>
            <w:tcW w:w="1550" w:type="dxa"/>
            <w:shd w:val="clear" w:color="auto" w:fill="auto"/>
            <w:noWrap/>
            <w:vAlign w:val="center"/>
            <w:hideMark/>
          </w:tcPr>
          <w:p w14:paraId="64996A81"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p>
        </w:tc>
        <w:tc>
          <w:tcPr>
            <w:tcW w:w="736" w:type="dxa"/>
            <w:shd w:val="clear" w:color="auto" w:fill="auto"/>
            <w:noWrap/>
            <w:vAlign w:val="center"/>
            <w:hideMark/>
          </w:tcPr>
          <w:p w14:paraId="6C97D677" w14:textId="77777777" w:rsidR="003143A5" w:rsidRPr="004643F5" w:rsidRDefault="003143A5" w:rsidP="003143A5">
            <w:pPr>
              <w:widowControl/>
              <w:wordWrap/>
              <w:autoSpaceDE/>
              <w:autoSpaceDN/>
              <w:jc w:val="center"/>
              <w:rPr>
                <w:rFonts w:ascii="Times New Roman" w:eastAsia="Times New Roman" w:hAnsi="Times New Roman"/>
                <w:kern w:val="0"/>
                <w:sz w:val="24"/>
                <w:szCs w:val="24"/>
                <w:lang w:eastAsia="zh-CN"/>
              </w:rPr>
            </w:pPr>
          </w:p>
        </w:tc>
        <w:tc>
          <w:tcPr>
            <w:tcW w:w="975" w:type="dxa"/>
            <w:shd w:val="clear" w:color="auto" w:fill="auto"/>
            <w:noWrap/>
            <w:vAlign w:val="center"/>
            <w:hideMark/>
          </w:tcPr>
          <w:p w14:paraId="180B79E3"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12.7</w:t>
            </w:r>
          </w:p>
        </w:tc>
        <w:tc>
          <w:tcPr>
            <w:tcW w:w="677" w:type="dxa"/>
            <w:shd w:val="clear" w:color="auto" w:fill="auto"/>
            <w:noWrap/>
            <w:vAlign w:val="center"/>
            <w:hideMark/>
          </w:tcPr>
          <w:p w14:paraId="0B4FA740"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1.12</w:t>
            </w:r>
          </w:p>
        </w:tc>
        <w:tc>
          <w:tcPr>
            <w:tcW w:w="716" w:type="dxa"/>
            <w:shd w:val="clear" w:color="auto" w:fill="auto"/>
            <w:noWrap/>
            <w:vAlign w:val="center"/>
            <w:hideMark/>
          </w:tcPr>
          <w:p w14:paraId="09CFF50E"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1.96</w:t>
            </w:r>
          </w:p>
        </w:tc>
        <w:tc>
          <w:tcPr>
            <w:tcW w:w="866" w:type="dxa"/>
            <w:shd w:val="clear" w:color="auto" w:fill="auto"/>
            <w:noWrap/>
            <w:vAlign w:val="center"/>
            <w:hideMark/>
          </w:tcPr>
          <w:p w14:paraId="09F8D369"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0.84</w:t>
            </w:r>
          </w:p>
        </w:tc>
        <w:tc>
          <w:tcPr>
            <w:tcW w:w="636" w:type="dxa"/>
            <w:shd w:val="clear" w:color="auto" w:fill="auto"/>
            <w:noWrap/>
            <w:vAlign w:val="center"/>
            <w:hideMark/>
          </w:tcPr>
          <w:p w14:paraId="29D314E6"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1.46</w:t>
            </w:r>
          </w:p>
        </w:tc>
        <w:tc>
          <w:tcPr>
            <w:tcW w:w="749" w:type="dxa"/>
            <w:shd w:val="clear" w:color="auto" w:fill="auto"/>
            <w:noWrap/>
            <w:vAlign w:val="center"/>
            <w:hideMark/>
          </w:tcPr>
          <w:p w14:paraId="21D58669"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0.19</w:t>
            </w:r>
          </w:p>
        </w:tc>
        <w:tc>
          <w:tcPr>
            <w:tcW w:w="695" w:type="dxa"/>
            <w:shd w:val="clear" w:color="auto" w:fill="auto"/>
            <w:noWrap/>
            <w:vAlign w:val="center"/>
            <w:hideMark/>
          </w:tcPr>
          <w:p w14:paraId="17922F3B"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13%</w:t>
            </w:r>
          </w:p>
        </w:tc>
      </w:tr>
      <w:tr w:rsidR="003143A5" w:rsidRPr="004643F5" w14:paraId="4FE73DC2" w14:textId="77777777" w:rsidTr="003143A5">
        <w:trPr>
          <w:trHeight w:val="285"/>
          <w:jc w:val="center"/>
        </w:trPr>
        <w:tc>
          <w:tcPr>
            <w:tcW w:w="1550" w:type="dxa"/>
            <w:shd w:val="clear" w:color="auto" w:fill="auto"/>
            <w:noWrap/>
            <w:vAlign w:val="center"/>
            <w:hideMark/>
          </w:tcPr>
          <w:p w14:paraId="26B06605"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p>
        </w:tc>
        <w:tc>
          <w:tcPr>
            <w:tcW w:w="736" w:type="dxa"/>
            <w:shd w:val="clear" w:color="auto" w:fill="auto"/>
            <w:noWrap/>
            <w:vAlign w:val="center"/>
            <w:hideMark/>
          </w:tcPr>
          <w:p w14:paraId="5846A75B"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Aged</w:t>
            </w:r>
          </w:p>
        </w:tc>
        <w:tc>
          <w:tcPr>
            <w:tcW w:w="975" w:type="dxa"/>
            <w:shd w:val="clear" w:color="auto" w:fill="auto"/>
            <w:noWrap/>
            <w:vAlign w:val="center"/>
            <w:hideMark/>
          </w:tcPr>
          <w:p w14:paraId="298F2A39"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0.5</w:t>
            </w:r>
          </w:p>
        </w:tc>
        <w:tc>
          <w:tcPr>
            <w:tcW w:w="677" w:type="dxa"/>
            <w:shd w:val="clear" w:color="auto" w:fill="auto"/>
            <w:noWrap/>
            <w:vAlign w:val="center"/>
            <w:hideMark/>
          </w:tcPr>
          <w:p w14:paraId="74539037"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5.25</w:t>
            </w:r>
          </w:p>
        </w:tc>
        <w:tc>
          <w:tcPr>
            <w:tcW w:w="716" w:type="dxa"/>
            <w:shd w:val="clear" w:color="auto" w:fill="auto"/>
            <w:noWrap/>
            <w:vAlign w:val="center"/>
            <w:hideMark/>
          </w:tcPr>
          <w:p w14:paraId="44D08112"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8.64</w:t>
            </w:r>
          </w:p>
        </w:tc>
        <w:tc>
          <w:tcPr>
            <w:tcW w:w="866" w:type="dxa"/>
            <w:shd w:val="clear" w:color="auto" w:fill="auto"/>
            <w:noWrap/>
            <w:vAlign w:val="center"/>
            <w:hideMark/>
          </w:tcPr>
          <w:p w14:paraId="0DF46962"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3.39</w:t>
            </w:r>
          </w:p>
        </w:tc>
        <w:tc>
          <w:tcPr>
            <w:tcW w:w="636" w:type="dxa"/>
            <w:shd w:val="clear" w:color="auto" w:fill="auto"/>
            <w:noWrap/>
            <w:vAlign w:val="center"/>
            <w:hideMark/>
          </w:tcPr>
          <w:p w14:paraId="747B7FE8"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6.49</w:t>
            </w:r>
          </w:p>
        </w:tc>
        <w:tc>
          <w:tcPr>
            <w:tcW w:w="749" w:type="dxa"/>
            <w:shd w:val="clear" w:color="auto" w:fill="auto"/>
            <w:noWrap/>
            <w:vAlign w:val="center"/>
            <w:hideMark/>
          </w:tcPr>
          <w:p w14:paraId="40E6E709"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0.84</w:t>
            </w:r>
          </w:p>
        </w:tc>
        <w:tc>
          <w:tcPr>
            <w:tcW w:w="695" w:type="dxa"/>
            <w:shd w:val="clear" w:color="auto" w:fill="auto"/>
            <w:noWrap/>
            <w:vAlign w:val="center"/>
            <w:hideMark/>
          </w:tcPr>
          <w:p w14:paraId="753A1291"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13%</w:t>
            </w:r>
          </w:p>
        </w:tc>
      </w:tr>
      <w:tr w:rsidR="003143A5" w:rsidRPr="004643F5" w14:paraId="6F8F3020" w14:textId="77777777" w:rsidTr="003143A5">
        <w:trPr>
          <w:trHeight w:val="285"/>
          <w:jc w:val="center"/>
        </w:trPr>
        <w:tc>
          <w:tcPr>
            <w:tcW w:w="1550" w:type="dxa"/>
            <w:shd w:val="clear" w:color="auto" w:fill="auto"/>
            <w:noWrap/>
            <w:vAlign w:val="center"/>
            <w:hideMark/>
          </w:tcPr>
          <w:p w14:paraId="753929B1"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p>
        </w:tc>
        <w:tc>
          <w:tcPr>
            <w:tcW w:w="736" w:type="dxa"/>
            <w:shd w:val="clear" w:color="auto" w:fill="auto"/>
            <w:noWrap/>
            <w:vAlign w:val="center"/>
            <w:hideMark/>
          </w:tcPr>
          <w:p w14:paraId="2D0172EC" w14:textId="77777777" w:rsidR="003143A5" w:rsidRPr="004643F5" w:rsidRDefault="003143A5" w:rsidP="003143A5">
            <w:pPr>
              <w:widowControl/>
              <w:wordWrap/>
              <w:autoSpaceDE/>
              <w:autoSpaceDN/>
              <w:jc w:val="center"/>
              <w:rPr>
                <w:rFonts w:ascii="Times New Roman" w:eastAsia="Times New Roman" w:hAnsi="Times New Roman"/>
                <w:kern w:val="0"/>
                <w:sz w:val="24"/>
                <w:szCs w:val="24"/>
                <w:lang w:eastAsia="zh-CN"/>
              </w:rPr>
            </w:pPr>
          </w:p>
        </w:tc>
        <w:tc>
          <w:tcPr>
            <w:tcW w:w="975" w:type="dxa"/>
            <w:shd w:val="clear" w:color="auto" w:fill="auto"/>
            <w:noWrap/>
            <w:vAlign w:val="center"/>
            <w:hideMark/>
          </w:tcPr>
          <w:p w14:paraId="2BA298E2"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12.7</w:t>
            </w:r>
          </w:p>
        </w:tc>
        <w:tc>
          <w:tcPr>
            <w:tcW w:w="677" w:type="dxa"/>
            <w:shd w:val="clear" w:color="auto" w:fill="auto"/>
            <w:noWrap/>
            <w:vAlign w:val="center"/>
            <w:hideMark/>
          </w:tcPr>
          <w:p w14:paraId="17CFE514"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1.09</w:t>
            </w:r>
          </w:p>
        </w:tc>
        <w:tc>
          <w:tcPr>
            <w:tcW w:w="716" w:type="dxa"/>
            <w:shd w:val="clear" w:color="auto" w:fill="auto"/>
            <w:noWrap/>
            <w:vAlign w:val="center"/>
            <w:hideMark/>
          </w:tcPr>
          <w:p w14:paraId="1D93F4FA"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1.94</w:t>
            </w:r>
          </w:p>
        </w:tc>
        <w:tc>
          <w:tcPr>
            <w:tcW w:w="866" w:type="dxa"/>
            <w:shd w:val="clear" w:color="auto" w:fill="auto"/>
            <w:noWrap/>
            <w:vAlign w:val="center"/>
            <w:hideMark/>
          </w:tcPr>
          <w:p w14:paraId="5029E3F3"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0.85</w:t>
            </w:r>
          </w:p>
        </w:tc>
        <w:tc>
          <w:tcPr>
            <w:tcW w:w="636" w:type="dxa"/>
            <w:shd w:val="clear" w:color="auto" w:fill="auto"/>
            <w:noWrap/>
            <w:vAlign w:val="center"/>
            <w:hideMark/>
          </w:tcPr>
          <w:p w14:paraId="721AC5E7"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1.48</w:t>
            </w:r>
          </w:p>
        </w:tc>
        <w:tc>
          <w:tcPr>
            <w:tcW w:w="749" w:type="dxa"/>
            <w:shd w:val="clear" w:color="auto" w:fill="auto"/>
            <w:noWrap/>
            <w:vAlign w:val="center"/>
            <w:hideMark/>
          </w:tcPr>
          <w:p w14:paraId="08272CF3"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0.21</w:t>
            </w:r>
          </w:p>
        </w:tc>
        <w:tc>
          <w:tcPr>
            <w:tcW w:w="695" w:type="dxa"/>
            <w:shd w:val="clear" w:color="auto" w:fill="auto"/>
            <w:noWrap/>
            <w:vAlign w:val="center"/>
            <w:hideMark/>
          </w:tcPr>
          <w:p w14:paraId="61F42DD5"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14%</w:t>
            </w:r>
          </w:p>
        </w:tc>
      </w:tr>
      <w:tr w:rsidR="003143A5" w:rsidRPr="004643F5" w14:paraId="6AF918FA" w14:textId="77777777" w:rsidTr="003143A5">
        <w:trPr>
          <w:trHeight w:val="285"/>
          <w:jc w:val="center"/>
        </w:trPr>
        <w:tc>
          <w:tcPr>
            <w:tcW w:w="1550" w:type="dxa"/>
            <w:shd w:val="clear" w:color="auto" w:fill="auto"/>
            <w:noWrap/>
            <w:vAlign w:val="center"/>
            <w:hideMark/>
          </w:tcPr>
          <w:p w14:paraId="63361D1B"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proofErr w:type="spellStart"/>
            <w:r w:rsidRPr="004643F5">
              <w:rPr>
                <w:rFonts w:ascii="Times New Roman" w:eastAsia="等线" w:hAnsi="Times New Roman"/>
                <w:color w:val="000000"/>
                <w:kern w:val="0"/>
                <w:sz w:val="24"/>
                <w:szCs w:val="24"/>
                <w:lang w:eastAsia="zh-CN"/>
              </w:rPr>
              <w:t>CoCrFeMnNi</w:t>
            </w:r>
            <w:proofErr w:type="spellEnd"/>
          </w:p>
        </w:tc>
        <w:tc>
          <w:tcPr>
            <w:tcW w:w="736" w:type="dxa"/>
            <w:shd w:val="clear" w:color="auto" w:fill="auto"/>
            <w:noWrap/>
            <w:vAlign w:val="center"/>
            <w:hideMark/>
          </w:tcPr>
          <w:p w14:paraId="2E077ACA"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AH</w:t>
            </w:r>
          </w:p>
        </w:tc>
        <w:tc>
          <w:tcPr>
            <w:tcW w:w="975" w:type="dxa"/>
            <w:shd w:val="clear" w:color="auto" w:fill="auto"/>
            <w:noWrap/>
            <w:vAlign w:val="center"/>
            <w:hideMark/>
          </w:tcPr>
          <w:p w14:paraId="6FFE5306"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0.5</w:t>
            </w:r>
          </w:p>
        </w:tc>
        <w:tc>
          <w:tcPr>
            <w:tcW w:w="677" w:type="dxa"/>
            <w:tcBorders>
              <w:top w:val="nil"/>
              <w:left w:val="nil"/>
              <w:bottom w:val="nil"/>
              <w:right w:val="nil"/>
            </w:tcBorders>
            <w:shd w:val="clear" w:color="auto" w:fill="auto"/>
            <w:noWrap/>
            <w:vAlign w:val="center"/>
            <w:hideMark/>
          </w:tcPr>
          <w:p w14:paraId="0AC3FD80"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sz w:val="24"/>
                <w:szCs w:val="24"/>
              </w:rPr>
              <w:t>4.59</w:t>
            </w:r>
          </w:p>
        </w:tc>
        <w:tc>
          <w:tcPr>
            <w:tcW w:w="716" w:type="dxa"/>
            <w:tcBorders>
              <w:top w:val="nil"/>
              <w:left w:val="nil"/>
              <w:bottom w:val="nil"/>
              <w:right w:val="nil"/>
            </w:tcBorders>
            <w:shd w:val="clear" w:color="auto" w:fill="auto"/>
            <w:noWrap/>
            <w:vAlign w:val="center"/>
            <w:hideMark/>
          </w:tcPr>
          <w:p w14:paraId="1BE0D5C5"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sz w:val="24"/>
                <w:szCs w:val="24"/>
              </w:rPr>
              <w:t>8.24</w:t>
            </w:r>
          </w:p>
        </w:tc>
        <w:tc>
          <w:tcPr>
            <w:tcW w:w="866" w:type="dxa"/>
            <w:tcBorders>
              <w:top w:val="nil"/>
              <w:left w:val="nil"/>
              <w:bottom w:val="nil"/>
              <w:right w:val="nil"/>
            </w:tcBorders>
            <w:shd w:val="clear" w:color="auto" w:fill="auto"/>
            <w:noWrap/>
            <w:vAlign w:val="center"/>
            <w:hideMark/>
          </w:tcPr>
          <w:p w14:paraId="1B7597DF"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sz w:val="24"/>
                <w:szCs w:val="24"/>
              </w:rPr>
              <w:t>3.65</w:t>
            </w:r>
          </w:p>
        </w:tc>
        <w:tc>
          <w:tcPr>
            <w:tcW w:w="636" w:type="dxa"/>
            <w:tcBorders>
              <w:top w:val="nil"/>
              <w:left w:val="nil"/>
              <w:bottom w:val="nil"/>
              <w:right w:val="nil"/>
            </w:tcBorders>
            <w:shd w:val="clear" w:color="auto" w:fill="auto"/>
            <w:noWrap/>
            <w:vAlign w:val="center"/>
            <w:hideMark/>
          </w:tcPr>
          <w:p w14:paraId="09500D6C"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sz w:val="24"/>
                <w:szCs w:val="24"/>
              </w:rPr>
              <w:t>6.48</w:t>
            </w:r>
          </w:p>
        </w:tc>
        <w:tc>
          <w:tcPr>
            <w:tcW w:w="749" w:type="dxa"/>
            <w:tcBorders>
              <w:top w:val="nil"/>
              <w:left w:val="nil"/>
              <w:bottom w:val="nil"/>
              <w:right w:val="nil"/>
            </w:tcBorders>
            <w:shd w:val="clear" w:color="auto" w:fill="auto"/>
            <w:noWrap/>
            <w:vAlign w:val="center"/>
            <w:hideMark/>
          </w:tcPr>
          <w:p w14:paraId="5F1F9FAE"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sz w:val="24"/>
                <w:szCs w:val="24"/>
              </w:rPr>
              <w:t>0.75</w:t>
            </w:r>
          </w:p>
        </w:tc>
        <w:tc>
          <w:tcPr>
            <w:tcW w:w="695" w:type="dxa"/>
            <w:tcBorders>
              <w:top w:val="nil"/>
              <w:left w:val="nil"/>
              <w:bottom w:val="nil"/>
              <w:right w:val="nil"/>
            </w:tcBorders>
            <w:shd w:val="clear" w:color="auto" w:fill="auto"/>
            <w:noWrap/>
            <w:vAlign w:val="center"/>
            <w:hideMark/>
          </w:tcPr>
          <w:p w14:paraId="5B3DBFEF"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sz w:val="24"/>
                <w:szCs w:val="24"/>
              </w:rPr>
              <w:t>12%</w:t>
            </w:r>
          </w:p>
        </w:tc>
      </w:tr>
      <w:tr w:rsidR="003143A5" w:rsidRPr="004643F5" w14:paraId="51092D94" w14:textId="77777777" w:rsidTr="003143A5">
        <w:trPr>
          <w:trHeight w:val="285"/>
          <w:jc w:val="center"/>
        </w:trPr>
        <w:tc>
          <w:tcPr>
            <w:tcW w:w="1550" w:type="dxa"/>
            <w:shd w:val="clear" w:color="auto" w:fill="auto"/>
            <w:noWrap/>
            <w:vAlign w:val="center"/>
            <w:hideMark/>
          </w:tcPr>
          <w:p w14:paraId="714010E6"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p>
        </w:tc>
        <w:tc>
          <w:tcPr>
            <w:tcW w:w="736" w:type="dxa"/>
            <w:shd w:val="clear" w:color="auto" w:fill="auto"/>
            <w:noWrap/>
            <w:vAlign w:val="center"/>
            <w:hideMark/>
          </w:tcPr>
          <w:p w14:paraId="41D53EEA" w14:textId="77777777" w:rsidR="003143A5" w:rsidRPr="004643F5" w:rsidRDefault="003143A5" w:rsidP="003143A5">
            <w:pPr>
              <w:widowControl/>
              <w:wordWrap/>
              <w:autoSpaceDE/>
              <w:autoSpaceDN/>
              <w:jc w:val="center"/>
              <w:rPr>
                <w:rFonts w:ascii="Times New Roman" w:eastAsia="Times New Roman" w:hAnsi="Times New Roman"/>
                <w:kern w:val="0"/>
                <w:sz w:val="24"/>
                <w:szCs w:val="24"/>
                <w:lang w:eastAsia="zh-CN"/>
              </w:rPr>
            </w:pPr>
          </w:p>
        </w:tc>
        <w:tc>
          <w:tcPr>
            <w:tcW w:w="975" w:type="dxa"/>
            <w:shd w:val="clear" w:color="auto" w:fill="auto"/>
            <w:noWrap/>
            <w:vAlign w:val="center"/>
            <w:hideMark/>
          </w:tcPr>
          <w:p w14:paraId="2CDB7E7C"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12.7</w:t>
            </w:r>
          </w:p>
        </w:tc>
        <w:tc>
          <w:tcPr>
            <w:tcW w:w="677" w:type="dxa"/>
            <w:tcBorders>
              <w:top w:val="nil"/>
              <w:left w:val="nil"/>
              <w:bottom w:val="nil"/>
              <w:right w:val="nil"/>
            </w:tcBorders>
            <w:shd w:val="clear" w:color="auto" w:fill="auto"/>
            <w:noWrap/>
            <w:vAlign w:val="center"/>
            <w:hideMark/>
          </w:tcPr>
          <w:p w14:paraId="7B902EF7"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sz w:val="24"/>
                <w:szCs w:val="24"/>
              </w:rPr>
              <w:t>0.95</w:t>
            </w:r>
          </w:p>
        </w:tc>
        <w:tc>
          <w:tcPr>
            <w:tcW w:w="716" w:type="dxa"/>
            <w:tcBorders>
              <w:top w:val="nil"/>
              <w:left w:val="nil"/>
              <w:bottom w:val="nil"/>
              <w:right w:val="nil"/>
            </w:tcBorders>
            <w:shd w:val="clear" w:color="auto" w:fill="auto"/>
            <w:noWrap/>
            <w:vAlign w:val="center"/>
            <w:hideMark/>
          </w:tcPr>
          <w:p w14:paraId="6566A45A"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sz w:val="24"/>
                <w:szCs w:val="24"/>
              </w:rPr>
              <w:t>1.65</w:t>
            </w:r>
          </w:p>
        </w:tc>
        <w:tc>
          <w:tcPr>
            <w:tcW w:w="866" w:type="dxa"/>
            <w:tcBorders>
              <w:top w:val="nil"/>
              <w:left w:val="nil"/>
              <w:bottom w:val="nil"/>
              <w:right w:val="nil"/>
            </w:tcBorders>
            <w:shd w:val="clear" w:color="auto" w:fill="auto"/>
            <w:noWrap/>
            <w:vAlign w:val="center"/>
            <w:hideMark/>
          </w:tcPr>
          <w:p w14:paraId="2DBBFCD1"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sz w:val="24"/>
                <w:szCs w:val="24"/>
              </w:rPr>
              <w:t>0.70</w:t>
            </w:r>
          </w:p>
        </w:tc>
        <w:tc>
          <w:tcPr>
            <w:tcW w:w="636" w:type="dxa"/>
            <w:tcBorders>
              <w:top w:val="nil"/>
              <w:left w:val="nil"/>
              <w:bottom w:val="nil"/>
              <w:right w:val="nil"/>
            </w:tcBorders>
            <w:shd w:val="clear" w:color="auto" w:fill="auto"/>
            <w:noWrap/>
            <w:vAlign w:val="center"/>
            <w:hideMark/>
          </w:tcPr>
          <w:p w14:paraId="1FDEBBE3"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sz w:val="24"/>
                <w:szCs w:val="24"/>
              </w:rPr>
              <w:t>1.26</w:t>
            </w:r>
          </w:p>
        </w:tc>
        <w:tc>
          <w:tcPr>
            <w:tcW w:w="749" w:type="dxa"/>
            <w:tcBorders>
              <w:top w:val="nil"/>
              <w:left w:val="nil"/>
              <w:bottom w:val="nil"/>
              <w:right w:val="nil"/>
            </w:tcBorders>
            <w:shd w:val="clear" w:color="auto" w:fill="auto"/>
            <w:noWrap/>
            <w:vAlign w:val="center"/>
            <w:hideMark/>
          </w:tcPr>
          <w:p w14:paraId="3EDAC4C3"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sz w:val="24"/>
                <w:szCs w:val="24"/>
              </w:rPr>
              <w:t>0.15</w:t>
            </w:r>
          </w:p>
        </w:tc>
        <w:tc>
          <w:tcPr>
            <w:tcW w:w="695" w:type="dxa"/>
            <w:tcBorders>
              <w:top w:val="nil"/>
              <w:left w:val="nil"/>
              <w:bottom w:val="nil"/>
              <w:right w:val="nil"/>
            </w:tcBorders>
            <w:shd w:val="clear" w:color="auto" w:fill="auto"/>
            <w:noWrap/>
            <w:vAlign w:val="center"/>
            <w:hideMark/>
          </w:tcPr>
          <w:p w14:paraId="69BB49C0"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sz w:val="24"/>
                <w:szCs w:val="24"/>
              </w:rPr>
              <w:t>12%</w:t>
            </w:r>
          </w:p>
        </w:tc>
      </w:tr>
      <w:tr w:rsidR="003143A5" w:rsidRPr="004643F5" w14:paraId="51DB3A61" w14:textId="77777777" w:rsidTr="003143A5">
        <w:trPr>
          <w:trHeight w:val="285"/>
          <w:jc w:val="center"/>
        </w:trPr>
        <w:tc>
          <w:tcPr>
            <w:tcW w:w="1550" w:type="dxa"/>
            <w:shd w:val="clear" w:color="auto" w:fill="auto"/>
            <w:noWrap/>
            <w:vAlign w:val="center"/>
            <w:hideMark/>
          </w:tcPr>
          <w:p w14:paraId="68267702"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p>
        </w:tc>
        <w:tc>
          <w:tcPr>
            <w:tcW w:w="736" w:type="dxa"/>
            <w:shd w:val="clear" w:color="auto" w:fill="auto"/>
            <w:noWrap/>
            <w:vAlign w:val="center"/>
            <w:hideMark/>
          </w:tcPr>
          <w:p w14:paraId="26B06550"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Aged</w:t>
            </w:r>
          </w:p>
        </w:tc>
        <w:tc>
          <w:tcPr>
            <w:tcW w:w="975" w:type="dxa"/>
            <w:shd w:val="clear" w:color="auto" w:fill="auto"/>
            <w:noWrap/>
            <w:vAlign w:val="center"/>
            <w:hideMark/>
          </w:tcPr>
          <w:p w14:paraId="582B82E1"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0.5</w:t>
            </w:r>
          </w:p>
        </w:tc>
        <w:tc>
          <w:tcPr>
            <w:tcW w:w="677" w:type="dxa"/>
            <w:tcBorders>
              <w:top w:val="nil"/>
              <w:left w:val="nil"/>
              <w:bottom w:val="nil"/>
              <w:right w:val="nil"/>
            </w:tcBorders>
            <w:shd w:val="clear" w:color="auto" w:fill="auto"/>
            <w:noWrap/>
            <w:vAlign w:val="center"/>
            <w:hideMark/>
          </w:tcPr>
          <w:p w14:paraId="1848E342"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sz w:val="24"/>
                <w:szCs w:val="24"/>
              </w:rPr>
              <w:t>4.72</w:t>
            </w:r>
          </w:p>
        </w:tc>
        <w:tc>
          <w:tcPr>
            <w:tcW w:w="716" w:type="dxa"/>
            <w:tcBorders>
              <w:top w:val="nil"/>
              <w:left w:val="nil"/>
              <w:bottom w:val="nil"/>
              <w:right w:val="nil"/>
            </w:tcBorders>
            <w:shd w:val="clear" w:color="auto" w:fill="auto"/>
            <w:noWrap/>
            <w:vAlign w:val="center"/>
            <w:hideMark/>
          </w:tcPr>
          <w:p w14:paraId="3F431592"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sz w:val="24"/>
                <w:szCs w:val="24"/>
              </w:rPr>
              <w:t>8.21</w:t>
            </w:r>
          </w:p>
        </w:tc>
        <w:tc>
          <w:tcPr>
            <w:tcW w:w="866" w:type="dxa"/>
            <w:tcBorders>
              <w:top w:val="nil"/>
              <w:left w:val="nil"/>
              <w:bottom w:val="nil"/>
              <w:right w:val="nil"/>
            </w:tcBorders>
            <w:shd w:val="clear" w:color="auto" w:fill="auto"/>
            <w:noWrap/>
            <w:vAlign w:val="center"/>
            <w:hideMark/>
          </w:tcPr>
          <w:p w14:paraId="0B9F5D88"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sz w:val="24"/>
                <w:szCs w:val="24"/>
              </w:rPr>
              <w:t>3.48</w:t>
            </w:r>
          </w:p>
        </w:tc>
        <w:tc>
          <w:tcPr>
            <w:tcW w:w="636" w:type="dxa"/>
            <w:tcBorders>
              <w:top w:val="nil"/>
              <w:left w:val="nil"/>
              <w:bottom w:val="nil"/>
              <w:right w:val="nil"/>
            </w:tcBorders>
            <w:shd w:val="clear" w:color="auto" w:fill="auto"/>
            <w:noWrap/>
            <w:vAlign w:val="center"/>
            <w:hideMark/>
          </w:tcPr>
          <w:p w14:paraId="7BD3D590"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sz w:val="24"/>
                <w:szCs w:val="24"/>
              </w:rPr>
              <w:t>6.10</w:t>
            </w:r>
          </w:p>
        </w:tc>
        <w:tc>
          <w:tcPr>
            <w:tcW w:w="749" w:type="dxa"/>
            <w:tcBorders>
              <w:top w:val="nil"/>
              <w:left w:val="nil"/>
              <w:bottom w:val="nil"/>
              <w:right w:val="nil"/>
            </w:tcBorders>
            <w:shd w:val="clear" w:color="auto" w:fill="auto"/>
            <w:noWrap/>
            <w:vAlign w:val="center"/>
            <w:hideMark/>
          </w:tcPr>
          <w:p w14:paraId="08B4E722"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sz w:val="24"/>
                <w:szCs w:val="24"/>
              </w:rPr>
              <w:t>0.84</w:t>
            </w:r>
          </w:p>
        </w:tc>
        <w:tc>
          <w:tcPr>
            <w:tcW w:w="695" w:type="dxa"/>
            <w:tcBorders>
              <w:top w:val="nil"/>
              <w:left w:val="nil"/>
              <w:bottom w:val="nil"/>
              <w:right w:val="nil"/>
            </w:tcBorders>
            <w:shd w:val="clear" w:color="auto" w:fill="auto"/>
            <w:noWrap/>
            <w:vAlign w:val="center"/>
            <w:hideMark/>
          </w:tcPr>
          <w:p w14:paraId="1F13B388"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sz w:val="24"/>
                <w:szCs w:val="24"/>
              </w:rPr>
              <w:t>14%</w:t>
            </w:r>
          </w:p>
        </w:tc>
      </w:tr>
      <w:tr w:rsidR="003143A5" w:rsidRPr="004643F5" w14:paraId="5F775224" w14:textId="77777777" w:rsidTr="003143A5">
        <w:trPr>
          <w:trHeight w:val="285"/>
          <w:jc w:val="center"/>
        </w:trPr>
        <w:tc>
          <w:tcPr>
            <w:tcW w:w="1550" w:type="dxa"/>
            <w:tcBorders>
              <w:bottom w:val="double" w:sz="4" w:space="0" w:color="auto"/>
            </w:tcBorders>
            <w:shd w:val="clear" w:color="auto" w:fill="auto"/>
            <w:noWrap/>
            <w:vAlign w:val="center"/>
            <w:hideMark/>
          </w:tcPr>
          <w:p w14:paraId="625B6A23"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p>
        </w:tc>
        <w:tc>
          <w:tcPr>
            <w:tcW w:w="736" w:type="dxa"/>
            <w:tcBorders>
              <w:bottom w:val="double" w:sz="4" w:space="0" w:color="auto"/>
            </w:tcBorders>
            <w:shd w:val="clear" w:color="auto" w:fill="auto"/>
            <w:noWrap/>
            <w:vAlign w:val="center"/>
            <w:hideMark/>
          </w:tcPr>
          <w:p w14:paraId="6803A4D1" w14:textId="77777777" w:rsidR="003143A5" w:rsidRPr="004643F5" w:rsidRDefault="003143A5" w:rsidP="003143A5">
            <w:pPr>
              <w:widowControl/>
              <w:wordWrap/>
              <w:autoSpaceDE/>
              <w:autoSpaceDN/>
              <w:jc w:val="center"/>
              <w:rPr>
                <w:rFonts w:ascii="Times New Roman" w:eastAsia="Times New Roman" w:hAnsi="Times New Roman"/>
                <w:kern w:val="0"/>
                <w:sz w:val="24"/>
                <w:szCs w:val="24"/>
                <w:lang w:eastAsia="zh-CN"/>
              </w:rPr>
            </w:pPr>
          </w:p>
        </w:tc>
        <w:tc>
          <w:tcPr>
            <w:tcW w:w="975" w:type="dxa"/>
            <w:tcBorders>
              <w:bottom w:val="double" w:sz="4" w:space="0" w:color="auto"/>
            </w:tcBorders>
            <w:shd w:val="clear" w:color="auto" w:fill="auto"/>
            <w:noWrap/>
            <w:vAlign w:val="center"/>
            <w:hideMark/>
          </w:tcPr>
          <w:p w14:paraId="6ED6D98A"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kern w:val="0"/>
                <w:sz w:val="24"/>
                <w:szCs w:val="24"/>
                <w:lang w:eastAsia="zh-CN"/>
              </w:rPr>
              <w:t>12.7</w:t>
            </w:r>
          </w:p>
        </w:tc>
        <w:tc>
          <w:tcPr>
            <w:tcW w:w="677" w:type="dxa"/>
            <w:tcBorders>
              <w:top w:val="nil"/>
              <w:left w:val="nil"/>
              <w:bottom w:val="double" w:sz="4" w:space="0" w:color="auto"/>
              <w:right w:val="nil"/>
            </w:tcBorders>
            <w:shd w:val="clear" w:color="auto" w:fill="auto"/>
            <w:noWrap/>
            <w:vAlign w:val="center"/>
            <w:hideMark/>
          </w:tcPr>
          <w:p w14:paraId="43646763"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sz w:val="24"/>
                <w:szCs w:val="24"/>
              </w:rPr>
              <w:t>1.09</w:t>
            </w:r>
          </w:p>
        </w:tc>
        <w:tc>
          <w:tcPr>
            <w:tcW w:w="716" w:type="dxa"/>
            <w:tcBorders>
              <w:top w:val="nil"/>
              <w:left w:val="nil"/>
              <w:bottom w:val="double" w:sz="4" w:space="0" w:color="auto"/>
              <w:right w:val="nil"/>
            </w:tcBorders>
            <w:shd w:val="clear" w:color="auto" w:fill="auto"/>
            <w:noWrap/>
            <w:vAlign w:val="center"/>
            <w:hideMark/>
          </w:tcPr>
          <w:p w14:paraId="7DDF1C4D"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sz w:val="24"/>
                <w:szCs w:val="24"/>
              </w:rPr>
              <w:t>1.95</w:t>
            </w:r>
          </w:p>
        </w:tc>
        <w:tc>
          <w:tcPr>
            <w:tcW w:w="866" w:type="dxa"/>
            <w:tcBorders>
              <w:top w:val="nil"/>
              <w:left w:val="nil"/>
              <w:bottom w:val="double" w:sz="4" w:space="0" w:color="auto"/>
              <w:right w:val="nil"/>
            </w:tcBorders>
            <w:shd w:val="clear" w:color="auto" w:fill="auto"/>
            <w:noWrap/>
            <w:vAlign w:val="center"/>
            <w:hideMark/>
          </w:tcPr>
          <w:p w14:paraId="734D9FEB"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sz w:val="24"/>
                <w:szCs w:val="24"/>
              </w:rPr>
              <w:t>0.86</w:t>
            </w:r>
          </w:p>
        </w:tc>
        <w:tc>
          <w:tcPr>
            <w:tcW w:w="636" w:type="dxa"/>
            <w:tcBorders>
              <w:top w:val="nil"/>
              <w:left w:val="nil"/>
              <w:bottom w:val="double" w:sz="4" w:space="0" w:color="auto"/>
              <w:right w:val="nil"/>
            </w:tcBorders>
            <w:shd w:val="clear" w:color="auto" w:fill="auto"/>
            <w:noWrap/>
            <w:vAlign w:val="center"/>
            <w:hideMark/>
          </w:tcPr>
          <w:p w14:paraId="03FCF495"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sz w:val="24"/>
                <w:szCs w:val="24"/>
              </w:rPr>
              <w:t>1.41</w:t>
            </w:r>
          </w:p>
        </w:tc>
        <w:tc>
          <w:tcPr>
            <w:tcW w:w="749" w:type="dxa"/>
            <w:tcBorders>
              <w:top w:val="nil"/>
              <w:left w:val="nil"/>
              <w:bottom w:val="double" w:sz="4" w:space="0" w:color="auto"/>
              <w:right w:val="nil"/>
            </w:tcBorders>
            <w:shd w:val="clear" w:color="auto" w:fill="auto"/>
            <w:noWrap/>
            <w:vAlign w:val="center"/>
            <w:hideMark/>
          </w:tcPr>
          <w:p w14:paraId="1A3FB57F"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sz w:val="24"/>
                <w:szCs w:val="24"/>
              </w:rPr>
              <w:t>0.18</w:t>
            </w:r>
          </w:p>
        </w:tc>
        <w:tc>
          <w:tcPr>
            <w:tcW w:w="695" w:type="dxa"/>
            <w:tcBorders>
              <w:top w:val="nil"/>
              <w:left w:val="nil"/>
              <w:bottom w:val="double" w:sz="4" w:space="0" w:color="auto"/>
              <w:right w:val="nil"/>
            </w:tcBorders>
            <w:shd w:val="clear" w:color="auto" w:fill="auto"/>
            <w:noWrap/>
            <w:vAlign w:val="center"/>
            <w:hideMark/>
          </w:tcPr>
          <w:p w14:paraId="192299EA" w14:textId="77777777" w:rsidR="003143A5" w:rsidRPr="004643F5" w:rsidRDefault="003143A5" w:rsidP="003143A5">
            <w:pPr>
              <w:widowControl/>
              <w:wordWrap/>
              <w:autoSpaceDE/>
              <w:autoSpaceDN/>
              <w:jc w:val="center"/>
              <w:rPr>
                <w:rFonts w:ascii="Times New Roman" w:eastAsia="等线" w:hAnsi="Times New Roman"/>
                <w:color w:val="000000"/>
                <w:kern w:val="0"/>
                <w:sz w:val="24"/>
                <w:szCs w:val="24"/>
                <w:lang w:eastAsia="zh-CN"/>
              </w:rPr>
            </w:pPr>
            <w:r w:rsidRPr="004643F5">
              <w:rPr>
                <w:rFonts w:ascii="Times New Roman" w:eastAsia="等线" w:hAnsi="Times New Roman"/>
                <w:color w:val="000000"/>
                <w:sz w:val="24"/>
                <w:szCs w:val="24"/>
              </w:rPr>
              <w:t>13%</w:t>
            </w:r>
          </w:p>
        </w:tc>
      </w:tr>
    </w:tbl>
    <w:p w14:paraId="7F970864" w14:textId="77777777" w:rsidR="003143A5" w:rsidRPr="003956EE" w:rsidRDefault="003143A5" w:rsidP="003143A5">
      <w:pPr>
        <w:wordWrap/>
        <w:spacing w:line="360" w:lineRule="auto"/>
        <w:rPr>
          <w:rFonts w:ascii="Times New Roman" w:hAnsi="Times New Roman"/>
          <w:sz w:val="24"/>
        </w:rPr>
      </w:pPr>
    </w:p>
    <w:p w14:paraId="6029D1F2" w14:textId="77777777" w:rsidR="003143A5" w:rsidRDefault="003143A5" w:rsidP="003143A5">
      <w:pPr>
        <w:widowControl/>
        <w:wordWrap/>
        <w:autoSpaceDE/>
        <w:autoSpaceDN/>
        <w:spacing w:line="360" w:lineRule="auto"/>
        <w:jc w:val="left"/>
      </w:pPr>
      <w:r>
        <w:br w:type="page"/>
      </w:r>
    </w:p>
    <w:p w14:paraId="3F68273A" w14:textId="77777777" w:rsidR="003143A5" w:rsidRDefault="003143A5" w:rsidP="003143A5">
      <w:pPr>
        <w:widowControl/>
        <w:wordWrap/>
        <w:autoSpaceDE/>
        <w:autoSpaceDN/>
        <w:jc w:val="left"/>
        <w:rPr>
          <w:rFonts w:ascii="Times New Roman" w:hAnsi="Times New Roman"/>
          <w:sz w:val="24"/>
          <w:szCs w:val="24"/>
        </w:rPr>
        <w:sectPr w:rsidR="003143A5" w:rsidSect="003143A5">
          <w:headerReference w:type="even" r:id="rId10"/>
          <w:headerReference w:type="default" r:id="rId11"/>
          <w:footerReference w:type="default" r:id="rId12"/>
          <w:pgSz w:w="11906" w:h="16838"/>
          <w:pgMar w:top="1701" w:right="1440" w:bottom="1440" w:left="1440" w:header="720" w:footer="720" w:gutter="0"/>
          <w:cols w:space="425"/>
          <w:docGrid w:linePitch="360"/>
        </w:sectPr>
      </w:pPr>
    </w:p>
    <w:p w14:paraId="19B5AEA5" w14:textId="440F180B" w:rsidR="003143A5" w:rsidRPr="004C7668" w:rsidRDefault="003143A5" w:rsidP="003143A5">
      <w:pPr>
        <w:widowControl/>
        <w:wordWrap/>
        <w:autoSpaceDE/>
        <w:autoSpaceDN/>
        <w:spacing w:line="360" w:lineRule="auto"/>
        <w:jc w:val="left"/>
      </w:pPr>
      <w:r w:rsidRPr="0082343F">
        <w:rPr>
          <w:rFonts w:ascii="Times New Roman" w:hAnsi="Times New Roman"/>
          <w:sz w:val="24"/>
          <w:szCs w:val="24"/>
        </w:rPr>
        <w:lastRenderedPageBreak/>
        <w:t>Table 2</w:t>
      </w:r>
      <w:r w:rsidRPr="00630CE8">
        <w:rPr>
          <w:rFonts w:ascii="Times New Roman" w:hAnsi="Times New Roman"/>
          <w:sz w:val="24"/>
        </w:rPr>
        <w:t xml:space="preserve"> </w:t>
      </w:r>
      <w:r>
        <w:rPr>
          <w:rFonts w:ascii="Times New Roman" w:hAnsi="Times New Roman"/>
          <w:sz w:val="24"/>
        </w:rPr>
        <w:t xml:space="preserve">The results of deconvolution by either </w:t>
      </w:r>
      <w:r w:rsidR="003A0694">
        <w:rPr>
          <w:rFonts w:ascii="Times New Roman" w:hAnsi="Times New Roman"/>
          <w:sz w:val="24"/>
        </w:rPr>
        <w:t>Gaussian</w:t>
      </w:r>
      <w:r>
        <w:rPr>
          <w:rFonts w:ascii="Times New Roman" w:hAnsi="Times New Roman"/>
          <w:sz w:val="24"/>
        </w:rPr>
        <w:t xml:space="preserve"> distribution or log-normal distribution and the corresponding m</w:t>
      </w:r>
      <w:r w:rsidRPr="00A077DA">
        <w:rPr>
          <w:rFonts w:ascii="Times New Roman" w:hAnsi="Times New Roman"/>
          <w:sz w:val="24"/>
        </w:rPr>
        <w:t>aximum likelihood estimates (MLEs)</w:t>
      </w:r>
      <w:r>
        <w:rPr>
          <w:rFonts w:ascii="Times New Roman" w:eastAsia="等线" w:hAnsi="Times New Roman"/>
          <w:color w:val="000000"/>
          <w:sz w:val="24"/>
          <w:szCs w:val="24"/>
          <w:lang w:eastAsia="zh-CN"/>
        </w:rPr>
        <w:t>. (</w:t>
      </w:r>
      <w:proofErr w:type="spellStart"/>
      <w:r>
        <w:rPr>
          <w:rFonts w:ascii="Times New Roman" w:eastAsia="等线" w:hAnsi="Times New Roman"/>
          <w:color w:val="000000"/>
          <w:sz w:val="24"/>
          <w:szCs w:val="24"/>
          <w:lang w:eastAsia="zh-CN"/>
        </w:rPr>
        <w:t>Deconv</w:t>
      </w:r>
      <w:proofErr w:type="spellEnd"/>
      <w:r>
        <w:rPr>
          <w:rFonts w:ascii="Times New Roman" w:eastAsia="等线" w:hAnsi="Times New Roman"/>
          <w:color w:val="000000"/>
          <w:sz w:val="24"/>
          <w:szCs w:val="24"/>
          <w:lang w:eastAsia="zh-CN"/>
        </w:rPr>
        <w:t>.: deconvoluted, LS: low strength, HS: high strength)</w:t>
      </w:r>
    </w:p>
    <w:tbl>
      <w:tblPr>
        <w:tblW w:w="0" w:type="auto"/>
        <w:jc w:val="center"/>
        <w:tblBorders>
          <w:top w:val="double" w:sz="4" w:space="0" w:color="auto"/>
          <w:bottom w:val="double" w:sz="4" w:space="0" w:color="auto"/>
        </w:tblBorders>
        <w:tblLook w:val="04A0" w:firstRow="1" w:lastRow="0" w:firstColumn="1" w:lastColumn="0" w:noHBand="0" w:noVBand="1"/>
      </w:tblPr>
      <w:tblGrid>
        <w:gridCol w:w="1550"/>
        <w:gridCol w:w="736"/>
        <w:gridCol w:w="803"/>
        <w:gridCol w:w="1123"/>
        <w:gridCol w:w="1243"/>
        <w:gridCol w:w="851"/>
        <w:gridCol w:w="851"/>
        <w:gridCol w:w="1467"/>
        <w:gridCol w:w="1243"/>
        <w:gridCol w:w="851"/>
        <w:gridCol w:w="851"/>
        <w:gridCol w:w="1514"/>
      </w:tblGrid>
      <w:tr w:rsidR="003143A5" w:rsidRPr="00917EBD" w14:paraId="5D8F4D04" w14:textId="77777777" w:rsidTr="003143A5">
        <w:trPr>
          <w:trHeight w:val="285"/>
          <w:jc w:val="center"/>
        </w:trPr>
        <w:tc>
          <w:tcPr>
            <w:tcW w:w="2286" w:type="dxa"/>
            <w:gridSpan w:val="2"/>
            <w:vMerge w:val="restart"/>
            <w:tcBorders>
              <w:top w:val="double" w:sz="4" w:space="0" w:color="auto"/>
              <w:bottom w:val="nil"/>
            </w:tcBorders>
            <w:shd w:val="clear" w:color="auto" w:fill="auto"/>
            <w:noWrap/>
            <w:vAlign w:val="center"/>
            <w:hideMark/>
          </w:tcPr>
          <w:p w14:paraId="69F9A9DC"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Sample</w:t>
            </w:r>
          </w:p>
        </w:tc>
        <w:tc>
          <w:tcPr>
            <w:tcW w:w="803" w:type="dxa"/>
            <w:vMerge w:val="restart"/>
            <w:tcBorders>
              <w:top w:val="double" w:sz="4" w:space="0" w:color="auto"/>
              <w:bottom w:val="nil"/>
            </w:tcBorders>
            <w:shd w:val="clear" w:color="auto" w:fill="auto"/>
            <w:vAlign w:val="center"/>
            <w:hideMark/>
          </w:tcPr>
          <w:p w14:paraId="29F6466C"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5E4BA2">
              <w:rPr>
                <w:rFonts w:ascii="Times New Roman" w:eastAsia="等线" w:hAnsi="Times New Roman" w:hint="eastAsia"/>
                <w:i/>
                <w:iCs/>
                <w:color w:val="000000"/>
                <w:kern w:val="0"/>
                <w:sz w:val="24"/>
                <w:szCs w:val="24"/>
                <w:lang w:eastAsia="zh-CN"/>
              </w:rPr>
              <w:t>R</w:t>
            </w:r>
            <w:r w:rsidRPr="005E4BA2">
              <w:rPr>
                <w:rFonts w:ascii="Times New Roman" w:eastAsia="等线" w:hAnsi="Times New Roman" w:hint="eastAsia"/>
                <w:i/>
                <w:iCs/>
                <w:color w:val="000000"/>
                <w:kern w:val="0"/>
                <w:sz w:val="24"/>
                <w:szCs w:val="24"/>
                <w:vertAlign w:val="subscript"/>
                <w:lang w:eastAsia="zh-CN"/>
              </w:rPr>
              <w:t>i</w:t>
            </w:r>
            <w:r w:rsidRPr="00917EBD">
              <w:rPr>
                <w:rFonts w:ascii="Times New Roman" w:eastAsia="等线" w:hAnsi="Times New Roman"/>
                <w:color w:val="000000"/>
                <w:kern w:val="0"/>
                <w:sz w:val="24"/>
                <w:szCs w:val="24"/>
                <w:lang w:eastAsia="zh-CN"/>
              </w:rPr>
              <w:br/>
              <w:t>[</w:t>
            </w:r>
            <w:proofErr w:type="spellStart"/>
            <w:r w:rsidRPr="00917EBD">
              <w:rPr>
                <w:rFonts w:ascii="Times New Roman" w:eastAsia="等线" w:hAnsi="Times New Roman"/>
                <w:color w:val="000000"/>
                <w:kern w:val="0"/>
                <w:sz w:val="24"/>
                <w:szCs w:val="24"/>
                <w:lang w:eastAsia="zh-CN"/>
              </w:rPr>
              <w:t>μm</w:t>
            </w:r>
            <w:proofErr w:type="spellEnd"/>
            <w:r w:rsidRPr="00917EBD">
              <w:rPr>
                <w:rFonts w:ascii="Times New Roman" w:eastAsia="等线" w:hAnsi="Times New Roman"/>
                <w:color w:val="000000"/>
                <w:kern w:val="0"/>
                <w:sz w:val="24"/>
                <w:szCs w:val="24"/>
                <w:lang w:eastAsia="zh-CN"/>
              </w:rPr>
              <w:t>]</w:t>
            </w:r>
          </w:p>
        </w:tc>
        <w:tc>
          <w:tcPr>
            <w:tcW w:w="1123" w:type="dxa"/>
            <w:vMerge w:val="restart"/>
            <w:tcBorders>
              <w:top w:val="double" w:sz="4" w:space="0" w:color="auto"/>
              <w:bottom w:val="nil"/>
            </w:tcBorders>
            <w:shd w:val="clear" w:color="auto" w:fill="auto"/>
            <w:vAlign w:val="center"/>
            <w:hideMark/>
          </w:tcPr>
          <w:p w14:paraId="67F86D7B"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proofErr w:type="spellStart"/>
            <w:r w:rsidRPr="00917EBD">
              <w:rPr>
                <w:rFonts w:ascii="Times New Roman" w:eastAsia="等线" w:hAnsi="Times New Roman"/>
                <w:color w:val="000000"/>
                <w:kern w:val="0"/>
                <w:sz w:val="24"/>
                <w:szCs w:val="24"/>
                <w:lang w:eastAsia="zh-CN"/>
              </w:rPr>
              <w:t>Deconv</w:t>
            </w:r>
            <w:proofErr w:type="spellEnd"/>
            <w:r w:rsidRPr="00917EBD">
              <w:rPr>
                <w:rFonts w:ascii="Times New Roman" w:eastAsia="等线" w:hAnsi="Times New Roman"/>
                <w:color w:val="000000"/>
                <w:kern w:val="0"/>
                <w:sz w:val="24"/>
                <w:szCs w:val="24"/>
                <w:lang w:eastAsia="zh-CN"/>
              </w:rPr>
              <w:t>. peak</w:t>
            </w:r>
          </w:p>
        </w:tc>
        <w:tc>
          <w:tcPr>
            <w:tcW w:w="4190" w:type="dxa"/>
            <w:gridSpan w:val="4"/>
            <w:tcBorders>
              <w:top w:val="double" w:sz="4" w:space="0" w:color="auto"/>
              <w:bottom w:val="nil"/>
            </w:tcBorders>
            <w:shd w:val="clear" w:color="auto" w:fill="auto"/>
            <w:noWrap/>
            <w:vAlign w:val="center"/>
            <w:hideMark/>
          </w:tcPr>
          <w:p w14:paraId="408CF621" w14:textId="7E745E91" w:rsidR="003143A5" w:rsidRPr="00917EBD" w:rsidRDefault="003A0694" w:rsidP="003143A5">
            <w:pPr>
              <w:widowControl/>
              <w:wordWrap/>
              <w:autoSpaceDE/>
              <w:autoSpaceDN/>
              <w:jc w:val="center"/>
              <w:rPr>
                <w:rFonts w:ascii="Times New Roman" w:eastAsia="等线" w:hAnsi="Times New Roman"/>
                <w:color w:val="000000"/>
                <w:kern w:val="0"/>
                <w:sz w:val="24"/>
                <w:szCs w:val="24"/>
                <w:lang w:eastAsia="zh-CN"/>
              </w:rPr>
            </w:pPr>
            <w:r>
              <w:rPr>
                <w:rFonts w:ascii="Times New Roman" w:eastAsia="等线" w:hAnsi="Times New Roman"/>
                <w:color w:val="000000"/>
                <w:kern w:val="0"/>
                <w:sz w:val="24"/>
                <w:szCs w:val="24"/>
                <w:lang w:eastAsia="zh-CN"/>
              </w:rPr>
              <w:t>Gaussian</w:t>
            </w:r>
            <w:r w:rsidR="003143A5" w:rsidRPr="00917EBD">
              <w:rPr>
                <w:rFonts w:ascii="Times New Roman" w:eastAsia="等线" w:hAnsi="Times New Roman"/>
                <w:color w:val="000000"/>
                <w:kern w:val="0"/>
                <w:sz w:val="24"/>
                <w:szCs w:val="24"/>
                <w:lang w:eastAsia="zh-CN"/>
              </w:rPr>
              <w:t xml:space="preserve"> distribution</w:t>
            </w:r>
          </w:p>
        </w:tc>
        <w:tc>
          <w:tcPr>
            <w:tcW w:w="4237" w:type="dxa"/>
            <w:gridSpan w:val="4"/>
            <w:tcBorders>
              <w:top w:val="double" w:sz="4" w:space="0" w:color="auto"/>
              <w:bottom w:val="nil"/>
            </w:tcBorders>
            <w:shd w:val="clear" w:color="auto" w:fill="auto"/>
            <w:noWrap/>
            <w:vAlign w:val="center"/>
            <w:hideMark/>
          </w:tcPr>
          <w:p w14:paraId="7ACB1FC9"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Pr>
                <w:rFonts w:ascii="Times New Roman" w:eastAsia="等线" w:hAnsi="Times New Roman"/>
                <w:color w:val="000000"/>
                <w:kern w:val="0"/>
                <w:sz w:val="24"/>
                <w:szCs w:val="24"/>
                <w:lang w:eastAsia="zh-CN"/>
              </w:rPr>
              <w:t>Log-n</w:t>
            </w:r>
            <w:r w:rsidRPr="00917EBD">
              <w:rPr>
                <w:rFonts w:ascii="Times New Roman" w:eastAsia="等线" w:hAnsi="Times New Roman"/>
                <w:color w:val="000000"/>
                <w:kern w:val="0"/>
                <w:sz w:val="24"/>
                <w:szCs w:val="24"/>
                <w:lang w:eastAsia="zh-CN"/>
              </w:rPr>
              <w:t>ormal distribution</w:t>
            </w:r>
          </w:p>
        </w:tc>
      </w:tr>
      <w:tr w:rsidR="003143A5" w:rsidRPr="00917EBD" w14:paraId="7C57232F" w14:textId="77777777" w:rsidTr="003143A5">
        <w:trPr>
          <w:trHeight w:val="570"/>
          <w:jc w:val="center"/>
        </w:trPr>
        <w:tc>
          <w:tcPr>
            <w:tcW w:w="2286" w:type="dxa"/>
            <w:gridSpan w:val="2"/>
            <w:vMerge/>
            <w:tcBorders>
              <w:top w:val="nil"/>
              <w:bottom w:val="double" w:sz="4" w:space="0" w:color="auto"/>
            </w:tcBorders>
            <w:vAlign w:val="center"/>
            <w:hideMark/>
          </w:tcPr>
          <w:p w14:paraId="5D8A7AFA" w14:textId="77777777" w:rsidR="003143A5" w:rsidRPr="00917EBD" w:rsidRDefault="003143A5" w:rsidP="003143A5">
            <w:pPr>
              <w:widowControl/>
              <w:wordWrap/>
              <w:autoSpaceDE/>
              <w:autoSpaceDN/>
              <w:jc w:val="left"/>
              <w:rPr>
                <w:rFonts w:ascii="Times New Roman" w:eastAsia="等线" w:hAnsi="Times New Roman"/>
                <w:color w:val="000000"/>
                <w:kern w:val="0"/>
                <w:sz w:val="24"/>
                <w:szCs w:val="24"/>
                <w:lang w:eastAsia="zh-CN"/>
              </w:rPr>
            </w:pPr>
          </w:p>
        </w:tc>
        <w:tc>
          <w:tcPr>
            <w:tcW w:w="803" w:type="dxa"/>
            <w:vMerge/>
            <w:tcBorders>
              <w:top w:val="nil"/>
              <w:bottom w:val="double" w:sz="4" w:space="0" w:color="auto"/>
            </w:tcBorders>
            <w:vAlign w:val="center"/>
            <w:hideMark/>
          </w:tcPr>
          <w:p w14:paraId="249CB192" w14:textId="77777777" w:rsidR="003143A5" w:rsidRPr="00917EBD" w:rsidRDefault="003143A5" w:rsidP="003143A5">
            <w:pPr>
              <w:widowControl/>
              <w:wordWrap/>
              <w:autoSpaceDE/>
              <w:autoSpaceDN/>
              <w:jc w:val="left"/>
              <w:rPr>
                <w:rFonts w:ascii="Times New Roman" w:eastAsia="等线" w:hAnsi="Times New Roman"/>
                <w:color w:val="000000"/>
                <w:kern w:val="0"/>
                <w:sz w:val="24"/>
                <w:szCs w:val="24"/>
                <w:lang w:eastAsia="zh-CN"/>
              </w:rPr>
            </w:pPr>
          </w:p>
        </w:tc>
        <w:tc>
          <w:tcPr>
            <w:tcW w:w="1123" w:type="dxa"/>
            <w:vMerge/>
            <w:tcBorders>
              <w:top w:val="nil"/>
              <w:bottom w:val="double" w:sz="4" w:space="0" w:color="auto"/>
            </w:tcBorders>
            <w:vAlign w:val="center"/>
            <w:hideMark/>
          </w:tcPr>
          <w:p w14:paraId="2A550555" w14:textId="77777777" w:rsidR="003143A5" w:rsidRPr="00917EBD" w:rsidRDefault="003143A5" w:rsidP="003143A5">
            <w:pPr>
              <w:widowControl/>
              <w:wordWrap/>
              <w:autoSpaceDE/>
              <w:autoSpaceDN/>
              <w:jc w:val="left"/>
              <w:rPr>
                <w:rFonts w:ascii="Times New Roman" w:eastAsia="等线" w:hAnsi="Times New Roman"/>
                <w:color w:val="000000"/>
                <w:kern w:val="0"/>
                <w:sz w:val="24"/>
                <w:szCs w:val="24"/>
                <w:lang w:eastAsia="zh-CN"/>
              </w:rPr>
            </w:pPr>
          </w:p>
        </w:tc>
        <w:tc>
          <w:tcPr>
            <w:tcW w:w="1021" w:type="dxa"/>
            <w:tcBorders>
              <w:top w:val="nil"/>
              <w:bottom w:val="double" w:sz="4" w:space="0" w:color="auto"/>
            </w:tcBorders>
            <w:shd w:val="clear" w:color="auto" w:fill="auto"/>
            <w:noWrap/>
            <w:vAlign w:val="center"/>
            <w:hideMark/>
          </w:tcPr>
          <w:p w14:paraId="1ABA58CF" w14:textId="77777777" w:rsidR="003143A5" w:rsidRPr="00AD0711" w:rsidRDefault="003143A5" w:rsidP="003143A5">
            <w:pPr>
              <w:widowControl/>
              <w:wordWrap/>
              <w:autoSpaceDE/>
              <w:autoSpaceDN/>
              <w:jc w:val="center"/>
              <w:rPr>
                <w:rFonts w:ascii="Times New Roman" w:eastAsia="等线" w:hAnsi="Times New Roman"/>
                <w:color w:val="000000"/>
                <w:kern w:val="0"/>
                <w:sz w:val="24"/>
                <w:szCs w:val="24"/>
                <w:lang w:eastAsia="zh-CN"/>
              </w:rPr>
            </w:pPr>
            <w:r>
              <w:rPr>
                <w:rFonts w:ascii="Times New Roman" w:eastAsia="等线" w:hAnsi="Times New Roman"/>
                <w:color w:val="000000"/>
                <w:kern w:val="0"/>
                <w:sz w:val="24"/>
                <w:szCs w:val="24"/>
                <w:lang w:eastAsia="zh-CN"/>
              </w:rPr>
              <w:t>P</w:t>
            </w:r>
            <w:r w:rsidRPr="00AD0711">
              <w:rPr>
                <w:rFonts w:ascii="Times New Roman" w:eastAsia="等线" w:hAnsi="Times New Roman"/>
                <w:color w:val="000000"/>
                <w:kern w:val="0"/>
                <w:sz w:val="24"/>
                <w:szCs w:val="24"/>
                <w:lang w:eastAsia="zh-CN"/>
              </w:rPr>
              <w:t>roportion</w:t>
            </w:r>
          </w:p>
        </w:tc>
        <w:tc>
          <w:tcPr>
            <w:tcW w:w="851" w:type="dxa"/>
            <w:tcBorders>
              <w:top w:val="nil"/>
              <w:bottom w:val="double" w:sz="4" w:space="0" w:color="auto"/>
            </w:tcBorders>
            <w:shd w:val="clear" w:color="auto" w:fill="auto"/>
            <w:noWrap/>
            <w:vAlign w:val="center"/>
            <w:hideMark/>
          </w:tcPr>
          <w:p w14:paraId="79EDC940" w14:textId="61840077" w:rsidR="003143A5" w:rsidRPr="0079589C" w:rsidRDefault="00EB761D" w:rsidP="003143A5">
            <w:pPr>
              <w:widowControl/>
              <w:wordWrap/>
              <w:autoSpaceDE/>
              <w:autoSpaceDN/>
              <w:jc w:val="center"/>
              <w:rPr>
                <w:rFonts w:ascii="Times New Roman" w:eastAsia="等线" w:hAnsi="Times New Roman"/>
                <w:i/>
                <w:iCs/>
                <w:color w:val="000000"/>
                <w:kern w:val="0"/>
                <w:sz w:val="24"/>
                <w:szCs w:val="24"/>
                <w:lang w:eastAsia="zh-CN"/>
              </w:rPr>
            </w:pPr>
            <m:oMathPara>
              <m:oMath>
                <m:acc>
                  <m:accPr>
                    <m:chr m:val="̅"/>
                    <m:ctrlPr>
                      <w:rPr>
                        <w:rFonts w:ascii="Cambria Math" w:eastAsia="等线" w:hAnsi="Cambria Math"/>
                        <w:iCs/>
                        <w:color w:val="000000"/>
                        <w:kern w:val="0"/>
                        <w:sz w:val="24"/>
                        <w:szCs w:val="24"/>
                        <w:lang w:eastAsia="zh-CN"/>
                      </w:rPr>
                    </m:ctrlPr>
                  </m:accPr>
                  <m:e>
                    <m:sSub>
                      <m:sSubPr>
                        <m:ctrlPr>
                          <w:rPr>
                            <w:rFonts w:ascii="Cambria Math" w:eastAsia="等线" w:hAnsi="Cambria Math"/>
                            <w:iCs/>
                            <w:color w:val="000000"/>
                            <w:kern w:val="0"/>
                            <w:sz w:val="24"/>
                            <w:szCs w:val="24"/>
                            <w:lang w:eastAsia="zh-CN"/>
                          </w:rPr>
                        </m:ctrlPr>
                      </m:sSubPr>
                      <m:e>
                        <m:r>
                          <w:rPr>
                            <w:rFonts w:ascii="Cambria Math" w:eastAsia="等线" w:hAnsi="Cambria Math"/>
                            <w:color w:val="000000"/>
                            <w:kern w:val="0"/>
                            <w:sz w:val="24"/>
                            <w:szCs w:val="24"/>
                            <w:lang w:eastAsia="zh-CN"/>
                          </w:rPr>
                          <m:t>τ</m:t>
                        </m:r>
                      </m:e>
                      <m:sub>
                        <m:r>
                          <w:rPr>
                            <w:rFonts w:ascii="Cambria Math" w:eastAsia="等线" w:hAnsi="Cambria Math"/>
                            <w:color w:val="000000"/>
                            <w:kern w:val="0"/>
                            <w:sz w:val="24"/>
                            <w:szCs w:val="24"/>
                            <w:lang w:eastAsia="zh-CN"/>
                          </w:rPr>
                          <m:t>y</m:t>
                        </m:r>
                      </m:sub>
                    </m:sSub>
                  </m:e>
                </m:acc>
              </m:oMath>
            </m:oMathPara>
          </w:p>
        </w:tc>
        <w:tc>
          <w:tcPr>
            <w:tcW w:w="851" w:type="dxa"/>
            <w:tcBorders>
              <w:top w:val="nil"/>
              <w:bottom w:val="double" w:sz="4" w:space="0" w:color="auto"/>
            </w:tcBorders>
            <w:shd w:val="clear" w:color="auto" w:fill="auto"/>
            <w:vAlign w:val="center"/>
            <w:hideMark/>
          </w:tcPr>
          <w:p w14:paraId="324E841A" w14:textId="1AD2C98F" w:rsidR="003143A5" w:rsidRPr="0082343F" w:rsidRDefault="0082343F" w:rsidP="003143A5">
            <w:pPr>
              <w:widowControl/>
              <w:wordWrap/>
              <w:autoSpaceDE/>
              <w:autoSpaceDN/>
              <w:jc w:val="center"/>
              <w:rPr>
                <w:rFonts w:ascii="Times New Roman" w:eastAsia="等线" w:hAnsi="Times New Roman"/>
                <w:iCs/>
                <w:color w:val="000000"/>
                <w:kern w:val="0"/>
                <w:sz w:val="24"/>
                <w:szCs w:val="24"/>
                <w:lang w:eastAsia="zh-CN"/>
              </w:rPr>
            </w:pPr>
            <w:r w:rsidRPr="0082343F">
              <w:rPr>
                <w:rFonts w:ascii="Times New Roman" w:eastAsia="等线" w:hAnsi="Times New Roman"/>
                <w:iCs/>
                <w:color w:val="000000"/>
                <w:kern w:val="0"/>
                <w:sz w:val="24"/>
                <w:szCs w:val="24"/>
                <w:lang w:eastAsia="zh-CN"/>
              </w:rPr>
              <w:t>SD</w:t>
            </w:r>
          </w:p>
        </w:tc>
        <w:tc>
          <w:tcPr>
            <w:tcW w:w="1021" w:type="dxa"/>
            <w:tcBorders>
              <w:top w:val="nil"/>
              <w:bottom w:val="double" w:sz="4" w:space="0" w:color="auto"/>
            </w:tcBorders>
            <w:shd w:val="clear" w:color="auto" w:fill="auto"/>
            <w:vAlign w:val="center"/>
            <w:hideMark/>
          </w:tcPr>
          <w:p w14:paraId="092EA9FF"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Log-likelihood</w:t>
            </w:r>
          </w:p>
        </w:tc>
        <w:tc>
          <w:tcPr>
            <w:tcW w:w="1021" w:type="dxa"/>
            <w:tcBorders>
              <w:top w:val="nil"/>
              <w:bottom w:val="double" w:sz="4" w:space="0" w:color="auto"/>
            </w:tcBorders>
            <w:shd w:val="clear" w:color="auto" w:fill="auto"/>
            <w:noWrap/>
            <w:vAlign w:val="center"/>
            <w:hideMark/>
          </w:tcPr>
          <w:p w14:paraId="5E3C593A" w14:textId="77777777" w:rsidR="003143A5" w:rsidRPr="00DB4488" w:rsidRDefault="003143A5" w:rsidP="003143A5">
            <w:pPr>
              <w:widowControl/>
              <w:wordWrap/>
              <w:autoSpaceDE/>
              <w:autoSpaceDN/>
              <w:jc w:val="center"/>
              <w:rPr>
                <w:rFonts w:ascii="Times New Roman" w:eastAsia="等线" w:hAnsi="Times New Roman"/>
                <w:i/>
                <w:iCs/>
                <w:color w:val="000000"/>
                <w:kern w:val="0"/>
                <w:sz w:val="24"/>
                <w:szCs w:val="24"/>
                <w:lang w:eastAsia="zh-CN"/>
              </w:rPr>
            </w:pPr>
            <w:r>
              <w:rPr>
                <w:rFonts w:ascii="Times New Roman" w:eastAsia="等线" w:hAnsi="Times New Roman"/>
                <w:color w:val="000000"/>
                <w:kern w:val="0"/>
                <w:sz w:val="24"/>
                <w:szCs w:val="24"/>
                <w:lang w:eastAsia="zh-CN"/>
              </w:rPr>
              <w:t>P</w:t>
            </w:r>
            <w:r w:rsidRPr="00AD0711">
              <w:rPr>
                <w:rFonts w:ascii="Times New Roman" w:eastAsia="等线" w:hAnsi="Times New Roman"/>
                <w:color w:val="000000"/>
                <w:kern w:val="0"/>
                <w:sz w:val="24"/>
                <w:szCs w:val="24"/>
                <w:lang w:eastAsia="zh-CN"/>
              </w:rPr>
              <w:t>roportion</w:t>
            </w:r>
          </w:p>
        </w:tc>
        <w:tc>
          <w:tcPr>
            <w:tcW w:w="851" w:type="dxa"/>
            <w:tcBorders>
              <w:top w:val="nil"/>
              <w:bottom w:val="double" w:sz="4" w:space="0" w:color="auto"/>
            </w:tcBorders>
            <w:shd w:val="clear" w:color="auto" w:fill="auto"/>
            <w:noWrap/>
            <w:vAlign w:val="center"/>
            <w:hideMark/>
          </w:tcPr>
          <w:p w14:paraId="4C37EBBF" w14:textId="4348422F" w:rsidR="003143A5" w:rsidRPr="00917EBD" w:rsidRDefault="00EB761D" w:rsidP="003143A5">
            <w:pPr>
              <w:widowControl/>
              <w:wordWrap/>
              <w:autoSpaceDE/>
              <w:autoSpaceDN/>
              <w:jc w:val="center"/>
              <w:rPr>
                <w:rFonts w:ascii="Times New Roman" w:eastAsia="等线" w:hAnsi="Times New Roman"/>
                <w:color w:val="000000"/>
                <w:kern w:val="0"/>
                <w:sz w:val="24"/>
                <w:szCs w:val="24"/>
                <w:lang w:eastAsia="zh-CN"/>
              </w:rPr>
            </w:pPr>
            <m:oMathPara>
              <m:oMath>
                <m:acc>
                  <m:accPr>
                    <m:chr m:val="̅"/>
                    <m:ctrlPr>
                      <w:rPr>
                        <w:rFonts w:ascii="Cambria Math" w:eastAsia="等线" w:hAnsi="Cambria Math"/>
                        <w:iCs/>
                        <w:color w:val="000000"/>
                        <w:kern w:val="0"/>
                        <w:sz w:val="24"/>
                        <w:szCs w:val="24"/>
                        <w:lang w:eastAsia="zh-CN"/>
                      </w:rPr>
                    </m:ctrlPr>
                  </m:accPr>
                  <m:e>
                    <m:sSub>
                      <m:sSubPr>
                        <m:ctrlPr>
                          <w:rPr>
                            <w:rFonts w:ascii="Cambria Math" w:eastAsia="等线" w:hAnsi="Cambria Math"/>
                            <w:iCs/>
                            <w:color w:val="000000"/>
                            <w:kern w:val="0"/>
                            <w:sz w:val="24"/>
                            <w:szCs w:val="24"/>
                            <w:lang w:eastAsia="zh-CN"/>
                          </w:rPr>
                        </m:ctrlPr>
                      </m:sSubPr>
                      <m:e>
                        <m:r>
                          <w:rPr>
                            <w:rFonts w:ascii="Cambria Math" w:eastAsia="等线" w:hAnsi="Cambria Math"/>
                            <w:color w:val="000000"/>
                            <w:kern w:val="0"/>
                            <w:sz w:val="24"/>
                            <w:szCs w:val="24"/>
                            <w:lang w:eastAsia="zh-CN"/>
                          </w:rPr>
                          <m:t>τ</m:t>
                        </m:r>
                      </m:e>
                      <m:sub>
                        <m:r>
                          <w:rPr>
                            <w:rFonts w:ascii="Cambria Math" w:eastAsia="等线" w:hAnsi="Cambria Math"/>
                            <w:color w:val="000000"/>
                            <w:kern w:val="0"/>
                            <w:sz w:val="24"/>
                            <w:szCs w:val="24"/>
                            <w:lang w:eastAsia="zh-CN"/>
                          </w:rPr>
                          <m:t>y</m:t>
                        </m:r>
                      </m:sub>
                    </m:sSub>
                  </m:e>
                </m:acc>
              </m:oMath>
            </m:oMathPara>
          </w:p>
        </w:tc>
        <w:tc>
          <w:tcPr>
            <w:tcW w:w="851" w:type="dxa"/>
            <w:tcBorders>
              <w:top w:val="nil"/>
              <w:bottom w:val="double" w:sz="4" w:space="0" w:color="auto"/>
            </w:tcBorders>
            <w:shd w:val="clear" w:color="auto" w:fill="auto"/>
            <w:vAlign w:val="center"/>
            <w:hideMark/>
          </w:tcPr>
          <w:p w14:paraId="185BEAE3" w14:textId="78E426D2" w:rsidR="003143A5" w:rsidRPr="007C0555" w:rsidRDefault="007C0555" w:rsidP="003143A5">
            <w:pPr>
              <w:widowControl/>
              <w:wordWrap/>
              <w:autoSpaceDE/>
              <w:autoSpaceDN/>
              <w:jc w:val="center"/>
              <w:rPr>
                <w:rFonts w:ascii="Times New Roman" w:eastAsia="等线" w:hAnsi="Times New Roman"/>
                <w:color w:val="000000"/>
                <w:kern w:val="0"/>
                <w:sz w:val="24"/>
                <w:szCs w:val="24"/>
                <w:lang w:eastAsia="zh-CN"/>
              </w:rPr>
            </w:pPr>
            <w:r w:rsidRPr="007C0555">
              <w:rPr>
                <w:rFonts w:ascii="Times New Roman" w:eastAsia="等线" w:hAnsi="Times New Roman"/>
                <w:iCs/>
                <w:color w:val="000000"/>
                <w:kern w:val="0"/>
                <w:sz w:val="24"/>
                <w:szCs w:val="24"/>
                <w:lang w:eastAsia="zh-CN"/>
              </w:rPr>
              <w:t>SD</w:t>
            </w:r>
          </w:p>
        </w:tc>
        <w:tc>
          <w:tcPr>
            <w:tcW w:w="1021" w:type="dxa"/>
            <w:tcBorders>
              <w:top w:val="nil"/>
              <w:bottom w:val="double" w:sz="4" w:space="0" w:color="auto"/>
            </w:tcBorders>
            <w:shd w:val="clear" w:color="auto" w:fill="auto"/>
            <w:vAlign w:val="center"/>
            <w:hideMark/>
          </w:tcPr>
          <w:p w14:paraId="194EBA8B"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Log-likelihood</w:t>
            </w:r>
          </w:p>
        </w:tc>
      </w:tr>
      <w:tr w:rsidR="003143A5" w:rsidRPr="00917EBD" w14:paraId="017C713A" w14:textId="77777777" w:rsidTr="003143A5">
        <w:trPr>
          <w:trHeight w:val="285"/>
          <w:jc w:val="center"/>
        </w:trPr>
        <w:tc>
          <w:tcPr>
            <w:tcW w:w="1550" w:type="dxa"/>
            <w:tcBorders>
              <w:top w:val="double" w:sz="4" w:space="0" w:color="auto"/>
            </w:tcBorders>
            <w:shd w:val="clear" w:color="auto" w:fill="auto"/>
            <w:noWrap/>
            <w:vAlign w:val="center"/>
            <w:hideMark/>
          </w:tcPr>
          <w:p w14:paraId="35EDC739"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proofErr w:type="spellStart"/>
            <w:r w:rsidRPr="00917EBD">
              <w:rPr>
                <w:rFonts w:ascii="Times New Roman" w:eastAsia="等线" w:hAnsi="Times New Roman"/>
                <w:color w:val="000000"/>
                <w:kern w:val="0"/>
                <w:sz w:val="24"/>
                <w:szCs w:val="24"/>
                <w:lang w:eastAsia="zh-CN"/>
              </w:rPr>
              <w:t>CoCrFeNi</w:t>
            </w:r>
            <w:proofErr w:type="spellEnd"/>
          </w:p>
        </w:tc>
        <w:tc>
          <w:tcPr>
            <w:tcW w:w="736" w:type="dxa"/>
            <w:tcBorders>
              <w:top w:val="double" w:sz="4" w:space="0" w:color="auto"/>
            </w:tcBorders>
            <w:shd w:val="clear" w:color="auto" w:fill="auto"/>
            <w:noWrap/>
            <w:vAlign w:val="center"/>
            <w:hideMark/>
          </w:tcPr>
          <w:p w14:paraId="7E00A700"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AH</w:t>
            </w:r>
          </w:p>
        </w:tc>
        <w:tc>
          <w:tcPr>
            <w:tcW w:w="803" w:type="dxa"/>
            <w:tcBorders>
              <w:top w:val="double" w:sz="4" w:space="0" w:color="auto"/>
            </w:tcBorders>
            <w:shd w:val="clear" w:color="auto" w:fill="auto"/>
            <w:noWrap/>
            <w:vAlign w:val="center"/>
            <w:hideMark/>
          </w:tcPr>
          <w:p w14:paraId="7A13AE45"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0.5</w:t>
            </w:r>
          </w:p>
        </w:tc>
        <w:tc>
          <w:tcPr>
            <w:tcW w:w="1123" w:type="dxa"/>
            <w:tcBorders>
              <w:top w:val="double" w:sz="4" w:space="0" w:color="auto"/>
            </w:tcBorders>
            <w:shd w:val="clear" w:color="auto" w:fill="auto"/>
            <w:noWrap/>
            <w:vAlign w:val="center"/>
            <w:hideMark/>
          </w:tcPr>
          <w:p w14:paraId="60119642"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Pr>
                <w:rFonts w:ascii="Times New Roman" w:eastAsia="等线" w:hAnsi="Times New Roman" w:hint="eastAsia"/>
                <w:color w:val="000000"/>
                <w:kern w:val="0"/>
                <w:sz w:val="24"/>
                <w:szCs w:val="24"/>
                <w:lang w:eastAsia="zh-CN"/>
              </w:rPr>
              <w:t>LS</w:t>
            </w:r>
            <w:r>
              <w:rPr>
                <w:rFonts w:ascii="Times New Roman" w:eastAsia="等线" w:hAnsi="Times New Roman"/>
                <w:color w:val="000000"/>
                <w:kern w:val="0"/>
                <w:sz w:val="24"/>
                <w:szCs w:val="24"/>
                <w:lang w:eastAsia="zh-CN"/>
              </w:rPr>
              <w:t xml:space="preserve"> peak</w:t>
            </w:r>
          </w:p>
        </w:tc>
        <w:tc>
          <w:tcPr>
            <w:tcW w:w="1021" w:type="dxa"/>
            <w:tcBorders>
              <w:top w:val="double" w:sz="4" w:space="0" w:color="auto"/>
            </w:tcBorders>
            <w:shd w:val="clear" w:color="auto" w:fill="auto"/>
            <w:noWrap/>
            <w:vAlign w:val="center"/>
            <w:hideMark/>
          </w:tcPr>
          <w:p w14:paraId="1DBE524C"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0.09</w:t>
            </w:r>
          </w:p>
        </w:tc>
        <w:tc>
          <w:tcPr>
            <w:tcW w:w="851" w:type="dxa"/>
            <w:tcBorders>
              <w:top w:val="double" w:sz="4" w:space="0" w:color="auto"/>
            </w:tcBorders>
            <w:shd w:val="clear" w:color="auto" w:fill="auto"/>
            <w:noWrap/>
            <w:vAlign w:val="center"/>
            <w:hideMark/>
          </w:tcPr>
          <w:p w14:paraId="2967EBCD"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4.29</w:t>
            </w:r>
          </w:p>
        </w:tc>
        <w:tc>
          <w:tcPr>
            <w:tcW w:w="851" w:type="dxa"/>
            <w:tcBorders>
              <w:top w:val="double" w:sz="4" w:space="0" w:color="auto"/>
            </w:tcBorders>
            <w:shd w:val="clear" w:color="auto" w:fill="auto"/>
            <w:noWrap/>
            <w:vAlign w:val="center"/>
            <w:hideMark/>
          </w:tcPr>
          <w:p w14:paraId="12CDE82C"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0.68</w:t>
            </w:r>
          </w:p>
        </w:tc>
        <w:tc>
          <w:tcPr>
            <w:tcW w:w="1021" w:type="dxa"/>
            <w:tcBorders>
              <w:top w:val="double" w:sz="4" w:space="0" w:color="auto"/>
            </w:tcBorders>
            <w:shd w:val="clear" w:color="auto" w:fill="auto"/>
            <w:noWrap/>
            <w:vAlign w:val="center"/>
            <w:hideMark/>
          </w:tcPr>
          <w:p w14:paraId="0050AB84"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-224.6</w:t>
            </w:r>
          </w:p>
        </w:tc>
        <w:tc>
          <w:tcPr>
            <w:tcW w:w="1021" w:type="dxa"/>
            <w:tcBorders>
              <w:top w:val="double" w:sz="4" w:space="0" w:color="auto"/>
            </w:tcBorders>
            <w:shd w:val="clear" w:color="auto" w:fill="auto"/>
            <w:noWrap/>
            <w:vAlign w:val="center"/>
            <w:hideMark/>
          </w:tcPr>
          <w:p w14:paraId="31D09E07"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0.09</w:t>
            </w:r>
          </w:p>
        </w:tc>
        <w:tc>
          <w:tcPr>
            <w:tcW w:w="851" w:type="dxa"/>
            <w:tcBorders>
              <w:top w:val="double" w:sz="4" w:space="0" w:color="auto"/>
            </w:tcBorders>
            <w:shd w:val="clear" w:color="auto" w:fill="auto"/>
            <w:noWrap/>
            <w:vAlign w:val="center"/>
            <w:hideMark/>
          </w:tcPr>
          <w:p w14:paraId="2B4B396E"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1.45</w:t>
            </w:r>
          </w:p>
        </w:tc>
        <w:tc>
          <w:tcPr>
            <w:tcW w:w="851" w:type="dxa"/>
            <w:tcBorders>
              <w:top w:val="double" w:sz="4" w:space="0" w:color="auto"/>
            </w:tcBorders>
            <w:shd w:val="clear" w:color="auto" w:fill="auto"/>
            <w:noWrap/>
            <w:vAlign w:val="center"/>
            <w:hideMark/>
          </w:tcPr>
          <w:p w14:paraId="7FE6EC60"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0.12</w:t>
            </w:r>
          </w:p>
        </w:tc>
        <w:tc>
          <w:tcPr>
            <w:tcW w:w="1021" w:type="dxa"/>
            <w:tcBorders>
              <w:top w:val="double" w:sz="4" w:space="0" w:color="auto"/>
            </w:tcBorders>
            <w:shd w:val="clear" w:color="auto" w:fill="auto"/>
            <w:noWrap/>
            <w:vAlign w:val="center"/>
            <w:hideMark/>
          </w:tcPr>
          <w:p w14:paraId="590720A6"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-225.6</w:t>
            </w:r>
          </w:p>
        </w:tc>
      </w:tr>
      <w:tr w:rsidR="003143A5" w:rsidRPr="00917EBD" w14:paraId="2E1DF1F6" w14:textId="77777777" w:rsidTr="003143A5">
        <w:trPr>
          <w:trHeight w:val="285"/>
          <w:jc w:val="center"/>
        </w:trPr>
        <w:tc>
          <w:tcPr>
            <w:tcW w:w="1550" w:type="dxa"/>
            <w:shd w:val="clear" w:color="auto" w:fill="auto"/>
            <w:noWrap/>
            <w:vAlign w:val="center"/>
            <w:hideMark/>
          </w:tcPr>
          <w:p w14:paraId="1E106749"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p>
        </w:tc>
        <w:tc>
          <w:tcPr>
            <w:tcW w:w="736" w:type="dxa"/>
            <w:shd w:val="clear" w:color="auto" w:fill="auto"/>
            <w:noWrap/>
            <w:vAlign w:val="center"/>
            <w:hideMark/>
          </w:tcPr>
          <w:p w14:paraId="76570B3F" w14:textId="77777777" w:rsidR="003143A5" w:rsidRPr="00917EBD" w:rsidRDefault="003143A5" w:rsidP="003143A5">
            <w:pPr>
              <w:widowControl/>
              <w:wordWrap/>
              <w:autoSpaceDE/>
              <w:autoSpaceDN/>
              <w:jc w:val="center"/>
              <w:rPr>
                <w:rFonts w:ascii="Times New Roman" w:eastAsia="Times New Roman" w:hAnsi="Times New Roman"/>
                <w:kern w:val="0"/>
                <w:sz w:val="24"/>
                <w:szCs w:val="24"/>
                <w:lang w:eastAsia="zh-CN"/>
              </w:rPr>
            </w:pPr>
          </w:p>
        </w:tc>
        <w:tc>
          <w:tcPr>
            <w:tcW w:w="803" w:type="dxa"/>
            <w:shd w:val="clear" w:color="auto" w:fill="auto"/>
            <w:noWrap/>
            <w:vAlign w:val="center"/>
            <w:hideMark/>
          </w:tcPr>
          <w:p w14:paraId="04577048" w14:textId="77777777" w:rsidR="003143A5" w:rsidRPr="00917EBD" w:rsidRDefault="003143A5" w:rsidP="003143A5">
            <w:pPr>
              <w:widowControl/>
              <w:wordWrap/>
              <w:autoSpaceDE/>
              <w:autoSpaceDN/>
              <w:jc w:val="center"/>
              <w:rPr>
                <w:rFonts w:ascii="Times New Roman" w:eastAsia="Times New Roman" w:hAnsi="Times New Roman"/>
                <w:kern w:val="0"/>
                <w:sz w:val="24"/>
                <w:szCs w:val="24"/>
                <w:lang w:eastAsia="zh-CN"/>
              </w:rPr>
            </w:pPr>
          </w:p>
        </w:tc>
        <w:tc>
          <w:tcPr>
            <w:tcW w:w="1123" w:type="dxa"/>
            <w:shd w:val="clear" w:color="auto" w:fill="auto"/>
            <w:noWrap/>
            <w:vAlign w:val="center"/>
            <w:hideMark/>
          </w:tcPr>
          <w:p w14:paraId="297B23BE"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Pr>
                <w:rFonts w:ascii="Times New Roman" w:eastAsia="等线" w:hAnsi="Times New Roman"/>
                <w:color w:val="000000"/>
                <w:kern w:val="0"/>
                <w:sz w:val="24"/>
                <w:szCs w:val="24"/>
                <w:lang w:eastAsia="zh-CN"/>
              </w:rPr>
              <w:t>HS peak</w:t>
            </w:r>
          </w:p>
        </w:tc>
        <w:tc>
          <w:tcPr>
            <w:tcW w:w="1021" w:type="dxa"/>
            <w:shd w:val="clear" w:color="auto" w:fill="auto"/>
            <w:noWrap/>
            <w:vAlign w:val="center"/>
            <w:hideMark/>
          </w:tcPr>
          <w:p w14:paraId="74170297"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0.91</w:t>
            </w:r>
          </w:p>
        </w:tc>
        <w:tc>
          <w:tcPr>
            <w:tcW w:w="851" w:type="dxa"/>
            <w:shd w:val="clear" w:color="auto" w:fill="auto"/>
            <w:noWrap/>
            <w:vAlign w:val="center"/>
            <w:hideMark/>
          </w:tcPr>
          <w:p w14:paraId="31CB6181"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6.44</w:t>
            </w:r>
          </w:p>
        </w:tc>
        <w:tc>
          <w:tcPr>
            <w:tcW w:w="851" w:type="dxa"/>
            <w:shd w:val="clear" w:color="auto" w:fill="auto"/>
            <w:noWrap/>
            <w:vAlign w:val="center"/>
            <w:hideMark/>
          </w:tcPr>
          <w:p w14:paraId="62685512"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0.75</w:t>
            </w:r>
          </w:p>
        </w:tc>
        <w:tc>
          <w:tcPr>
            <w:tcW w:w="1021" w:type="dxa"/>
            <w:shd w:val="clear" w:color="auto" w:fill="auto"/>
            <w:noWrap/>
            <w:vAlign w:val="center"/>
            <w:hideMark/>
          </w:tcPr>
          <w:p w14:paraId="5794911E"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p>
        </w:tc>
        <w:tc>
          <w:tcPr>
            <w:tcW w:w="1021" w:type="dxa"/>
            <w:shd w:val="clear" w:color="auto" w:fill="auto"/>
            <w:noWrap/>
            <w:vAlign w:val="center"/>
            <w:hideMark/>
          </w:tcPr>
          <w:p w14:paraId="79901638"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0.91</w:t>
            </w:r>
          </w:p>
        </w:tc>
        <w:tc>
          <w:tcPr>
            <w:tcW w:w="851" w:type="dxa"/>
            <w:shd w:val="clear" w:color="auto" w:fill="auto"/>
            <w:noWrap/>
            <w:vAlign w:val="center"/>
            <w:hideMark/>
          </w:tcPr>
          <w:p w14:paraId="27B158E2"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1.86</w:t>
            </w:r>
          </w:p>
        </w:tc>
        <w:tc>
          <w:tcPr>
            <w:tcW w:w="851" w:type="dxa"/>
            <w:shd w:val="clear" w:color="auto" w:fill="auto"/>
            <w:noWrap/>
            <w:vAlign w:val="center"/>
            <w:hideMark/>
          </w:tcPr>
          <w:p w14:paraId="59AB975D"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0.11</w:t>
            </w:r>
          </w:p>
        </w:tc>
        <w:tc>
          <w:tcPr>
            <w:tcW w:w="1021" w:type="dxa"/>
            <w:shd w:val="clear" w:color="auto" w:fill="auto"/>
            <w:noWrap/>
            <w:vAlign w:val="center"/>
            <w:hideMark/>
          </w:tcPr>
          <w:p w14:paraId="26DAACA5"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p>
        </w:tc>
      </w:tr>
      <w:tr w:rsidR="003143A5" w:rsidRPr="00917EBD" w14:paraId="70505D6F" w14:textId="77777777" w:rsidTr="003143A5">
        <w:trPr>
          <w:trHeight w:val="285"/>
          <w:jc w:val="center"/>
        </w:trPr>
        <w:tc>
          <w:tcPr>
            <w:tcW w:w="1550" w:type="dxa"/>
            <w:shd w:val="clear" w:color="auto" w:fill="auto"/>
            <w:noWrap/>
            <w:vAlign w:val="center"/>
            <w:hideMark/>
          </w:tcPr>
          <w:p w14:paraId="4DD830CD" w14:textId="77777777" w:rsidR="003143A5" w:rsidRPr="00917EBD" w:rsidRDefault="003143A5" w:rsidP="003143A5">
            <w:pPr>
              <w:widowControl/>
              <w:wordWrap/>
              <w:autoSpaceDE/>
              <w:autoSpaceDN/>
              <w:jc w:val="center"/>
              <w:rPr>
                <w:rFonts w:ascii="Times New Roman" w:eastAsia="Times New Roman" w:hAnsi="Times New Roman"/>
                <w:kern w:val="0"/>
                <w:sz w:val="24"/>
                <w:szCs w:val="24"/>
                <w:lang w:eastAsia="zh-CN"/>
              </w:rPr>
            </w:pPr>
          </w:p>
        </w:tc>
        <w:tc>
          <w:tcPr>
            <w:tcW w:w="736" w:type="dxa"/>
            <w:shd w:val="clear" w:color="auto" w:fill="auto"/>
            <w:noWrap/>
            <w:vAlign w:val="center"/>
            <w:hideMark/>
          </w:tcPr>
          <w:p w14:paraId="79D4F86B" w14:textId="77777777" w:rsidR="003143A5" w:rsidRPr="00917EBD" w:rsidRDefault="003143A5" w:rsidP="003143A5">
            <w:pPr>
              <w:widowControl/>
              <w:wordWrap/>
              <w:autoSpaceDE/>
              <w:autoSpaceDN/>
              <w:jc w:val="center"/>
              <w:rPr>
                <w:rFonts w:ascii="Times New Roman" w:eastAsia="Times New Roman" w:hAnsi="Times New Roman"/>
                <w:kern w:val="0"/>
                <w:sz w:val="24"/>
                <w:szCs w:val="24"/>
                <w:lang w:eastAsia="zh-CN"/>
              </w:rPr>
            </w:pPr>
          </w:p>
        </w:tc>
        <w:tc>
          <w:tcPr>
            <w:tcW w:w="803" w:type="dxa"/>
            <w:shd w:val="clear" w:color="auto" w:fill="auto"/>
            <w:noWrap/>
            <w:vAlign w:val="center"/>
            <w:hideMark/>
          </w:tcPr>
          <w:p w14:paraId="7A4B19CD"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12.7</w:t>
            </w:r>
          </w:p>
        </w:tc>
        <w:tc>
          <w:tcPr>
            <w:tcW w:w="1123" w:type="dxa"/>
            <w:shd w:val="clear" w:color="auto" w:fill="auto"/>
            <w:noWrap/>
            <w:vAlign w:val="center"/>
            <w:hideMark/>
          </w:tcPr>
          <w:p w14:paraId="2E29D445"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Pr>
                <w:rFonts w:ascii="Times New Roman" w:eastAsia="等线" w:hAnsi="Times New Roman" w:hint="eastAsia"/>
                <w:color w:val="000000"/>
                <w:kern w:val="0"/>
                <w:sz w:val="24"/>
                <w:szCs w:val="24"/>
                <w:lang w:eastAsia="zh-CN"/>
              </w:rPr>
              <w:t>LS</w:t>
            </w:r>
            <w:r>
              <w:rPr>
                <w:rFonts w:ascii="Times New Roman" w:eastAsia="等线" w:hAnsi="Times New Roman"/>
                <w:color w:val="000000"/>
                <w:kern w:val="0"/>
                <w:sz w:val="24"/>
                <w:szCs w:val="24"/>
                <w:lang w:eastAsia="zh-CN"/>
              </w:rPr>
              <w:t xml:space="preserve"> peak</w:t>
            </w:r>
          </w:p>
        </w:tc>
        <w:tc>
          <w:tcPr>
            <w:tcW w:w="1021" w:type="dxa"/>
            <w:shd w:val="clear" w:color="auto" w:fill="auto"/>
            <w:noWrap/>
            <w:vAlign w:val="center"/>
            <w:hideMark/>
          </w:tcPr>
          <w:p w14:paraId="15C12C37"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0.4</w:t>
            </w:r>
          </w:p>
        </w:tc>
        <w:tc>
          <w:tcPr>
            <w:tcW w:w="851" w:type="dxa"/>
            <w:shd w:val="clear" w:color="auto" w:fill="auto"/>
            <w:noWrap/>
            <w:vAlign w:val="center"/>
            <w:hideMark/>
          </w:tcPr>
          <w:p w14:paraId="2ECA08F5"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1.33</w:t>
            </w:r>
          </w:p>
        </w:tc>
        <w:tc>
          <w:tcPr>
            <w:tcW w:w="851" w:type="dxa"/>
            <w:shd w:val="clear" w:color="auto" w:fill="auto"/>
            <w:noWrap/>
            <w:vAlign w:val="center"/>
            <w:hideMark/>
          </w:tcPr>
          <w:p w14:paraId="17C663B7"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0.1</w:t>
            </w:r>
            <w:r>
              <w:rPr>
                <w:rFonts w:ascii="Times New Roman" w:eastAsia="等线" w:hAnsi="Times New Roman" w:hint="eastAsia"/>
                <w:color w:val="000000"/>
                <w:kern w:val="0"/>
                <w:sz w:val="24"/>
                <w:szCs w:val="24"/>
                <w:lang w:eastAsia="zh-CN"/>
              </w:rPr>
              <w:t>1</w:t>
            </w:r>
          </w:p>
        </w:tc>
        <w:tc>
          <w:tcPr>
            <w:tcW w:w="1021" w:type="dxa"/>
            <w:shd w:val="clear" w:color="auto" w:fill="auto"/>
            <w:noWrap/>
            <w:vAlign w:val="center"/>
            <w:hideMark/>
          </w:tcPr>
          <w:p w14:paraId="30EC2C9D"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55.8</w:t>
            </w:r>
          </w:p>
        </w:tc>
        <w:tc>
          <w:tcPr>
            <w:tcW w:w="1021" w:type="dxa"/>
            <w:shd w:val="clear" w:color="auto" w:fill="auto"/>
            <w:noWrap/>
            <w:vAlign w:val="center"/>
            <w:hideMark/>
          </w:tcPr>
          <w:p w14:paraId="6F78414C"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0.61</w:t>
            </w:r>
          </w:p>
        </w:tc>
        <w:tc>
          <w:tcPr>
            <w:tcW w:w="851" w:type="dxa"/>
            <w:shd w:val="clear" w:color="auto" w:fill="auto"/>
            <w:noWrap/>
            <w:vAlign w:val="center"/>
            <w:hideMark/>
          </w:tcPr>
          <w:p w14:paraId="736DFEA3"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0.29</w:t>
            </w:r>
          </w:p>
        </w:tc>
        <w:tc>
          <w:tcPr>
            <w:tcW w:w="851" w:type="dxa"/>
            <w:shd w:val="clear" w:color="auto" w:fill="auto"/>
            <w:noWrap/>
            <w:vAlign w:val="center"/>
            <w:hideMark/>
          </w:tcPr>
          <w:p w14:paraId="5DCEA122"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0.08</w:t>
            </w:r>
          </w:p>
        </w:tc>
        <w:tc>
          <w:tcPr>
            <w:tcW w:w="1021" w:type="dxa"/>
            <w:shd w:val="clear" w:color="auto" w:fill="auto"/>
            <w:noWrap/>
            <w:vAlign w:val="center"/>
            <w:hideMark/>
          </w:tcPr>
          <w:p w14:paraId="5B08812C"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55.8</w:t>
            </w:r>
          </w:p>
        </w:tc>
      </w:tr>
      <w:tr w:rsidR="003143A5" w:rsidRPr="00917EBD" w14:paraId="24409EB9" w14:textId="77777777" w:rsidTr="003143A5">
        <w:trPr>
          <w:trHeight w:val="285"/>
          <w:jc w:val="center"/>
        </w:trPr>
        <w:tc>
          <w:tcPr>
            <w:tcW w:w="1550" w:type="dxa"/>
            <w:shd w:val="clear" w:color="auto" w:fill="auto"/>
            <w:noWrap/>
            <w:vAlign w:val="center"/>
            <w:hideMark/>
          </w:tcPr>
          <w:p w14:paraId="561D4D1B"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p>
        </w:tc>
        <w:tc>
          <w:tcPr>
            <w:tcW w:w="736" w:type="dxa"/>
            <w:shd w:val="clear" w:color="auto" w:fill="auto"/>
            <w:noWrap/>
            <w:vAlign w:val="center"/>
            <w:hideMark/>
          </w:tcPr>
          <w:p w14:paraId="3D23E04C" w14:textId="77777777" w:rsidR="003143A5" w:rsidRPr="00917EBD" w:rsidRDefault="003143A5" w:rsidP="003143A5">
            <w:pPr>
              <w:widowControl/>
              <w:wordWrap/>
              <w:autoSpaceDE/>
              <w:autoSpaceDN/>
              <w:jc w:val="center"/>
              <w:rPr>
                <w:rFonts w:ascii="Times New Roman" w:eastAsia="Times New Roman" w:hAnsi="Times New Roman"/>
                <w:kern w:val="0"/>
                <w:sz w:val="24"/>
                <w:szCs w:val="24"/>
                <w:lang w:eastAsia="zh-CN"/>
              </w:rPr>
            </w:pPr>
          </w:p>
        </w:tc>
        <w:tc>
          <w:tcPr>
            <w:tcW w:w="803" w:type="dxa"/>
            <w:shd w:val="clear" w:color="auto" w:fill="auto"/>
            <w:noWrap/>
            <w:vAlign w:val="center"/>
            <w:hideMark/>
          </w:tcPr>
          <w:p w14:paraId="24609522" w14:textId="77777777" w:rsidR="003143A5" w:rsidRPr="00917EBD" w:rsidRDefault="003143A5" w:rsidP="003143A5">
            <w:pPr>
              <w:widowControl/>
              <w:wordWrap/>
              <w:autoSpaceDE/>
              <w:autoSpaceDN/>
              <w:jc w:val="center"/>
              <w:rPr>
                <w:rFonts w:ascii="Times New Roman" w:eastAsia="Times New Roman" w:hAnsi="Times New Roman"/>
                <w:kern w:val="0"/>
                <w:sz w:val="24"/>
                <w:szCs w:val="24"/>
                <w:lang w:eastAsia="zh-CN"/>
              </w:rPr>
            </w:pPr>
          </w:p>
        </w:tc>
        <w:tc>
          <w:tcPr>
            <w:tcW w:w="1123" w:type="dxa"/>
            <w:shd w:val="clear" w:color="auto" w:fill="auto"/>
            <w:noWrap/>
            <w:vAlign w:val="center"/>
            <w:hideMark/>
          </w:tcPr>
          <w:p w14:paraId="284604CE"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Pr>
                <w:rFonts w:ascii="Times New Roman" w:eastAsia="等线" w:hAnsi="Times New Roman"/>
                <w:color w:val="000000"/>
                <w:kern w:val="0"/>
                <w:sz w:val="24"/>
                <w:szCs w:val="24"/>
                <w:lang w:eastAsia="zh-CN"/>
              </w:rPr>
              <w:t>HS peak</w:t>
            </w:r>
          </w:p>
        </w:tc>
        <w:tc>
          <w:tcPr>
            <w:tcW w:w="1021" w:type="dxa"/>
            <w:shd w:val="clear" w:color="auto" w:fill="auto"/>
            <w:noWrap/>
            <w:vAlign w:val="center"/>
            <w:hideMark/>
          </w:tcPr>
          <w:p w14:paraId="2133294E"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0.6</w:t>
            </w:r>
          </w:p>
        </w:tc>
        <w:tc>
          <w:tcPr>
            <w:tcW w:w="851" w:type="dxa"/>
            <w:shd w:val="clear" w:color="auto" w:fill="auto"/>
            <w:noWrap/>
            <w:vAlign w:val="center"/>
            <w:hideMark/>
          </w:tcPr>
          <w:p w14:paraId="42C46057"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1.54</w:t>
            </w:r>
          </w:p>
        </w:tc>
        <w:tc>
          <w:tcPr>
            <w:tcW w:w="851" w:type="dxa"/>
            <w:shd w:val="clear" w:color="auto" w:fill="auto"/>
            <w:noWrap/>
            <w:vAlign w:val="center"/>
            <w:hideMark/>
          </w:tcPr>
          <w:p w14:paraId="02B0BCA1"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0.20</w:t>
            </w:r>
          </w:p>
        </w:tc>
        <w:tc>
          <w:tcPr>
            <w:tcW w:w="1021" w:type="dxa"/>
            <w:shd w:val="clear" w:color="auto" w:fill="auto"/>
            <w:noWrap/>
            <w:vAlign w:val="center"/>
            <w:hideMark/>
          </w:tcPr>
          <w:p w14:paraId="514129DB"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p>
        </w:tc>
        <w:tc>
          <w:tcPr>
            <w:tcW w:w="1021" w:type="dxa"/>
            <w:shd w:val="clear" w:color="auto" w:fill="auto"/>
            <w:noWrap/>
            <w:vAlign w:val="center"/>
            <w:hideMark/>
          </w:tcPr>
          <w:p w14:paraId="4BEF8755"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0.39</w:t>
            </w:r>
          </w:p>
        </w:tc>
        <w:tc>
          <w:tcPr>
            <w:tcW w:w="851" w:type="dxa"/>
            <w:shd w:val="clear" w:color="auto" w:fill="auto"/>
            <w:noWrap/>
            <w:vAlign w:val="center"/>
            <w:hideMark/>
          </w:tcPr>
          <w:p w14:paraId="3F27B161"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0.48</w:t>
            </w:r>
          </w:p>
        </w:tc>
        <w:tc>
          <w:tcPr>
            <w:tcW w:w="851" w:type="dxa"/>
            <w:shd w:val="clear" w:color="auto" w:fill="auto"/>
            <w:noWrap/>
            <w:vAlign w:val="center"/>
            <w:hideMark/>
          </w:tcPr>
          <w:p w14:paraId="70CCA67C"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0.1</w:t>
            </w:r>
          </w:p>
        </w:tc>
        <w:tc>
          <w:tcPr>
            <w:tcW w:w="1021" w:type="dxa"/>
            <w:shd w:val="clear" w:color="auto" w:fill="auto"/>
            <w:noWrap/>
            <w:vAlign w:val="center"/>
            <w:hideMark/>
          </w:tcPr>
          <w:p w14:paraId="761BD17D"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p>
        </w:tc>
      </w:tr>
      <w:tr w:rsidR="003143A5" w:rsidRPr="00917EBD" w14:paraId="2692009E" w14:textId="77777777" w:rsidTr="003143A5">
        <w:trPr>
          <w:trHeight w:val="285"/>
          <w:jc w:val="center"/>
        </w:trPr>
        <w:tc>
          <w:tcPr>
            <w:tcW w:w="1550" w:type="dxa"/>
            <w:shd w:val="clear" w:color="auto" w:fill="auto"/>
            <w:noWrap/>
            <w:vAlign w:val="center"/>
            <w:hideMark/>
          </w:tcPr>
          <w:p w14:paraId="5E15F1DA" w14:textId="77777777" w:rsidR="003143A5" w:rsidRPr="00917EBD" w:rsidRDefault="003143A5" w:rsidP="003143A5">
            <w:pPr>
              <w:widowControl/>
              <w:wordWrap/>
              <w:autoSpaceDE/>
              <w:autoSpaceDN/>
              <w:jc w:val="center"/>
              <w:rPr>
                <w:rFonts w:ascii="Times New Roman" w:eastAsia="Times New Roman" w:hAnsi="Times New Roman"/>
                <w:kern w:val="0"/>
                <w:sz w:val="24"/>
                <w:szCs w:val="24"/>
                <w:lang w:eastAsia="zh-CN"/>
              </w:rPr>
            </w:pPr>
          </w:p>
        </w:tc>
        <w:tc>
          <w:tcPr>
            <w:tcW w:w="736" w:type="dxa"/>
            <w:shd w:val="clear" w:color="auto" w:fill="auto"/>
            <w:noWrap/>
            <w:vAlign w:val="center"/>
            <w:hideMark/>
          </w:tcPr>
          <w:p w14:paraId="0AEC1F73"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Aged</w:t>
            </w:r>
          </w:p>
        </w:tc>
        <w:tc>
          <w:tcPr>
            <w:tcW w:w="803" w:type="dxa"/>
            <w:shd w:val="clear" w:color="auto" w:fill="auto"/>
            <w:noWrap/>
            <w:vAlign w:val="center"/>
            <w:hideMark/>
          </w:tcPr>
          <w:p w14:paraId="1F7F3DCB"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0.5</w:t>
            </w:r>
          </w:p>
        </w:tc>
        <w:tc>
          <w:tcPr>
            <w:tcW w:w="1123" w:type="dxa"/>
            <w:shd w:val="clear" w:color="auto" w:fill="auto"/>
            <w:noWrap/>
            <w:vAlign w:val="center"/>
            <w:hideMark/>
          </w:tcPr>
          <w:p w14:paraId="6F72655E"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Pr>
                <w:rFonts w:ascii="Times New Roman" w:eastAsia="等线" w:hAnsi="Times New Roman" w:hint="eastAsia"/>
                <w:color w:val="000000"/>
                <w:kern w:val="0"/>
                <w:sz w:val="24"/>
                <w:szCs w:val="24"/>
                <w:lang w:eastAsia="zh-CN"/>
              </w:rPr>
              <w:t>LS</w:t>
            </w:r>
            <w:r>
              <w:rPr>
                <w:rFonts w:ascii="Times New Roman" w:eastAsia="等线" w:hAnsi="Times New Roman"/>
                <w:color w:val="000000"/>
                <w:kern w:val="0"/>
                <w:sz w:val="24"/>
                <w:szCs w:val="24"/>
                <w:lang w:eastAsia="zh-CN"/>
              </w:rPr>
              <w:t xml:space="preserve"> peak</w:t>
            </w:r>
          </w:p>
        </w:tc>
        <w:tc>
          <w:tcPr>
            <w:tcW w:w="1021" w:type="dxa"/>
            <w:shd w:val="clear" w:color="auto" w:fill="auto"/>
            <w:noWrap/>
            <w:vAlign w:val="center"/>
            <w:hideMark/>
          </w:tcPr>
          <w:p w14:paraId="12A7B213"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0.34</w:t>
            </w:r>
          </w:p>
        </w:tc>
        <w:tc>
          <w:tcPr>
            <w:tcW w:w="851" w:type="dxa"/>
            <w:shd w:val="clear" w:color="auto" w:fill="auto"/>
            <w:noWrap/>
            <w:vAlign w:val="center"/>
            <w:hideMark/>
          </w:tcPr>
          <w:p w14:paraId="46673E2C"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5.80</w:t>
            </w:r>
          </w:p>
        </w:tc>
        <w:tc>
          <w:tcPr>
            <w:tcW w:w="851" w:type="dxa"/>
            <w:shd w:val="clear" w:color="auto" w:fill="auto"/>
            <w:noWrap/>
            <w:vAlign w:val="center"/>
            <w:hideMark/>
          </w:tcPr>
          <w:p w14:paraId="01C8EB77"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0.46</w:t>
            </w:r>
          </w:p>
        </w:tc>
        <w:tc>
          <w:tcPr>
            <w:tcW w:w="1021" w:type="dxa"/>
            <w:shd w:val="clear" w:color="auto" w:fill="auto"/>
            <w:noWrap/>
            <w:vAlign w:val="center"/>
            <w:hideMark/>
          </w:tcPr>
          <w:p w14:paraId="13FDE0AA"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-213.9</w:t>
            </w:r>
          </w:p>
        </w:tc>
        <w:tc>
          <w:tcPr>
            <w:tcW w:w="1021" w:type="dxa"/>
            <w:shd w:val="clear" w:color="auto" w:fill="auto"/>
            <w:noWrap/>
            <w:vAlign w:val="center"/>
            <w:hideMark/>
          </w:tcPr>
          <w:p w14:paraId="0DA0A897"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0.38</w:t>
            </w:r>
          </w:p>
        </w:tc>
        <w:tc>
          <w:tcPr>
            <w:tcW w:w="851" w:type="dxa"/>
            <w:shd w:val="clear" w:color="auto" w:fill="auto"/>
            <w:noWrap/>
            <w:vAlign w:val="center"/>
            <w:hideMark/>
          </w:tcPr>
          <w:p w14:paraId="67705044"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1.75</w:t>
            </w:r>
          </w:p>
        </w:tc>
        <w:tc>
          <w:tcPr>
            <w:tcW w:w="851" w:type="dxa"/>
            <w:shd w:val="clear" w:color="auto" w:fill="auto"/>
            <w:noWrap/>
            <w:vAlign w:val="center"/>
            <w:hideMark/>
          </w:tcPr>
          <w:p w14:paraId="5AC42F5F"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0.05</w:t>
            </w:r>
          </w:p>
        </w:tc>
        <w:tc>
          <w:tcPr>
            <w:tcW w:w="1021" w:type="dxa"/>
            <w:shd w:val="clear" w:color="auto" w:fill="auto"/>
            <w:noWrap/>
            <w:vAlign w:val="center"/>
            <w:hideMark/>
          </w:tcPr>
          <w:p w14:paraId="335A3437"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-212.5</w:t>
            </w:r>
          </w:p>
        </w:tc>
      </w:tr>
      <w:tr w:rsidR="003143A5" w:rsidRPr="00917EBD" w14:paraId="2F39DC7B" w14:textId="77777777" w:rsidTr="003143A5">
        <w:trPr>
          <w:trHeight w:val="285"/>
          <w:jc w:val="center"/>
        </w:trPr>
        <w:tc>
          <w:tcPr>
            <w:tcW w:w="1550" w:type="dxa"/>
            <w:shd w:val="clear" w:color="auto" w:fill="auto"/>
            <w:noWrap/>
            <w:vAlign w:val="center"/>
            <w:hideMark/>
          </w:tcPr>
          <w:p w14:paraId="4A2E70AF"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p>
        </w:tc>
        <w:tc>
          <w:tcPr>
            <w:tcW w:w="736" w:type="dxa"/>
            <w:shd w:val="clear" w:color="auto" w:fill="auto"/>
            <w:noWrap/>
            <w:vAlign w:val="center"/>
            <w:hideMark/>
          </w:tcPr>
          <w:p w14:paraId="72A5C7C2" w14:textId="77777777" w:rsidR="003143A5" w:rsidRPr="00917EBD" w:rsidRDefault="003143A5" w:rsidP="003143A5">
            <w:pPr>
              <w:widowControl/>
              <w:wordWrap/>
              <w:autoSpaceDE/>
              <w:autoSpaceDN/>
              <w:jc w:val="center"/>
              <w:rPr>
                <w:rFonts w:ascii="Times New Roman" w:eastAsia="Times New Roman" w:hAnsi="Times New Roman"/>
                <w:kern w:val="0"/>
                <w:sz w:val="24"/>
                <w:szCs w:val="24"/>
                <w:lang w:eastAsia="zh-CN"/>
              </w:rPr>
            </w:pPr>
          </w:p>
        </w:tc>
        <w:tc>
          <w:tcPr>
            <w:tcW w:w="803" w:type="dxa"/>
            <w:shd w:val="clear" w:color="auto" w:fill="auto"/>
            <w:noWrap/>
            <w:vAlign w:val="center"/>
            <w:hideMark/>
          </w:tcPr>
          <w:p w14:paraId="5CED43AD" w14:textId="77777777" w:rsidR="003143A5" w:rsidRPr="00917EBD" w:rsidRDefault="003143A5" w:rsidP="003143A5">
            <w:pPr>
              <w:widowControl/>
              <w:wordWrap/>
              <w:autoSpaceDE/>
              <w:autoSpaceDN/>
              <w:jc w:val="center"/>
              <w:rPr>
                <w:rFonts w:ascii="Times New Roman" w:eastAsia="Times New Roman" w:hAnsi="Times New Roman"/>
                <w:kern w:val="0"/>
                <w:sz w:val="24"/>
                <w:szCs w:val="24"/>
                <w:lang w:eastAsia="zh-CN"/>
              </w:rPr>
            </w:pPr>
          </w:p>
        </w:tc>
        <w:tc>
          <w:tcPr>
            <w:tcW w:w="1123" w:type="dxa"/>
            <w:shd w:val="clear" w:color="auto" w:fill="auto"/>
            <w:noWrap/>
            <w:vAlign w:val="center"/>
            <w:hideMark/>
          </w:tcPr>
          <w:p w14:paraId="154A3AC3"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Pr>
                <w:rFonts w:ascii="Times New Roman" w:eastAsia="等线" w:hAnsi="Times New Roman"/>
                <w:color w:val="000000"/>
                <w:kern w:val="0"/>
                <w:sz w:val="24"/>
                <w:szCs w:val="24"/>
                <w:lang w:eastAsia="zh-CN"/>
              </w:rPr>
              <w:t>HS peak</w:t>
            </w:r>
          </w:p>
        </w:tc>
        <w:tc>
          <w:tcPr>
            <w:tcW w:w="1021" w:type="dxa"/>
            <w:shd w:val="clear" w:color="auto" w:fill="auto"/>
            <w:noWrap/>
            <w:vAlign w:val="center"/>
            <w:hideMark/>
          </w:tcPr>
          <w:p w14:paraId="5BBD086E"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0.66</w:t>
            </w:r>
          </w:p>
        </w:tc>
        <w:tc>
          <w:tcPr>
            <w:tcW w:w="851" w:type="dxa"/>
            <w:shd w:val="clear" w:color="auto" w:fill="auto"/>
            <w:noWrap/>
            <w:vAlign w:val="center"/>
            <w:hideMark/>
          </w:tcPr>
          <w:p w14:paraId="7DF949A3"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6.81</w:t>
            </w:r>
          </w:p>
        </w:tc>
        <w:tc>
          <w:tcPr>
            <w:tcW w:w="851" w:type="dxa"/>
            <w:shd w:val="clear" w:color="auto" w:fill="auto"/>
            <w:noWrap/>
            <w:vAlign w:val="center"/>
            <w:hideMark/>
          </w:tcPr>
          <w:p w14:paraId="5F8ADEB6"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0.89</w:t>
            </w:r>
          </w:p>
        </w:tc>
        <w:tc>
          <w:tcPr>
            <w:tcW w:w="1021" w:type="dxa"/>
            <w:shd w:val="clear" w:color="auto" w:fill="auto"/>
            <w:noWrap/>
            <w:vAlign w:val="center"/>
            <w:hideMark/>
          </w:tcPr>
          <w:p w14:paraId="6D8EC68E"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p>
        </w:tc>
        <w:tc>
          <w:tcPr>
            <w:tcW w:w="1021" w:type="dxa"/>
            <w:shd w:val="clear" w:color="auto" w:fill="auto"/>
            <w:noWrap/>
            <w:vAlign w:val="center"/>
            <w:hideMark/>
          </w:tcPr>
          <w:p w14:paraId="196418A5"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0.62</w:t>
            </w:r>
          </w:p>
        </w:tc>
        <w:tc>
          <w:tcPr>
            <w:tcW w:w="851" w:type="dxa"/>
            <w:shd w:val="clear" w:color="auto" w:fill="auto"/>
            <w:noWrap/>
            <w:vAlign w:val="center"/>
            <w:hideMark/>
          </w:tcPr>
          <w:p w14:paraId="30122A83"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1.93</w:t>
            </w:r>
          </w:p>
        </w:tc>
        <w:tc>
          <w:tcPr>
            <w:tcW w:w="851" w:type="dxa"/>
            <w:shd w:val="clear" w:color="auto" w:fill="auto"/>
            <w:noWrap/>
            <w:vAlign w:val="center"/>
            <w:hideMark/>
          </w:tcPr>
          <w:p w14:paraId="43F5C2C0"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0.11</w:t>
            </w:r>
          </w:p>
        </w:tc>
        <w:tc>
          <w:tcPr>
            <w:tcW w:w="1021" w:type="dxa"/>
            <w:shd w:val="clear" w:color="auto" w:fill="auto"/>
            <w:noWrap/>
            <w:vAlign w:val="center"/>
            <w:hideMark/>
          </w:tcPr>
          <w:p w14:paraId="463D0D73"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p>
        </w:tc>
      </w:tr>
      <w:tr w:rsidR="003143A5" w:rsidRPr="00917EBD" w14:paraId="31E0AF8F" w14:textId="77777777" w:rsidTr="003143A5">
        <w:trPr>
          <w:trHeight w:val="285"/>
          <w:jc w:val="center"/>
        </w:trPr>
        <w:tc>
          <w:tcPr>
            <w:tcW w:w="1550" w:type="dxa"/>
            <w:shd w:val="clear" w:color="auto" w:fill="auto"/>
            <w:noWrap/>
            <w:vAlign w:val="center"/>
            <w:hideMark/>
          </w:tcPr>
          <w:p w14:paraId="59CC1D25" w14:textId="77777777" w:rsidR="003143A5" w:rsidRPr="00917EBD" w:rsidRDefault="003143A5" w:rsidP="003143A5">
            <w:pPr>
              <w:widowControl/>
              <w:wordWrap/>
              <w:autoSpaceDE/>
              <w:autoSpaceDN/>
              <w:jc w:val="center"/>
              <w:rPr>
                <w:rFonts w:ascii="Times New Roman" w:eastAsia="Times New Roman" w:hAnsi="Times New Roman"/>
                <w:kern w:val="0"/>
                <w:sz w:val="24"/>
                <w:szCs w:val="24"/>
                <w:lang w:eastAsia="zh-CN"/>
              </w:rPr>
            </w:pPr>
          </w:p>
        </w:tc>
        <w:tc>
          <w:tcPr>
            <w:tcW w:w="736" w:type="dxa"/>
            <w:shd w:val="clear" w:color="auto" w:fill="auto"/>
            <w:noWrap/>
            <w:vAlign w:val="center"/>
            <w:hideMark/>
          </w:tcPr>
          <w:p w14:paraId="0686F2B4" w14:textId="77777777" w:rsidR="003143A5" w:rsidRPr="00917EBD" w:rsidRDefault="003143A5" w:rsidP="003143A5">
            <w:pPr>
              <w:widowControl/>
              <w:wordWrap/>
              <w:autoSpaceDE/>
              <w:autoSpaceDN/>
              <w:jc w:val="center"/>
              <w:rPr>
                <w:rFonts w:ascii="Times New Roman" w:eastAsia="Times New Roman" w:hAnsi="Times New Roman"/>
                <w:kern w:val="0"/>
                <w:sz w:val="24"/>
                <w:szCs w:val="24"/>
                <w:lang w:eastAsia="zh-CN"/>
              </w:rPr>
            </w:pPr>
          </w:p>
        </w:tc>
        <w:tc>
          <w:tcPr>
            <w:tcW w:w="803" w:type="dxa"/>
            <w:shd w:val="clear" w:color="auto" w:fill="auto"/>
            <w:noWrap/>
            <w:vAlign w:val="center"/>
            <w:hideMark/>
          </w:tcPr>
          <w:p w14:paraId="0219AA34"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12.7</w:t>
            </w:r>
          </w:p>
        </w:tc>
        <w:tc>
          <w:tcPr>
            <w:tcW w:w="1123" w:type="dxa"/>
            <w:shd w:val="clear" w:color="auto" w:fill="auto"/>
            <w:noWrap/>
            <w:vAlign w:val="center"/>
            <w:hideMark/>
          </w:tcPr>
          <w:p w14:paraId="2DA332F5"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Pr>
                <w:rFonts w:ascii="Times New Roman" w:eastAsia="等线" w:hAnsi="Times New Roman" w:hint="eastAsia"/>
                <w:color w:val="000000"/>
                <w:kern w:val="0"/>
                <w:sz w:val="24"/>
                <w:szCs w:val="24"/>
                <w:lang w:eastAsia="zh-CN"/>
              </w:rPr>
              <w:t>LS</w:t>
            </w:r>
            <w:r>
              <w:rPr>
                <w:rFonts w:ascii="Times New Roman" w:eastAsia="等线" w:hAnsi="Times New Roman"/>
                <w:color w:val="000000"/>
                <w:kern w:val="0"/>
                <w:sz w:val="24"/>
                <w:szCs w:val="24"/>
                <w:lang w:eastAsia="zh-CN"/>
              </w:rPr>
              <w:t xml:space="preserve"> peak</w:t>
            </w:r>
          </w:p>
        </w:tc>
        <w:tc>
          <w:tcPr>
            <w:tcW w:w="1021" w:type="dxa"/>
            <w:shd w:val="clear" w:color="auto" w:fill="auto"/>
            <w:noWrap/>
            <w:vAlign w:val="center"/>
            <w:hideMark/>
          </w:tcPr>
          <w:p w14:paraId="68E69EF8"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0.95</w:t>
            </w:r>
          </w:p>
        </w:tc>
        <w:tc>
          <w:tcPr>
            <w:tcW w:w="851" w:type="dxa"/>
            <w:shd w:val="clear" w:color="auto" w:fill="auto"/>
            <w:noWrap/>
            <w:vAlign w:val="center"/>
            <w:hideMark/>
          </w:tcPr>
          <w:p w14:paraId="726D8940"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1.45</w:t>
            </w:r>
          </w:p>
        </w:tc>
        <w:tc>
          <w:tcPr>
            <w:tcW w:w="851" w:type="dxa"/>
            <w:shd w:val="clear" w:color="auto" w:fill="auto"/>
            <w:noWrap/>
            <w:vAlign w:val="center"/>
            <w:hideMark/>
          </w:tcPr>
          <w:p w14:paraId="6F37516F"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0.2</w:t>
            </w:r>
            <w:r>
              <w:rPr>
                <w:rFonts w:ascii="Times New Roman" w:eastAsia="等线" w:hAnsi="Times New Roman" w:hint="eastAsia"/>
                <w:color w:val="000000"/>
                <w:kern w:val="0"/>
                <w:sz w:val="24"/>
                <w:szCs w:val="24"/>
                <w:lang w:eastAsia="zh-CN"/>
              </w:rPr>
              <w:t>1</w:t>
            </w:r>
          </w:p>
        </w:tc>
        <w:tc>
          <w:tcPr>
            <w:tcW w:w="1021" w:type="dxa"/>
            <w:shd w:val="clear" w:color="auto" w:fill="auto"/>
            <w:noWrap/>
            <w:vAlign w:val="center"/>
            <w:hideMark/>
          </w:tcPr>
          <w:p w14:paraId="383C12D3"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30.1</w:t>
            </w:r>
          </w:p>
        </w:tc>
        <w:tc>
          <w:tcPr>
            <w:tcW w:w="1021" w:type="dxa"/>
            <w:shd w:val="clear" w:color="auto" w:fill="auto"/>
            <w:noWrap/>
            <w:vAlign w:val="center"/>
            <w:hideMark/>
          </w:tcPr>
          <w:p w14:paraId="73AAFA19"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0.06</w:t>
            </w:r>
          </w:p>
        </w:tc>
        <w:tc>
          <w:tcPr>
            <w:tcW w:w="851" w:type="dxa"/>
            <w:shd w:val="clear" w:color="auto" w:fill="auto"/>
            <w:noWrap/>
            <w:vAlign w:val="center"/>
            <w:hideMark/>
          </w:tcPr>
          <w:p w14:paraId="01497BEF"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0.17</w:t>
            </w:r>
          </w:p>
        </w:tc>
        <w:tc>
          <w:tcPr>
            <w:tcW w:w="851" w:type="dxa"/>
            <w:shd w:val="clear" w:color="auto" w:fill="auto"/>
            <w:noWrap/>
            <w:vAlign w:val="center"/>
            <w:hideMark/>
          </w:tcPr>
          <w:p w14:paraId="7B243432"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0.03</w:t>
            </w:r>
          </w:p>
        </w:tc>
        <w:tc>
          <w:tcPr>
            <w:tcW w:w="1021" w:type="dxa"/>
            <w:shd w:val="clear" w:color="auto" w:fill="auto"/>
            <w:noWrap/>
            <w:vAlign w:val="center"/>
            <w:hideMark/>
          </w:tcPr>
          <w:p w14:paraId="36F36118"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29.1</w:t>
            </w:r>
          </w:p>
        </w:tc>
      </w:tr>
      <w:tr w:rsidR="003143A5" w:rsidRPr="00917EBD" w14:paraId="15ACADDC" w14:textId="77777777" w:rsidTr="003143A5">
        <w:trPr>
          <w:trHeight w:val="285"/>
          <w:jc w:val="center"/>
        </w:trPr>
        <w:tc>
          <w:tcPr>
            <w:tcW w:w="1550" w:type="dxa"/>
            <w:shd w:val="clear" w:color="auto" w:fill="auto"/>
            <w:noWrap/>
            <w:vAlign w:val="center"/>
            <w:hideMark/>
          </w:tcPr>
          <w:p w14:paraId="13BBD2A0"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p>
        </w:tc>
        <w:tc>
          <w:tcPr>
            <w:tcW w:w="736" w:type="dxa"/>
            <w:shd w:val="clear" w:color="auto" w:fill="auto"/>
            <w:noWrap/>
            <w:vAlign w:val="center"/>
            <w:hideMark/>
          </w:tcPr>
          <w:p w14:paraId="278BF727" w14:textId="77777777" w:rsidR="003143A5" w:rsidRPr="00917EBD" w:rsidRDefault="003143A5" w:rsidP="003143A5">
            <w:pPr>
              <w:widowControl/>
              <w:wordWrap/>
              <w:autoSpaceDE/>
              <w:autoSpaceDN/>
              <w:jc w:val="center"/>
              <w:rPr>
                <w:rFonts w:ascii="Times New Roman" w:eastAsia="Times New Roman" w:hAnsi="Times New Roman"/>
                <w:kern w:val="0"/>
                <w:sz w:val="24"/>
                <w:szCs w:val="24"/>
                <w:lang w:eastAsia="zh-CN"/>
              </w:rPr>
            </w:pPr>
          </w:p>
        </w:tc>
        <w:tc>
          <w:tcPr>
            <w:tcW w:w="803" w:type="dxa"/>
            <w:shd w:val="clear" w:color="auto" w:fill="auto"/>
            <w:noWrap/>
            <w:vAlign w:val="center"/>
            <w:hideMark/>
          </w:tcPr>
          <w:p w14:paraId="3F956165" w14:textId="77777777" w:rsidR="003143A5" w:rsidRPr="00917EBD" w:rsidRDefault="003143A5" w:rsidP="003143A5">
            <w:pPr>
              <w:widowControl/>
              <w:wordWrap/>
              <w:autoSpaceDE/>
              <w:autoSpaceDN/>
              <w:jc w:val="center"/>
              <w:rPr>
                <w:rFonts w:ascii="Times New Roman" w:eastAsia="Times New Roman" w:hAnsi="Times New Roman"/>
                <w:kern w:val="0"/>
                <w:sz w:val="24"/>
                <w:szCs w:val="24"/>
                <w:lang w:eastAsia="zh-CN"/>
              </w:rPr>
            </w:pPr>
          </w:p>
        </w:tc>
        <w:tc>
          <w:tcPr>
            <w:tcW w:w="1123" w:type="dxa"/>
            <w:shd w:val="clear" w:color="auto" w:fill="auto"/>
            <w:noWrap/>
            <w:vAlign w:val="center"/>
            <w:hideMark/>
          </w:tcPr>
          <w:p w14:paraId="60C62B71"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Pr>
                <w:rFonts w:ascii="Times New Roman" w:eastAsia="等线" w:hAnsi="Times New Roman"/>
                <w:color w:val="000000"/>
                <w:kern w:val="0"/>
                <w:sz w:val="24"/>
                <w:szCs w:val="24"/>
                <w:lang w:eastAsia="zh-CN"/>
              </w:rPr>
              <w:t>HS peak</w:t>
            </w:r>
          </w:p>
        </w:tc>
        <w:tc>
          <w:tcPr>
            <w:tcW w:w="1021" w:type="dxa"/>
            <w:shd w:val="clear" w:color="auto" w:fill="auto"/>
            <w:noWrap/>
            <w:vAlign w:val="center"/>
            <w:hideMark/>
          </w:tcPr>
          <w:p w14:paraId="2D7D8065"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0.05</w:t>
            </w:r>
          </w:p>
        </w:tc>
        <w:tc>
          <w:tcPr>
            <w:tcW w:w="851" w:type="dxa"/>
            <w:shd w:val="clear" w:color="auto" w:fill="auto"/>
            <w:noWrap/>
            <w:vAlign w:val="center"/>
            <w:hideMark/>
          </w:tcPr>
          <w:p w14:paraId="42B35D36"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1.9</w:t>
            </w:r>
            <w:r>
              <w:rPr>
                <w:rFonts w:ascii="Times New Roman" w:eastAsia="等线" w:hAnsi="Times New Roman" w:hint="eastAsia"/>
                <w:color w:val="000000"/>
                <w:kern w:val="0"/>
                <w:sz w:val="24"/>
                <w:szCs w:val="24"/>
                <w:lang w:eastAsia="zh-CN"/>
              </w:rPr>
              <w:t>0</w:t>
            </w:r>
          </w:p>
        </w:tc>
        <w:tc>
          <w:tcPr>
            <w:tcW w:w="851" w:type="dxa"/>
            <w:shd w:val="clear" w:color="auto" w:fill="auto"/>
            <w:noWrap/>
            <w:vAlign w:val="center"/>
            <w:hideMark/>
          </w:tcPr>
          <w:p w14:paraId="760BB522"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0.0</w:t>
            </w:r>
            <w:r>
              <w:rPr>
                <w:rFonts w:ascii="Times New Roman" w:eastAsia="等线" w:hAnsi="Times New Roman" w:hint="eastAsia"/>
                <w:color w:val="000000"/>
                <w:kern w:val="0"/>
                <w:sz w:val="24"/>
                <w:szCs w:val="24"/>
                <w:lang w:eastAsia="zh-CN"/>
              </w:rPr>
              <w:t>7</w:t>
            </w:r>
          </w:p>
        </w:tc>
        <w:tc>
          <w:tcPr>
            <w:tcW w:w="1021" w:type="dxa"/>
            <w:shd w:val="clear" w:color="auto" w:fill="auto"/>
            <w:noWrap/>
            <w:vAlign w:val="center"/>
            <w:hideMark/>
          </w:tcPr>
          <w:p w14:paraId="3A30D55C"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p>
        </w:tc>
        <w:tc>
          <w:tcPr>
            <w:tcW w:w="1021" w:type="dxa"/>
            <w:shd w:val="clear" w:color="auto" w:fill="auto"/>
            <w:noWrap/>
            <w:vAlign w:val="center"/>
            <w:hideMark/>
          </w:tcPr>
          <w:p w14:paraId="7E75F592"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0.94</w:t>
            </w:r>
          </w:p>
        </w:tc>
        <w:tc>
          <w:tcPr>
            <w:tcW w:w="851" w:type="dxa"/>
            <w:shd w:val="clear" w:color="auto" w:fill="auto"/>
            <w:noWrap/>
            <w:vAlign w:val="center"/>
            <w:hideMark/>
          </w:tcPr>
          <w:p w14:paraId="0E5AE95D"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0.4</w:t>
            </w:r>
          </w:p>
        </w:tc>
        <w:tc>
          <w:tcPr>
            <w:tcW w:w="851" w:type="dxa"/>
            <w:shd w:val="clear" w:color="auto" w:fill="auto"/>
            <w:noWrap/>
            <w:vAlign w:val="center"/>
            <w:hideMark/>
          </w:tcPr>
          <w:p w14:paraId="50B74A0F"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0.14</w:t>
            </w:r>
          </w:p>
        </w:tc>
        <w:tc>
          <w:tcPr>
            <w:tcW w:w="1021" w:type="dxa"/>
            <w:shd w:val="clear" w:color="auto" w:fill="auto"/>
            <w:noWrap/>
            <w:vAlign w:val="center"/>
            <w:hideMark/>
          </w:tcPr>
          <w:p w14:paraId="22A100E9"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p>
        </w:tc>
      </w:tr>
      <w:tr w:rsidR="003143A5" w:rsidRPr="00917EBD" w14:paraId="454809B8" w14:textId="77777777" w:rsidTr="003143A5">
        <w:trPr>
          <w:trHeight w:val="285"/>
          <w:jc w:val="center"/>
        </w:trPr>
        <w:tc>
          <w:tcPr>
            <w:tcW w:w="1550" w:type="dxa"/>
            <w:shd w:val="clear" w:color="auto" w:fill="auto"/>
            <w:noWrap/>
            <w:vAlign w:val="center"/>
            <w:hideMark/>
          </w:tcPr>
          <w:p w14:paraId="1C9681C7"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proofErr w:type="spellStart"/>
            <w:r w:rsidRPr="00917EBD">
              <w:rPr>
                <w:rFonts w:ascii="Times New Roman" w:eastAsia="等线" w:hAnsi="Times New Roman"/>
                <w:color w:val="000000"/>
                <w:kern w:val="0"/>
                <w:sz w:val="24"/>
                <w:szCs w:val="24"/>
                <w:lang w:eastAsia="zh-CN"/>
              </w:rPr>
              <w:t>CoCrFeMnNi</w:t>
            </w:r>
            <w:proofErr w:type="spellEnd"/>
          </w:p>
        </w:tc>
        <w:tc>
          <w:tcPr>
            <w:tcW w:w="736" w:type="dxa"/>
            <w:shd w:val="clear" w:color="auto" w:fill="auto"/>
            <w:noWrap/>
            <w:vAlign w:val="center"/>
            <w:hideMark/>
          </w:tcPr>
          <w:p w14:paraId="54FD7341"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AH</w:t>
            </w:r>
          </w:p>
        </w:tc>
        <w:tc>
          <w:tcPr>
            <w:tcW w:w="803" w:type="dxa"/>
            <w:shd w:val="clear" w:color="auto" w:fill="auto"/>
            <w:noWrap/>
            <w:vAlign w:val="center"/>
            <w:hideMark/>
          </w:tcPr>
          <w:p w14:paraId="1A3B54CA"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0.5</w:t>
            </w:r>
          </w:p>
        </w:tc>
        <w:tc>
          <w:tcPr>
            <w:tcW w:w="1123" w:type="dxa"/>
            <w:shd w:val="clear" w:color="auto" w:fill="auto"/>
            <w:noWrap/>
            <w:vAlign w:val="center"/>
            <w:hideMark/>
          </w:tcPr>
          <w:p w14:paraId="71308A7E"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Pr>
                <w:rFonts w:ascii="Times New Roman" w:eastAsia="等线" w:hAnsi="Times New Roman" w:hint="eastAsia"/>
                <w:color w:val="000000"/>
                <w:kern w:val="0"/>
                <w:sz w:val="24"/>
                <w:szCs w:val="24"/>
                <w:lang w:eastAsia="zh-CN"/>
              </w:rPr>
              <w:t>LS</w:t>
            </w:r>
            <w:r>
              <w:rPr>
                <w:rFonts w:ascii="Times New Roman" w:eastAsia="等线" w:hAnsi="Times New Roman"/>
                <w:color w:val="000000"/>
                <w:kern w:val="0"/>
                <w:sz w:val="24"/>
                <w:szCs w:val="24"/>
                <w:lang w:eastAsia="zh-CN"/>
              </w:rPr>
              <w:t xml:space="preserve"> peak</w:t>
            </w:r>
          </w:p>
        </w:tc>
        <w:tc>
          <w:tcPr>
            <w:tcW w:w="1021" w:type="dxa"/>
            <w:shd w:val="clear" w:color="auto" w:fill="auto"/>
            <w:noWrap/>
            <w:vAlign w:val="center"/>
            <w:hideMark/>
          </w:tcPr>
          <w:p w14:paraId="6E3DFE0E"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0.1</w:t>
            </w:r>
          </w:p>
        </w:tc>
        <w:tc>
          <w:tcPr>
            <w:tcW w:w="851" w:type="dxa"/>
            <w:shd w:val="clear" w:color="auto" w:fill="auto"/>
            <w:noWrap/>
            <w:vAlign w:val="center"/>
            <w:hideMark/>
          </w:tcPr>
          <w:p w14:paraId="5B4849B5"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5.19</w:t>
            </w:r>
          </w:p>
        </w:tc>
        <w:tc>
          <w:tcPr>
            <w:tcW w:w="851" w:type="dxa"/>
            <w:shd w:val="clear" w:color="auto" w:fill="auto"/>
            <w:noWrap/>
            <w:vAlign w:val="center"/>
            <w:hideMark/>
          </w:tcPr>
          <w:p w14:paraId="7F4090DF"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0.44</w:t>
            </w:r>
          </w:p>
        </w:tc>
        <w:tc>
          <w:tcPr>
            <w:tcW w:w="1021" w:type="dxa"/>
            <w:shd w:val="clear" w:color="auto" w:fill="auto"/>
            <w:noWrap/>
            <w:vAlign w:val="center"/>
            <w:hideMark/>
          </w:tcPr>
          <w:p w14:paraId="6B02BF55"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-221.1</w:t>
            </w:r>
          </w:p>
        </w:tc>
        <w:tc>
          <w:tcPr>
            <w:tcW w:w="1021" w:type="dxa"/>
            <w:shd w:val="clear" w:color="auto" w:fill="auto"/>
            <w:noWrap/>
            <w:vAlign w:val="center"/>
            <w:hideMark/>
          </w:tcPr>
          <w:p w14:paraId="637317B0"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0.12</w:t>
            </w:r>
          </w:p>
        </w:tc>
        <w:tc>
          <w:tcPr>
            <w:tcW w:w="851" w:type="dxa"/>
            <w:shd w:val="clear" w:color="auto" w:fill="auto"/>
            <w:noWrap/>
            <w:vAlign w:val="center"/>
            <w:hideMark/>
          </w:tcPr>
          <w:p w14:paraId="5160A5DC"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1.66</w:t>
            </w:r>
          </w:p>
        </w:tc>
        <w:tc>
          <w:tcPr>
            <w:tcW w:w="851" w:type="dxa"/>
            <w:shd w:val="clear" w:color="auto" w:fill="auto"/>
            <w:noWrap/>
            <w:vAlign w:val="center"/>
            <w:hideMark/>
          </w:tcPr>
          <w:p w14:paraId="03C7CA7C"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0.07</w:t>
            </w:r>
          </w:p>
        </w:tc>
        <w:tc>
          <w:tcPr>
            <w:tcW w:w="1021" w:type="dxa"/>
            <w:shd w:val="clear" w:color="auto" w:fill="auto"/>
            <w:noWrap/>
            <w:vAlign w:val="center"/>
            <w:hideMark/>
          </w:tcPr>
          <w:p w14:paraId="22AF9731"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-221.4</w:t>
            </w:r>
          </w:p>
        </w:tc>
      </w:tr>
      <w:tr w:rsidR="003143A5" w:rsidRPr="00917EBD" w14:paraId="4D469624" w14:textId="77777777" w:rsidTr="003143A5">
        <w:trPr>
          <w:trHeight w:val="285"/>
          <w:jc w:val="center"/>
        </w:trPr>
        <w:tc>
          <w:tcPr>
            <w:tcW w:w="1550" w:type="dxa"/>
            <w:shd w:val="clear" w:color="auto" w:fill="auto"/>
            <w:noWrap/>
            <w:vAlign w:val="center"/>
            <w:hideMark/>
          </w:tcPr>
          <w:p w14:paraId="77A9A64A"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p>
        </w:tc>
        <w:tc>
          <w:tcPr>
            <w:tcW w:w="736" w:type="dxa"/>
            <w:shd w:val="clear" w:color="auto" w:fill="auto"/>
            <w:noWrap/>
            <w:vAlign w:val="center"/>
            <w:hideMark/>
          </w:tcPr>
          <w:p w14:paraId="425D6BE7" w14:textId="77777777" w:rsidR="003143A5" w:rsidRPr="00917EBD" w:rsidRDefault="003143A5" w:rsidP="003143A5">
            <w:pPr>
              <w:widowControl/>
              <w:wordWrap/>
              <w:autoSpaceDE/>
              <w:autoSpaceDN/>
              <w:jc w:val="center"/>
              <w:rPr>
                <w:rFonts w:ascii="Times New Roman" w:eastAsia="Times New Roman" w:hAnsi="Times New Roman"/>
                <w:kern w:val="0"/>
                <w:sz w:val="24"/>
                <w:szCs w:val="24"/>
                <w:lang w:eastAsia="zh-CN"/>
              </w:rPr>
            </w:pPr>
          </w:p>
        </w:tc>
        <w:tc>
          <w:tcPr>
            <w:tcW w:w="803" w:type="dxa"/>
            <w:shd w:val="clear" w:color="auto" w:fill="auto"/>
            <w:noWrap/>
            <w:vAlign w:val="center"/>
            <w:hideMark/>
          </w:tcPr>
          <w:p w14:paraId="1501630C" w14:textId="77777777" w:rsidR="003143A5" w:rsidRPr="00917EBD" w:rsidRDefault="003143A5" w:rsidP="003143A5">
            <w:pPr>
              <w:widowControl/>
              <w:wordWrap/>
              <w:autoSpaceDE/>
              <w:autoSpaceDN/>
              <w:jc w:val="center"/>
              <w:rPr>
                <w:rFonts w:ascii="Times New Roman" w:eastAsia="Times New Roman" w:hAnsi="Times New Roman"/>
                <w:kern w:val="0"/>
                <w:sz w:val="24"/>
                <w:szCs w:val="24"/>
                <w:lang w:eastAsia="zh-CN"/>
              </w:rPr>
            </w:pPr>
          </w:p>
        </w:tc>
        <w:tc>
          <w:tcPr>
            <w:tcW w:w="1123" w:type="dxa"/>
            <w:shd w:val="clear" w:color="auto" w:fill="auto"/>
            <w:noWrap/>
            <w:vAlign w:val="center"/>
            <w:hideMark/>
          </w:tcPr>
          <w:p w14:paraId="71418CF0"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Pr>
                <w:rFonts w:ascii="Times New Roman" w:eastAsia="等线" w:hAnsi="Times New Roman"/>
                <w:color w:val="000000"/>
                <w:kern w:val="0"/>
                <w:sz w:val="24"/>
                <w:szCs w:val="24"/>
                <w:lang w:eastAsia="zh-CN"/>
              </w:rPr>
              <w:t>HS peak</w:t>
            </w:r>
          </w:p>
        </w:tc>
        <w:tc>
          <w:tcPr>
            <w:tcW w:w="1021" w:type="dxa"/>
            <w:shd w:val="clear" w:color="auto" w:fill="auto"/>
            <w:noWrap/>
            <w:vAlign w:val="center"/>
            <w:hideMark/>
          </w:tcPr>
          <w:p w14:paraId="7AC8BB42"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0.9</w:t>
            </w:r>
          </w:p>
        </w:tc>
        <w:tc>
          <w:tcPr>
            <w:tcW w:w="851" w:type="dxa"/>
            <w:shd w:val="clear" w:color="auto" w:fill="auto"/>
            <w:noWrap/>
            <w:vAlign w:val="center"/>
            <w:hideMark/>
          </w:tcPr>
          <w:p w14:paraId="01C4DEB9"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6.58</w:t>
            </w:r>
          </w:p>
        </w:tc>
        <w:tc>
          <w:tcPr>
            <w:tcW w:w="851" w:type="dxa"/>
            <w:shd w:val="clear" w:color="auto" w:fill="auto"/>
            <w:noWrap/>
            <w:vAlign w:val="center"/>
            <w:hideMark/>
          </w:tcPr>
          <w:p w14:paraId="78A1098A"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0.67</w:t>
            </w:r>
          </w:p>
        </w:tc>
        <w:tc>
          <w:tcPr>
            <w:tcW w:w="1021" w:type="dxa"/>
            <w:shd w:val="clear" w:color="auto" w:fill="auto"/>
            <w:noWrap/>
            <w:vAlign w:val="center"/>
            <w:hideMark/>
          </w:tcPr>
          <w:p w14:paraId="54F7E506"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p>
        </w:tc>
        <w:tc>
          <w:tcPr>
            <w:tcW w:w="1021" w:type="dxa"/>
            <w:shd w:val="clear" w:color="auto" w:fill="auto"/>
            <w:noWrap/>
            <w:vAlign w:val="center"/>
            <w:hideMark/>
          </w:tcPr>
          <w:p w14:paraId="451A0BB1"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0.88</w:t>
            </w:r>
          </w:p>
        </w:tc>
        <w:tc>
          <w:tcPr>
            <w:tcW w:w="851" w:type="dxa"/>
            <w:shd w:val="clear" w:color="auto" w:fill="auto"/>
            <w:noWrap/>
            <w:vAlign w:val="center"/>
            <w:hideMark/>
          </w:tcPr>
          <w:p w14:paraId="133F7074"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1.89</w:t>
            </w:r>
          </w:p>
        </w:tc>
        <w:tc>
          <w:tcPr>
            <w:tcW w:w="851" w:type="dxa"/>
            <w:shd w:val="clear" w:color="auto" w:fill="auto"/>
            <w:noWrap/>
            <w:vAlign w:val="center"/>
            <w:hideMark/>
          </w:tcPr>
          <w:p w14:paraId="03C9BBE1"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0.09</w:t>
            </w:r>
          </w:p>
        </w:tc>
        <w:tc>
          <w:tcPr>
            <w:tcW w:w="1021" w:type="dxa"/>
            <w:shd w:val="clear" w:color="auto" w:fill="auto"/>
            <w:noWrap/>
            <w:vAlign w:val="center"/>
            <w:hideMark/>
          </w:tcPr>
          <w:p w14:paraId="6D3960E1"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p>
        </w:tc>
      </w:tr>
      <w:tr w:rsidR="003143A5" w:rsidRPr="00917EBD" w14:paraId="4884A202" w14:textId="77777777" w:rsidTr="003143A5">
        <w:trPr>
          <w:trHeight w:val="285"/>
          <w:jc w:val="center"/>
        </w:trPr>
        <w:tc>
          <w:tcPr>
            <w:tcW w:w="1550" w:type="dxa"/>
            <w:shd w:val="clear" w:color="auto" w:fill="auto"/>
            <w:noWrap/>
            <w:vAlign w:val="center"/>
            <w:hideMark/>
          </w:tcPr>
          <w:p w14:paraId="27FACD67" w14:textId="77777777" w:rsidR="003143A5" w:rsidRPr="00917EBD" w:rsidRDefault="003143A5" w:rsidP="003143A5">
            <w:pPr>
              <w:widowControl/>
              <w:wordWrap/>
              <w:autoSpaceDE/>
              <w:autoSpaceDN/>
              <w:jc w:val="center"/>
              <w:rPr>
                <w:rFonts w:ascii="Times New Roman" w:eastAsia="Times New Roman" w:hAnsi="Times New Roman"/>
                <w:kern w:val="0"/>
                <w:sz w:val="24"/>
                <w:szCs w:val="24"/>
                <w:lang w:eastAsia="zh-CN"/>
              </w:rPr>
            </w:pPr>
          </w:p>
        </w:tc>
        <w:tc>
          <w:tcPr>
            <w:tcW w:w="736" w:type="dxa"/>
            <w:shd w:val="clear" w:color="auto" w:fill="auto"/>
            <w:noWrap/>
            <w:vAlign w:val="center"/>
            <w:hideMark/>
          </w:tcPr>
          <w:p w14:paraId="5BA6B897" w14:textId="77777777" w:rsidR="003143A5" w:rsidRPr="00917EBD" w:rsidRDefault="003143A5" w:rsidP="003143A5">
            <w:pPr>
              <w:widowControl/>
              <w:wordWrap/>
              <w:autoSpaceDE/>
              <w:autoSpaceDN/>
              <w:jc w:val="center"/>
              <w:rPr>
                <w:rFonts w:ascii="Times New Roman" w:eastAsia="Times New Roman" w:hAnsi="Times New Roman"/>
                <w:kern w:val="0"/>
                <w:sz w:val="24"/>
                <w:szCs w:val="24"/>
                <w:lang w:eastAsia="zh-CN"/>
              </w:rPr>
            </w:pPr>
          </w:p>
        </w:tc>
        <w:tc>
          <w:tcPr>
            <w:tcW w:w="803" w:type="dxa"/>
            <w:shd w:val="clear" w:color="auto" w:fill="auto"/>
            <w:noWrap/>
            <w:vAlign w:val="center"/>
            <w:hideMark/>
          </w:tcPr>
          <w:p w14:paraId="26046055"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12.7</w:t>
            </w:r>
          </w:p>
        </w:tc>
        <w:tc>
          <w:tcPr>
            <w:tcW w:w="1123" w:type="dxa"/>
            <w:shd w:val="clear" w:color="auto" w:fill="auto"/>
            <w:noWrap/>
            <w:vAlign w:val="center"/>
            <w:hideMark/>
          </w:tcPr>
          <w:p w14:paraId="10F070CD"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Pr>
                <w:rFonts w:ascii="Times New Roman" w:eastAsia="等线" w:hAnsi="Times New Roman" w:hint="eastAsia"/>
                <w:color w:val="000000"/>
                <w:kern w:val="0"/>
                <w:sz w:val="24"/>
                <w:szCs w:val="24"/>
                <w:lang w:eastAsia="zh-CN"/>
              </w:rPr>
              <w:t>LS</w:t>
            </w:r>
            <w:r>
              <w:rPr>
                <w:rFonts w:ascii="Times New Roman" w:eastAsia="等线" w:hAnsi="Times New Roman"/>
                <w:color w:val="000000"/>
                <w:kern w:val="0"/>
                <w:sz w:val="24"/>
                <w:szCs w:val="24"/>
                <w:lang w:eastAsia="zh-CN"/>
              </w:rPr>
              <w:t xml:space="preserve"> peak</w:t>
            </w:r>
          </w:p>
        </w:tc>
        <w:tc>
          <w:tcPr>
            <w:tcW w:w="1021" w:type="dxa"/>
            <w:shd w:val="clear" w:color="auto" w:fill="auto"/>
            <w:noWrap/>
            <w:vAlign w:val="center"/>
            <w:hideMark/>
          </w:tcPr>
          <w:p w14:paraId="73242CBB"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0.94</w:t>
            </w:r>
          </w:p>
        </w:tc>
        <w:tc>
          <w:tcPr>
            <w:tcW w:w="851" w:type="dxa"/>
            <w:shd w:val="clear" w:color="auto" w:fill="auto"/>
            <w:noWrap/>
            <w:vAlign w:val="center"/>
            <w:hideMark/>
          </w:tcPr>
          <w:p w14:paraId="4DD4EDFB"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1.23</w:t>
            </w:r>
          </w:p>
        </w:tc>
        <w:tc>
          <w:tcPr>
            <w:tcW w:w="851" w:type="dxa"/>
            <w:shd w:val="clear" w:color="auto" w:fill="auto"/>
            <w:noWrap/>
            <w:vAlign w:val="center"/>
            <w:hideMark/>
          </w:tcPr>
          <w:p w14:paraId="7CBA8D52"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0.14</w:t>
            </w:r>
          </w:p>
        </w:tc>
        <w:tc>
          <w:tcPr>
            <w:tcW w:w="1021" w:type="dxa"/>
            <w:shd w:val="clear" w:color="auto" w:fill="auto"/>
            <w:noWrap/>
            <w:vAlign w:val="center"/>
            <w:hideMark/>
          </w:tcPr>
          <w:p w14:paraId="1BCC8C83"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96.8</w:t>
            </w:r>
          </w:p>
        </w:tc>
        <w:tc>
          <w:tcPr>
            <w:tcW w:w="1021" w:type="dxa"/>
            <w:shd w:val="clear" w:color="auto" w:fill="auto"/>
            <w:noWrap/>
            <w:vAlign w:val="center"/>
            <w:hideMark/>
          </w:tcPr>
          <w:p w14:paraId="11372BAD"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0.94</w:t>
            </w:r>
          </w:p>
        </w:tc>
        <w:tc>
          <w:tcPr>
            <w:tcW w:w="851" w:type="dxa"/>
            <w:shd w:val="clear" w:color="auto" w:fill="auto"/>
            <w:noWrap/>
            <w:vAlign w:val="center"/>
            <w:hideMark/>
          </w:tcPr>
          <w:p w14:paraId="0C93342A"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0.21</w:t>
            </w:r>
          </w:p>
        </w:tc>
        <w:tc>
          <w:tcPr>
            <w:tcW w:w="851" w:type="dxa"/>
            <w:shd w:val="clear" w:color="auto" w:fill="auto"/>
            <w:noWrap/>
            <w:vAlign w:val="center"/>
            <w:hideMark/>
          </w:tcPr>
          <w:p w14:paraId="0644D819"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0.11</w:t>
            </w:r>
          </w:p>
        </w:tc>
        <w:tc>
          <w:tcPr>
            <w:tcW w:w="1021" w:type="dxa"/>
            <w:shd w:val="clear" w:color="auto" w:fill="auto"/>
            <w:noWrap/>
            <w:vAlign w:val="center"/>
            <w:hideMark/>
          </w:tcPr>
          <w:p w14:paraId="1A22EA56"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96.9</w:t>
            </w:r>
          </w:p>
        </w:tc>
      </w:tr>
      <w:tr w:rsidR="003143A5" w:rsidRPr="00917EBD" w14:paraId="3FD1F2C3" w14:textId="77777777" w:rsidTr="003143A5">
        <w:trPr>
          <w:trHeight w:val="285"/>
          <w:jc w:val="center"/>
        </w:trPr>
        <w:tc>
          <w:tcPr>
            <w:tcW w:w="1550" w:type="dxa"/>
            <w:shd w:val="clear" w:color="auto" w:fill="auto"/>
            <w:noWrap/>
            <w:vAlign w:val="center"/>
            <w:hideMark/>
          </w:tcPr>
          <w:p w14:paraId="23480C7B"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p>
        </w:tc>
        <w:tc>
          <w:tcPr>
            <w:tcW w:w="736" w:type="dxa"/>
            <w:shd w:val="clear" w:color="auto" w:fill="auto"/>
            <w:noWrap/>
            <w:vAlign w:val="center"/>
            <w:hideMark/>
          </w:tcPr>
          <w:p w14:paraId="1E1397CA" w14:textId="77777777" w:rsidR="003143A5" w:rsidRPr="00917EBD" w:rsidRDefault="003143A5" w:rsidP="003143A5">
            <w:pPr>
              <w:widowControl/>
              <w:wordWrap/>
              <w:autoSpaceDE/>
              <w:autoSpaceDN/>
              <w:jc w:val="center"/>
              <w:rPr>
                <w:rFonts w:ascii="Times New Roman" w:eastAsia="Times New Roman" w:hAnsi="Times New Roman"/>
                <w:kern w:val="0"/>
                <w:sz w:val="24"/>
                <w:szCs w:val="24"/>
                <w:lang w:eastAsia="zh-CN"/>
              </w:rPr>
            </w:pPr>
          </w:p>
        </w:tc>
        <w:tc>
          <w:tcPr>
            <w:tcW w:w="803" w:type="dxa"/>
            <w:shd w:val="clear" w:color="auto" w:fill="auto"/>
            <w:noWrap/>
            <w:vAlign w:val="center"/>
            <w:hideMark/>
          </w:tcPr>
          <w:p w14:paraId="70B2D056" w14:textId="77777777" w:rsidR="003143A5" w:rsidRPr="00917EBD" w:rsidRDefault="003143A5" w:rsidP="003143A5">
            <w:pPr>
              <w:widowControl/>
              <w:wordWrap/>
              <w:autoSpaceDE/>
              <w:autoSpaceDN/>
              <w:jc w:val="center"/>
              <w:rPr>
                <w:rFonts w:ascii="Times New Roman" w:eastAsia="Times New Roman" w:hAnsi="Times New Roman"/>
                <w:kern w:val="0"/>
                <w:sz w:val="24"/>
                <w:szCs w:val="24"/>
                <w:lang w:eastAsia="zh-CN"/>
              </w:rPr>
            </w:pPr>
          </w:p>
        </w:tc>
        <w:tc>
          <w:tcPr>
            <w:tcW w:w="1123" w:type="dxa"/>
            <w:shd w:val="clear" w:color="auto" w:fill="auto"/>
            <w:noWrap/>
            <w:vAlign w:val="center"/>
            <w:hideMark/>
          </w:tcPr>
          <w:p w14:paraId="16EF56AD"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Pr>
                <w:rFonts w:ascii="Times New Roman" w:eastAsia="等线" w:hAnsi="Times New Roman"/>
                <w:color w:val="000000"/>
                <w:kern w:val="0"/>
                <w:sz w:val="24"/>
                <w:szCs w:val="24"/>
                <w:lang w:eastAsia="zh-CN"/>
              </w:rPr>
              <w:t>HS peak</w:t>
            </w:r>
          </w:p>
        </w:tc>
        <w:tc>
          <w:tcPr>
            <w:tcW w:w="1021" w:type="dxa"/>
            <w:shd w:val="clear" w:color="auto" w:fill="auto"/>
            <w:noWrap/>
            <w:vAlign w:val="center"/>
            <w:hideMark/>
          </w:tcPr>
          <w:p w14:paraId="76DCDFD2"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0.06</w:t>
            </w:r>
          </w:p>
        </w:tc>
        <w:tc>
          <w:tcPr>
            <w:tcW w:w="851" w:type="dxa"/>
            <w:shd w:val="clear" w:color="auto" w:fill="auto"/>
            <w:noWrap/>
            <w:vAlign w:val="center"/>
            <w:hideMark/>
          </w:tcPr>
          <w:p w14:paraId="1283653E"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1.55</w:t>
            </w:r>
          </w:p>
        </w:tc>
        <w:tc>
          <w:tcPr>
            <w:tcW w:w="851" w:type="dxa"/>
            <w:shd w:val="clear" w:color="auto" w:fill="auto"/>
            <w:noWrap/>
            <w:vAlign w:val="center"/>
            <w:hideMark/>
          </w:tcPr>
          <w:p w14:paraId="55CFA901"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0.08</w:t>
            </w:r>
          </w:p>
        </w:tc>
        <w:tc>
          <w:tcPr>
            <w:tcW w:w="1021" w:type="dxa"/>
            <w:shd w:val="clear" w:color="auto" w:fill="auto"/>
            <w:noWrap/>
            <w:vAlign w:val="center"/>
            <w:hideMark/>
          </w:tcPr>
          <w:p w14:paraId="1A936F05"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p>
        </w:tc>
        <w:tc>
          <w:tcPr>
            <w:tcW w:w="1021" w:type="dxa"/>
            <w:shd w:val="clear" w:color="auto" w:fill="auto"/>
            <w:noWrap/>
            <w:vAlign w:val="center"/>
            <w:hideMark/>
          </w:tcPr>
          <w:p w14:paraId="2516DC9F"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0.06</w:t>
            </w:r>
          </w:p>
        </w:tc>
        <w:tc>
          <w:tcPr>
            <w:tcW w:w="851" w:type="dxa"/>
            <w:shd w:val="clear" w:color="auto" w:fill="auto"/>
            <w:noWrap/>
            <w:vAlign w:val="center"/>
            <w:hideMark/>
          </w:tcPr>
          <w:p w14:paraId="791A9660"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0.43</w:t>
            </w:r>
          </w:p>
        </w:tc>
        <w:tc>
          <w:tcPr>
            <w:tcW w:w="851" w:type="dxa"/>
            <w:shd w:val="clear" w:color="auto" w:fill="auto"/>
            <w:noWrap/>
            <w:vAlign w:val="center"/>
            <w:hideMark/>
          </w:tcPr>
          <w:p w14:paraId="0C07E02F"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0.03</w:t>
            </w:r>
          </w:p>
        </w:tc>
        <w:tc>
          <w:tcPr>
            <w:tcW w:w="1021" w:type="dxa"/>
            <w:shd w:val="clear" w:color="auto" w:fill="auto"/>
            <w:noWrap/>
            <w:vAlign w:val="center"/>
            <w:hideMark/>
          </w:tcPr>
          <w:p w14:paraId="25300F91"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p>
        </w:tc>
      </w:tr>
      <w:tr w:rsidR="003143A5" w:rsidRPr="00917EBD" w14:paraId="67DCB72D" w14:textId="77777777" w:rsidTr="003143A5">
        <w:trPr>
          <w:trHeight w:val="285"/>
          <w:jc w:val="center"/>
        </w:trPr>
        <w:tc>
          <w:tcPr>
            <w:tcW w:w="1550" w:type="dxa"/>
            <w:shd w:val="clear" w:color="auto" w:fill="auto"/>
            <w:noWrap/>
            <w:vAlign w:val="center"/>
            <w:hideMark/>
          </w:tcPr>
          <w:p w14:paraId="745AE872" w14:textId="77777777" w:rsidR="003143A5" w:rsidRPr="00917EBD" w:rsidRDefault="003143A5" w:rsidP="003143A5">
            <w:pPr>
              <w:widowControl/>
              <w:wordWrap/>
              <w:autoSpaceDE/>
              <w:autoSpaceDN/>
              <w:jc w:val="center"/>
              <w:rPr>
                <w:rFonts w:ascii="Times New Roman" w:eastAsia="Times New Roman" w:hAnsi="Times New Roman"/>
                <w:kern w:val="0"/>
                <w:sz w:val="24"/>
                <w:szCs w:val="24"/>
                <w:lang w:eastAsia="zh-CN"/>
              </w:rPr>
            </w:pPr>
          </w:p>
        </w:tc>
        <w:tc>
          <w:tcPr>
            <w:tcW w:w="736" w:type="dxa"/>
            <w:shd w:val="clear" w:color="auto" w:fill="auto"/>
            <w:noWrap/>
            <w:vAlign w:val="center"/>
            <w:hideMark/>
          </w:tcPr>
          <w:p w14:paraId="5E9453CD"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Aged</w:t>
            </w:r>
          </w:p>
        </w:tc>
        <w:tc>
          <w:tcPr>
            <w:tcW w:w="803" w:type="dxa"/>
            <w:shd w:val="clear" w:color="auto" w:fill="auto"/>
            <w:noWrap/>
            <w:vAlign w:val="center"/>
            <w:hideMark/>
          </w:tcPr>
          <w:p w14:paraId="7B5FB902"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0.5</w:t>
            </w:r>
          </w:p>
        </w:tc>
        <w:tc>
          <w:tcPr>
            <w:tcW w:w="1123" w:type="dxa"/>
            <w:shd w:val="clear" w:color="auto" w:fill="auto"/>
            <w:noWrap/>
            <w:vAlign w:val="center"/>
            <w:hideMark/>
          </w:tcPr>
          <w:p w14:paraId="22498441"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Pr>
                <w:rFonts w:ascii="Times New Roman" w:eastAsia="等线" w:hAnsi="Times New Roman" w:hint="eastAsia"/>
                <w:color w:val="000000"/>
                <w:kern w:val="0"/>
                <w:sz w:val="24"/>
                <w:szCs w:val="24"/>
                <w:lang w:eastAsia="zh-CN"/>
              </w:rPr>
              <w:t>LS</w:t>
            </w:r>
            <w:r>
              <w:rPr>
                <w:rFonts w:ascii="Times New Roman" w:eastAsia="等线" w:hAnsi="Times New Roman"/>
                <w:color w:val="000000"/>
                <w:kern w:val="0"/>
                <w:sz w:val="24"/>
                <w:szCs w:val="24"/>
                <w:lang w:eastAsia="zh-CN"/>
              </w:rPr>
              <w:t xml:space="preserve"> peak</w:t>
            </w:r>
          </w:p>
        </w:tc>
        <w:tc>
          <w:tcPr>
            <w:tcW w:w="1021" w:type="dxa"/>
            <w:shd w:val="clear" w:color="auto" w:fill="auto"/>
            <w:noWrap/>
            <w:vAlign w:val="center"/>
            <w:hideMark/>
          </w:tcPr>
          <w:p w14:paraId="79637545"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0.55</w:t>
            </w:r>
          </w:p>
        </w:tc>
        <w:tc>
          <w:tcPr>
            <w:tcW w:w="851" w:type="dxa"/>
            <w:shd w:val="clear" w:color="auto" w:fill="auto"/>
            <w:noWrap/>
            <w:vAlign w:val="center"/>
            <w:hideMark/>
          </w:tcPr>
          <w:p w14:paraId="7796D917"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5.51</w:t>
            </w:r>
          </w:p>
        </w:tc>
        <w:tc>
          <w:tcPr>
            <w:tcW w:w="851" w:type="dxa"/>
            <w:shd w:val="clear" w:color="auto" w:fill="auto"/>
            <w:noWrap/>
            <w:vAlign w:val="center"/>
            <w:hideMark/>
          </w:tcPr>
          <w:p w14:paraId="71133F76"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0.44</w:t>
            </w:r>
          </w:p>
        </w:tc>
        <w:tc>
          <w:tcPr>
            <w:tcW w:w="1021" w:type="dxa"/>
            <w:shd w:val="clear" w:color="auto" w:fill="auto"/>
            <w:noWrap/>
            <w:vAlign w:val="center"/>
            <w:hideMark/>
          </w:tcPr>
          <w:p w14:paraId="0A7698AB"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-205.1</w:t>
            </w:r>
          </w:p>
        </w:tc>
        <w:tc>
          <w:tcPr>
            <w:tcW w:w="1021" w:type="dxa"/>
            <w:shd w:val="clear" w:color="auto" w:fill="auto"/>
            <w:noWrap/>
            <w:vAlign w:val="center"/>
            <w:hideMark/>
          </w:tcPr>
          <w:p w14:paraId="02CB82E9"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0.64</w:t>
            </w:r>
          </w:p>
        </w:tc>
        <w:tc>
          <w:tcPr>
            <w:tcW w:w="851" w:type="dxa"/>
            <w:shd w:val="clear" w:color="auto" w:fill="auto"/>
            <w:noWrap/>
            <w:vAlign w:val="center"/>
            <w:hideMark/>
          </w:tcPr>
          <w:p w14:paraId="5469CD41"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1.72</w:t>
            </w:r>
          </w:p>
        </w:tc>
        <w:tc>
          <w:tcPr>
            <w:tcW w:w="851" w:type="dxa"/>
            <w:shd w:val="clear" w:color="auto" w:fill="auto"/>
            <w:noWrap/>
            <w:vAlign w:val="center"/>
            <w:hideMark/>
          </w:tcPr>
          <w:p w14:paraId="79F421AF"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0.07</w:t>
            </w:r>
          </w:p>
        </w:tc>
        <w:tc>
          <w:tcPr>
            <w:tcW w:w="1021" w:type="dxa"/>
            <w:shd w:val="clear" w:color="auto" w:fill="auto"/>
            <w:noWrap/>
            <w:vAlign w:val="center"/>
            <w:hideMark/>
          </w:tcPr>
          <w:p w14:paraId="25BD3D13"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-204.8</w:t>
            </w:r>
          </w:p>
        </w:tc>
      </w:tr>
      <w:tr w:rsidR="003143A5" w:rsidRPr="00917EBD" w14:paraId="43E857FB" w14:textId="77777777" w:rsidTr="003143A5">
        <w:trPr>
          <w:trHeight w:val="285"/>
          <w:jc w:val="center"/>
        </w:trPr>
        <w:tc>
          <w:tcPr>
            <w:tcW w:w="1550" w:type="dxa"/>
            <w:shd w:val="clear" w:color="auto" w:fill="auto"/>
            <w:noWrap/>
            <w:vAlign w:val="center"/>
            <w:hideMark/>
          </w:tcPr>
          <w:p w14:paraId="196C18CF"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p>
        </w:tc>
        <w:tc>
          <w:tcPr>
            <w:tcW w:w="736" w:type="dxa"/>
            <w:shd w:val="clear" w:color="auto" w:fill="auto"/>
            <w:noWrap/>
            <w:vAlign w:val="center"/>
            <w:hideMark/>
          </w:tcPr>
          <w:p w14:paraId="63008068" w14:textId="77777777" w:rsidR="003143A5" w:rsidRPr="00917EBD" w:rsidRDefault="003143A5" w:rsidP="003143A5">
            <w:pPr>
              <w:widowControl/>
              <w:wordWrap/>
              <w:autoSpaceDE/>
              <w:autoSpaceDN/>
              <w:jc w:val="center"/>
              <w:rPr>
                <w:rFonts w:ascii="Times New Roman" w:eastAsia="Times New Roman" w:hAnsi="Times New Roman"/>
                <w:kern w:val="0"/>
                <w:sz w:val="24"/>
                <w:szCs w:val="24"/>
                <w:lang w:eastAsia="zh-CN"/>
              </w:rPr>
            </w:pPr>
          </w:p>
        </w:tc>
        <w:tc>
          <w:tcPr>
            <w:tcW w:w="803" w:type="dxa"/>
            <w:shd w:val="clear" w:color="auto" w:fill="auto"/>
            <w:noWrap/>
            <w:vAlign w:val="center"/>
            <w:hideMark/>
          </w:tcPr>
          <w:p w14:paraId="254B135D" w14:textId="77777777" w:rsidR="003143A5" w:rsidRPr="00917EBD" w:rsidRDefault="003143A5" w:rsidP="003143A5">
            <w:pPr>
              <w:widowControl/>
              <w:wordWrap/>
              <w:autoSpaceDE/>
              <w:autoSpaceDN/>
              <w:jc w:val="center"/>
              <w:rPr>
                <w:rFonts w:ascii="Times New Roman" w:eastAsia="Times New Roman" w:hAnsi="Times New Roman"/>
                <w:kern w:val="0"/>
                <w:sz w:val="24"/>
                <w:szCs w:val="24"/>
                <w:lang w:eastAsia="zh-CN"/>
              </w:rPr>
            </w:pPr>
          </w:p>
        </w:tc>
        <w:tc>
          <w:tcPr>
            <w:tcW w:w="1123" w:type="dxa"/>
            <w:shd w:val="clear" w:color="auto" w:fill="auto"/>
            <w:noWrap/>
            <w:vAlign w:val="center"/>
            <w:hideMark/>
          </w:tcPr>
          <w:p w14:paraId="4C329ABF"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Pr>
                <w:rFonts w:ascii="Times New Roman" w:eastAsia="等线" w:hAnsi="Times New Roman"/>
                <w:color w:val="000000"/>
                <w:kern w:val="0"/>
                <w:sz w:val="24"/>
                <w:szCs w:val="24"/>
                <w:lang w:eastAsia="zh-CN"/>
              </w:rPr>
              <w:t>HS peak</w:t>
            </w:r>
          </w:p>
        </w:tc>
        <w:tc>
          <w:tcPr>
            <w:tcW w:w="1021" w:type="dxa"/>
            <w:shd w:val="clear" w:color="auto" w:fill="auto"/>
            <w:noWrap/>
            <w:vAlign w:val="center"/>
            <w:hideMark/>
          </w:tcPr>
          <w:p w14:paraId="4C67618F"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0.45</w:t>
            </w:r>
          </w:p>
        </w:tc>
        <w:tc>
          <w:tcPr>
            <w:tcW w:w="851" w:type="dxa"/>
            <w:shd w:val="clear" w:color="auto" w:fill="auto"/>
            <w:noWrap/>
            <w:vAlign w:val="center"/>
            <w:hideMark/>
          </w:tcPr>
          <w:p w14:paraId="3516926D"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6.83</w:t>
            </w:r>
          </w:p>
        </w:tc>
        <w:tc>
          <w:tcPr>
            <w:tcW w:w="851" w:type="dxa"/>
            <w:shd w:val="clear" w:color="auto" w:fill="auto"/>
            <w:noWrap/>
            <w:vAlign w:val="center"/>
            <w:hideMark/>
          </w:tcPr>
          <w:p w14:paraId="3DFC3385"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0.78</w:t>
            </w:r>
          </w:p>
        </w:tc>
        <w:tc>
          <w:tcPr>
            <w:tcW w:w="1021" w:type="dxa"/>
            <w:shd w:val="clear" w:color="auto" w:fill="auto"/>
            <w:noWrap/>
            <w:vAlign w:val="center"/>
            <w:hideMark/>
          </w:tcPr>
          <w:p w14:paraId="0F513994"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p>
        </w:tc>
        <w:tc>
          <w:tcPr>
            <w:tcW w:w="1021" w:type="dxa"/>
            <w:shd w:val="clear" w:color="auto" w:fill="auto"/>
            <w:noWrap/>
            <w:vAlign w:val="center"/>
            <w:hideMark/>
          </w:tcPr>
          <w:p w14:paraId="3A1AA873"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0.36</w:t>
            </w:r>
          </w:p>
        </w:tc>
        <w:tc>
          <w:tcPr>
            <w:tcW w:w="851" w:type="dxa"/>
            <w:shd w:val="clear" w:color="auto" w:fill="auto"/>
            <w:noWrap/>
            <w:vAlign w:val="center"/>
            <w:hideMark/>
          </w:tcPr>
          <w:p w14:paraId="2BBD1AC5"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1.95</w:t>
            </w:r>
          </w:p>
        </w:tc>
        <w:tc>
          <w:tcPr>
            <w:tcW w:w="851" w:type="dxa"/>
            <w:shd w:val="clear" w:color="auto" w:fill="auto"/>
            <w:noWrap/>
            <w:vAlign w:val="center"/>
            <w:hideMark/>
          </w:tcPr>
          <w:p w14:paraId="10B8CCFD"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0.08</w:t>
            </w:r>
          </w:p>
        </w:tc>
        <w:tc>
          <w:tcPr>
            <w:tcW w:w="1021" w:type="dxa"/>
            <w:shd w:val="clear" w:color="auto" w:fill="auto"/>
            <w:noWrap/>
            <w:vAlign w:val="center"/>
            <w:hideMark/>
          </w:tcPr>
          <w:p w14:paraId="1C9CBC16"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p>
        </w:tc>
      </w:tr>
      <w:tr w:rsidR="003143A5" w:rsidRPr="00917EBD" w14:paraId="11613CD7" w14:textId="77777777" w:rsidTr="003143A5">
        <w:trPr>
          <w:trHeight w:val="285"/>
          <w:jc w:val="center"/>
        </w:trPr>
        <w:tc>
          <w:tcPr>
            <w:tcW w:w="1550" w:type="dxa"/>
            <w:shd w:val="clear" w:color="auto" w:fill="auto"/>
            <w:noWrap/>
            <w:vAlign w:val="center"/>
            <w:hideMark/>
          </w:tcPr>
          <w:p w14:paraId="438416AB" w14:textId="77777777" w:rsidR="003143A5" w:rsidRPr="00917EBD" w:rsidRDefault="003143A5" w:rsidP="003143A5">
            <w:pPr>
              <w:widowControl/>
              <w:wordWrap/>
              <w:autoSpaceDE/>
              <w:autoSpaceDN/>
              <w:jc w:val="center"/>
              <w:rPr>
                <w:rFonts w:ascii="Times New Roman" w:eastAsia="Times New Roman" w:hAnsi="Times New Roman"/>
                <w:kern w:val="0"/>
                <w:sz w:val="24"/>
                <w:szCs w:val="24"/>
                <w:lang w:eastAsia="zh-CN"/>
              </w:rPr>
            </w:pPr>
          </w:p>
        </w:tc>
        <w:tc>
          <w:tcPr>
            <w:tcW w:w="736" w:type="dxa"/>
            <w:shd w:val="clear" w:color="auto" w:fill="auto"/>
            <w:noWrap/>
            <w:vAlign w:val="center"/>
            <w:hideMark/>
          </w:tcPr>
          <w:p w14:paraId="3D6679D5" w14:textId="77777777" w:rsidR="003143A5" w:rsidRPr="00917EBD" w:rsidRDefault="003143A5" w:rsidP="003143A5">
            <w:pPr>
              <w:widowControl/>
              <w:wordWrap/>
              <w:autoSpaceDE/>
              <w:autoSpaceDN/>
              <w:jc w:val="center"/>
              <w:rPr>
                <w:rFonts w:ascii="Times New Roman" w:eastAsia="Times New Roman" w:hAnsi="Times New Roman"/>
                <w:kern w:val="0"/>
                <w:sz w:val="24"/>
                <w:szCs w:val="24"/>
                <w:lang w:eastAsia="zh-CN"/>
              </w:rPr>
            </w:pPr>
          </w:p>
        </w:tc>
        <w:tc>
          <w:tcPr>
            <w:tcW w:w="803" w:type="dxa"/>
            <w:shd w:val="clear" w:color="auto" w:fill="auto"/>
            <w:noWrap/>
            <w:vAlign w:val="center"/>
            <w:hideMark/>
          </w:tcPr>
          <w:p w14:paraId="1F5CC6CF"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12.7</w:t>
            </w:r>
          </w:p>
        </w:tc>
        <w:tc>
          <w:tcPr>
            <w:tcW w:w="1123" w:type="dxa"/>
            <w:shd w:val="clear" w:color="auto" w:fill="auto"/>
            <w:noWrap/>
            <w:vAlign w:val="center"/>
            <w:hideMark/>
          </w:tcPr>
          <w:p w14:paraId="4543B24A"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Pr>
                <w:rFonts w:ascii="Times New Roman" w:eastAsia="等线" w:hAnsi="Times New Roman" w:hint="eastAsia"/>
                <w:color w:val="000000"/>
                <w:kern w:val="0"/>
                <w:sz w:val="24"/>
                <w:szCs w:val="24"/>
                <w:lang w:eastAsia="zh-CN"/>
              </w:rPr>
              <w:t>LS</w:t>
            </w:r>
            <w:r>
              <w:rPr>
                <w:rFonts w:ascii="Times New Roman" w:eastAsia="等线" w:hAnsi="Times New Roman"/>
                <w:color w:val="000000"/>
                <w:kern w:val="0"/>
                <w:sz w:val="24"/>
                <w:szCs w:val="24"/>
                <w:lang w:eastAsia="zh-CN"/>
              </w:rPr>
              <w:t xml:space="preserve"> peak</w:t>
            </w:r>
          </w:p>
        </w:tc>
        <w:tc>
          <w:tcPr>
            <w:tcW w:w="1021" w:type="dxa"/>
            <w:shd w:val="clear" w:color="auto" w:fill="auto"/>
            <w:noWrap/>
            <w:vAlign w:val="center"/>
            <w:hideMark/>
          </w:tcPr>
          <w:p w14:paraId="511B9879"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0.54</w:t>
            </w:r>
          </w:p>
        </w:tc>
        <w:tc>
          <w:tcPr>
            <w:tcW w:w="851" w:type="dxa"/>
            <w:shd w:val="clear" w:color="auto" w:fill="auto"/>
            <w:noWrap/>
            <w:vAlign w:val="center"/>
            <w:hideMark/>
          </w:tcPr>
          <w:p w14:paraId="2AB540C3"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1.32</w:t>
            </w:r>
          </w:p>
        </w:tc>
        <w:tc>
          <w:tcPr>
            <w:tcW w:w="851" w:type="dxa"/>
            <w:shd w:val="clear" w:color="auto" w:fill="auto"/>
            <w:noWrap/>
            <w:vAlign w:val="center"/>
            <w:hideMark/>
          </w:tcPr>
          <w:p w14:paraId="06823469"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0.11</w:t>
            </w:r>
          </w:p>
        </w:tc>
        <w:tc>
          <w:tcPr>
            <w:tcW w:w="1021" w:type="dxa"/>
            <w:shd w:val="clear" w:color="auto" w:fill="auto"/>
            <w:noWrap/>
            <w:vAlign w:val="center"/>
            <w:hideMark/>
          </w:tcPr>
          <w:p w14:paraId="4C216321"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63.8</w:t>
            </w:r>
          </w:p>
        </w:tc>
        <w:tc>
          <w:tcPr>
            <w:tcW w:w="1021" w:type="dxa"/>
            <w:shd w:val="clear" w:color="auto" w:fill="auto"/>
            <w:noWrap/>
            <w:vAlign w:val="center"/>
            <w:hideMark/>
          </w:tcPr>
          <w:p w14:paraId="37E4D1AA"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0.8</w:t>
            </w:r>
          </w:p>
        </w:tc>
        <w:tc>
          <w:tcPr>
            <w:tcW w:w="851" w:type="dxa"/>
            <w:shd w:val="clear" w:color="auto" w:fill="auto"/>
            <w:noWrap/>
            <w:vAlign w:val="center"/>
            <w:hideMark/>
          </w:tcPr>
          <w:p w14:paraId="604C3714"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0.29</w:t>
            </w:r>
          </w:p>
        </w:tc>
        <w:tc>
          <w:tcPr>
            <w:tcW w:w="851" w:type="dxa"/>
            <w:shd w:val="clear" w:color="auto" w:fill="auto"/>
            <w:noWrap/>
            <w:vAlign w:val="center"/>
            <w:hideMark/>
          </w:tcPr>
          <w:p w14:paraId="66E9EFAD"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0.09</w:t>
            </w:r>
          </w:p>
        </w:tc>
        <w:tc>
          <w:tcPr>
            <w:tcW w:w="1021" w:type="dxa"/>
            <w:shd w:val="clear" w:color="auto" w:fill="auto"/>
            <w:noWrap/>
            <w:vAlign w:val="center"/>
            <w:hideMark/>
          </w:tcPr>
          <w:p w14:paraId="379CB1E4"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63.9</w:t>
            </w:r>
          </w:p>
        </w:tc>
      </w:tr>
      <w:tr w:rsidR="003143A5" w:rsidRPr="00917EBD" w14:paraId="796684B1" w14:textId="77777777" w:rsidTr="003143A5">
        <w:trPr>
          <w:trHeight w:val="285"/>
          <w:jc w:val="center"/>
        </w:trPr>
        <w:tc>
          <w:tcPr>
            <w:tcW w:w="1550" w:type="dxa"/>
            <w:shd w:val="clear" w:color="auto" w:fill="auto"/>
            <w:noWrap/>
            <w:vAlign w:val="center"/>
            <w:hideMark/>
          </w:tcPr>
          <w:p w14:paraId="5A67C2BF"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p>
        </w:tc>
        <w:tc>
          <w:tcPr>
            <w:tcW w:w="736" w:type="dxa"/>
            <w:shd w:val="clear" w:color="auto" w:fill="auto"/>
            <w:noWrap/>
            <w:vAlign w:val="center"/>
            <w:hideMark/>
          </w:tcPr>
          <w:p w14:paraId="59A6ED88" w14:textId="77777777" w:rsidR="003143A5" w:rsidRPr="00917EBD" w:rsidRDefault="003143A5" w:rsidP="003143A5">
            <w:pPr>
              <w:widowControl/>
              <w:wordWrap/>
              <w:autoSpaceDE/>
              <w:autoSpaceDN/>
              <w:jc w:val="center"/>
              <w:rPr>
                <w:rFonts w:ascii="Times New Roman" w:eastAsia="Times New Roman" w:hAnsi="Times New Roman"/>
                <w:kern w:val="0"/>
                <w:sz w:val="24"/>
                <w:szCs w:val="24"/>
                <w:lang w:eastAsia="zh-CN"/>
              </w:rPr>
            </w:pPr>
          </w:p>
        </w:tc>
        <w:tc>
          <w:tcPr>
            <w:tcW w:w="803" w:type="dxa"/>
            <w:shd w:val="clear" w:color="auto" w:fill="auto"/>
            <w:noWrap/>
            <w:vAlign w:val="center"/>
            <w:hideMark/>
          </w:tcPr>
          <w:p w14:paraId="73F35391" w14:textId="77777777" w:rsidR="003143A5" w:rsidRPr="00917EBD" w:rsidRDefault="003143A5" w:rsidP="003143A5">
            <w:pPr>
              <w:widowControl/>
              <w:wordWrap/>
              <w:autoSpaceDE/>
              <w:autoSpaceDN/>
              <w:jc w:val="center"/>
              <w:rPr>
                <w:rFonts w:ascii="Times New Roman" w:eastAsia="Times New Roman" w:hAnsi="Times New Roman"/>
                <w:kern w:val="0"/>
                <w:sz w:val="24"/>
                <w:szCs w:val="24"/>
                <w:lang w:eastAsia="zh-CN"/>
              </w:rPr>
            </w:pPr>
          </w:p>
        </w:tc>
        <w:tc>
          <w:tcPr>
            <w:tcW w:w="1123" w:type="dxa"/>
            <w:shd w:val="clear" w:color="auto" w:fill="auto"/>
            <w:noWrap/>
            <w:vAlign w:val="center"/>
            <w:hideMark/>
          </w:tcPr>
          <w:p w14:paraId="58D9E7B9"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Pr>
                <w:rFonts w:ascii="Times New Roman" w:eastAsia="等线" w:hAnsi="Times New Roman"/>
                <w:color w:val="000000"/>
                <w:kern w:val="0"/>
                <w:sz w:val="24"/>
                <w:szCs w:val="24"/>
                <w:lang w:eastAsia="zh-CN"/>
              </w:rPr>
              <w:t>HS peak</w:t>
            </w:r>
          </w:p>
        </w:tc>
        <w:tc>
          <w:tcPr>
            <w:tcW w:w="1021" w:type="dxa"/>
            <w:shd w:val="clear" w:color="auto" w:fill="auto"/>
            <w:noWrap/>
            <w:vAlign w:val="center"/>
            <w:hideMark/>
          </w:tcPr>
          <w:p w14:paraId="3A9B7C66"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0.46</w:t>
            </w:r>
          </w:p>
        </w:tc>
        <w:tc>
          <w:tcPr>
            <w:tcW w:w="851" w:type="dxa"/>
            <w:shd w:val="clear" w:color="auto" w:fill="auto"/>
            <w:noWrap/>
            <w:vAlign w:val="center"/>
            <w:hideMark/>
          </w:tcPr>
          <w:p w14:paraId="7A0026E0"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1.50</w:t>
            </w:r>
          </w:p>
        </w:tc>
        <w:tc>
          <w:tcPr>
            <w:tcW w:w="851" w:type="dxa"/>
            <w:shd w:val="clear" w:color="auto" w:fill="auto"/>
            <w:noWrap/>
            <w:vAlign w:val="center"/>
            <w:hideMark/>
          </w:tcPr>
          <w:p w14:paraId="72E046B3"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0.21</w:t>
            </w:r>
          </w:p>
        </w:tc>
        <w:tc>
          <w:tcPr>
            <w:tcW w:w="1021" w:type="dxa"/>
            <w:shd w:val="clear" w:color="auto" w:fill="auto"/>
            <w:noWrap/>
            <w:vAlign w:val="center"/>
            <w:hideMark/>
          </w:tcPr>
          <w:p w14:paraId="21052D73"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p>
        </w:tc>
        <w:tc>
          <w:tcPr>
            <w:tcW w:w="1021" w:type="dxa"/>
            <w:shd w:val="clear" w:color="auto" w:fill="auto"/>
            <w:noWrap/>
            <w:vAlign w:val="center"/>
            <w:hideMark/>
          </w:tcPr>
          <w:p w14:paraId="5EAD6852"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0.2</w:t>
            </w:r>
          </w:p>
        </w:tc>
        <w:tc>
          <w:tcPr>
            <w:tcW w:w="851" w:type="dxa"/>
            <w:shd w:val="clear" w:color="auto" w:fill="auto"/>
            <w:noWrap/>
            <w:vAlign w:val="center"/>
            <w:hideMark/>
          </w:tcPr>
          <w:p w14:paraId="3D87FFEF"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0.51</w:t>
            </w:r>
          </w:p>
        </w:tc>
        <w:tc>
          <w:tcPr>
            <w:tcW w:w="851" w:type="dxa"/>
            <w:shd w:val="clear" w:color="auto" w:fill="auto"/>
            <w:noWrap/>
            <w:vAlign w:val="center"/>
            <w:hideMark/>
          </w:tcPr>
          <w:p w14:paraId="25724E1D"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r w:rsidRPr="00917EBD">
              <w:rPr>
                <w:rFonts w:ascii="Times New Roman" w:eastAsia="等线" w:hAnsi="Times New Roman"/>
                <w:color w:val="000000"/>
                <w:kern w:val="0"/>
                <w:sz w:val="24"/>
                <w:szCs w:val="24"/>
                <w:lang w:eastAsia="zh-CN"/>
              </w:rPr>
              <w:t>0.09</w:t>
            </w:r>
          </w:p>
        </w:tc>
        <w:tc>
          <w:tcPr>
            <w:tcW w:w="1021" w:type="dxa"/>
            <w:shd w:val="clear" w:color="auto" w:fill="auto"/>
            <w:noWrap/>
            <w:vAlign w:val="center"/>
            <w:hideMark/>
          </w:tcPr>
          <w:p w14:paraId="2D2B83A8" w14:textId="77777777" w:rsidR="003143A5" w:rsidRPr="00917EBD" w:rsidRDefault="003143A5" w:rsidP="003143A5">
            <w:pPr>
              <w:widowControl/>
              <w:wordWrap/>
              <w:autoSpaceDE/>
              <w:autoSpaceDN/>
              <w:jc w:val="center"/>
              <w:rPr>
                <w:rFonts w:ascii="Times New Roman" w:eastAsia="等线" w:hAnsi="Times New Roman"/>
                <w:color w:val="000000"/>
                <w:kern w:val="0"/>
                <w:sz w:val="24"/>
                <w:szCs w:val="24"/>
                <w:lang w:eastAsia="zh-CN"/>
              </w:rPr>
            </w:pPr>
          </w:p>
        </w:tc>
      </w:tr>
    </w:tbl>
    <w:p w14:paraId="6CFD7122" w14:textId="77777777" w:rsidR="003143A5" w:rsidRDefault="003143A5" w:rsidP="003143A5">
      <w:pPr>
        <w:widowControl/>
        <w:wordWrap/>
        <w:autoSpaceDE/>
        <w:autoSpaceDN/>
        <w:jc w:val="left"/>
        <w:rPr>
          <w:rFonts w:ascii="Times New Roman" w:hAnsi="Times New Roman"/>
          <w:sz w:val="24"/>
          <w:szCs w:val="24"/>
        </w:rPr>
      </w:pPr>
    </w:p>
    <w:p w14:paraId="51EA28DA" w14:textId="77777777" w:rsidR="003143A5" w:rsidRDefault="003143A5" w:rsidP="003143A5">
      <w:pPr>
        <w:widowControl/>
        <w:wordWrap/>
        <w:autoSpaceDE/>
        <w:autoSpaceDN/>
        <w:jc w:val="left"/>
        <w:rPr>
          <w:rFonts w:ascii="Times New Roman" w:hAnsi="Times New Roman"/>
          <w:sz w:val="24"/>
          <w:szCs w:val="24"/>
        </w:rPr>
      </w:pPr>
    </w:p>
    <w:p w14:paraId="1F2E04A5" w14:textId="77777777" w:rsidR="003143A5" w:rsidRDefault="003143A5" w:rsidP="003143A5">
      <w:pPr>
        <w:widowControl/>
        <w:wordWrap/>
        <w:autoSpaceDE/>
        <w:autoSpaceDN/>
        <w:jc w:val="left"/>
        <w:rPr>
          <w:rFonts w:ascii="Times New Roman" w:hAnsi="Times New Roman"/>
          <w:sz w:val="24"/>
          <w:szCs w:val="24"/>
        </w:rPr>
      </w:pPr>
      <w:r>
        <w:rPr>
          <w:rFonts w:ascii="Times New Roman" w:hAnsi="Times New Roman"/>
          <w:sz w:val="24"/>
          <w:szCs w:val="24"/>
        </w:rPr>
        <w:br w:type="page"/>
      </w:r>
    </w:p>
    <w:p w14:paraId="4374F26D" w14:textId="77777777" w:rsidR="003143A5" w:rsidRDefault="003143A5" w:rsidP="003143A5">
      <w:pPr>
        <w:spacing w:line="360" w:lineRule="auto"/>
        <w:rPr>
          <w:rFonts w:ascii="Times New Roman" w:hAnsi="Times New Roman"/>
          <w:sz w:val="24"/>
          <w:szCs w:val="24"/>
        </w:rPr>
        <w:sectPr w:rsidR="003143A5" w:rsidSect="003143A5">
          <w:pgSz w:w="16838" w:h="11906" w:orient="landscape"/>
          <w:pgMar w:top="1440" w:right="1701" w:bottom="1440" w:left="1440" w:header="720" w:footer="720" w:gutter="0"/>
          <w:cols w:space="425"/>
          <w:docGrid w:linePitch="360"/>
        </w:sectPr>
      </w:pPr>
    </w:p>
    <w:p w14:paraId="78851A2F" w14:textId="77777777" w:rsidR="003143A5" w:rsidRPr="00EB19F9" w:rsidRDefault="003143A5" w:rsidP="003143A5">
      <w:pPr>
        <w:widowControl/>
        <w:wordWrap/>
        <w:autoSpaceDE/>
        <w:autoSpaceDN/>
        <w:spacing w:line="360" w:lineRule="auto"/>
        <w:jc w:val="left"/>
      </w:pPr>
      <w:r>
        <w:rPr>
          <w:rFonts w:ascii="Times New Roman" w:hAnsi="Times New Roman"/>
          <w:sz w:val="24"/>
          <w:szCs w:val="24"/>
        </w:rPr>
        <w:lastRenderedPageBreak/>
        <w:t>Table 3</w:t>
      </w:r>
      <w:r w:rsidRPr="00630CE8">
        <w:rPr>
          <w:rFonts w:ascii="Times New Roman" w:hAnsi="Times New Roman"/>
          <w:sz w:val="24"/>
        </w:rPr>
        <w:t xml:space="preserve"> </w:t>
      </w:r>
      <w:r>
        <w:rPr>
          <w:rFonts w:ascii="Times New Roman" w:hAnsi="Times New Roman"/>
          <w:sz w:val="24"/>
        </w:rPr>
        <w:t>S</w:t>
      </w:r>
      <w:r>
        <w:rPr>
          <w:rFonts w:ascii="Times New Roman" w:hAnsi="Times New Roman" w:hint="eastAsia"/>
          <w:sz w:val="24"/>
        </w:rPr>
        <w:t xml:space="preserve">ummary </w:t>
      </w:r>
      <w:r>
        <w:rPr>
          <w:rFonts w:ascii="Times New Roman" w:hAnsi="Times New Roman"/>
          <w:sz w:val="24"/>
        </w:rPr>
        <w:t xml:space="preserve">of the models in literature for estimating </w:t>
      </w:r>
      <w:r w:rsidRPr="00CA569D">
        <w:rPr>
          <w:rFonts w:ascii="Times New Roman" w:eastAsia="等线" w:hAnsi="Times New Roman"/>
          <w:i/>
          <w:color w:val="000000"/>
          <w:kern w:val="0"/>
          <w:sz w:val="24"/>
          <w:szCs w:val="24"/>
          <w:lang w:eastAsia="zh-CN"/>
        </w:rPr>
        <w:t>V</w:t>
      </w:r>
      <w:r w:rsidRPr="00CA569D">
        <w:rPr>
          <w:rFonts w:ascii="Times New Roman" w:eastAsia="等线" w:hAnsi="Times New Roman"/>
          <w:i/>
          <w:color w:val="000000"/>
          <w:sz w:val="24"/>
          <w:szCs w:val="24"/>
          <w:vertAlign w:val="subscript"/>
          <w:lang w:eastAsia="zh-CN"/>
        </w:rPr>
        <w:t>s</w:t>
      </w:r>
      <w:r w:rsidRPr="00A109D2">
        <w:rPr>
          <w:rFonts w:ascii="Times New Roman" w:eastAsia="等线" w:hAnsi="Times New Roman"/>
          <w:color w:val="000000"/>
          <w:kern w:val="0"/>
          <w:sz w:val="24"/>
          <w:szCs w:val="24"/>
          <w:lang w:eastAsia="zh-CN"/>
        </w:rPr>
        <w:t xml:space="preserve"> and </w:t>
      </w:r>
      <w:r>
        <w:rPr>
          <w:rFonts w:ascii="Times New Roman" w:eastAsia="等线" w:hAnsi="Times New Roman"/>
          <w:i/>
          <w:color w:val="000000"/>
          <w:kern w:val="0"/>
          <w:sz w:val="24"/>
          <w:szCs w:val="24"/>
          <w:lang w:eastAsia="zh-CN"/>
        </w:rPr>
        <w:t>d</w:t>
      </w:r>
      <w:r w:rsidRPr="00CA569D">
        <w:rPr>
          <w:rFonts w:ascii="Times New Roman" w:eastAsia="等线" w:hAnsi="Times New Roman"/>
          <w:i/>
          <w:color w:val="000000"/>
          <w:sz w:val="24"/>
          <w:szCs w:val="24"/>
          <w:vertAlign w:val="subscript"/>
          <w:lang w:eastAsia="zh-CN"/>
        </w:rPr>
        <w:t>s</w:t>
      </w:r>
      <w:r w:rsidRPr="00A109D2">
        <w:rPr>
          <w:rFonts w:ascii="Times New Roman" w:eastAsia="等线" w:hAnsi="Times New Roman"/>
          <w:color w:val="000000"/>
          <w:sz w:val="24"/>
          <w:szCs w:val="24"/>
          <w:lang w:eastAsia="zh-CN"/>
        </w:rPr>
        <w:t xml:space="preserve"> and </w:t>
      </w:r>
      <w:r>
        <w:rPr>
          <w:rFonts w:ascii="Times New Roman" w:eastAsia="等线" w:hAnsi="Times New Roman"/>
          <w:color w:val="000000"/>
          <w:sz w:val="24"/>
          <w:szCs w:val="24"/>
          <w:lang w:eastAsia="zh-CN"/>
        </w:rPr>
        <w:t xml:space="preserve">the corresponding results applied for </w:t>
      </w:r>
      <w:r w:rsidRPr="00CD460A">
        <w:rPr>
          <w:rFonts w:ascii="Times New Roman" w:hAnsi="Times New Roman"/>
          <w:i/>
          <w:kern w:val="0"/>
          <w:sz w:val="24"/>
          <w:szCs w:val="20"/>
        </w:rPr>
        <w:t>R</w:t>
      </w:r>
      <w:r w:rsidRPr="00EA2D91">
        <w:rPr>
          <w:rFonts w:ascii="Times New Roman" w:hAnsi="Times New Roman"/>
          <w:i/>
          <w:kern w:val="0"/>
          <w:sz w:val="24"/>
          <w:szCs w:val="20"/>
          <w:vertAlign w:val="subscript"/>
        </w:rPr>
        <w:t>i</w:t>
      </w:r>
      <w:r>
        <w:rPr>
          <w:rFonts w:ascii="Times New Roman" w:hAnsi="Times New Roman"/>
          <w:kern w:val="0"/>
          <w:sz w:val="24"/>
          <w:szCs w:val="20"/>
        </w:rPr>
        <w:t xml:space="preserve"> = 0.5 </w:t>
      </w:r>
      <w:proofErr w:type="spellStart"/>
      <w:r>
        <w:rPr>
          <w:rFonts w:ascii="Times New Roman" w:hAnsi="Times New Roman"/>
          <w:kern w:val="0"/>
          <w:sz w:val="24"/>
          <w:szCs w:val="20"/>
        </w:rPr>
        <w:t>μm</w:t>
      </w:r>
      <w:proofErr w:type="spellEnd"/>
      <w:r>
        <w:rPr>
          <w:rFonts w:ascii="Times New Roman" w:eastAsia="等线" w:hAnsi="Times New Roman"/>
          <w:color w:val="000000"/>
          <w:sz w:val="24"/>
          <w:szCs w:val="24"/>
          <w:lang w:eastAsia="zh-CN"/>
        </w:rPr>
        <w:t xml:space="preserve"> of the present study.</w:t>
      </w:r>
    </w:p>
    <w:tbl>
      <w:tblPr>
        <w:tblStyle w:val="TableGrid"/>
        <w:tblW w:w="8902" w:type="dxa"/>
        <w:jc w:val="center"/>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1871"/>
        <w:gridCol w:w="1479"/>
        <w:gridCol w:w="1388"/>
        <w:gridCol w:w="1388"/>
        <w:gridCol w:w="1388"/>
        <w:gridCol w:w="1388"/>
      </w:tblGrid>
      <w:tr w:rsidR="003143A5" w:rsidRPr="00CA569D" w14:paraId="3D615EC2" w14:textId="77777777" w:rsidTr="003143A5">
        <w:trPr>
          <w:trHeight w:val="285"/>
          <w:jc w:val="center"/>
        </w:trPr>
        <w:tc>
          <w:tcPr>
            <w:tcW w:w="1871" w:type="dxa"/>
            <w:vMerge w:val="restart"/>
            <w:tcBorders>
              <w:top w:val="double" w:sz="4" w:space="0" w:color="auto"/>
              <w:bottom w:val="nil"/>
            </w:tcBorders>
            <w:noWrap/>
            <w:hideMark/>
          </w:tcPr>
          <w:p w14:paraId="254A6E11"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color w:val="000000"/>
                <w:sz w:val="24"/>
                <w:szCs w:val="24"/>
                <w:lang w:eastAsia="zh-CN"/>
              </w:rPr>
              <w:t>Ref.</w:t>
            </w:r>
          </w:p>
        </w:tc>
        <w:tc>
          <w:tcPr>
            <w:tcW w:w="0" w:type="auto"/>
            <w:vMerge w:val="restart"/>
            <w:tcBorders>
              <w:top w:val="double" w:sz="4" w:space="0" w:color="auto"/>
              <w:bottom w:val="nil"/>
            </w:tcBorders>
            <w:noWrap/>
            <w:hideMark/>
          </w:tcPr>
          <w:p w14:paraId="336D58B8"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color w:val="000000"/>
                <w:sz w:val="24"/>
                <w:szCs w:val="24"/>
                <w:lang w:eastAsia="zh-CN"/>
              </w:rPr>
              <w:t>Parameter</w:t>
            </w:r>
          </w:p>
        </w:tc>
        <w:tc>
          <w:tcPr>
            <w:tcW w:w="0" w:type="auto"/>
            <w:gridSpan w:val="2"/>
            <w:tcBorders>
              <w:top w:val="double" w:sz="4" w:space="0" w:color="auto"/>
              <w:bottom w:val="nil"/>
            </w:tcBorders>
            <w:noWrap/>
            <w:hideMark/>
          </w:tcPr>
          <w:p w14:paraId="04F15CD2"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proofErr w:type="spellStart"/>
            <w:r w:rsidRPr="00CA569D">
              <w:rPr>
                <w:rFonts w:ascii="Times New Roman" w:eastAsia="等线" w:hAnsi="Times New Roman"/>
                <w:color w:val="000000"/>
                <w:sz w:val="24"/>
                <w:szCs w:val="24"/>
                <w:lang w:eastAsia="zh-CN"/>
              </w:rPr>
              <w:t>CoCrFeNi</w:t>
            </w:r>
            <w:proofErr w:type="spellEnd"/>
          </w:p>
        </w:tc>
        <w:tc>
          <w:tcPr>
            <w:tcW w:w="0" w:type="auto"/>
            <w:gridSpan w:val="2"/>
            <w:tcBorders>
              <w:top w:val="double" w:sz="4" w:space="0" w:color="auto"/>
              <w:bottom w:val="nil"/>
            </w:tcBorders>
            <w:noWrap/>
            <w:hideMark/>
          </w:tcPr>
          <w:p w14:paraId="3A828CD3"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proofErr w:type="spellStart"/>
            <w:r w:rsidRPr="00CA569D">
              <w:rPr>
                <w:rFonts w:ascii="Times New Roman" w:eastAsia="等线" w:hAnsi="Times New Roman"/>
                <w:color w:val="000000"/>
                <w:sz w:val="24"/>
                <w:szCs w:val="24"/>
                <w:lang w:eastAsia="zh-CN"/>
              </w:rPr>
              <w:t>CoCrFeMnNi</w:t>
            </w:r>
            <w:proofErr w:type="spellEnd"/>
          </w:p>
        </w:tc>
      </w:tr>
      <w:tr w:rsidR="003143A5" w:rsidRPr="00CA569D" w14:paraId="04628836" w14:textId="77777777" w:rsidTr="003143A5">
        <w:trPr>
          <w:trHeight w:val="285"/>
          <w:jc w:val="center"/>
        </w:trPr>
        <w:tc>
          <w:tcPr>
            <w:tcW w:w="1871" w:type="dxa"/>
            <w:vMerge/>
            <w:tcBorders>
              <w:top w:val="nil"/>
              <w:bottom w:val="single" w:sz="4" w:space="0" w:color="auto"/>
            </w:tcBorders>
            <w:hideMark/>
          </w:tcPr>
          <w:p w14:paraId="5B7D05BA" w14:textId="77777777" w:rsidR="003143A5" w:rsidRPr="00CA569D" w:rsidRDefault="003143A5" w:rsidP="003143A5">
            <w:pPr>
              <w:widowControl/>
              <w:wordWrap/>
              <w:autoSpaceDE/>
              <w:autoSpaceDN/>
              <w:jc w:val="left"/>
              <w:rPr>
                <w:rFonts w:ascii="Times New Roman" w:eastAsia="等线" w:hAnsi="Times New Roman"/>
                <w:color w:val="000000"/>
                <w:sz w:val="24"/>
                <w:szCs w:val="24"/>
                <w:lang w:eastAsia="zh-CN"/>
              </w:rPr>
            </w:pPr>
          </w:p>
        </w:tc>
        <w:tc>
          <w:tcPr>
            <w:tcW w:w="0" w:type="auto"/>
            <w:vMerge/>
            <w:tcBorders>
              <w:top w:val="nil"/>
              <w:bottom w:val="single" w:sz="4" w:space="0" w:color="auto"/>
            </w:tcBorders>
            <w:hideMark/>
          </w:tcPr>
          <w:p w14:paraId="665194D3" w14:textId="77777777" w:rsidR="003143A5" w:rsidRPr="00CA569D" w:rsidRDefault="003143A5" w:rsidP="003143A5">
            <w:pPr>
              <w:widowControl/>
              <w:wordWrap/>
              <w:autoSpaceDE/>
              <w:autoSpaceDN/>
              <w:jc w:val="left"/>
              <w:rPr>
                <w:rFonts w:ascii="Times New Roman" w:eastAsia="等线" w:hAnsi="Times New Roman"/>
                <w:color w:val="000000"/>
                <w:sz w:val="24"/>
                <w:szCs w:val="24"/>
                <w:lang w:eastAsia="zh-CN"/>
              </w:rPr>
            </w:pPr>
          </w:p>
        </w:tc>
        <w:tc>
          <w:tcPr>
            <w:tcW w:w="0" w:type="auto"/>
            <w:tcBorders>
              <w:top w:val="nil"/>
              <w:bottom w:val="single" w:sz="4" w:space="0" w:color="auto"/>
            </w:tcBorders>
            <w:noWrap/>
            <w:hideMark/>
          </w:tcPr>
          <w:p w14:paraId="62C73DD7"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color w:val="000000"/>
                <w:sz w:val="24"/>
                <w:szCs w:val="24"/>
                <w:lang w:eastAsia="zh-CN"/>
              </w:rPr>
              <w:t>AH</w:t>
            </w:r>
          </w:p>
        </w:tc>
        <w:tc>
          <w:tcPr>
            <w:tcW w:w="0" w:type="auto"/>
            <w:tcBorders>
              <w:top w:val="nil"/>
              <w:bottom w:val="single" w:sz="4" w:space="0" w:color="auto"/>
            </w:tcBorders>
            <w:noWrap/>
            <w:hideMark/>
          </w:tcPr>
          <w:p w14:paraId="109C3D1F"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color w:val="000000"/>
                <w:sz w:val="24"/>
                <w:szCs w:val="24"/>
                <w:lang w:eastAsia="zh-CN"/>
              </w:rPr>
              <w:t>Aged</w:t>
            </w:r>
          </w:p>
        </w:tc>
        <w:tc>
          <w:tcPr>
            <w:tcW w:w="0" w:type="auto"/>
            <w:tcBorders>
              <w:top w:val="nil"/>
              <w:bottom w:val="single" w:sz="4" w:space="0" w:color="auto"/>
            </w:tcBorders>
            <w:noWrap/>
            <w:hideMark/>
          </w:tcPr>
          <w:p w14:paraId="54E183D6"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color w:val="000000"/>
                <w:sz w:val="24"/>
                <w:szCs w:val="24"/>
                <w:lang w:eastAsia="zh-CN"/>
              </w:rPr>
              <w:t>AH</w:t>
            </w:r>
          </w:p>
        </w:tc>
        <w:tc>
          <w:tcPr>
            <w:tcW w:w="0" w:type="auto"/>
            <w:tcBorders>
              <w:top w:val="nil"/>
              <w:bottom w:val="single" w:sz="4" w:space="0" w:color="auto"/>
            </w:tcBorders>
            <w:noWrap/>
            <w:hideMark/>
          </w:tcPr>
          <w:p w14:paraId="6A8B7DB5"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color w:val="000000"/>
                <w:sz w:val="24"/>
                <w:szCs w:val="24"/>
                <w:lang w:eastAsia="zh-CN"/>
              </w:rPr>
              <w:t>Aged</w:t>
            </w:r>
          </w:p>
        </w:tc>
      </w:tr>
      <w:tr w:rsidR="003143A5" w:rsidRPr="00CA569D" w14:paraId="672C4345" w14:textId="77777777" w:rsidTr="003143A5">
        <w:trPr>
          <w:trHeight w:val="285"/>
          <w:jc w:val="center"/>
        </w:trPr>
        <w:tc>
          <w:tcPr>
            <w:tcW w:w="1871" w:type="dxa"/>
            <w:tcBorders>
              <w:top w:val="single" w:sz="4" w:space="0" w:color="auto"/>
            </w:tcBorders>
            <w:noWrap/>
            <w:hideMark/>
          </w:tcPr>
          <w:p w14:paraId="531031F8" w14:textId="53648BA5"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proofErr w:type="spellStart"/>
            <w:r>
              <w:rPr>
                <w:rFonts w:ascii="Times New Roman" w:eastAsia="等线" w:hAnsi="Times New Roman"/>
                <w:color w:val="000000"/>
                <w:sz w:val="24"/>
                <w:szCs w:val="24"/>
                <w:lang w:eastAsia="zh-CN"/>
              </w:rPr>
              <w:t>Phani</w:t>
            </w:r>
            <w:proofErr w:type="spellEnd"/>
            <w:r>
              <w:rPr>
                <w:rFonts w:ascii="Times New Roman" w:eastAsia="等线" w:hAnsi="Times New Roman"/>
                <w:color w:val="000000"/>
                <w:sz w:val="24"/>
                <w:szCs w:val="24"/>
                <w:lang w:eastAsia="zh-CN"/>
              </w:rPr>
              <w:t xml:space="preserve"> </w:t>
            </w:r>
            <w:r w:rsidRPr="0023513C">
              <w:rPr>
                <w:rFonts w:ascii="Times New Roman" w:eastAsia="等线" w:hAnsi="Times New Roman"/>
                <w:i/>
                <w:color w:val="000000"/>
                <w:sz w:val="24"/>
                <w:szCs w:val="24"/>
                <w:lang w:eastAsia="zh-CN"/>
              </w:rPr>
              <w:t>et al</w:t>
            </w:r>
            <w:r>
              <w:rPr>
                <w:rFonts w:ascii="Times New Roman" w:eastAsia="等线" w:hAnsi="Times New Roman"/>
                <w:color w:val="000000"/>
                <w:sz w:val="24"/>
                <w:szCs w:val="24"/>
                <w:lang w:eastAsia="zh-CN"/>
              </w:rPr>
              <w:t xml:space="preserve">. </w:t>
            </w:r>
            <w:r>
              <w:rPr>
                <w:rFonts w:ascii="Times New Roman" w:eastAsia="等线" w:hAnsi="Times New Roman"/>
                <w:color w:val="000000"/>
                <w:sz w:val="24"/>
                <w:szCs w:val="24"/>
                <w:lang w:eastAsia="zh-CN"/>
              </w:rPr>
              <w:fldChar w:fldCharType="begin" w:fldLock="1"/>
            </w:r>
            <w:r w:rsidR="004C5991">
              <w:rPr>
                <w:rFonts w:ascii="Times New Roman" w:eastAsia="等线" w:hAnsi="Times New Roman"/>
                <w:color w:val="000000"/>
                <w:sz w:val="24"/>
                <w:szCs w:val="24"/>
                <w:lang w:eastAsia="zh-CN"/>
              </w:rPr>
              <w:instrText>ADDIN CSL_CITATION {"citationItems":[{"id":"ITEM-1","itemData":{"DOI":"10.1557/jmr.2013.254","ISSN":"0884-2914","author":[{"dropping-particle":"","family":"Sudharshan Phani","given":"P.","non-dropping-particle":"","parse-names":false,"suffix":""},{"dropping-particle":"","family":"Johanns","given":"Kurt E.","non-dropping-particle":"","parse-names":false,"suffix":""},{"dropping-particle":"","family":"George","given":"Easo P.","non-dropping-particle":"","parse-names":false,"suffix":""},{"dropping-particle":"","family":"Pharr","given":"George M.","non-dropping-particle":"","parse-names":false,"suffix":""}],"container-title":"Journal of Materials Research","id":"ITEM-1","issue":"19","issued":{"date-parts":[["2013","10","14"]]},"page":"2728-2739","title":"A stochastic model for the size dependence of spherical indentation pop-in","type":"article-journal","volume":"28"},"uris":["http://www.mendeley.com/documents/?uuid=24928c3e-b81b-4daf-b024-ee2fb4f41275"]}],"mendeley":{"formattedCitation":"[45]","plainTextFormattedCitation":"[45]","previouslyFormattedCitation":"[45]"},"properties":{"noteIndex":0},"schema":"https://github.com/citation-style-language/schema/raw/master/csl-citation.json"}</w:instrText>
            </w:r>
            <w:r>
              <w:rPr>
                <w:rFonts w:ascii="Times New Roman" w:eastAsia="等线" w:hAnsi="Times New Roman"/>
                <w:color w:val="000000"/>
                <w:sz w:val="24"/>
                <w:szCs w:val="24"/>
                <w:lang w:eastAsia="zh-CN"/>
              </w:rPr>
              <w:fldChar w:fldCharType="separate"/>
            </w:r>
            <w:r w:rsidR="00893672" w:rsidRPr="00893672">
              <w:rPr>
                <w:rFonts w:ascii="Times New Roman" w:eastAsia="等线" w:hAnsi="Times New Roman"/>
                <w:noProof/>
                <w:color w:val="000000"/>
                <w:sz w:val="24"/>
                <w:szCs w:val="24"/>
                <w:lang w:eastAsia="zh-CN"/>
              </w:rPr>
              <w:t>[45]</w:t>
            </w:r>
            <w:r>
              <w:rPr>
                <w:rFonts w:ascii="Times New Roman" w:eastAsia="等线" w:hAnsi="Times New Roman"/>
                <w:color w:val="000000"/>
                <w:sz w:val="24"/>
                <w:szCs w:val="24"/>
                <w:lang w:eastAsia="zh-CN"/>
              </w:rPr>
              <w:fldChar w:fldCharType="end"/>
            </w:r>
          </w:p>
        </w:tc>
        <w:tc>
          <w:tcPr>
            <w:tcW w:w="0" w:type="auto"/>
            <w:tcBorders>
              <w:top w:val="single" w:sz="4" w:space="0" w:color="auto"/>
            </w:tcBorders>
            <w:noWrap/>
            <w:hideMark/>
          </w:tcPr>
          <w:p w14:paraId="2F59D355"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i/>
                <w:color w:val="000000"/>
                <w:sz w:val="24"/>
                <w:szCs w:val="24"/>
                <w:lang w:eastAsia="zh-CN"/>
              </w:rPr>
              <w:t>V</w:t>
            </w:r>
            <w:r w:rsidRPr="00CA569D">
              <w:rPr>
                <w:rFonts w:ascii="Times New Roman" w:eastAsia="等线" w:hAnsi="Times New Roman"/>
                <w:i/>
                <w:color w:val="000000"/>
                <w:sz w:val="24"/>
                <w:szCs w:val="24"/>
                <w:vertAlign w:val="subscript"/>
                <w:lang w:eastAsia="zh-CN"/>
              </w:rPr>
              <w:t>s</w:t>
            </w:r>
            <w:r w:rsidRPr="00CA569D">
              <w:rPr>
                <w:rFonts w:ascii="Times New Roman" w:eastAsia="等线" w:hAnsi="Times New Roman"/>
                <w:color w:val="000000"/>
                <w:sz w:val="24"/>
                <w:szCs w:val="24"/>
                <w:lang w:eastAsia="zh-CN"/>
              </w:rPr>
              <w:t xml:space="preserve"> [μm</w:t>
            </w:r>
            <w:proofErr w:type="gramStart"/>
            <w:r w:rsidRPr="00CA569D">
              <w:rPr>
                <w:rFonts w:ascii="Times New Roman" w:eastAsia="等线" w:hAnsi="Times New Roman"/>
                <w:color w:val="000000"/>
                <w:sz w:val="24"/>
                <w:szCs w:val="24"/>
                <w:vertAlign w:val="superscript"/>
                <w:lang w:eastAsia="zh-CN"/>
              </w:rPr>
              <w:t>3</w:t>
            </w:r>
            <w:r w:rsidRPr="00CA569D">
              <w:rPr>
                <w:rFonts w:ascii="Times New Roman" w:eastAsia="等线" w:hAnsi="Times New Roman"/>
                <w:color w:val="000000"/>
                <w:sz w:val="24"/>
                <w:szCs w:val="24"/>
                <w:lang w:eastAsia="zh-CN"/>
              </w:rPr>
              <w:t>]</w:t>
            </w:r>
            <w:r>
              <w:rPr>
                <w:rFonts w:ascii="Times New Roman" w:eastAsia="等线" w:hAnsi="Times New Roman"/>
                <w:color w:val="000000"/>
                <w:sz w:val="24"/>
                <w:szCs w:val="24"/>
                <w:lang w:eastAsia="zh-CN"/>
              </w:rPr>
              <w:t>*</w:t>
            </w:r>
            <w:proofErr w:type="gramEnd"/>
          </w:p>
        </w:tc>
        <w:tc>
          <w:tcPr>
            <w:tcW w:w="0" w:type="auto"/>
            <w:tcBorders>
              <w:top w:val="single" w:sz="4" w:space="0" w:color="auto"/>
            </w:tcBorders>
            <w:noWrap/>
            <w:hideMark/>
          </w:tcPr>
          <w:p w14:paraId="240D2E5C"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Pr>
                <w:rFonts w:ascii="Times New Roman" w:eastAsia="等线" w:hAnsi="Times New Roman"/>
                <w:color w:val="000000"/>
                <w:sz w:val="24"/>
                <w:szCs w:val="24"/>
                <w:lang w:eastAsia="zh-CN"/>
              </w:rPr>
              <w:t>3.46×10</w:t>
            </w:r>
            <w:r w:rsidRPr="00CA569D">
              <w:rPr>
                <w:rFonts w:ascii="Times New Roman" w:eastAsia="等线" w:hAnsi="Times New Roman"/>
                <w:color w:val="000000"/>
                <w:sz w:val="24"/>
                <w:szCs w:val="24"/>
                <w:vertAlign w:val="superscript"/>
                <w:lang w:eastAsia="zh-CN"/>
              </w:rPr>
              <w:t>-</w:t>
            </w:r>
            <w:r>
              <w:rPr>
                <w:rFonts w:ascii="Times New Roman" w:eastAsia="等线" w:hAnsi="Times New Roman"/>
                <w:color w:val="000000"/>
                <w:sz w:val="24"/>
                <w:szCs w:val="24"/>
                <w:vertAlign w:val="superscript"/>
                <w:lang w:eastAsia="zh-CN"/>
              </w:rPr>
              <w:t>5</w:t>
            </w:r>
          </w:p>
        </w:tc>
        <w:tc>
          <w:tcPr>
            <w:tcW w:w="0" w:type="auto"/>
            <w:tcBorders>
              <w:top w:val="single" w:sz="4" w:space="0" w:color="auto"/>
            </w:tcBorders>
            <w:noWrap/>
            <w:hideMark/>
          </w:tcPr>
          <w:p w14:paraId="28B84807"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Pr>
                <w:rFonts w:ascii="Times New Roman" w:eastAsia="等线" w:hAnsi="Times New Roman"/>
                <w:color w:val="000000"/>
                <w:sz w:val="24"/>
                <w:szCs w:val="24"/>
                <w:lang w:eastAsia="zh-CN"/>
              </w:rPr>
              <w:t>2.80×10</w:t>
            </w:r>
            <w:r w:rsidRPr="00CA569D">
              <w:rPr>
                <w:rFonts w:ascii="Times New Roman" w:eastAsia="等线" w:hAnsi="Times New Roman"/>
                <w:color w:val="000000"/>
                <w:sz w:val="24"/>
                <w:szCs w:val="24"/>
                <w:vertAlign w:val="superscript"/>
                <w:lang w:eastAsia="zh-CN"/>
              </w:rPr>
              <w:t>-</w:t>
            </w:r>
            <w:r>
              <w:rPr>
                <w:rFonts w:ascii="Times New Roman" w:eastAsia="等线" w:hAnsi="Times New Roman"/>
                <w:color w:val="000000"/>
                <w:sz w:val="24"/>
                <w:szCs w:val="24"/>
                <w:vertAlign w:val="superscript"/>
                <w:lang w:eastAsia="zh-CN"/>
              </w:rPr>
              <w:t>5</w:t>
            </w:r>
          </w:p>
        </w:tc>
        <w:tc>
          <w:tcPr>
            <w:tcW w:w="0" w:type="auto"/>
            <w:tcBorders>
              <w:top w:val="single" w:sz="4" w:space="0" w:color="auto"/>
            </w:tcBorders>
            <w:noWrap/>
            <w:hideMark/>
          </w:tcPr>
          <w:p w14:paraId="40B00EC2"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Pr>
                <w:rFonts w:ascii="Times New Roman" w:eastAsia="等线" w:hAnsi="Times New Roman"/>
                <w:color w:val="000000"/>
                <w:sz w:val="24"/>
                <w:szCs w:val="24"/>
                <w:lang w:eastAsia="zh-CN"/>
              </w:rPr>
              <w:t>2.56×10</w:t>
            </w:r>
            <w:r w:rsidRPr="00CA569D">
              <w:rPr>
                <w:rFonts w:ascii="Times New Roman" w:eastAsia="等线" w:hAnsi="Times New Roman"/>
                <w:color w:val="000000"/>
                <w:sz w:val="24"/>
                <w:szCs w:val="24"/>
                <w:vertAlign w:val="superscript"/>
                <w:lang w:eastAsia="zh-CN"/>
              </w:rPr>
              <w:t>-</w:t>
            </w:r>
            <w:r>
              <w:rPr>
                <w:rFonts w:ascii="Times New Roman" w:eastAsia="等线" w:hAnsi="Times New Roman"/>
                <w:color w:val="000000"/>
                <w:sz w:val="24"/>
                <w:szCs w:val="24"/>
                <w:vertAlign w:val="superscript"/>
                <w:lang w:eastAsia="zh-CN"/>
              </w:rPr>
              <w:t>5</w:t>
            </w:r>
          </w:p>
        </w:tc>
        <w:tc>
          <w:tcPr>
            <w:tcW w:w="0" w:type="auto"/>
            <w:tcBorders>
              <w:top w:val="single" w:sz="4" w:space="0" w:color="auto"/>
            </w:tcBorders>
            <w:noWrap/>
            <w:hideMark/>
          </w:tcPr>
          <w:p w14:paraId="3D32F6A1"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Pr>
                <w:rFonts w:ascii="Times New Roman" w:eastAsia="等线" w:hAnsi="Times New Roman"/>
                <w:color w:val="000000"/>
                <w:sz w:val="24"/>
                <w:szCs w:val="24"/>
                <w:lang w:eastAsia="zh-CN"/>
              </w:rPr>
              <w:t>1.75×10</w:t>
            </w:r>
            <w:r w:rsidRPr="00CA569D">
              <w:rPr>
                <w:rFonts w:ascii="Times New Roman" w:eastAsia="等线" w:hAnsi="Times New Roman"/>
                <w:color w:val="000000"/>
                <w:sz w:val="24"/>
                <w:szCs w:val="24"/>
                <w:vertAlign w:val="superscript"/>
                <w:lang w:eastAsia="zh-CN"/>
              </w:rPr>
              <w:t>-</w:t>
            </w:r>
            <w:r>
              <w:rPr>
                <w:rFonts w:ascii="Times New Roman" w:eastAsia="等线" w:hAnsi="Times New Roman"/>
                <w:color w:val="000000"/>
                <w:sz w:val="24"/>
                <w:szCs w:val="24"/>
                <w:vertAlign w:val="superscript"/>
                <w:lang w:eastAsia="zh-CN"/>
              </w:rPr>
              <w:t>5</w:t>
            </w:r>
          </w:p>
        </w:tc>
      </w:tr>
      <w:tr w:rsidR="003143A5" w:rsidRPr="00CA569D" w14:paraId="39A0945F" w14:textId="77777777" w:rsidTr="003143A5">
        <w:trPr>
          <w:trHeight w:val="285"/>
          <w:jc w:val="center"/>
        </w:trPr>
        <w:tc>
          <w:tcPr>
            <w:tcW w:w="1871" w:type="dxa"/>
            <w:noWrap/>
            <w:hideMark/>
          </w:tcPr>
          <w:p w14:paraId="281DA488"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p>
        </w:tc>
        <w:tc>
          <w:tcPr>
            <w:tcW w:w="0" w:type="auto"/>
            <w:noWrap/>
            <w:hideMark/>
          </w:tcPr>
          <w:p w14:paraId="143DAF8E"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i/>
                <w:color w:val="000000"/>
                <w:sz w:val="24"/>
                <w:szCs w:val="24"/>
                <w:lang w:eastAsia="zh-CN"/>
              </w:rPr>
              <w:t>d</w:t>
            </w:r>
            <w:r w:rsidRPr="00CA569D">
              <w:rPr>
                <w:rFonts w:ascii="Times New Roman" w:eastAsia="等线" w:hAnsi="Times New Roman"/>
                <w:i/>
                <w:color w:val="000000"/>
                <w:sz w:val="24"/>
                <w:szCs w:val="24"/>
                <w:vertAlign w:val="subscript"/>
                <w:lang w:eastAsia="zh-CN"/>
              </w:rPr>
              <w:t>s</w:t>
            </w:r>
            <w:r w:rsidRPr="00CA569D">
              <w:rPr>
                <w:rFonts w:ascii="Times New Roman" w:eastAsia="等线" w:hAnsi="Times New Roman"/>
                <w:color w:val="000000"/>
                <w:sz w:val="24"/>
                <w:szCs w:val="24"/>
                <w:lang w:eastAsia="zh-CN"/>
              </w:rPr>
              <w:t xml:space="preserve"> [</w:t>
            </w:r>
            <w:proofErr w:type="spellStart"/>
            <w:r w:rsidRPr="00CA569D">
              <w:rPr>
                <w:rFonts w:ascii="Times New Roman" w:eastAsia="等线" w:hAnsi="Times New Roman"/>
                <w:color w:val="000000"/>
                <w:sz w:val="24"/>
                <w:szCs w:val="24"/>
                <w:lang w:eastAsia="zh-CN"/>
              </w:rPr>
              <w:t>μm</w:t>
            </w:r>
            <w:proofErr w:type="spellEnd"/>
            <w:r w:rsidRPr="00CA569D">
              <w:rPr>
                <w:rFonts w:ascii="Times New Roman" w:eastAsia="等线" w:hAnsi="Times New Roman"/>
                <w:color w:val="000000"/>
                <w:sz w:val="24"/>
                <w:szCs w:val="24"/>
                <w:lang w:eastAsia="zh-CN"/>
              </w:rPr>
              <w:t>]</w:t>
            </w:r>
          </w:p>
        </w:tc>
        <w:tc>
          <w:tcPr>
            <w:tcW w:w="0" w:type="auto"/>
            <w:noWrap/>
            <w:hideMark/>
          </w:tcPr>
          <w:p w14:paraId="1D848C44"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Pr>
                <w:rFonts w:ascii="Times New Roman" w:eastAsia="等线" w:hAnsi="Times New Roman"/>
                <w:color w:val="000000"/>
                <w:sz w:val="24"/>
                <w:szCs w:val="24"/>
                <w:lang w:eastAsia="zh-CN"/>
              </w:rPr>
              <w:t>0.0404</w:t>
            </w:r>
          </w:p>
        </w:tc>
        <w:tc>
          <w:tcPr>
            <w:tcW w:w="0" w:type="auto"/>
            <w:noWrap/>
            <w:hideMark/>
          </w:tcPr>
          <w:p w14:paraId="0105D098"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Pr>
                <w:rFonts w:ascii="Times New Roman" w:eastAsia="等线" w:hAnsi="Times New Roman"/>
                <w:color w:val="000000"/>
                <w:sz w:val="24"/>
                <w:szCs w:val="24"/>
                <w:lang w:eastAsia="zh-CN"/>
              </w:rPr>
              <w:t>0.0377</w:t>
            </w:r>
          </w:p>
        </w:tc>
        <w:tc>
          <w:tcPr>
            <w:tcW w:w="0" w:type="auto"/>
            <w:noWrap/>
            <w:hideMark/>
          </w:tcPr>
          <w:p w14:paraId="571FFA0F"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Pr>
                <w:rFonts w:ascii="Times New Roman" w:eastAsia="等线" w:hAnsi="Times New Roman"/>
                <w:color w:val="000000"/>
                <w:sz w:val="24"/>
                <w:szCs w:val="24"/>
                <w:lang w:eastAsia="zh-CN"/>
              </w:rPr>
              <w:t>0.0366</w:t>
            </w:r>
          </w:p>
        </w:tc>
        <w:tc>
          <w:tcPr>
            <w:tcW w:w="0" w:type="auto"/>
            <w:noWrap/>
            <w:hideMark/>
          </w:tcPr>
          <w:p w14:paraId="00C8FD0D"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Pr>
                <w:rFonts w:ascii="Times New Roman" w:eastAsia="等线" w:hAnsi="Times New Roman"/>
                <w:color w:val="000000"/>
                <w:sz w:val="24"/>
                <w:szCs w:val="24"/>
                <w:lang w:eastAsia="zh-CN"/>
              </w:rPr>
              <w:t>0.0322</w:t>
            </w:r>
          </w:p>
        </w:tc>
      </w:tr>
      <w:tr w:rsidR="003143A5" w:rsidRPr="00CA569D" w14:paraId="652441F8" w14:textId="77777777" w:rsidTr="003143A5">
        <w:trPr>
          <w:trHeight w:val="285"/>
          <w:jc w:val="center"/>
        </w:trPr>
        <w:tc>
          <w:tcPr>
            <w:tcW w:w="1871" w:type="dxa"/>
            <w:noWrap/>
            <w:hideMark/>
          </w:tcPr>
          <w:p w14:paraId="6068C046" w14:textId="2E1AFC74"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proofErr w:type="spellStart"/>
            <w:r>
              <w:rPr>
                <w:rFonts w:ascii="Times New Roman" w:eastAsia="等线" w:hAnsi="Times New Roman"/>
                <w:color w:val="000000"/>
                <w:sz w:val="24"/>
                <w:szCs w:val="24"/>
                <w:lang w:eastAsia="zh-CN"/>
              </w:rPr>
              <w:t>Barnoush</w:t>
            </w:r>
            <w:proofErr w:type="spellEnd"/>
            <w:r>
              <w:rPr>
                <w:rFonts w:ascii="Times New Roman" w:eastAsia="等线" w:hAnsi="Times New Roman"/>
                <w:color w:val="000000"/>
                <w:sz w:val="24"/>
                <w:szCs w:val="24"/>
                <w:lang w:eastAsia="zh-CN"/>
              </w:rPr>
              <w:t xml:space="preserve"> </w:t>
            </w:r>
            <w:r>
              <w:rPr>
                <w:rFonts w:ascii="Times New Roman" w:eastAsia="等线" w:hAnsi="Times New Roman"/>
                <w:color w:val="000000"/>
                <w:sz w:val="24"/>
                <w:szCs w:val="24"/>
                <w:lang w:eastAsia="zh-CN"/>
              </w:rPr>
              <w:fldChar w:fldCharType="begin" w:fldLock="1"/>
            </w:r>
            <w:r w:rsidR="004C5991">
              <w:rPr>
                <w:rFonts w:ascii="Times New Roman" w:eastAsia="等线" w:hAnsi="Times New Roman"/>
                <w:color w:val="000000"/>
                <w:sz w:val="24"/>
                <w:szCs w:val="24"/>
                <w:lang w:eastAsia="zh-CN"/>
              </w:rPr>
              <w:instrText>ADDIN CSL_CITATION {"citationItems":[{"id":"ITEM-1","itemData":{"DOI":"10.1016/j.actamat.2011.11.034","ISSN":"13596454","abstract":"The crucial role of dislocations in the nanomechanical response of high-purity aluminum was studied. The dislocation density in cold-worked aluminum is characterized by means of electron channeling contrast and post-image processing. Further in situ heat treatment inside the chamber of a scanning electron microscope was performed to reduce the dislocation density through controlled heat treatment while continuously observing the structure evolution. The effect of dislocation density on both the pure elastic regime before pop-in as well as elastoplastic deformation after the pop-in were examined. Increasing the dislocation density and tip radius, i.e. the region with maximum shear stress below the tip, resulted in a reduction in the pop-in probability. Since the oxide film does not change with dislocation density, it is therefore clear that pop-ins in aluminum are due to the onset of plasticity by homogeneous dislocation nucleation and not oxide film breakdown. Hertzian contact and the indentation size effect based on geometrically necessary dislocations are used to model the load-displacement curves of nanoindentation and to predict the behavior of the material as a function of the statistically stored and geometrically necessary dislocation density. © 2011 Acta Materialia Inc. Published by Elsevier Ltd. All rights reserved.","author":[{"dropping-particle":"","family":"Barnoush","given":"Afrooz","non-dropping-particle":"","parse-names":false,"suffix":""}],"container-title":"Acta Materialia","id":"ITEM-1","issue":"3","issued":{"date-parts":[["2012","2"]]},"page":"1268-1277","publisher":"Acta Materialia Inc.","title":"Correlation between dislocation density and nanomechanical response during nanoindentation","type":"article-journal","volume":"60"},"uris":["http://www.mendeley.com/documents/?uuid=ac2852c0-1d00-44c4-928e-e287e8ea77bc"]}],"mendeley":{"formattedCitation":"[44]","plainTextFormattedCitation":"[44]","previouslyFormattedCitation":"[44]"},"properties":{"noteIndex":0},"schema":"https://github.com/citation-style-language/schema/raw/master/csl-citation.json"}</w:instrText>
            </w:r>
            <w:r>
              <w:rPr>
                <w:rFonts w:ascii="Times New Roman" w:eastAsia="等线" w:hAnsi="Times New Roman"/>
                <w:color w:val="000000"/>
                <w:sz w:val="24"/>
                <w:szCs w:val="24"/>
                <w:lang w:eastAsia="zh-CN"/>
              </w:rPr>
              <w:fldChar w:fldCharType="separate"/>
            </w:r>
            <w:r w:rsidR="00893672" w:rsidRPr="00893672">
              <w:rPr>
                <w:rFonts w:ascii="Times New Roman" w:eastAsia="等线" w:hAnsi="Times New Roman"/>
                <w:noProof/>
                <w:color w:val="000000"/>
                <w:sz w:val="24"/>
                <w:szCs w:val="24"/>
                <w:lang w:eastAsia="zh-CN"/>
              </w:rPr>
              <w:t>[44]</w:t>
            </w:r>
            <w:r>
              <w:rPr>
                <w:rFonts w:ascii="Times New Roman" w:eastAsia="等线" w:hAnsi="Times New Roman"/>
                <w:color w:val="000000"/>
                <w:sz w:val="24"/>
                <w:szCs w:val="24"/>
                <w:lang w:eastAsia="zh-CN"/>
              </w:rPr>
              <w:fldChar w:fldCharType="end"/>
            </w:r>
          </w:p>
        </w:tc>
        <w:tc>
          <w:tcPr>
            <w:tcW w:w="0" w:type="auto"/>
            <w:noWrap/>
            <w:hideMark/>
          </w:tcPr>
          <w:p w14:paraId="2DA538D7"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i/>
                <w:color w:val="000000"/>
                <w:sz w:val="24"/>
                <w:szCs w:val="24"/>
                <w:lang w:eastAsia="zh-CN"/>
              </w:rPr>
              <w:t>V</w:t>
            </w:r>
            <w:r w:rsidRPr="00CA569D">
              <w:rPr>
                <w:rFonts w:ascii="Times New Roman" w:eastAsia="等线" w:hAnsi="Times New Roman"/>
                <w:i/>
                <w:color w:val="000000"/>
                <w:sz w:val="24"/>
                <w:szCs w:val="24"/>
                <w:vertAlign w:val="subscript"/>
                <w:lang w:eastAsia="zh-CN"/>
              </w:rPr>
              <w:t>s</w:t>
            </w:r>
            <w:r w:rsidRPr="00CA569D">
              <w:rPr>
                <w:rFonts w:ascii="Times New Roman" w:eastAsia="等线" w:hAnsi="Times New Roman"/>
                <w:color w:val="000000"/>
                <w:sz w:val="24"/>
                <w:szCs w:val="24"/>
                <w:lang w:eastAsia="zh-CN"/>
              </w:rPr>
              <w:t xml:space="preserve"> [μm</w:t>
            </w:r>
            <w:r w:rsidRPr="00CA569D">
              <w:rPr>
                <w:rFonts w:ascii="Times New Roman" w:eastAsia="等线" w:hAnsi="Times New Roman"/>
                <w:color w:val="000000"/>
                <w:sz w:val="24"/>
                <w:szCs w:val="24"/>
                <w:vertAlign w:val="superscript"/>
                <w:lang w:eastAsia="zh-CN"/>
              </w:rPr>
              <w:t>3</w:t>
            </w:r>
            <w:r w:rsidRPr="00CA569D">
              <w:rPr>
                <w:rFonts w:ascii="Times New Roman" w:eastAsia="等线" w:hAnsi="Times New Roman"/>
                <w:color w:val="000000"/>
                <w:sz w:val="24"/>
                <w:szCs w:val="24"/>
                <w:lang w:eastAsia="zh-CN"/>
              </w:rPr>
              <w:t>]</w:t>
            </w:r>
            <w:r w:rsidRPr="00630CE8">
              <w:rPr>
                <w:rFonts w:ascii="Times New Roman" w:hAnsi="Times New Roman"/>
                <w:color w:val="000000"/>
                <w:sz w:val="24"/>
                <w:vertAlign w:val="superscript"/>
              </w:rPr>
              <w:sym w:font="Symbol" w:char="F05E"/>
            </w:r>
          </w:p>
        </w:tc>
        <w:tc>
          <w:tcPr>
            <w:tcW w:w="0" w:type="auto"/>
            <w:noWrap/>
            <w:hideMark/>
          </w:tcPr>
          <w:p w14:paraId="368249CD"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color w:val="000000"/>
                <w:sz w:val="24"/>
                <w:szCs w:val="24"/>
                <w:lang w:eastAsia="zh-CN"/>
              </w:rPr>
              <w:t>6.05</w:t>
            </w:r>
            <w:r>
              <w:rPr>
                <w:rFonts w:ascii="Times New Roman" w:eastAsia="等线" w:hAnsi="Times New Roman"/>
                <w:color w:val="000000"/>
                <w:sz w:val="24"/>
                <w:szCs w:val="24"/>
                <w:lang w:eastAsia="zh-CN"/>
              </w:rPr>
              <w:t>×10</w:t>
            </w:r>
            <w:r w:rsidRPr="00FA346D">
              <w:rPr>
                <w:rFonts w:ascii="Times New Roman" w:eastAsia="等线" w:hAnsi="Times New Roman"/>
                <w:color w:val="000000"/>
                <w:sz w:val="24"/>
                <w:szCs w:val="24"/>
                <w:vertAlign w:val="superscript"/>
                <w:lang w:eastAsia="zh-CN"/>
              </w:rPr>
              <w:t>-</w:t>
            </w:r>
            <w:r w:rsidRPr="00CA569D">
              <w:rPr>
                <w:rFonts w:ascii="Times New Roman" w:eastAsia="等线" w:hAnsi="Times New Roman"/>
                <w:color w:val="000000"/>
                <w:sz w:val="24"/>
                <w:szCs w:val="24"/>
                <w:vertAlign w:val="superscript"/>
                <w:lang w:eastAsia="zh-CN"/>
              </w:rPr>
              <w:t>5</w:t>
            </w:r>
          </w:p>
        </w:tc>
        <w:tc>
          <w:tcPr>
            <w:tcW w:w="0" w:type="auto"/>
            <w:noWrap/>
            <w:hideMark/>
          </w:tcPr>
          <w:p w14:paraId="3F561211"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color w:val="000000"/>
                <w:sz w:val="24"/>
                <w:szCs w:val="24"/>
                <w:lang w:eastAsia="zh-CN"/>
              </w:rPr>
              <w:t>6.89</w:t>
            </w:r>
            <w:r>
              <w:rPr>
                <w:rFonts w:ascii="Times New Roman" w:eastAsia="等线" w:hAnsi="Times New Roman"/>
                <w:color w:val="000000"/>
                <w:sz w:val="24"/>
                <w:szCs w:val="24"/>
                <w:lang w:eastAsia="zh-CN"/>
              </w:rPr>
              <w:t>×10</w:t>
            </w:r>
            <w:r w:rsidRPr="00CA569D">
              <w:rPr>
                <w:rFonts w:ascii="Times New Roman" w:eastAsia="等线" w:hAnsi="Times New Roman"/>
                <w:color w:val="000000"/>
                <w:sz w:val="24"/>
                <w:szCs w:val="24"/>
                <w:vertAlign w:val="superscript"/>
                <w:lang w:eastAsia="zh-CN"/>
              </w:rPr>
              <w:t>-5</w:t>
            </w:r>
          </w:p>
        </w:tc>
        <w:tc>
          <w:tcPr>
            <w:tcW w:w="0" w:type="auto"/>
            <w:noWrap/>
            <w:hideMark/>
          </w:tcPr>
          <w:p w14:paraId="63FFF2C9"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color w:val="000000"/>
                <w:sz w:val="24"/>
                <w:szCs w:val="24"/>
                <w:lang w:eastAsia="zh-CN"/>
              </w:rPr>
              <w:t>6.60</w:t>
            </w:r>
            <w:r>
              <w:rPr>
                <w:rFonts w:ascii="Times New Roman" w:eastAsia="等线" w:hAnsi="Times New Roman"/>
                <w:color w:val="000000"/>
                <w:sz w:val="24"/>
                <w:szCs w:val="24"/>
                <w:lang w:eastAsia="zh-CN"/>
              </w:rPr>
              <w:t>×10</w:t>
            </w:r>
            <w:r w:rsidRPr="00FA346D">
              <w:rPr>
                <w:rFonts w:ascii="Times New Roman" w:eastAsia="等线" w:hAnsi="Times New Roman"/>
                <w:color w:val="000000"/>
                <w:sz w:val="24"/>
                <w:szCs w:val="24"/>
                <w:vertAlign w:val="superscript"/>
                <w:lang w:eastAsia="zh-CN"/>
              </w:rPr>
              <w:t>-</w:t>
            </w:r>
            <w:r w:rsidRPr="00CA569D">
              <w:rPr>
                <w:rFonts w:ascii="Times New Roman" w:eastAsia="等线" w:hAnsi="Times New Roman"/>
                <w:color w:val="000000"/>
                <w:sz w:val="24"/>
                <w:szCs w:val="24"/>
                <w:vertAlign w:val="superscript"/>
                <w:lang w:eastAsia="zh-CN"/>
              </w:rPr>
              <w:t>5</w:t>
            </w:r>
          </w:p>
        </w:tc>
        <w:tc>
          <w:tcPr>
            <w:tcW w:w="0" w:type="auto"/>
            <w:noWrap/>
            <w:hideMark/>
          </w:tcPr>
          <w:p w14:paraId="6D11F656"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color w:val="000000"/>
                <w:sz w:val="24"/>
                <w:szCs w:val="24"/>
                <w:lang w:eastAsia="zh-CN"/>
              </w:rPr>
              <w:t>5.62</w:t>
            </w:r>
            <w:r>
              <w:rPr>
                <w:rFonts w:ascii="Times New Roman" w:eastAsia="等线" w:hAnsi="Times New Roman"/>
                <w:color w:val="000000"/>
                <w:sz w:val="24"/>
                <w:szCs w:val="24"/>
                <w:lang w:eastAsia="zh-CN"/>
              </w:rPr>
              <w:t>×10</w:t>
            </w:r>
            <w:r w:rsidRPr="00CA569D">
              <w:rPr>
                <w:rFonts w:ascii="Times New Roman" w:eastAsia="等线" w:hAnsi="Times New Roman"/>
                <w:color w:val="000000"/>
                <w:sz w:val="24"/>
                <w:szCs w:val="24"/>
                <w:vertAlign w:val="superscript"/>
                <w:lang w:eastAsia="zh-CN"/>
              </w:rPr>
              <w:t>-5</w:t>
            </w:r>
          </w:p>
        </w:tc>
      </w:tr>
      <w:tr w:rsidR="003143A5" w:rsidRPr="00CA569D" w14:paraId="54B2F487" w14:textId="77777777" w:rsidTr="003143A5">
        <w:trPr>
          <w:trHeight w:val="285"/>
          <w:jc w:val="center"/>
        </w:trPr>
        <w:tc>
          <w:tcPr>
            <w:tcW w:w="1871" w:type="dxa"/>
            <w:noWrap/>
            <w:hideMark/>
          </w:tcPr>
          <w:p w14:paraId="3B03A355"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p>
        </w:tc>
        <w:tc>
          <w:tcPr>
            <w:tcW w:w="0" w:type="auto"/>
            <w:noWrap/>
            <w:hideMark/>
          </w:tcPr>
          <w:p w14:paraId="159DBE5C"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i/>
                <w:color w:val="000000"/>
                <w:sz w:val="24"/>
                <w:szCs w:val="24"/>
                <w:lang w:eastAsia="zh-CN"/>
              </w:rPr>
              <w:t>d</w:t>
            </w:r>
            <w:r w:rsidRPr="00CA569D">
              <w:rPr>
                <w:rFonts w:ascii="Times New Roman" w:eastAsia="等线" w:hAnsi="Times New Roman"/>
                <w:i/>
                <w:color w:val="000000"/>
                <w:sz w:val="24"/>
                <w:szCs w:val="24"/>
                <w:vertAlign w:val="subscript"/>
                <w:lang w:eastAsia="zh-CN"/>
              </w:rPr>
              <w:t>s</w:t>
            </w:r>
            <w:r w:rsidRPr="00CA569D">
              <w:rPr>
                <w:rFonts w:ascii="Times New Roman" w:eastAsia="等线" w:hAnsi="Times New Roman"/>
                <w:color w:val="000000"/>
                <w:sz w:val="24"/>
                <w:szCs w:val="24"/>
                <w:lang w:eastAsia="zh-CN"/>
              </w:rPr>
              <w:t xml:space="preserve"> [</w:t>
            </w:r>
            <w:proofErr w:type="spellStart"/>
            <w:r w:rsidRPr="00CA569D">
              <w:rPr>
                <w:rFonts w:ascii="Times New Roman" w:eastAsia="等线" w:hAnsi="Times New Roman"/>
                <w:color w:val="000000"/>
                <w:sz w:val="24"/>
                <w:szCs w:val="24"/>
                <w:lang w:eastAsia="zh-CN"/>
              </w:rPr>
              <w:t>μm</w:t>
            </w:r>
            <w:proofErr w:type="spellEnd"/>
            <w:r w:rsidRPr="00CA569D">
              <w:rPr>
                <w:rFonts w:ascii="Times New Roman" w:eastAsia="等线" w:hAnsi="Times New Roman"/>
                <w:color w:val="000000"/>
                <w:sz w:val="24"/>
                <w:szCs w:val="24"/>
                <w:lang w:eastAsia="zh-CN"/>
              </w:rPr>
              <w:t>]</w:t>
            </w:r>
          </w:p>
        </w:tc>
        <w:tc>
          <w:tcPr>
            <w:tcW w:w="0" w:type="auto"/>
            <w:noWrap/>
            <w:hideMark/>
          </w:tcPr>
          <w:p w14:paraId="5F9C9807"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color w:val="000000"/>
                <w:sz w:val="24"/>
                <w:szCs w:val="24"/>
                <w:lang w:eastAsia="zh-CN"/>
              </w:rPr>
              <w:t>0.05</w:t>
            </w:r>
            <w:r>
              <w:rPr>
                <w:rFonts w:ascii="Times New Roman" w:eastAsia="等线" w:hAnsi="Times New Roman"/>
                <w:color w:val="000000"/>
                <w:sz w:val="24"/>
                <w:szCs w:val="24"/>
                <w:lang w:eastAsia="zh-CN"/>
              </w:rPr>
              <w:t>18</w:t>
            </w:r>
            <w:r w:rsidRPr="00CA569D">
              <w:rPr>
                <w:rFonts w:ascii="Times New Roman" w:eastAsia="等线" w:hAnsi="Times New Roman"/>
                <w:color w:val="000000"/>
                <w:sz w:val="24"/>
                <w:szCs w:val="24"/>
                <w:lang w:eastAsia="zh-CN"/>
              </w:rPr>
              <w:t xml:space="preserve"> </w:t>
            </w:r>
          </w:p>
        </w:tc>
        <w:tc>
          <w:tcPr>
            <w:tcW w:w="0" w:type="auto"/>
            <w:noWrap/>
            <w:hideMark/>
          </w:tcPr>
          <w:p w14:paraId="15811EC2"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color w:val="000000"/>
                <w:sz w:val="24"/>
                <w:szCs w:val="24"/>
                <w:lang w:eastAsia="zh-CN"/>
              </w:rPr>
              <w:t>0.054</w:t>
            </w:r>
            <w:r>
              <w:rPr>
                <w:rFonts w:ascii="Times New Roman" w:eastAsia="等线" w:hAnsi="Times New Roman"/>
                <w:color w:val="000000"/>
                <w:sz w:val="24"/>
                <w:szCs w:val="24"/>
                <w:lang w:eastAsia="zh-CN"/>
              </w:rPr>
              <w:t>1</w:t>
            </w:r>
            <w:r w:rsidRPr="00CA569D">
              <w:rPr>
                <w:rFonts w:ascii="Times New Roman" w:eastAsia="等线" w:hAnsi="Times New Roman"/>
                <w:color w:val="000000"/>
                <w:sz w:val="24"/>
                <w:szCs w:val="24"/>
                <w:lang w:eastAsia="zh-CN"/>
              </w:rPr>
              <w:t xml:space="preserve"> </w:t>
            </w:r>
          </w:p>
        </w:tc>
        <w:tc>
          <w:tcPr>
            <w:tcW w:w="0" w:type="auto"/>
            <w:noWrap/>
            <w:hideMark/>
          </w:tcPr>
          <w:p w14:paraId="1585C6A1"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color w:val="000000"/>
                <w:sz w:val="24"/>
                <w:szCs w:val="24"/>
                <w:lang w:eastAsia="zh-CN"/>
              </w:rPr>
              <w:t>0.053</w:t>
            </w:r>
            <w:r>
              <w:rPr>
                <w:rFonts w:ascii="Times New Roman" w:eastAsia="等线" w:hAnsi="Times New Roman"/>
                <w:color w:val="000000"/>
                <w:sz w:val="24"/>
                <w:szCs w:val="24"/>
                <w:lang w:eastAsia="zh-CN"/>
              </w:rPr>
              <w:t>3</w:t>
            </w:r>
            <w:r w:rsidRPr="00CA569D">
              <w:rPr>
                <w:rFonts w:ascii="Times New Roman" w:eastAsia="等线" w:hAnsi="Times New Roman"/>
                <w:color w:val="000000"/>
                <w:sz w:val="24"/>
                <w:szCs w:val="24"/>
                <w:lang w:eastAsia="zh-CN"/>
              </w:rPr>
              <w:t xml:space="preserve"> </w:t>
            </w:r>
          </w:p>
        </w:tc>
        <w:tc>
          <w:tcPr>
            <w:tcW w:w="0" w:type="auto"/>
            <w:noWrap/>
            <w:hideMark/>
          </w:tcPr>
          <w:p w14:paraId="4821D346"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Pr>
                <w:rFonts w:ascii="Times New Roman" w:eastAsia="等线" w:hAnsi="Times New Roman"/>
                <w:color w:val="000000"/>
                <w:sz w:val="24"/>
                <w:szCs w:val="24"/>
                <w:lang w:eastAsia="zh-CN"/>
              </w:rPr>
              <w:t>0.0505</w:t>
            </w:r>
            <w:r w:rsidRPr="00CA569D">
              <w:rPr>
                <w:rFonts w:ascii="Times New Roman" w:eastAsia="等线" w:hAnsi="Times New Roman"/>
                <w:color w:val="000000"/>
                <w:sz w:val="24"/>
                <w:szCs w:val="24"/>
                <w:lang w:eastAsia="zh-CN"/>
              </w:rPr>
              <w:t xml:space="preserve"> </w:t>
            </w:r>
          </w:p>
        </w:tc>
      </w:tr>
      <w:tr w:rsidR="003143A5" w:rsidRPr="00CA569D" w14:paraId="7DCE2F36" w14:textId="77777777" w:rsidTr="003143A5">
        <w:trPr>
          <w:trHeight w:val="285"/>
          <w:jc w:val="center"/>
        </w:trPr>
        <w:tc>
          <w:tcPr>
            <w:tcW w:w="1871" w:type="dxa"/>
            <w:noWrap/>
            <w:hideMark/>
          </w:tcPr>
          <w:p w14:paraId="705BBF8C" w14:textId="2468BAE5"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Pr>
                <w:rFonts w:ascii="Times New Roman" w:eastAsia="等线" w:hAnsi="Times New Roman"/>
                <w:color w:val="000000"/>
                <w:sz w:val="24"/>
                <w:szCs w:val="24"/>
                <w:lang w:eastAsia="zh-CN"/>
              </w:rPr>
              <w:t xml:space="preserve">Mason </w:t>
            </w:r>
            <w:r w:rsidRPr="0023513C">
              <w:rPr>
                <w:rFonts w:ascii="Times New Roman" w:eastAsia="等线" w:hAnsi="Times New Roman"/>
                <w:i/>
                <w:color w:val="000000"/>
                <w:sz w:val="24"/>
                <w:szCs w:val="24"/>
                <w:lang w:eastAsia="zh-CN"/>
              </w:rPr>
              <w:t>et al</w:t>
            </w:r>
            <w:r>
              <w:rPr>
                <w:rFonts w:ascii="Times New Roman" w:eastAsia="等线" w:hAnsi="Times New Roman"/>
                <w:color w:val="000000"/>
                <w:sz w:val="24"/>
                <w:szCs w:val="24"/>
                <w:lang w:eastAsia="zh-CN"/>
              </w:rPr>
              <w:t xml:space="preserve">. </w:t>
            </w:r>
            <w:r>
              <w:rPr>
                <w:rFonts w:ascii="Times New Roman" w:eastAsia="等线" w:hAnsi="Times New Roman"/>
                <w:color w:val="000000"/>
                <w:sz w:val="24"/>
                <w:szCs w:val="24"/>
                <w:lang w:eastAsia="zh-CN"/>
              </w:rPr>
              <w:fldChar w:fldCharType="begin" w:fldLock="1"/>
            </w:r>
            <w:r w:rsidR="009C6136">
              <w:rPr>
                <w:rFonts w:ascii="Times New Roman" w:eastAsia="等线" w:hAnsi="Times New Roman"/>
                <w:color w:val="000000"/>
                <w:sz w:val="24"/>
                <w:szCs w:val="24"/>
                <w:lang w:eastAsia="zh-CN"/>
              </w:rPr>
              <w:instrText>ADDIN CSL_CITATION {"citationItems":[{"id":"ITEM-1","itemData":{"DOI":"10.1103/PhysRevB.73.054102","ISSN":"10980121","abstract":"Nanoindentation experiments are performed on single crystals of platinum, and the elastic-plastic transition is studied statistically as a function of temperature and indentation rate. The experimental results are consistent with a thermally activated mechanism of incipient plasticity, where higher time-at-temperature under load promotes yield. Using a statistical thermal activation model with a stress-biasing term, the data are analyzed to extract the activation energy, activation volume, and attempt frequency for the rate-limiting event that controls yield. In addition to a full numerical model without significant limiting assumptions, a simple graphical approximation is also developed for quick and reasonable estimation of the activation parameters. Based on these analyses, the onset of plasticity is believed to be associated with a heterogeneous process of dislocation nucleation, with an atomic-scale, low-energy event as the rate limiter. © 2006 The American Physical Society.","author":[{"dropping-particle":"","family":"Mason","given":"J. K.","non-dropping-particle":"","parse-names":false,"suffix":""},{"dropping-particle":"","family":"Lund","given":"A. C.","non-dropping-particle":"","parse-names":false,"suffix":""},{"dropping-particle":"","family":"Schuh","given":"C. A.","non-dropping-particle":"","parse-names":false,"suffix":""}],"container-title":"Physical Review B - Condensed Matter and Materials Physics","id":"ITEM-1","issue":"5","issued":{"date-parts":[["2006"]]},"page":"1-14","title":"Determining the activation energy and volume for the onset of plasticity during nanoindentation","type":"article-journal","volume":"73"},"uris":["http://www.mendeley.com/documents/?uuid=bab03244-6116-4296-ac71-0b198fd18b8d"]}],"mendeley":{"formattedCitation":"[26]","plainTextFormattedCitation":"[26]","previouslyFormattedCitation":"[26]"},"properties":{"noteIndex":0},"schema":"https://github.com/citation-style-language/schema/raw/master/csl-citation.json"}</w:instrText>
            </w:r>
            <w:r>
              <w:rPr>
                <w:rFonts w:ascii="Times New Roman" w:eastAsia="等线" w:hAnsi="Times New Roman"/>
                <w:color w:val="000000"/>
                <w:sz w:val="24"/>
                <w:szCs w:val="24"/>
                <w:lang w:eastAsia="zh-CN"/>
              </w:rPr>
              <w:fldChar w:fldCharType="separate"/>
            </w:r>
            <w:r w:rsidR="009C6136" w:rsidRPr="009C6136">
              <w:rPr>
                <w:rFonts w:ascii="Times New Roman" w:eastAsia="等线" w:hAnsi="Times New Roman"/>
                <w:noProof/>
                <w:color w:val="000000"/>
                <w:sz w:val="24"/>
                <w:szCs w:val="24"/>
                <w:lang w:eastAsia="zh-CN"/>
              </w:rPr>
              <w:t>[26]</w:t>
            </w:r>
            <w:r>
              <w:rPr>
                <w:rFonts w:ascii="Times New Roman" w:eastAsia="等线" w:hAnsi="Times New Roman"/>
                <w:color w:val="000000"/>
                <w:sz w:val="24"/>
                <w:szCs w:val="24"/>
                <w:lang w:eastAsia="zh-CN"/>
              </w:rPr>
              <w:fldChar w:fldCharType="end"/>
            </w:r>
          </w:p>
        </w:tc>
        <w:tc>
          <w:tcPr>
            <w:tcW w:w="0" w:type="auto"/>
            <w:noWrap/>
            <w:hideMark/>
          </w:tcPr>
          <w:p w14:paraId="0AD05C44"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i/>
                <w:color w:val="000000"/>
                <w:sz w:val="24"/>
                <w:szCs w:val="24"/>
                <w:lang w:eastAsia="zh-CN"/>
              </w:rPr>
              <w:t>V</w:t>
            </w:r>
            <w:r w:rsidRPr="00CA569D">
              <w:rPr>
                <w:rFonts w:ascii="Times New Roman" w:eastAsia="等线" w:hAnsi="Times New Roman"/>
                <w:i/>
                <w:color w:val="000000"/>
                <w:sz w:val="24"/>
                <w:szCs w:val="24"/>
                <w:vertAlign w:val="subscript"/>
                <w:lang w:eastAsia="zh-CN"/>
              </w:rPr>
              <w:t>s</w:t>
            </w:r>
            <w:r w:rsidRPr="00CA569D">
              <w:rPr>
                <w:rFonts w:ascii="Times New Roman" w:eastAsia="等线" w:hAnsi="Times New Roman"/>
                <w:color w:val="000000"/>
                <w:sz w:val="24"/>
                <w:szCs w:val="24"/>
                <w:lang w:eastAsia="zh-CN"/>
              </w:rPr>
              <w:t xml:space="preserve"> [μm</w:t>
            </w:r>
            <w:r w:rsidRPr="00CA569D">
              <w:rPr>
                <w:rFonts w:ascii="Times New Roman" w:eastAsia="等线" w:hAnsi="Times New Roman"/>
                <w:color w:val="000000"/>
                <w:sz w:val="24"/>
                <w:szCs w:val="24"/>
                <w:vertAlign w:val="superscript"/>
                <w:lang w:eastAsia="zh-CN"/>
              </w:rPr>
              <w:t>3</w:t>
            </w:r>
            <w:r w:rsidRPr="00CA569D">
              <w:rPr>
                <w:rFonts w:ascii="Times New Roman" w:eastAsia="等线" w:hAnsi="Times New Roman"/>
                <w:color w:val="000000"/>
                <w:sz w:val="24"/>
                <w:szCs w:val="24"/>
                <w:lang w:eastAsia="zh-CN"/>
              </w:rPr>
              <w:t>]</w:t>
            </w:r>
            <w:r>
              <w:rPr>
                <w:rFonts w:ascii="Times New Roman" w:eastAsia="等线" w:hAnsi="Times New Roman"/>
                <w:color w:val="000000"/>
                <w:sz w:val="24"/>
                <w:szCs w:val="24"/>
                <w:lang w:eastAsia="zh-CN"/>
              </w:rPr>
              <w:t xml:space="preserve"> *</w:t>
            </w:r>
          </w:p>
        </w:tc>
        <w:tc>
          <w:tcPr>
            <w:tcW w:w="0" w:type="auto"/>
            <w:noWrap/>
            <w:hideMark/>
          </w:tcPr>
          <w:p w14:paraId="767060A9"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color w:val="000000"/>
                <w:sz w:val="24"/>
                <w:szCs w:val="24"/>
                <w:lang w:eastAsia="zh-CN"/>
              </w:rPr>
              <w:t xml:space="preserve">0.00202 </w:t>
            </w:r>
          </w:p>
        </w:tc>
        <w:tc>
          <w:tcPr>
            <w:tcW w:w="0" w:type="auto"/>
            <w:noWrap/>
            <w:hideMark/>
          </w:tcPr>
          <w:p w14:paraId="503929EE"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color w:val="000000"/>
                <w:sz w:val="24"/>
                <w:szCs w:val="24"/>
                <w:lang w:eastAsia="zh-CN"/>
              </w:rPr>
              <w:t xml:space="preserve">0.00230 </w:t>
            </w:r>
          </w:p>
        </w:tc>
        <w:tc>
          <w:tcPr>
            <w:tcW w:w="0" w:type="auto"/>
            <w:noWrap/>
            <w:hideMark/>
          </w:tcPr>
          <w:p w14:paraId="3C0A7716"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color w:val="000000"/>
                <w:sz w:val="24"/>
                <w:szCs w:val="24"/>
                <w:lang w:eastAsia="zh-CN"/>
              </w:rPr>
              <w:t xml:space="preserve">0.00220 </w:t>
            </w:r>
          </w:p>
        </w:tc>
        <w:tc>
          <w:tcPr>
            <w:tcW w:w="0" w:type="auto"/>
            <w:noWrap/>
            <w:hideMark/>
          </w:tcPr>
          <w:p w14:paraId="788768D8"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color w:val="000000"/>
                <w:sz w:val="24"/>
                <w:szCs w:val="24"/>
                <w:lang w:eastAsia="zh-CN"/>
              </w:rPr>
              <w:t xml:space="preserve">0.00187 </w:t>
            </w:r>
          </w:p>
        </w:tc>
      </w:tr>
      <w:tr w:rsidR="003143A5" w:rsidRPr="00CA569D" w14:paraId="5C4431A0" w14:textId="77777777" w:rsidTr="003143A5">
        <w:trPr>
          <w:trHeight w:val="300"/>
          <w:jc w:val="center"/>
        </w:trPr>
        <w:tc>
          <w:tcPr>
            <w:tcW w:w="1871" w:type="dxa"/>
            <w:noWrap/>
            <w:hideMark/>
          </w:tcPr>
          <w:p w14:paraId="69F6177C"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p>
        </w:tc>
        <w:tc>
          <w:tcPr>
            <w:tcW w:w="0" w:type="auto"/>
            <w:noWrap/>
            <w:hideMark/>
          </w:tcPr>
          <w:p w14:paraId="20EFED67"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i/>
                <w:color w:val="000000"/>
                <w:sz w:val="24"/>
                <w:szCs w:val="24"/>
                <w:lang w:eastAsia="zh-CN"/>
              </w:rPr>
              <w:t>d</w:t>
            </w:r>
            <w:r w:rsidRPr="00CA569D">
              <w:rPr>
                <w:rFonts w:ascii="Times New Roman" w:eastAsia="等线" w:hAnsi="Times New Roman"/>
                <w:i/>
                <w:color w:val="000000"/>
                <w:sz w:val="24"/>
                <w:szCs w:val="24"/>
                <w:vertAlign w:val="subscript"/>
                <w:lang w:eastAsia="zh-CN"/>
              </w:rPr>
              <w:t>s</w:t>
            </w:r>
            <w:r w:rsidRPr="00CA569D">
              <w:rPr>
                <w:rFonts w:ascii="Times New Roman" w:eastAsia="等线" w:hAnsi="Times New Roman"/>
                <w:color w:val="000000"/>
                <w:sz w:val="24"/>
                <w:szCs w:val="24"/>
                <w:lang w:eastAsia="zh-CN"/>
              </w:rPr>
              <w:t xml:space="preserve"> [</w:t>
            </w:r>
            <w:proofErr w:type="spellStart"/>
            <w:r w:rsidRPr="00CA569D">
              <w:rPr>
                <w:rFonts w:ascii="Times New Roman" w:eastAsia="等线" w:hAnsi="Times New Roman"/>
                <w:color w:val="000000"/>
                <w:sz w:val="24"/>
                <w:szCs w:val="24"/>
                <w:lang w:eastAsia="zh-CN"/>
              </w:rPr>
              <w:t>μm</w:t>
            </w:r>
            <w:proofErr w:type="spellEnd"/>
            <w:r w:rsidRPr="00CA569D">
              <w:rPr>
                <w:rFonts w:ascii="Times New Roman" w:eastAsia="等线" w:hAnsi="Times New Roman"/>
                <w:color w:val="000000"/>
                <w:sz w:val="24"/>
                <w:szCs w:val="24"/>
                <w:lang w:eastAsia="zh-CN"/>
              </w:rPr>
              <w:t>]</w:t>
            </w:r>
          </w:p>
        </w:tc>
        <w:tc>
          <w:tcPr>
            <w:tcW w:w="0" w:type="auto"/>
            <w:noWrap/>
            <w:hideMark/>
          </w:tcPr>
          <w:p w14:paraId="2F735DD6"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color w:val="000000"/>
                <w:sz w:val="24"/>
                <w:szCs w:val="24"/>
                <w:lang w:eastAsia="zh-CN"/>
              </w:rPr>
              <w:t xml:space="preserve">0.157 </w:t>
            </w:r>
          </w:p>
        </w:tc>
        <w:tc>
          <w:tcPr>
            <w:tcW w:w="0" w:type="auto"/>
            <w:noWrap/>
            <w:hideMark/>
          </w:tcPr>
          <w:p w14:paraId="77E3B747"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color w:val="000000"/>
                <w:sz w:val="24"/>
                <w:szCs w:val="24"/>
                <w:lang w:eastAsia="zh-CN"/>
              </w:rPr>
              <w:t xml:space="preserve">0.164 </w:t>
            </w:r>
          </w:p>
        </w:tc>
        <w:tc>
          <w:tcPr>
            <w:tcW w:w="0" w:type="auto"/>
            <w:noWrap/>
            <w:hideMark/>
          </w:tcPr>
          <w:p w14:paraId="75FB0524"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color w:val="000000"/>
                <w:sz w:val="24"/>
                <w:szCs w:val="24"/>
                <w:lang w:eastAsia="zh-CN"/>
              </w:rPr>
              <w:t xml:space="preserve">0.161 </w:t>
            </w:r>
          </w:p>
        </w:tc>
        <w:tc>
          <w:tcPr>
            <w:tcW w:w="0" w:type="auto"/>
            <w:noWrap/>
            <w:hideMark/>
          </w:tcPr>
          <w:p w14:paraId="3A013B14"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color w:val="000000"/>
                <w:sz w:val="24"/>
                <w:szCs w:val="24"/>
                <w:lang w:eastAsia="zh-CN"/>
              </w:rPr>
              <w:t xml:space="preserve">0.153 </w:t>
            </w:r>
          </w:p>
        </w:tc>
      </w:tr>
      <w:tr w:rsidR="003143A5" w:rsidRPr="00CA569D" w14:paraId="67EBC7C3" w14:textId="77777777" w:rsidTr="003143A5">
        <w:trPr>
          <w:trHeight w:val="285"/>
          <w:jc w:val="center"/>
        </w:trPr>
        <w:tc>
          <w:tcPr>
            <w:tcW w:w="1871" w:type="dxa"/>
            <w:noWrap/>
            <w:hideMark/>
          </w:tcPr>
          <w:p w14:paraId="3F30AC47" w14:textId="2C0E083D"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Pr>
                <w:rFonts w:ascii="Times New Roman" w:eastAsia="等线" w:hAnsi="Times New Roman"/>
                <w:color w:val="000000"/>
                <w:sz w:val="24"/>
                <w:szCs w:val="24"/>
                <w:lang w:eastAsia="zh-CN"/>
              </w:rPr>
              <w:t xml:space="preserve">Morris </w:t>
            </w:r>
            <w:r w:rsidRPr="0023513C">
              <w:rPr>
                <w:rFonts w:ascii="Times New Roman" w:eastAsia="等线" w:hAnsi="Times New Roman"/>
                <w:i/>
                <w:color w:val="000000"/>
                <w:sz w:val="24"/>
                <w:szCs w:val="24"/>
                <w:lang w:eastAsia="zh-CN"/>
              </w:rPr>
              <w:t>et al</w:t>
            </w:r>
            <w:r>
              <w:rPr>
                <w:rFonts w:ascii="Times New Roman" w:eastAsia="等线" w:hAnsi="Times New Roman"/>
                <w:color w:val="000000"/>
                <w:sz w:val="24"/>
                <w:szCs w:val="24"/>
                <w:lang w:eastAsia="zh-CN"/>
              </w:rPr>
              <w:t xml:space="preserve">. </w:t>
            </w:r>
            <w:r>
              <w:rPr>
                <w:rFonts w:ascii="Times New Roman" w:eastAsia="等线" w:hAnsi="Times New Roman"/>
                <w:color w:val="000000"/>
                <w:sz w:val="24"/>
                <w:szCs w:val="24"/>
                <w:lang w:eastAsia="zh-CN"/>
              </w:rPr>
              <w:fldChar w:fldCharType="begin" w:fldLock="1"/>
            </w:r>
            <w:r w:rsidR="004C5991">
              <w:rPr>
                <w:rFonts w:ascii="Times New Roman" w:eastAsia="等线" w:hAnsi="Times New Roman"/>
                <w:color w:val="000000"/>
                <w:sz w:val="24"/>
                <w:szCs w:val="24"/>
                <w:lang w:eastAsia="zh-CN"/>
              </w:rPr>
              <w:instrText>ADDIN CSL_CITATION {"citationItems":[{"id":"ITEM-1","itemData":{"DOI":"10.1103/PhysRevLett.106.165502","ISSN":"0031-9007","abstract":"A statistical model for pop in initiated at preexisting dislocations during nanoindentation is developed to explain size-dependent pop-in stresses. To verify theoretical predictions of this model, experiments were performed on single-crystal Mo, utilizing indenter radii that vary by over 3 orders of magnitude. The stress where plastic deformation begins ranges from the theoretical strength in small volumes, to 1 order of magnitude lower in larger volumes. An intermediate regime shows wide variability in the stress to initiate plastic deformation. Our theory accurately reproduces the experimental cumulative probability distributions, and predicts a scaling behavior that matches experimental behavior. © 2011 American Physical Society.","author":[{"dropping-particle":"","family":"Morris","given":"J. R.","non-dropping-particle":"","parse-names":false,"suffix":""},{"dropping-particle":"","family":"Bei","given":"H.","non-dropping-particle":"","parse-names":false,"suffix":""},{"dropping-particle":"","family":"Pharr","given":"G. M.","non-dropping-particle":"","parse-names":false,"suffix":""},{"dropping-particle":"","family":"George","given":"E. P.","non-dropping-particle":"","parse-names":false,"suffix":""}],"container-title":"Physical Review Letters","id":"ITEM-1","issue":"16","issued":{"date-parts":[["2011","4","20"]]},"page":"165502","title":"Size Effects and Stochastic Behavior of Nanoindentation Pop In","type":"article-journal","volume":"106"},"uris":["http://www.mendeley.com/documents/?uuid=9a97f5a5-67ac-41e2-8a35-d7fe4fa1dae4"]}],"mendeley":{"formattedCitation":"[46]","plainTextFormattedCitation":"[46]","previouslyFormattedCitation":"[46]"},"properties":{"noteIndex":0},"schema":"https://github.com/citation-style-language/schema/raw/master/csl-citation.json"}</w:instrText>
            </w:r>
            <w:r>
              <w:rPr>
                <w:rFonts w:ascii="Times New Roman" w:eastAsia="等线" w:hAnsi="Times New Roman"/>
                <w:color w:val="000000"/>
                <w:sz w:val="24"/>
                <w:szCs w:val="24"/>
                <w:lang w:eastAsia="zh-CN"/>
              </w:rPr>
              <w:fldChar w:fldCharType="separate"/>
            </w:r>
            <w:r w:rsidR="00893672" w:rsidRPr="00893672">
              <w:rPr>
                <w:rFonts w:ascii="Times New Roman" w:eastAsia="等线" w:hAnsi="Times New Roman"/>
                <w:noProof/>
                <w:color w:val="000000"/>
                <w:sz w:val="24"/>
                <w:szCs w:val="24"/>
                <w:lang w:eastAsia="zh-CN"/>
              </w:rPr>
              <w:t>[46]</w:t>
            </w:r>
            <w:r>
              <w:rPr>
                <w:rFonts w:ascii="Times New Roman" w:eastAsia="等线" w:hAnsi="Times New Roman"/>
                <w:color w:val="000000"/>
                <w:sz w:val="24"/>
                <w:szCs w:val="24"/>
                <w:lang w:eastAsia="zh-CN"/>
              </w:rPr>
              <w:fldChar w:fldCharType="end"/>
            </w:r>
          </w:p>
        </w:tc>
        <w:tc>
          <w:tcPr>
            <w:tcW w:w="0" w:type="auto"/>
            <w:noWrap/>
            <w:hideMark/>
          </w:tcPr>
          <w:p w14:paraId="494E01E0"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i/>
                <w:color w:val="000000"/>
                <w:sz w:val="24"/>
                <w:szCs w:val="24"/>
                <w:lang w:eastAsia="zh-CN"/>
              </w:rPr>
              <w:t>V</w:t>
            </w:r>
            <w:r w:rsidRPr="00CA569D">
              <w:rPr>
                <w:rFonts w:ascii="Times New Roman" w:eastAsia="等线" w:hAnsi="Times New Roman"/>
                <w:i/>
                <w:color w:val="000000"/>
                <w:sz w:val="24"/>
                <w:szCs w:val="24"/>
                <w:vertAlign w:val="subscript"/>
                <w:lang w:eastAsia="zh-CN"/>
              </w:rPr>
              <w:t>s</w:t>
            </w:r>
            <w:r w:rsidRPr="00CA569D">
              <w:rPr>
                <w:rFonts w:ascii="Times New Roman" w:eastAsia="等线" w:hAnsi="Times New Roman"/>
                <w:color w:val="000000"/>
                <w:sz w:val="24"/>
                <w:szCs w:val="24"/>
                <w:lang w:eastAsia="zh-CN"/>
              </w:rPr>
              <w:t xml:space="preserve"> [μm</w:t>
            </w:r>
            <w:r w:rsidRPr="00CA569D">
              <w:rPr>
                <w:rFonts w:ascii="Times New Roman" w:eastAsia="等线" w:hAnsi="Times New Roman"/>
                <w:color w:val="000000"/>
                <w:sz w:val="24"/>
                <w:szCs w:val="24"/>
                <w:vertAlign w:val="superscript"/>
                <w:lang w:eastAsia="zh-CN"/>
              </w:rPr>
              <w:t>3</w:t>
            </w:r>
            <w:r w:rsidRPr="00CA569D">
              <w:rPr>
                <w:rFonts w:ascii="Times New Roman" w:eastAsia="等线" w:hAnsi="Times New Roman"/>
                <w:color w:val="000000"/>
                <w:sz w:val="24"/>
                <w:szCs w:val="24"/>
                <w:lang w:eastAsia="zh-CN"/>
              </w:rPr>
              <w:t>]</w:t>
            </w:r>
            <w:r>
              <w:rPr>
                <w:rFonts w:ascii="Times New Roman" w:eastAsia="等线" w:hAnsi="Times New Roman"/>
                <w:color w:val="000000"/>
                <w:sz w:val="24"/>
                <w:szCs w:val="24"/>
                <w:lang w:eastAsia="zh-CN"/>
              </w:rPr>
              <w:t xml:space="preserve"> *</w:t>
            </w:r>
          </w:p>
        </w:tc>
        <w:tc>
          <w:tcPr>
            <w:tcW w:w="0" w:type="auto"/>
            <w:noWrap/>
            <w:hideMark/>
          </w:tcPr>
          <w:p w14:paraId="50AABF4C"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color w:val="000000"/>
                <w:sz w:val="24"/>
                <w:szCs w:val="24"/>
                <w:lang w:eastAsia="zh-CN"/>
              </w:rPr>
              <w:t xml:space="preserve">0.104 </w:t>
            </w:r>
          </w:p>
        </w:tc>
        <w:tc>
          <w:tcPr>
            <w:tcW w:w="0" w:type="auto"/>
            <w:noWrap/>
            <w:hideMark/>
          </w:tcPr>
          <w:p w14:paraId="4179A70B"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color w:val="000000"/>
                <w:sz w:val="24"/>
                <w:szCs w:val="24"/>
                <w:lang w:eastAsia="zh-CN"/>
              </w:rPr>
              <w:t xml:space="preserve">0.126 </w:t>
            </w:r>
          </w:p>
        </w:tc>
        <w:tc>
          <w:tcPr>
            <w:tcW w:w="0" w:type="auto"/>
            <w:noWrap/>
            <w:hideMark/>
          </w:tcPr>
          <w:p w14:paraId="730A2211"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color w:val="000000"/>
                <w:sz w:val="24"/>
                <w:szCs w:val="24"/>
                <w:lang w:eastAsia="zh-CN"/>
              </w:rPr>
              <w:t xml:space="preserve">0.119 </w:t>
            </w:r>
          </w:p>
        </w:tc>
        <w:tc>
          <w:tcPr>
            <w:tcW w:w="0" w:type="auto"/>
            <w:noWrap/>
            <w:hideMark/>
          </w:tcPr>
          <w:p w14:paraId="66C9D48B"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color w:val="000000"/>
                <w:sz w:val="24"/>
                <w:szCs w:val="24"/>
                <w:lang w:eastAsia="zh-CN"/>
              </w:rPr>
              <w:t xml:space="preserve">0.093 </w:t>
            </w:r>
          </w:p>
        </w:tc>
      </w:tr>
      <w:tr w:rsidR="003143A5" w:rsidRPr="00CA569D" w14:paraId="68D18877" w14:textId="77777777" w:rsidTr="003143A5">
        <w:trPr>
          <w:trHeight w:val="285"/>
          <w:jc w:val="center"/>
        </w:trPr>
        <w:tc>
          <w:tcPr>
            <w:tcW w:w="1871" w:type="dxa"/>
            <w:noWrap/>
            <w:hideMark/>
          </w:tcPr>
          <w:p w14:paraId="5B5B79ED" w14:textId="686BB05D"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Pr>
                <w:rFonts w:ascii="Times New Roman" w:eastAsia="等线" w:hAnsi="Times New Roman" w:hint="eastAsia"/>
                <w:color w:val="000000"/>
                <w:sz w:val="24"/>
                <w:szCs w:val="24"/>
                <w:lang w:eastAsia="zh-CN"/>
              </w:rPr>
              <w:t xml:space="preserve">&amp; Wu </w:t>
            </w:r>
            <w:r w:rsidRPr="0023513C">
              <w:rPr>
                <w:rFonts w:ascii="Times New Roman" w:eastAsia="等线" w:hAnsi="Times New Roman" w:hint="eastAsia"/>
                <w:i/>
                <w:color w:val="000000"/>
                <w:sz w:val="24"/>
                <w:szCs w:val="24"/>
                <w:lang w:eastAsia="zh-CN"/>
              </w:rPr>
              <w:t>et al</w:t>
            </w:r>
            <w:r>
              <w:rPr>
                <w:rFonts w:ascii="Times New Roman" w:eastAsia="等线" w:hAnsi="Times New Roman" w:hint="eastAsia"/>
                <w:color w:val="000000"/>
                <w:sz w:val="24"/>
                <w:szCs w:val="24"/>
                <w:lang w:eastAsia="zh-CN"/>
              </w:rPr>
              <w:t>.</w:t>
            </w:r>
            <w:r>
              <w:rPr>
                <w:rFonts w:ascii="Times New Roman" w:eastAsia="等线" w:hAnsi="Times New Roman"/>
                <w:color w:val="000000"/>
                <w:sz w:val="24"/>
                <w:szCs w:val="24"/>
                <w:lang w:eastAsia="zh-CN"/>
              </w:rPr>
              <w:t xml:space="preserve"> </w:t>
            </w:r>
            <w:r>
              <w:rPr>
                <w:rFonts w:ascii="Times New Roman" w:eastAsia="等线" w:hAnsi="Times New Roman"/>
                <w:color w:val="000000"/>
                <w:sz w:val="24"/>
                <w:szCs w:val="24"/>
                <w:lang w:eastAsia="zh-CN"/>
              </w:rPr>
              <w:fldChar w:fldCharType="begin" w:fldLock="1"/>
            </w:r>
            <w:r w:rsidR="004C5991">
              <w:rPr>
                <w:rFonts w:ascii="Times New Roman" w:eastAsia="等线" w:hAnsi="Times New Roman"/>
                <w:color w:val="000000"/>
                <w:sz w:val="24"/>
                <w:szCs w:val="24"/>
                <w:lang w:eastAsia="zh-CN"/>
              </w:rPr>
              <w:instrText>ADDIN CSL_CITATION {"citationItems":[{"id":"ITEM-1","itemData":{"DOI":"10.1016/j.scriptamat.2014.09.017","ISSN":"13596462","abstract":"The onset of plasticity in Cr was investigated by nanoindentation using indenters with tip radii ranging from 60 to 759 nm. The stress for incipient plasticity was found to increase with decreasing tip radius. The cumulative pop-in probability on load could be described successfully by a combined model over the full range of tip radius, indicating that the incipient plasticity might be triggered either by the homogeneous nucleation of dislocation or by the activation of existing dislocations underneath the indenter.","author":[{"dropping-particle":"","family":"Wu","given":"D.","non-dropping-particle":"","parse-names":false,"suffix":""},{"dropping-particle":"","family":"Morris","given":"J.R.","non-dropping-particle":"","parse-names":false,"suffix":""},{"dropping-particle":"","family":"Nieh","given":"T.G.","non-dropping-particle":"","parse-names":false,"suffix":""}],"container-title":"Scripta Materialia","id":"ITEM-1","issued":{"date-parts":[["2015","1"]]},"page":"52-55","title":"Effect of tip radius on the incipient plasticity of chromium studied by nanoindentation","type":"article-journal","volume":"94"},"uris":["http://www.mendeley.com/documents/?uuid=deace176-f012-4402-8717-244380730841"]}],"mendeley":{"formattedCitation":"[47]","plainTextFormattedCitation":"[47]","previouslyFormattedCitation":"[47]"},"properties":{"noteIndex":0},"schema":"https://github.com/citation-style-language/schema/raw/master/csl-citation.json"}</w:instrText>
            </w:r>
            <w:r>
              <w:rPr>
                <w:rFonts w:ascii="Times New Roman" w:eastAsia="等线" w:hAnsi="Times New Roman"/>
                <w:color w:val="000000"/>
                <w:sz w:val="24"/>
                <w:szCs w:val="24"/>
                <w:lang w:eastAsia="zh-CN"/>
              </w:rPr>
              <w:fldChar w:fldCharType="separate"/>
            </w:r>
            <w:r w:rsidR="00893672" w:rsidRPr="00893672">
              <w:rPr>
                <w:rFonts w:ascii="Times New Roman" w:eastAsia="等线" w:hAnsi="Times New Roman"/>
                <w:noProof/>
                <w:color w:val="000000"/>
                <w:sz w:val="24"/>
                <w:szCs w:val="24"/>
                <w:lang w:eastAsia="zh-CN"/>
              </w:rPr>
              <w:t>[47]</w:t>
            </w:r>
            <w:r>
              <w:rPr>
                <w:rFonts w:ascii="Times New Roman" w:eastAsia="等线" w:hAnsi="Times New Roman"/>
                <w:color w:val="000000"/>
                <w:sz w:val="24"/>
                <w:szCs w:val="24"/>
                <w:lang w:eastAsia="zh-CN"/>
              </w:rPr>
              <w:fldChar w:fldCharType="end"/>
            </w:r>
          </w:p>
        </w:tc>
        <w:tc>
          <w:tcPr>
            <w:tcW w:w="0" w:type="auto"/>
            <w:noWrap/>
            <w:hideMark/>
          </w:tcPr>
          <w:p w14:paraId="5F615D20"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i/>
                <w:color w:val="000000"/>
                <w:sz w:val="24"/>
                <w:szCs w:val="24"/>
                <w:lang w:eastAsia="zh-CN"/>
              </w:rPr>
              <w:t>d</w:t>
            </w:r>
            <w:r w:rsidRPr="00CA569D">
              <w:rPr>
                <w:rFonts w:ascii="Times New Roman" w:eastAsia="等线" w:hAnsi="Times New Roman"/>
                <w:i/>
                <w:color w:val="000000"/>
                <w:sz w:val="24"/>
                <w:szCs w:val="24"/>
                <w:vertAlign w:val="subscript"/>
                <w:lang w:eastAsia="zh-CN"/>
              </w:rPr>
              <w:t>s</w:t>
            </w:r>
            <w:r w:rsidRPr="00CA569D">
              <w:rPr>
                <w:rFonts w:ascii="Times New Roman" w:eastAsia="等线" w:hAnsi="Times New Roman"/>
                <w:color w:val="000000"/>
                <w:sz w:val="24"/>
                <w:szCs w:val="24"/>
                <w:lang w:eastAsia="zh-CN"/>
              </w:rPr>
              <w:t xml:space="preserve"> [</w:t>
            </w:r>
            <w:proofErr w:type="spellStart"/>
            <w:r w:rsidRPr="00CA569D">
              <w:rPr>
                <w:rFonts w:ascii="Times New Roman" w:eastAsia="等线" w:hAnsi="Times New Roman"/>
                <w:color w:val="000000"/>
                <w:sz w:val="24"/>
                <w:szCs w:val="24"/>
                <w:lang w:eastAsia="zh-CN"/>
              </w:rPr>
              <w:t>μm</w:t>
            </w:r>
            <w:proofErr w:type="spellEnd"/>
            <w:r w:rsidRPr="00CA569D">
              <w:rPr>
                <w:rFonts w:ascii="Times New Roman" w:eastAsia="等线" w:hAnsi="Times New Roman"/>
                <w:color w:val="000000"/>
                <w:sz w:val="24"/>
                <w:szCs w:val="24"/>
                <w:lang w:eastAsia="zh-CN"/>
              </w:rPr>
              <w:t>]</w:t>
            </w:r>
          </w:p>
        </w:tc>
        <w:tc>
          <w:tcPr>
            <w:tcW w:w="0" w:type="auto"/>
            <w:noWrap/>
            <w:hideMark/>
          </w:tcPr>
          <w:p w14:paraId="353E8146"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color w:val="000000"/>
                <w:sz w:val="24"/>
                <w:szCs w:val="24"/>
                <w:lang w:eastAsia="zh-CN"/>
              </w:rPr>
              <w:t xml:space="preserve">0.583 </w:t>
            </w:r>
          </w:p>
        </w:tc>
        <w:tc>
          <w:tcPr>
            <w:tcW w:w="0" w:type="auto"/>
            <w:noWrap/>
            <w:hideMark/>
          </w:tcPr>
          <w:p w14:paraId="39F21C71"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color w:val="000000"/>
                <w:sz w:val="24"/>
                <w:szCs w:val="24"/>
                <w:lang w:eastAsia="zh-CN"/>
              </w:rPr>
              <w:t xml:space="preserve">0.621 </w:t>
            </w:r>
          </w:p>
        </w:tc>
        <w:tc>
          <w:tcPr>
            <w:tcW w:w="0" w:type="auto"/>
            <w:noWrap/>
            <w:hideMark/>
          </w:tcPr>
          <w:p w14:paraId="1839F5DE"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color w:val="000000"/>
                <w:sz w:val="24"/>
                <w:szCs w:val="24"/>
                <w:lang w:eastAsia="zh-CN"/>
              </w:rPr>
              <w:t xml:space="preserve">0.610 </w:t>
            </w:r>
          </w:p>
        </w:tc>
        <w:tc>
          <w:tcPr>
            <w:tcW w:w="0" w:type="auto"/>
            <w:noWrap/>
            <w:hideMark/>
          </w:tcPr>
          <w:p w14:paraId="0299FED3" w14:textId="77777777" w:rsidR="003143A5" w:rsidRPr="00CA569D" w:rsidRDefault="003143A5" w:rsidP="003143A5">
            <w:pPr>
              <w:widowControl/>
              <w:wordWrap/>
              <w:autoSpaceDE/>
              <w:autoSpaceDN/>
              <w:jc w:val="center"/>
              <w:rPr>
                <w:rFonts w:ascii="Times New Roman" w:eastAsia="等线" w:hAnsi="Times New Roman"/>
                <w:color w:val="000000"/>
                <w:sz w:val="24"/>
                <w:szCs w:val="24"/>
                <w:lang w:eastAsia="zh-CN"/>
              </w:rPr>
            </w:pPr>
            <w:r w:rsidRPr="00CA569D">
              <w:rPr>
                <w:rFonts w:ascii="Times New Roman" w:eastAsia="等线" w:hAnsi="Times New Roman"/>
                <w:color w:val="000000"/>
                <w:sz w:val="24"/>
                <w:szCs w:val="24"/>
                <w:lang w:eastAsia="zh-CN"/>
              </w:rPr>
              <w:t xml:space="preserve">0.563 </w:t>
            </w:r>
          </w:p>
        </w:tc>
      </w:tr>
    </w:tbl>
    <w:p w14:paraId="496D36B1" w14:textId="77777777" w:rsidR="003143A5" w:rsidRDefault="003143A5" w:rsidP="003143A5">
      <w:pPr>
        <w:wordWrap/>
        <w:spacing w:line="360" w:lineRule="auto"/>
        <w:rPr>
          <w:rFonts w:ascii="Times New Roman" w:eastAsia="等线" w:hAnsi="Times New Roman"/>
          <w:color w:val="000000"/>
          <w:sz w:val="24"/>
          <w:szCs w:val="24"/>
          <w:lang w:eastAsia="zh-CN"/>
        </w:rPr>
      </w:pPr>
      <w:r>
        <w:rPr>
          <w:rFonts w:ascii="Times New Roman" w:eastAsia="等线" w:hAnsi="Times New Roman"/>
          <w:color w:val="000000"/>
          <w:sz w:val="24"/>
          <w:szCs w:val="24"/>
          <w:lang w:eastAsia="zh-CN"/>
        </w:rPr>
        <w:t xml:space="preserve">*: </w:t>
      </w:r>
      <w:r w:rsidRPr="00B1063B">
        <w:rPr>
          <w:rFonts w:ascii="Times New Roman" w:eastAsia="等线" w:hAnsi="Times New Roman"/>
          <w:i/>
          <w:color w:val="000000"/>
          <w:sz w:val="24"/>
          <w:szCs w:val="24"/>
          <w:lang w:eastAsia="zh-CN"/>
        </w:rPr>
        <w:t>V</w:t>
      </w:r>
      <w:r w:rsidRPr="00B1063B">
        <w:rPr>
          <w:rFonts w:ascii="Times New Roman" w:eastAsia="等线" w:hAnsi="Times New Roman"/>
          <w:i/>
          <w:color w:val="000000"/>
          <w:sz w:val="24"/>
          <w:szCs w:val="24"/>
          <w:vertAlign w:val="subscript"/>
          <w:lang w:eastAsia="zh-CN"/>
        </w:rPr>
        <w:t>s</w:t>
      </w:r>
      <w:r>
        <w:rPr>
          <w:rFonts w:ascii="Times New Roman" w:eastAsia="等线" w:hAnsi="Times New Roman"/>
          <w:color w:val="000000"/>
          <w:sz w:val="24"/>
          <w:szCs w:val="24"/>
          <w:lang w:eastAsia="zh-CN"/>
        </w:rPr>
        <w:t xml:space="preserve"> is assumed to be spherical shape and </w:t>
      </w:r>
      <w:r w:rsidRPr="001B1B6D">
        <w:rPr>
          <w:rFonts w:ascii="Times New Roman" w:eastAsia="等线" w:hAnsi="Times New Roman"/>
          <w:i/>
          <w:color w:val="000000"/>
          <w:sz w:val="24"/>
          <w:szCs w:val="24"/>
          <w:lang w:eastAsia="zh-CN"/>
        </w:rPr>
        <w:t>d</w:t>
      </w:r>
      <w:r w:rsidRPr="001B1B6D">
        <w:rPr>
          <w:rFonts w:ascii="Times New Roman" w:eastAsia="等线" w:hAnsi="Times New Roman"/>
          <w:i/>
          <w:color w:val="000000"/>
          <w:sz w:val="24"/>
          <w:szCs w:val="24"/>
          <w:vertAlign w:val="subscript"/>
          <w:lang w:eastAsia="zh-CN"/>
        </w:rPr>
        <w:t>s</w:t>
      </w:r>
      <w:r>
        <w:rPr>
          <w:rFonts w:ascii="Times New Roman" w:eastAsia="等线" w:hAnsi="Times New Roman"/>
          <w:color w:val="000000"/>
          <w:sz w:val="24"/>
          <w:szCs w:val="24"/>
          <w:lang w:eastAsia="zh-CN"/>
        </w:rPr>
        <w:t xml:space="preserve"> corresponds to the diameter for the sphere.</w:t>
      </w:r>
    </w:p>
    <w:p w14:paraId="7DD7FFA3" w14:textId="77777777" w:rsidR="003143A5" w:rsidRDefault="003143A5" w:rsidP="003143A5">
      <w:pPr>
        <w:wordWrap/>
        <w:spacing w:line="360" w:lineRule="auto"/>
        <w:rPr>
          <w:rFonts w:ascii="Times New Roman" w:eastAsiaTheme="minorEastAsia" w:hAnsi="Times New Roman"/>
          <w:sz w:val="24"/>
          <w:lang w:eastAsia="zh-CN"/>
        </w:rPr>
      </w:pPr>
      <w:r w:rsidRPr="00630CE8">
        <w:rPr>
          <w:rFonts w:ascii="Times New Roman" w:hAnsi="Times New Roman"/>
          <w:color w:val="000000"/>
          <w:sz w:val="24"/>
          <w:vertAlign w:val="superscript"/>
        </w:rPr>
        <w:sym w:font="Symbol" w:char="F05E"/>
      </w:r>
      <w:r>
        <w:rPr>
          <w:rFonts w:ascii="Times New Roman" w:eastAsiaTheme="minorEastAsia" w:hAnsi="Times New Roman" w:hint="eastAsia"/>
          <w:sz w:val="24"/>
          <w:lang w:eastAsia="zh-CN"/>
        </w:rPr>
        <w:t>:</w:t>
      </w:r>
      <w:r>
        <w:rPr>
          <w:rFonts w:ascii="Times New Roman" w:eastAsiaTheme="minorEastAsia" w:hAnsi="Times New Roman"/>
          <w:sz w:val="24"/>
          <w:lang w:eastAsia="zh-CN"/>
        </w:rPr>
        <w:t xml:space="preserve"> </w:t>
      </w:r>
      <w:r w:rsidRPr="00B1063B">
        <w:rPr>
          <w:rFonts w:ascii="Times New Roman" w:eastAsia="等线" w:hAnsi="Times New Roman"/>
          <w:i/>
          <w:color w:val="000000"/>
          <w:sz w:val="24"/>
          <w:szCs w:val="24"/>
          <w:lang w:eastAsia="zh-CN"/>
        </w:rPr>
        <w:t>V</w:t>
      </w:r>
      <w:r w:rsidRPr="00B1063B">
        <w:rPr>
          <w:rFonts w:ascii="Times New Roman" w:eastAsia="等线" w:hAnsi="Times New Roman"/>
          <w:i/>
          <w:color w:val="000000"/>
          <w:sz w:val="24"/>
          <w:szCs w:val="24"/>
          <w:vertAlign w:val="subscript"/>
          <w:lang w:eastAsia="zh-CN"/>
        </w:rPr>
        <w:t>s</w:t>
      </w:r>
      <w:r>
        <w:rPr>
          <w:rFonts w:ascii="Times New Roman" w:eastAsiaTheme="minorEastAsia" w:hAnsi="Times New Roman"/>
          <w:sz w:val="24"/>
          <w:lang w:eastAsia="zh-CN"/>
        </w:rPr>
        <w:t xml:space="preserve"> is assumed to be </w:t>
      </w:r>
      <w:r w:rsidRPr="00B1063B">
        <w:rPr>
          <w:rFonts w:ascii="Times New Roman" w:eastAsiaTheme="minorEastAsia" w:hAnsi="Times New Roman"/>
          <w:sz w:val="24"/>
          <w:lang w:eastAsia="zh-CN"/>
        </w:rPr>
        <w:t>ellipsoid</w:t>
      </w:r>
      <w:r>
        <w:rPr>
          <w:rFonts w:ascii="Times New Roman" w:eastAsiaTheme="minorEastAsia" w:hAnsi="Times New Roman"/>
          <w:sz w:val="24"/>
          <w:lang w:eastAsia="zh-CN"/>
        </w:rPr>
        <w:t xml:space="preserve"> shape and </w:t>
      </w:r>
      <w:r w:rsidRPr="001B1B6D">
        <w:rPr>
          <w:rFonts w:ascii="Times New Roman" w:eastAsia="等线" w:hAnsi="Times New Roman"/>
          <w:i/>
          <w:color w:val="000000"/>
          <w:sz w:val="24"/>
          <w:szCs w:val="24"/>
          <w:lang w:eastAsia="zh-CN"/>
        </w:rPr>
        <w:t>d</w:t>
      </w:r>
      <w:r w:rsidRPr="001B1B6D">
        <w:rPr>
          <w:rFonts w:ascii="Times New Roman" w:eastAsia="等线" w:hAnsi="Times New Roman"/>
          <w:i/>
          <w:color w:val="000000"/>
          <w:sz w:val="24"/>
          <w:szCs w:val="24"/>
          <w:vertAlign w:val="subscript"/>
          <w:lang w:eastAsia="zh-CN"/>
        </w:rPr>
        <w:t>s</w:t>
      </w:r>
      <w:r>
        <w:rPr>
          <w:rFonts w:ascii="Times New Roman" w:eastAsiaTheme="minorEastAsia" w:hAnsi="Times New Roman"/>
          <w:sz w:val="24"/>
          <w:lang w:eastAsia="zh-CN"/>
        </w:rPr>
        <w:t xml:space="preserve"> corresponds to the length of the major axis.</w:t>
      </w:r>
    </w:p>
    <w:p w14:paraId="6276FA29" w14:textId="77777777" w:rsidR="003143A5" w:rsidRPr="00B1063B" w:rsidRDefault="003143A5" w:rsidP="003143A5">
      <w:pPr>
        <w:wordWrap/>
        <w:spacing w:line="360" w:lineRule="auto"/>
        <w:rPr>
          <w:rFonts w:ascii="Times New Roman" w:eastAsiaTheme="minorEastAsia" w:hAnsi="Times New Roman"/>
          <w:sz w:val="24"/>
          <w:lang w:eastAsia="zh-CN"/>
        </w:rPr>
      </w:pPr>
    </w:p>
    <w:p w14:paraId="0967F11B" w14:textId="77777777" w:rsidR="003143A5" w:rsidRPr="00EB19F9" w:rsidRDefault="003143A5" w:rsidP="003143A5">
      <w:pPr>
        <w:widowControl/>
        <w:wordWrap/>
        <w:autoSpaceDE/>
        <w:autoSpaceDN/>
        <w:spacing w:line="360" w:lineRule="auto"/>
        <w:jc w:val="left"/>
      </w:pPr>
      <w:r>
        <w:br w:type="page"/>
      </w:r>
      <w:r w:rsidRPr="0082343F">
        <w:rPr>
          <w:rFonts w:ascii="Times New Roman" w:hAnsi="Times New Roman"/>
          <w:sz w:val="24"/>
          <w:szCs w:val="24"/>
        </w:rPr>
        <w:lastRenderedPageBreak/>
        <w:t>Table 4</w:t>
      </w:r>
      <w:r w:rsidRPr="00630CE8">
        <w:rPr>
          <w:rFonts w:ascii="Times New Roman" w:hAnsi="Times New Roman"/>
          <w:sz w:val="24"/>
        </w:rPr>
        <w:t xml:space="preserve"> </w:t>
      </w:r>
      <w:r>
        <w:rPr>
          <w:rFonts w:ascii="Times New Roman" w:hAnsi="Times New Roman"/>
          <w:sz w:val="24"/>
        </w:rPr>
        <w:t>S</w:t>
      </w:r>
      <w:r>
        <w:rPr>
          <w:rFonts w:ascii="Times New Roman" w:hAnsi="Times New Roman" w:hint="eastAsia"/>
          <w:sz w:val="24"/>
        </w:rPr>
        <w:t xml:space="preserve">ummary </w:t>
      </w:r>
      <w:r>
        <w:rPr>
          <w:rFonts w:ascii="Times New Roman" w:hAnsi="Times New Roman"/>
          <w:sz w:val="24"/>
        </w:rPr>
        <w:t xml:space="preserve">of literature on the </w:t>
      </w:r>
      <w:r w:rsidRPr="00D25139">
        <w:rPr>
          <w:rFonts w:ascii="Times New Roman" w:hAnsi="Times New Roman"/>
          <w:i/>
          <w:sz w:val="24"/>
        </w:rPr>
        <w:t>V*</w:t>
      </w:r>
      <w:r>
        <w:rPr>
          <w:rFonts w:ascii="Times New Roman" w:hAnsi="Times New Roman"/>
          <w:sz w:val="24"/>
        </w:rPr>
        <w:t xml:space="preserve"> obtained by applying pop-in statistical analysis and the corresponding dislocation nucleation mechanism of </w:t>
      </w:r>
      <w:proofErr w:type="spellStart"/>
      <w:r>
        <w:rPr>
          <w:rFonts w:ascii="Times New Roman" w:hAnsi="Times New Roman"/>
          <w:sz w:val="24"/>
        </w:rPr>
        <w:t>fcc</w:t>
      </w:r>
      <w:proofErr w:type="spellEnd"/>
      <w:r>
        <w:rPr>
          <w:rFonts w:ascii="Times New Roman" w:hAnsi="Times New Roman"/>
          <w:sz w:val="24"/>
        </w:rPr>
        <w:t xml:space="preserve"> metals and alloys.</w:t>
      </w:r>
    </w:p>
    <w:tbl>
      <w:tblPr>
        <w:tblW w:w="8926" w:type="dxa"/>
        <w:tblLook w:val="04A0" w:firstRow="1" w:lastRow="0" w:firstColumn="1" w:lastColumn="0" w:noHBand="0" w:noVBand="1"/>
      </w:tblPr>
      <w:tblGrid>
        <w:gridCol w:w="1696"/>
        <w:gridCol w:w="1164"/>
        <w:gridCol w:w="1251"/>
        <w:gridCol w:w="1701"/>
        <w:gridCol w:w="2263"/>
        <w:gridCol w:w="851"/>
      </w:tblGrid>
      <w:tr w:rsidR="003143A5" w:rsidRPr="000922A1" w14:paraId="53F2F6FA" w14:textId="77777777" w:rsidTr="0001258F">
        <w:trPr>
          <w:trHeight w:val="600"/>
        </w:trPr>
        <w:tc>
          <w:tcPr>
            <w:tcW w:w="1696" w:type="dxa"/>
            <w:tcBorders>
              <w:top w:val="double" w:sz="4" w:space="0" w:color="auto"/>
              <w:bottom w:val="double" w:sz="4" w:space="0" w:color="auto"/>
            </w:tcBorders>
            <w:shd w:val="clear" w:color="auto" w:fill="auto"/>
            <w:noWrap/>
            <w:hideMark/>
          </w:tcPr>
          <w:p w14:paraId="73995619"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Material</w:t>
            </w:r>
          </w:p>
        </w:tc>
        <w:tc>
          <w:tcPr>
            <w:tcW w:w="1164" w:type="dxa"/>
            <w:tcBorders>
              <w:top w:val="double" w:sz="4" w:space="0" w:color="auto"/>
              <w:bottom w:val="double" w:sz="4" w:space="0" w:color="auto"/>
            </w:tcBorders>
            <w:shd w:val="clear" w:color="auto" w:fill="auto"/>
            <w:hideMark/>
          </w:tcPr>
          <w:p w14:paraId="5C88ED40"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Tip radius [</w:t>
            </w:r>
            <w:proofErr w:type="spellStart"/>
            <w:r w:rsidRPr="000922A1">
              <w:rPr>
                <w:rFonts w:ascii="Times New Roman" w:eastAsia="等线" w:hAnsi="Times New Roman"/>
                <w:color w:val="000000"/>
                <w:kern w:val="0"/>
                <w:sz w:val="22"/>
                <w:lang w:eastAsia="zh-CN"/>
              </w:rPr>
              <w:t>μm</w:t>
            </w:r>
            <w:proofErr w:type="spellEnd"/>
            <w:r w:rsidRPr="000922A1">
              <w:rPr>
                <w:rFonts w:ascii="Times New Roman" w:eastAsia="等线" w:hAnsi="Times New Roman"/>
                <w:color w:val="000000"/>
                <w:kern w:val="0"/>
                <w:sz w:val="22"/>
                <w:lang w:eastAsia="zh-CN"/>
              </w:rPr>
              <w:t>]</w:t>
            </w:r>
          </w:p>
        </w:tc>
        <w:tc>
          <w:tcPr>
            <w:tcW w:w="1251" w:type="dxa"/>
            <w:tcBorders>
              <w:top w:val="double" w:sz="4" w:space="0" w:color="auto"/>
              <w:bottom w:val="double" w:sz="4" w:space="0" w:color="auto"/>
            </w:tcBorders>
            <w:shd w:val="clear" w:color="auto" w:fill="auto"/>
            <w:noWrap/>
            <w:hideMark/>
          </w:tcPr>
          <w:p w14:paraId="0C0286F2"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sidRPr="00D25139">
              <w:rPr>
                <w:rFonts w:ascii="Times New Roman" w:eastAsia="等线" w:hAnsi="Times New Roman"/>
                <w:i/>
                <w:color w:val="000000"/>
                <w:kern w:val="0"/>
                <w:sz w:val="22"/>
                <w:lang w:eastAsia="zh-CN"/>
              </w:rPr>
              <w:t>V*</w:t>
            </w:r>
            <w:r w:rsidRPr="000922A1">
              <w:rPr>
                <w:rFonts w:ascii="Times New Roman" w:eastAsia="等线" w:hAnsi="Times New Roman"/>
                <w:color w:val="000000"/>
                <w:kern w:val="0"/>
                <w:sz w:val="22"/>
                <w:lang w:eastAsia="zh-CN"/>
              </w:rPr>
              <w:t>/Ω</w:t>
            </w:r>
          </w:p>
        </w:tc>
        <w:tc>
          <w:tcPr>
            <w:tcW w:w="1701" w:type="dxa"/>
            <w:tcBorders>
              <w:top w:val="double" w:sz="4" w:space="0" w:color="auto"/>
              <w:bottom w:val="double" w:sz="4" w:space="0" w:color="auto"/>
            </w:tcBorders>
            <w:shd w:val="clear" w:color="auto" w:fill="auto"/>
            <w:noWrap/>
            <w:hideMark/>
          </w:tcPr>
          <w:p w14:paraId="57FFAB75"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Mechanism</w:t>
            </w:r>
          </w:p>
        </w:tc>
        <w:tc>
          <w:tcPr>
            <w:tcW w:w="2263" w:type="dxa"/>
            <w:tcBorders>
              <w:top w:val="double" w:sz="4" w:space="0" w:color="auto"/>
              <w:bottom w:val="double" w:sz="4" w:space="0" w:color="auto"/>
            </w:tcBorders>
            <w:shd w:val="clear" w:color="auto" w:fill="auto"/>
            <w:noWrap/>
            <w:hideMark/>
          </w:tcPr>
          <w:p w14:paraId="06619487"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Dislocation nucleation site</w:t>
            </w:r>
          </w:p>
        </w:tc>
        <w:tc>
          <w:tcPr>
            <w:tcW w:w="851" w:type="dxa"/>
            <w:tcBorders>
              <w:top w:val="double" w:sz="4" w:space="0" w:color="auto"/>
              <w:bottom w:val="double" w:sz="4" w:space="0" w:color="auto"/>
            </w:tcBorders>
            <w:shd w:val="clear" w:color="auto" w:fill="auto"/>
            <w:noWrap/>
            <w:hideMark/>
          </w:tcPr>
          <w:p w14:paraId="688BBD88"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Ref</w:t>
            </w:r>
            <w:r>
              <w:rPr>
                <w:rFonts w:ascii="Times New Roman" w:eastAsia="等线" w:hAnsi="Times New Roman"/>
                <w:color w:val="000000"/>
                <w:kern w:val="0"/>
                <w:sz w:val="22"/>
                <w:lang w:eastAsia="zh-CN"/>
              </w:rPr>
              <w:t>.</w:t>
            </w:r>
          </w:p>
        </w:tc>
      </w:tr>
      <w:tr w:rsidR="0001258F" w:rsidRPr="000922A1" w14:paraId="351B365A" w14:textId="77777777" w:rsidTr="0001258F">
        <w:trPr>
          <w:trHeight w:val="300"/>
        </w:trPr>
        <w:tc>
          <w:tcPr>
            <w:tcW w:w="1696" w:type="dxa"/>
            <w:vMerge w:val="restart"/>
            <w:tcBorders>
              <w:top w:val="double" w:sz="4" w:space="0" w:color="auto"/>
            </w:tcBorders>
            <w:shd w:val="clear" w:color="auto" w:fill="auto"/>
            <w:noWrap/>
            <w:hideMark/>
          </w:tcPr>
          <w:p w14:paraId="2AF9B63B" w14:textId="77777777" w:rsidR="0001258F" w:rsidRPr="000922A1" w:rsidRDefault="0001258F" w:rsidP="003143A5">
            <w:pPr>
              <w:widowControl/>
              <w:wordWrap/>
              <w:autoSpaceDE/>
              <w:autoSpaceDN/>
              <w:jc w:val="center"/>
              <w:rPr>
                <w:rFonts w:ascii="Times New Roman" w:eastAsia="等线" w:hAnsi="Times New Roman"/>
                <w:color w:val="000000"/>
                <w:kern w:val="0"/>
                <w:sz w:val="22"/>
                <w:lang w:eastAsia="zh-CN"/>
              </w:rPr>
            </w:pPr>
            <w:proofErr w:type="spellStart"/>
            <w:r w:rsidRPr="000922A1">
              <w:rPr>
                <w:rFonts w:ascii="Times New Roman" w:eastAsia="等线" w:hAnsi="Times New Roman"/>
                <w:color w:val="000000"/>
                <w:kern w:val="0"/>
                <w:sz w:val="22"/>
                <w:lang w:eastAsia="zh-CN"/>
              </w:rPr>
              <w:t>CoCrFeNi</w:t>
            </w:r>
            <w:proofErr w:type="spellEnd"/>
            <w:r>
              <w:rPr>
                <w:rFonts w:ascii="Times New Roman" w:eastAsia="等线" w:hAnsi="Times New Roman"/>
                <w:color w:val="000000"/>
                <w:kern w:val="0"/>
                <w:sz w:val="22"/>
                <w:lang w:eastAsia="zh-CN"/>
              </w:rPr>
              <w:t xml:space="preserve"> &amp; </w:t>
            </w:r>
            <w:proofErr w:type="spellStart"/>
            <w:r>
              <w:rPr>
                <w:rFonts w:ascii="Times New Roman" w:eastAsia="等线" w:hAnsi="Times New Roman"/>
                <w:color w:val="000000"/>
                <w:kern w:val="0"/>
                <w:sz w:val="22"/>
                <w:lang w:eastAsia="zh-CN"/>
              </w:rPr>
              <w:t>CoCrFeMnNi</w:t>
            </w:r>
            <w:proofErr w:type="spellEnd"/>
          </w:p>
        </w:tc>
        <w:tc>
          <w:tcPr>
            <w:tcW w:w="1164" w:type="dxa"/>
            <w:tcBorders>
              <w:top w:val="double" w:sz="4" w:space="0" w:color="auto"/>
            </w:tcBorders>
            <w:shd w:val="clear" w:color="auto" w:fill="auto"/>
            <w:noWrap/>
            <w:hideMark/>
          </w:tcPr>
          <w:p w14:paraId="48D0AE01" w14:textId="77777777" w:rsidR="0001258F" w:rsidRPr="000922A1" w:rsidRDefault="0001258F"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0.5</w:t>
            </w:r>
          </w:p>
        </w:tc>
        <w:tc>
          <w:tcPr>
            <w:tcW w:w="1251" w:type="dxa"/>
            <w:tcBorders>
              <w:top w:val="double" w:sz="4" w:space="0" w:color="auto"/>
            </w:tcBorders>
            <w:shd w:val="clear" w:color="auto" w:fill="auto"/>
            <w:noWrap/>
            <w:hideMark/>
          </w:tcPr>
          <w:p w14:paraId="08B03B87" w14:textId="0B56F906" w:rsidR="0001258F" w:rsidRPr="000922A1" w:rsidRDefault="0001258F" w:rsidP="003143A5">
            <w:pPr>
              <w:widowControl/>
              <w:wordWrap/>
              <w:autoSpaceDE/>
              <w:autoSpaceDN/>
              <w:jc w:val="center"/>
              <w:rPr>
                <w:rFonts w:ascii="Times New Roman" w:eastAsia="等线" w:hAnsi="Times New Roman"/>
                <w:color w:val="000000"/>
                <w:kern w:val="0"/>
                <w:sz w:val="22"/>
                <w:lang w:eastAsia="zh-CN"/>
              </w:rPr>
            </w:pPr>
            <w:r>
              <w:rPr>
                <w:rFonts w:ascii="Times New Roman" w:eastAsia="等线" w:hAnsi="Times New Roman"/>
                <w:color w:val="000000"/>
                <w:kern w:val="0"/>
                <w:sz w:val="22"/>
                <w:lang w:eastAsia="zh-CN"/>
              </w:rPr>
              <w:t>~</w:t>
            </w:r>
            <w:r w:rsidRPr="000922A1">
              <w:rPr>
                <w:rFonts w:ascii="Times New Roman" w:eastAsia="等线" w:hAnsi="Times New Roman"/>
                <w:color w:val="000000"/>
                <w:kern w:val="0"/>
                <w:sz w:val="22"/>
                <w:lang w:eastAsia="zh-CN"/>
              </w:rPr>
              <w:t>0.</w:t>
            </w:r>
            <w:r>
              <w:rPr>
                <w:rFonts w:ascii="Times New Roman" w:eastAsia="等线" w:hAnsi="Times New Roman"/>
                <w:color w:val="000000"/>
                <w:kern w:val="0"/>
                <w:sz w:val="22"/>
                <w:lang w:eastAsia="zh-CN"/>
              </w:rPr>
              <w:t>5</w:t>
            </w:r>
          </w:p>
        </w:tc>
        <w:tc>
          <w:tcPr>
            <w:tcW w:w="1701" w:type="dxa"/>
            <w:tcBorders>
              <w:top w:val="double" w:sz="4" w:space="0" w:color="auto"/>
            </w:tcBorders>
            <w:shd w:val="clear" w:color="auto" w:fill="auto"/>
            <w:noWrap/>
          </w:tcPr>
          <w:p w14:paraId="6BE85161" w14:textId="21839A01" w:rsidR="0001258F" w:rsidRPr="000922A1" w:rsidRDefault="0001258F" w:rsidP="003143A5">
            <w:pPr>
              <w:widowControl/>
              <w:wordWrap/>
              <w:autoSpaceDE/>
              <w:autoSpaceDN/>
              <w:jc w:val="center"/>
              <w:rPr>
                <w:rFonts w:ascii="Times New Roman" w:eastAsia="等线" w:hAnsi="Times New Roman"/>
                <w:color w:val="000000"/>
                <w:kern w:val="0"/>
                <w:sz w:val="22"/>
                <w:lang w:eastAsia="zh-CN"/>
              </w:rPr>
            </w:pPr>
            <w:r>
              <w:rPr>
                <w:rFonts w:ascii="Times New Roman" w:eastAsia="等线" w:hAnsi="Times New Roman" w:hint="eastAsia"/>
                <w:color w:val="000000"/>
                <w:kern w:val="0"/>
                <w:sz w:val="22"/>
                <w:lang w:eastAsia="zh-CN"/>
              </w:rPr>
              <w:t>Homogeneous</w:t>
            </w:r>
          </w:p>
        </w:tc>
        <w:tc>
          <w:tcPr>
            <w:tcW w:w="2263" w:type="dxa"/>
            <w:tcBorders>
              <w:top w:val="double" w:sz="4" w:space="0" w:color="auto"/>
            </w:tcBorders>
            <w:shd w:val="clear" w:color="auto" w:fill="auto"/>
            <w:noWrap/>
            <w:hideMark/>
          </w:tcPr>
          <w:p w14:paraId="4A86DDF0" w14:textId="4BAF2CA9" w:rsidR="0001258F" w:rsidRPr="003143A5" w:rsidRDefault="0001258F" w:rsidP="003143A5">
            <w:pPr>
              <w:widowControl/>
              <w:wordWrap/>
              <w:autoSpaceDE/>
              <w:autoSpaceDN/>
              <w:jc w:val="center"/>
              <w:rPr>
                <w:rFonts w:ascii="Times New Roman" w:eastAsia="等线" w:hAnsi="Times New Roman"/>
                <w:color w:val="000000"/>
                <w:kern w:val="0"/>
                <w:sz w:val="22"/>
                <w:lang w:eastAsia="zh-CN"/>
              </w:rPr>
            </w:pPr>
            <w:r>
              <w:rPr>
                <w:rFonts w:ascii="等线" w:eastAsia="等线" w:hAnsi="等线" w:hint="eastAsia"/>
                <w:color w:val="000000"/>
                <w:kern w:val="0"/>
                <w:sz w:val="22"/>
                <w:lang w:eastAsia="zh-CN"/>
              </w:rPr>
              <w:t>––</w:t>
            </w:r>
          </w:p>
        </w:tc>
        <w:tc>
          <w:tcPr>
            <w:tcW w:w="851" w:type="dxa"/>
            <w:vMerge w:val="restart"/>
            <w:tcBorders>
              <w:top w:val="double" w:sz="4" w:space="0" w:color="auto"/>
            </w:tcBorders>
            <w:shd w:val="clear" w:color="auto" w:fill="auto"/>
            <w:noWrap/>
            <w:hideMark/>
          </w:tcPr>
          <w:p w14:paraId="32FD2903" w14:textId="77777777" w:rsidR="0001258F" w:rsidRPr="000922A1" w:rsidRDefault="0001258F"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This study</w:t>
            </w:r>
          </w:p>
        </w:tc>
      </w:tr>
      <w:tr w:rsidR="0001258F" w:rsidRPr="000922A1" w14:paraId="7E82A255" w14:textId="77777777" w:rsidTr="005505DA">
        <w:trPr>
          <w:trHeight w:val="300"/>
        </w:trPr>
        <w:tc>
          <w:tcPr>
            <w:tcW w:w="1696" w:type="dxa"/>
            <w:vMerge/>
            <w:tcBorders>
              <w:top w:val="nil"/>
            </w:tcBorders>
            <w:hideMark/>
          </w:tcPr>
          <w:p w14:paraId="7000E180" w14:textId="77777777" w:rsidR="0001258F" w:rsidRPr="000922A1" w:rsidRDefault="0001258F" w:rsidP="003143A5">
            <w:pPr>
              <w:widowControl/>
              <w:wordWrap/>
              <w:autoSpaceDE/>
              <w:autoSpaceDN/>
              <w:jc w:val="center"/>
              <w:rPr>
                <w:rFonts w:ascii="Times New Roman" w:eastAsia="等线" w:hAnsi="Times New Roman"/>
                <w:color w:val="000000"/>
                <w:kern w:val="0"/>
                <w:sz w:val="22"/>
                <w:lang w:eastAsia="zh-CN"/>
              </w:rPr>
            </w:pPr>
          </w:p>
        </w:tc>
        <w:tc>
          <w:tcPr>
            <w:tcW w:w="1164" w:type="dxa"/>
            <w:tcBorders>
              <w:top w:val="nil"/>
            </w:tcBorders>
            <w:shd w:val="clear" w:color="auto" w:fill="auto"/>
            <w:noWrap/>
            <w:hideMark/>
          </w:tcPr>
          <w:p w14:paraId="6CD7DE4A" w14:textId="403562F8" w:rsidR="0001258F" w:rsidRPr="000922A1" w:rsidRDefault="0001258F" w:rsidP="003143A5">
            <w:pPr>
              <w:widowControl/>
              <w:wordWrap/>
              <w:autoSpaceDE/>
              <w:autoSpaceDN/>
              <w:jc w:val="center"/>
              <w:rPr>
                <w:rFonts w:ascii="Times New Roman" w:eastAsia="等线" w:hAnsi="Times New Roman"/>
                <w:color w:val="000000"/>
                <w:kern w:val="0"/>
                <w:sz w:val="22"/>
                <w:lang w:eastAsia="zh-CN"/>
              </w:rPr>
            </w:pPr>
          </w:p>
        </w:tc>
        <w:tc>
          <w:tcPr>
            <w:tcW w:w="1251" w:type="dxa"/>
            <w:tcBorders>
              <w:top w:val="nil"/>
            </w:tcBorders>
            <w:shd w:val="clear" w:color="auto" w:fill="auto"/>
            <w:noWrap/>
            <w:hideMark/>
          </w:tcPr>
          <w:p w14:paraId="3077A137" w14:textId="79573F29" w:rsidR="0001258F" w:rsidRPr="000922A1" w:rsidRDefault="0001258F" w:rsidP="003143A5">
            <w:pPr>
              <w:widowControl/>
              <w:wordWrap/>
              <w:autoSpaceDE/>
              <w:autoSpaceDN/>
              <w:jc w:val="center"/>
              <w:rPr>
                <w:rFonts w:ascii="Times New Roman" w:eastAsia="等线" w:hAnsi="Times New Roman"/>
                <w:color w:val="000000"/>
                <w:kern w:val="0"/>
                <w:sz w:val="22"/>
                <w:lang w:eastAsia="zh-CN"/>
              </w:rPr>
            </w:pPr>
            <w:r>
              <w:rPr>
                <w:rFonts w:ascii="Times New Roman" w:eastAsia="等线" w:hAnsi="Times New Roman"/>
                <w:color w:val="000000"/>
                <w:kern w:val="0"/>
                <w:sz w:val="22"/>
                <w:lang w:eastAsia="zh-CN"/>
              </w:rPr>
              <w:t>~1.0</w:t>
            </w:r>
          </w:p>
        </w:tc>
        <w:tc>
          <w:tcPr>
            <w:tcW w:w="1701" w:type="dxa"/>
            <w:vMerge w:val="restart"/>
            <w:tcBorders>
              <w:top w:val="nil"/>
            </w:tcBorders>
            <w:shd w:val="clear" w:color="auto" w:fill="auto"/>
            <w:noWrap/>
          </w:tcPr>
          <w:p w14:paraId="787076D8" w14:textId="29CC91EF" w:rsidR="0001258F" w:rsidRPr="000922A1" w:rsidRDefault="0001258F" w:rsidP="003143A5">
            <w:pPr>
              <w:widowControl/>
              <w:wordWrap/>
              <w:autoSpaceDE/>
              <w:autoSpaceDN/>
              <w:jc w:val="center"/>
              <w:rPr>
                <w:rFonts w:ascii="Times New Roman" w:eastAsia="等线" w:hAnsi="Times New Roman"/>
                <w:color w:val="000000"/>
                <w:kern w:val="0"/>
                <w:sz w:val="22"/>
                <w:lang w:eastAsia="zh-CN"/>
              </w:rPr>
            </w:pPr>
            <w:r>
              <w:rPr>
                <w:rFonts w:ascii="Times New Roman" w:eastAsia="等线" w:hAnsi="Times New Roman" w:hint="eastAsia"/>
                <w:color w:val="000000"/>
                <w:kern w:val="0"/>
                <w:sz w:val="22"/>
                <w:lang w:eastAsia="zh-CN"/>
              </w:rPr>
              <w:t>Heterogeneous</w:t>
            </w:r>
          </w:p>
        </w:tc>
        <w:tc>
          <w:tcPr>
            <w:tcW w:w="2263" w:type="dxa"/>
            <w:tcBorders>
              <w:top w:val="nil"/>
            </w:tcBorders>
            <w:shd w:val="clear" w:color="auto" w:fill="auto"/>
            <w:noWrap/>
            <w:hideMark/>
          </w:tcPr>
          <w:p w14:paraId="0D8C41B2" w14:textId="318117D6" w:rsidR="0001258F" w:rsidRPr="003143A5" w:rsidRDefault="00193019" w:rsidP="003143A5">
            <w:pPr>
              <w:widowControl/>
              <w:wordWrap/>
              <w:autoSpaceDE/>
              <w:autoSpaceDN/>
              <w:jc w:val="center"/>
              <w:rPr>
                <w:rFonts w:ascii="Times New Roman" w:eastAsia="等线" w:hAnsi="Times New Roman"/>
                <w:color w:val="000000"/>
                <w:kern w:val="0"/>
                <w:sz w:val="22"/>
                <w:lang w:eastAsia="zh-CN"/>
              </w:rPr>
            </w:pPr>
            <w:r>
              <w:rPr>
                <w:rFonts w:ascii="Times New Roman" w:eastAsia="等线" w:hAnsi="Times New Roman"/>
                <w:color w:val="000000"/>
                <w:kern w:val="0"/>
                <w:sz w:val="22"/>
                <w:lang w:eastAsia="zh-CN"/>
              </w:rPr>
              <w:t>M</w:t>
            </w:r>
            <w:r w:rsidR="0001258F">
              <w:rPr>
                <w:rFonts w:ascii="Times New Roman" w:eastAsia="等线" w:hAnsi="Times New Roman"/>
                <w:color w:val="000000"/>
                <w:kern w:val="0"/>
                <w:sz w:val="22"/>
                <w:lang w:eastAsia="zh-CN"/>
              </w:rPr>
              <w:t>onovacancy</w:t>
            </w:r>
          </w:p>
        </w:tc>
        <w:tc>
          <w:tcPr>
            <w:tcW w:w="851" w:type="dxa"/>
            <w:vMerge/>
            <w:hideMark/>
          </w:tcPr>
          <w:p w14:paraId="58C0FBA4" w14:textId="77777777" w:rsidR="0001258F" w:rsidRPr="000922A1" w:rsidRDefault="0001258F" w:rsidP="003143A5">
            <w:pPr>
              <w:widowControl/>
              <w:wordWrap/>
              <w:autoSpaceDE/>
              <w:autoSpaceDN/>
              <w:jc w:val="center"/>
              <w:rPr>
                <w:rFonts w:ascii="Times New Roman" w:eastAsia="等线" w:hAnsi="Times New Roman"/>
                <w:color w:val="000000"/>
                <w:kern w:val="0"/>
                <w:sz w:val="22"/>
                <w:lang w:eastAsia="zh-CN"/>
              </w:rPr>
            </w:pPr>
          </w:p>
        </w:tc>
      </w:tr>
      <w:tr w:rsidR="0001258F" w:rsidRPr="000922A1" w14:paraId="357EFC79" w14:textId="77777777" w:rsidTr="005505DA">
        <w:trPr>
          <w:trHeight w:val="300"/>
        </w:trPr>
        <w:tc>
          <w:tcPr>
            <w:tcW w:w="1696" w:type="dxa"/>
            <w:tcBorders>
              <w:top w:val="nil"/>
            </w:tcBorders>
          </w:tcPr>
          <w:p w14:paraId="50F0EE4E" w14:textId="77777777" w:rsidR="0001258F" w:rsidRPr="000922A1" w:rsidRDefault="0001258F" w:rsidP="003143A5">
            <w:pPr>
              <w:widowControl/>
              <w:wordWrap/>
              <w:autoSpaceDE/>
              <w:autoSpaceDN/>
              <w:jc w:val="center"/>
              <w:rPr>
                <w:rFonts w:ascii="Times New Roman" w:eastAsia="等线" w:hAnsi="Times New Roman"/>
                <w:color w:val="000000"/>
                <w:kern w:val="0"/>
                <w:sz w:val="22"/>
                <w:lang w:eastAsia="zh-CN"/>
              </w:rPr>
            </w:pPr>
          </w:p>
        </w:tc>
        <w:tc>
          <w:tcPr>
            <w:tcW w:w="1164" w:type="dxa"/>
            <w:tcBorders>
              <w:top w:val="nil"/>
            </w:tcBorders>
            <w:shd w:val="clear" w:color="auto" w:fill="auto"/>
            <w:noWrap/>
          </w:tcPr>
          <w:p w14:paraId="45F2F862" w14:textId="647CD9AB" w:rsidR="0001258F" w:rsidRPr="000922A1" w:rsidRDefault="0001258F"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12.7</w:t>
            </w:r>
          </w:p>
        </w:tc>
        <w:tc>
          <w:tcPr>
            <w:tcW w:w="1251" w:type="dxa"/>
            <w:tcBorders>
              <w:top w:val="nil"/>
            </w:tcBorders>
            <w:shd w:val="clear" w:color="auto" w:fill="auto"/>
            <w:noWrap/>
          </w:tcPr>
          <w:p w14:paraId="152F9D79" w14:textId="4ABE7DB9" w:rsidR="0001258F" w:rsidRPr="000922A1" w:rsidRDefault="0001258F" w:rsidP="003143A5">
            <w:pPr>
              <w:widowControl/>
              <w:wordWrap/>
              <w:autoSpaceDE/>
              <w:autoSpaceDN/>
              <w:jc w:val="center"/>
              <w:rPr>
                <w:rFonts w:ascii="Times New Roman" w:eastAsia="等线" w:hAnsi="Times New Roman"/>
                <w:color w:val="000000"/>
                <w:kern w:val="0"/>
                <w:sz w:val="22"/>
                <w:lang w:eastAsia="zh-CN"/>
              </w:rPr>
            </w:pPr>
            <w:r>
              <w:rPr>
                <w:rFonts w:ascii="Times New Roman" w:eastAsia="等线" w:hAnsi="Times New Roman" w:hint="eastAsia"/>
                <w:color w:val="000000"/>
                <w:kern w:val="0"/>
                <w:sz w:val="22"/>
                <w:lang w:eastAsia="zh-CN"/>
              </w:rPr>
              <w:t>~2.0</w:t>
            </w:r>
          </w:p>
        </w:tc>
        <w:tc>
          <w:tcPr>
            <w:tcW w:w="1701" w:type="dxa"/>
            <w:vMerge/>
            <w:shd w:val="clear" w:color="auto" w:fill="auto"/>
            <w:noWrap/>
          </w:tcPr>
          <w:p w14:paraId="5EB8E493" w14:textId="77777777" w:rsidR="0001258F" w:rsidRPr="000922A1" w:rsidRDefault="0001258F" w:rsidP="003143A5">
            <w:pPr>
              <w:widowControl/>
              <w:wordWrap/>
              <w:autoSpaceDE/>
              <w:autoSpaceDN/>
              <w:jc w:val="center"/>
              <w:rPr>
                <w:rFonts w:ascii="Times New Roman" w:eastAsia="等线" w:hAnsi="Times New Roman"/>
                <w:color w:val="000000"/>
                <w:kern w:val="0"/>
                <w:sz w:val="22"/>
                <w:lang w:eastAsia="zh-CN"/>
              </w:rPr>
            </w:pPr>
          </w:p>
        </w:tc>
        <w:tc>
          <w:tcPr>
            <w:tcW w:w="2263" w:type="dxa"/>
            <w:tcBorders>
              <w:top w:val="nil"/>
            </w:tcBorders>
            <w:shd w:val="clear" w:color="auto" w:fill="auto"/>
            <w:noWrap/>
          </w:tcPr>
          <w:p w14:paraId="7625CF63" w14:textId="13854A36" w:rsidR="0001258F" w:rsidRPr="003143A5" w:rsidRDefault="00193019" w:rsidP="003143A5">
            <w:pPr>
              <w:widowControl/>
              <w:wordWrap/>
              <w:autoSpaceDE/>
              <w:autoSpaceDN/>
              <w:jc w:val="center"/>
              <w:rPr>
                <w:rFonts w:ascii="Times New Roman" w:eastAsia="等线" w:hAnsi="Times New Roman"/>
                <w:color w:val="000000"/>
                <w:kern w:val="0"/>
                <w:sz w:val="22"/>
                <w:lang w:eastAsia="zh-CN"/>
              </w:rPr>
            </w:pPr>
            <w:r>
              <w:rPr>
                <w:rFonts w:ascii="Times New Roman" w:eastAsia="等线" w:hAnsi="Times New Roman"/>
                <w:color w:val="000000"/>
                <w:kern w:val="0"/>
                <w:sz w:val="22"/>
                <w:lang w:eastAsia="zh-CN"/>
              </w:rPr>
              <w:t>Vacancy cluster</w:t>
            </w:r>
          </w:p>
        </w:tc>
        <w:tc>
          <w:tcPr>
            <w:tcW w:w="851" w:type="dxa"/>
            <w:vMerge/>
          </w:tcPr>
          <w:p w14:paraId="23921010" w14:textId="77777777" w:rsidR="0001258F" w:rsidRPr="000922A1" w:rsidRDefault="0001258F" w:rsidP="003143A5">
            <w:pPr>
              <w:widowControl/>
              <w:wordWrap/>
              <w:autoSpaceDE/>
              <w:autoSpaceDN/>
              <w:jc w:val="center"/>
              <w:rPr>
                <w:rFonts w:ascii="Times New Roman" w:eastAsia="等线" w:hAnsi="Times New Roman"/>
                <w:color w:val="000000"/>
                <w:kern w:val="0"/>
                <w:sz w:val="22"/>
                <w:lang w:eastAsia="zh-CN"/>
              </w:rPr>
            </w:pPr>
          </w:p>
        </w:tc>
      </w:tr>
      <w:tr w:rsidR="0001258F" w:rsidRPr="000922A1" w14:paraId="760412CA" w14:textId="77777777" w:rsidTr="005505DA">
        <w:trPr>
          <w:trHeight w:val="300"/>
        </w:trPr>
        <w:tc>
          <w:tcPr>
            <w:tcW w:w="1696" w:type="dxa"/>
            <w:tcBorders>
              <w:top w:val="nil"/>
            </w:tcBorders>
          </w:tcPr>
          <w:p w14:paraId="63A86C72" w14:textId="77777777" w:rsidR="0001258F" w:rsidRPr="000922A1" w:rsidRDefault="0001258F" w:rsidP="003143A5">
            <w:pPr>
              <w:widowControl/>
              <w:wordWrap/>
              <w:autoSpaceDE/>
              <w:autoSpaceDN/>
              <w:jc w:val="center"/>
              <w:rPr>
                <w:rFonts w:ascii="Times New Roman" w:eastAsia="等线" w:hAnsi="Times New Roman"/>
                <w:color w:val="000000"/>
                <w:kern w:val="0"/>
                <w:sz w:val="22"/>
                <w:lang w:eastAsia="zh-CN"/>
              </w:rPr>
            </w:pPr>
          </w:p>
        </w:tc>
        <w:tc>
          <w:tcPr>
            <w:tcW w:w="1164" w:type="dxa"/>
            <w:tcBorders>
              <w:top w:val="nil"/>
            </w:tcBorders>
            <w:shd w:val="clear" w:color="auto" w:fill="auto"/>
            <w:noWrap/>
          </w:tcPr>
          <w:p w14:paraId="4F553DFC" w14:textId="77777777" w:rsidR="0001258F" w:rsidRPr="000922A1" w:rsidRDefault="0001258F" w:rsidP="003143A5">
            <w:pPr>
              <w:widowControl/>
              <w:wordWrap/>
              <w:autoSpaceDE/>
              <w:autoSpaceDN/>
              <w:jc w:val="center"/>
              <w:rPr>
                <w:rFonts w:ascii="Times New Roman" w:eastAsia="等线" w:hAnsi="Times New Roman"/>
                <w:color w:val="000000"/>
                <w:kern w:val="0"/>
                <w:sz w:val="22"/>
                <w:lang w:eastAsia="zh-CN"/>
              </w:rPr>
            </w:pPr>
          </w:p>
        </w:tc>
        <w:tc>
          <w:tcPr>
            <w:tcW w:w="1251" w:type="dxa"/>
            <w:tcBorders>
              <w:top w:val="nil"/>
            </w:tcBorders>
            <w:shd w:val="clear" w:color="auto" w:fill="auto"/>
            <w:noWrap/>
          </w:tcPr>
          <w:p w14:paraId="1437CDF5" w14:textId="29F44675" w:rsidR="0001258F" w:rsidRPr="000922A1" w:rsidRDefault="0001258F" w:rsidP="003143A5">
            <w:pPr>
              <w:widowControl/>
              <w:wordWrap/>
              <w:autoSpaceDE/>
              <w:autoSpaceDN/>
              <w:jc w:val="center"/>
              <w:rPr>
                <w:rFonts w:ascii="Times New Roman" w:eastAsia="等线" w:hAnsi="Times New Roman"/>
                <w:color w:val="000000"/>
                <w:kern w:val="0"/>
                <w:sz w:val="22"/>
                <w:lang w:eastAsia="zh-CN"/>
              </w:rPr>
            </w:pPr>
            <w:r>
              <w:rPr>
                <w:rFonts w:ascii="Times New Roman" w:eastAsia="等线" w:hAnsi="Times New Roman" w:hint="eastAsia"/>
                <w:color w:val="000000"/>
                <w:kern w:val="0"/>
                <w:sz w:val="22"/>
                <w:lang w:eastAsia="zh-CN"/>
              </w:rPr>
              <w:t>~</w:t>
            </w:r>
            <w:r>
              <w:rPr>
                <w:rFonts w:ascii="Times New Roman" w:eastAsia="等线" w:hAnsi="Times New Roman"/>
                <w:color w:val="000000"/>
                <w:kern w:val="0"/>
                <w:sz w:val="22"/>
                <w:lang w:eastAsia="zh-CN"/>
              </w:rPr>
              <w:t>2.9</w:t>
            </w:r>
            <w:r w:rsidRPr="000922A1">
              <w:rPr>
                <w:rFonts w:ascii="Times New Roman" w:eastAsia="等线" w:hAnsi="Times New Roman"/>
                <w:color w:val="000000"/>
                <w:kern w:val="0"/>
                <w:sz w:val="22"/>
                <w:lang w:eastAsia="zh-CN"/>
              </w:rPr>
              <w:t>–</w:t>
            </w:r>
            <w:r>
              <w:rPr>
                <w:rFonts w:ascii="Times New Roman" w:eastAsia="等线" w:hAnsi="Times New Roman"/>
                <w:color w:val="000000"/>
                <w:kern w:val="0"/>
                <w:sz w:val="22"/>
                <w:lang w:eastAsia="zh-CN"/>
              </w:rPr>
              <w:t>3.5</w:t>
            </w:r>
          </w:p>
        </w:tc>
        <w:tc>
          <w:tcPr>
            <w:tcW w:w="1701" w:type="dxa"/>
            <w:vMerge/>
            <w:shd w:val="clear" w:color="auto" w:fill="auto"/>
            <w:noWrap/>
          </w:tcPr>
          <w:p w14:paraId="3BE4E893" w14:textId="77777777" w:rsidR="0001258F" w:rsidRPr="000922A1" w:rsidRDefault="0001258F" w:rsidP="003143A5">
            <w:pPr>
              <w:widowControl/>
              <w:wordWrap/>
              <w:autoSpaceDE/>
              <w:autoSpaceDN/>
              <w:jc w:val="center"/>
              <w:rPr>
                <w:rFonts w:ascii="Times New Roman" w:eastAsia="等线" w:hAnsi="Times New Roman"/>
                <w:color w:val="000000"/>
                <w:kern w:val="0"/>
                <w:sz w:val="22"/>
                <w:lang w:eastAsia="zh-CN"/>
              </w:rPr>
            </w:pPr>
          </w:p>
        </w:tc>
        <w:tc>
          <w:tcPr>
            <w:tcW w:w="2263" w:type="dxa"/>
            <w:tcBorders>
              <w:top w:val="nil"/>
            </w:tcBorders>
            <w:shd w:val="clear" w:color="auto" w:fill="auto"/>
            <w:noWrap/>
          </w:tcPr>
          <w:p w14:paraId="57BB2E8F" w14:textId="7A3F58B6" w:rsidR="0001258F" w:rsidRPr="003143A5" w:rsidRDefault="00193019" w:rsidP="003143A5">
            <w:pPr>
              <w:widowControl/>
              <w:wordWrap/>
              <w:autoSpaceDE/>
              <w:autoSpaceDN/>
              <w:jc w:val="center"/>
              <w:rPr>
                <w:rFonts w:ascii="Times New Roman" w:eastAsia="等线" w:hAnsi="Times New Roman"/>
                <w:color w:val="000000"/>
                <w:kern w:val="0"/>
                <w:sz w:val="22"/>
                <w:lang w:eastAsia="zh-CN"/>
              </w:rPr>
            </w:pPr>
            <w:r>
              <w:rPr>
                <w:rFonts w:ascii="Times New Roman" w:eastAsia="等线" w:hAnsi="Times New Roman"/>
                <w:color w:val="000000"/>
                <w:kern w:val="0"/>
                <w:sz w:val="22"/>
                <w:lang w:eastAsia="zh-CN"/>
              </w:rPr>
              <w:t>D</w:t>
            </w:r>
            <w:r w:rsidR="0001258F">
              <w:rPr>
                <w:rFonts w:ascii="Times New Roman" w:eastAsia="等线" w:hAnsi="Times New Roman" w:hint="eastAsia"/>
                <w:color w:val="000000"/>
                <w:kern w:val="0"/>
                <w:sz w:val="22"/>
                <w:lang w:eastAsia="zh-CN"/>
              </w:rPr>
              <w:t>islocation</w:t>
            </w:r>
          </w:p>
        </w:tc>
        <w:tc>
          <w:tcPr>
            <w:tcW w:w="851" w:type="dxa"/>
            <w:vMerge/>
          </w:tcPr>
          <w:p w14:paraId="42F61803" w14:textId="77777777" w:rsidR="0001258F" w:rsidRPr="000922A1" w:rsidRDefault="0001258F" w:rsidP="003143A5">
            <w:pPr>
              <w:widowControl/>
              <w:wordWrap/>
              <w:autoSpaceDE/>
              <w:autoSpaceDN/>
              <w:jc w:val="center"/>
              <w:rPr>
                <w:rFonts w:ascii="Times New Roman" w:eastAsia="等线" w:hAnsi="Times New Roman"/>
                <w:color w:val="000000"/>
                <w:kern w:val="0"/>
                <w:sz w:val="22"/>
                <w:lang w:eastAsia="zh-CN"/>
              </w:rPr>
            </w:pPr>
          </w:p>
        </w:tc>
      </w:tr>
      <w:tr w:rsidR="0001258F" w:rsidRPr="000922A1" w14:paraId="11277C1F" w14:textId="77777777" w:rsidTr="005505DA">
        <w:trPr>
          <w:trHeight w:val="300"/>
        </w:trPr>
        <w:tc>
          <w:tcPr>
            <w:tcW w:w="1696" w:type="dxa"/>
            <w:tcBorders>
              <w:top w:val="nil"/>
            </w:tcBorders>
          </w:tcPr>
          <w:p w14:paraId="17A70179" w14:textId="77777777" w:rsidR="0001258F" w:rsidRPr="000922A1" w:rsidRDefault="0001258F" w:rsidP="003143A5">
            <w:pPr>
              <w:widowControl/>
              <w:wordWrap/>
              <w:autoSpaceDE/>
              <w:autoSpaceDN/>
              <w:jc w:val="center"/>
              <w:rPr>
                <w:rFonts w:ascii="Times New Roman" w:eastAsia="等线" w:hAnsi="Times New Roman"/>
                <w:color w:val="000000"/>
                <w:kern w:val="0"/>
                <w:sz w:val="22"/>
                <w:lang w:eastAsia="zh-CN"/>
              </w:rPr>
            </w:pPr>
          </w:p>
        </w:tc>
        <w:tc>
          <w:tcPr>
            <w:tcW w:w="1164" w:type="dxa"/>
            <w:tcBorders>
              <w:top w:val="nil"/>
            </w:tcBorders>
            <w:shd w:val="clear" w:color="auto" w:fill="auto"/>
            <w:noWrap/>
          </w:tcPr>
          <w:p w14:paraId="7CF047EF" w14:textId="77777777" w:rsidR="0001258F" w:rsidRPr="000922A1" w:rsidRDefault="0001258F" w:rsidP="003143A5">
            <w:pPr>
              <w:widowControl/>
              <w:wordWrap/>
              <w:autoSpaceDE/>
              <w:autoSpaceDN/>
              <w:jc w:val="center"/>
              <w:rPr>
                <w:rFonts w:ascii="Times New Roman" w:eastAsia="等线" w:hAnsi="Times New Roman"/>
                <w:color w:val="000000"/>
                <w:kern w:val="0"/>
                <w:sz w:val="22"/>
                <w:lang w:eastAsia="zh-CN"/>
              </w:rPr>
            </w:pPr>
          </w:p>
        </w:tc>
        <w:tc>
          <w:tcPr>
            <w:tcW w:w="1251" w:type="dxa"/>
            <w:tcBorders>
              <w:top w:val="nil"/>
            </w:tcBorders>
            <w:shd w:val="clear" w:color="auto" w:fill="auto"/>
            <w:noWrap/>
          </w:tcPr>
          <w:p w14:paraId="290498E2" w14:textId="1B023CBC" w:rsidR="0001258F" w:rsidRPr="000922A1" w:rsidRDefault="0001258F" w:rsidP="003143A5">
            <w:pPr>
              <w:widowControl/>
              <w:wordWrap/>
              <w:autoSpaceDE/>
              <w:autoSpaceDN/>
              <w:jc w:val="center"/>
              <w:rPr>
                <w:rFonts w:ascii="Times New Roman" w:eastAsia="等线" w:hAnsi="Times New Roman"/>
                <w:color w:val="000000"/>
                <w:kern w:val="0"/>
                <w:sz w:val="22"/>
                <w:lang w:eastAsia="zh-CN"/>
              </w:rPr>
            </w:pPr>
            <w:r>
              <w:rPr>
                <w:rFonts w:ascii="Times New Roman" w:eastAsia="等线" w:hAnsi="Times New Roman" w:hint="eastAsia"/>
                <w:color w:val="000000"/>
                <w:kern w:val="0"/>
                <w:sz w:val="22"/>
                <w:lang w:eastAsia="zh-CN"/>
              </w:rPr>
              <w:t>~5.5</w:t>
            </w:r>
          </w:p>
        </w:tc>
        <w:tc>
          <w:tcPr>
            <w:tcW w:w="1701" w:type="dxa"/>
            <w:vMerge/>
            <w:shd w:val="clear" w:color="auto" w:fill="auto"/>
            <w:noWrap/>
          </w:tcPr>
          <w:p w14:paraId="3069CFB9" w14:textId="77777777" w:rsidR="0001258F" w:rsidRPr="000922A1" w:rsidRDefault="0001258F" w:rsidP="003143A5">
            <w:pPr>
              <w:widowControl/>
              <w:wordWrap/>
              <w:autoSpaceDE/>
              <w:autoSpaceDN/>
              <w:jc w:val="center"/>
              <w:rPr>
                <w:rFonts w:ascii="Times New Roman" w:eastAsia="等线" w:hAnsi="Times New Roman"/>
                <w:color w:val="000000"/>
                <w:kern w:val="0"/>
                <w:sz w:val="22"/>
                <w:lang w:eastAsia="zh-CN"/>
              </w:rPr>
            </w:pPr>
          </w:p>
        </w:tc>
        <w:tc>
          <w:tcPr>
            <w:tcW w:w="2263" w:type="dxa"/>
            <w:tcBorders>
              <w:top w:val="nil"/>
            </w:tcBorders>
            <w:shd w:val="clear" w:color="auto" w:fill="auto"/>
            <w:noWrap/>
          </w:tcPr>
          <w:p w14:paraId="6652B9D5" w14:textId="61241D4F" w:rsidR="0001258F" w:rsidRPr="003143A5" w:rsidRDefault="00193019" w:rsidP="003143A5">
            <w:pPr>
              <w:widowControl/>
              <w:wordWrap/>
              <w:autoSpaceDE/>
              <w:autoSpaceDN/>
              <w:jc w:val="center"/>
              <w:rPr>
                <w:rFonts w:ascii="Times New Roman" w:eastAsia="等线" w:hAnsi="Times New Roman"/>
                <w:color w:val="000000"/>
                <w:kern w:val="0"/>
                <w:sz w:val="22"/>
                <w:lang w:eastAsia="zh-CN"/>
              </w:rPr>
            </w:pPr>
            <w:r>
              <w:rPr>
                <w:rFonts w:ascii="Times New Roman" w:eastAsia="等线" w:hAnsi="Times New Roman"/>
                <w:color w:val="000000"/>
                <w:kern w:val="0"/>
                <w:sz w:val="22"/>
                <w:lang w:eastAsia="zh-CN"/>
              </w:rPr>
              <w:t>Grain boundary</w:t>
            </w:r>
          </w:p>
        </w:tc>
        <w:tc>
          <w:tcPr>
            <w:tcW w:w="851" w:type="dxa"/>
            <w:vMerge/>
            <w:tcBorders>
              <w:bottom w:val="single" w:sz="4" w:space="0" w:color="auto"/>
            </w:tcBorders>
          </w:tcPr>
          <w:p w14:paraId="0EB0011D" w14:textId="77777777" w:rsidR="0001258F" w:rsidRPr="000922A1" w:rsidRDefault="0001258F" w:rsidP="003143A5">
            <w:pPr>
              <w:widowControl/>
              <w:wordWrap/>
              <w:autoSpaceDE/>
              <w:autoSpaceDN/>
              <w:jc w:val="center"/>
              <w:rPr>
                <w:rFonts w:ascii="Times New Roman" w:eastAsia="等线" w:hAnsi="Times New Roman"/>
                <w:color w:val="000000"/>
                <w:kern w:val="0"/>
                <w:sz w:val="22"/>
                <w:lang w:eastAsia="zh-CN"/>
              </w:rPr>
            </w:pPr>
          </w:p>
        </w:tc>
      </w:tr>
      <w:tr w:rsidR="003143A5" w:rsidRPr="000922A1" w14:paraId="5A497E62" w14:textId="77777777" w:rsidTr="003143A5">
        <w:trPr>
          <w:trHeight w:val="300"/>
        </w:trPr>
        <w:tc>
          <w:tcPr>
            <w:tcW w:w="1696" w:type="dxa"/>
            <w:tcBorders>
              <w:top w:val="single" w:sz="4" w:space="0" w:color="auto"/>
            </w:tcBorders>
            <w:shd w:val="clear" w:color="auto" w:fill="auto"/>
            <w:noWrap/>
            <w:hideMark/>
          </w:tcPr>
          <w:p w14:paraId="749A9C53"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proofErr w:type="spellStart"/>
            <w:r w:rsidRPr="000922A1">
              <w:rPr>
                <w:rFonts w:ascii="Times New Roman" w:eastAsia="等线" w:hAnsi="Times New Roman"/>
                <w:color w:val="000000"/>
                <w:kern w:val="0"/>
                <w:sz w:val="22"/>
                <w:lang w:eastAsia="zh-CN"/>
              </w:rPr>
              <w:t>sc</w:t>
            </w:r>
            <w:proofErr w:type="spellEnd"/>
            <w:r w:rsidRPr="000922A1">
              <w:rPr>
                <w:rFonts w:ascii="Times New Roman" w:eastAsia="等线" w:hAnsi="Times New Roman"/>
                <w:color w:val="000000"/>
                <w:kern w:val="0"/>
                <w:sz w:val="22"/>
                <w:lang w:eastAsia="zh-CN"/>
              </w:rPr>
              <w:t>-Ni</w:t>
            </w:r>
          </w:p>
        </w:tc>
        <w:tc>
          <w:tcPr>
            <w:tcW w:w="1164" w:type="dxa"/>
            <w:tcBorders>
              <w:top w:val="single" w:sz="4" w:space="0" w:color="auto"/>
            </w:tcBorders>
            <w:shd w:val="clear" w:color="auto" w:fill="auto"/>
            <w:noWrap/>
            <w:hideMark/>
          </w:tcPr>
          <w:p w14:paraId="6A6C0952"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0.22</w:t>
            </w:r>
          </w:p>
        </w:tc>
        <w:tc>
          <w:tcPr>
            <w:tcW w:w="1251" w:type="dxa"/>
            <w:tcBorders>
              <w:top w:val="single" w:sz="4" w:space="0" w:color="auto"/>
            </w:tcBorders>
            <w:shd w:val="clear" w:color="auto" w:fill="auto"/>
            <w:noWrap/>
            <w:hideMark/>
          </w:tcPr>
          <w:p w14:paraId="4DAE81A7"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1</w:t>
            </w:r>
          </w:p>
        </w:tc>
        <w:tc>
          <w:tcPr>
            <w:tcW w:w="1701" w:type="dxa"/>
            <w:tcBorders>
              <w:top w:val="single" w:sz="4" w:space="0" w:color="auto"/>
            </w:tcBorders>
            <w:shd w:val="clear" w:color="auto" w:fill="auto"/>
            <w:noWrap/>
            <w:hideMark/>
          </w:tcPr>
          <w:p w14:paraId="3AB0CEF7"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Homogeneous</w:t>
            </w:r>
          </w:p>
        </w:tc>
        <w:tc>
          <w:tcPr>
            <w:tcW w:w="2263" w:type="dxa"/>
            <w:tcBorders>
              <w:top w:val="single" w:sz="4" w:space="0" w:color="auto"/>
            </w:tcBorders>
            <w:shd w:val="clear" w:color="auto" w:fill="auto"/>
            <w:noWrap/>
            <w:hideMark/>
          </w:tcPr>
          <w:p w14:paraId="2C00B7C4" w14:textId="77777777" w:rsidR="003143A5" w:rsidRPr="00EB19F9" w:rsidRDefault="003143A5" w:rsidP="003143A5">
            <w:pPr>
              <w:widowControl/>
              <w:wordWrap/>
              <w:autoSpaceDE/>
              <w:autoSpaceDN/>
              <w:jc w:val="center"/>
              <w:rPr>
                <w:rFonts w:ascii="Times New Roman" w:eastAsia="等线" w:hAnsi="Times New Roman"/>
                <w:color w:val="000000"/>
                <w:kern w:val="0"/>
                <w:sz w:val="22"/>
                <w:lang w:eastAsia="zh-CN"/>
              </w:rPr>
            </w:pPr>
            <w:r>
              <w:rPr>
                <w:rFonts w:ascii="等线" w:eastAsia="等线" w:hAnsi="等线" w:hint="eastAsia"/>
                <w:color w:val="000000"/>
                <w:kern w:val="0"/>
                <w:sz w:val="22"/>
                <w:lang w:eastAsia="zh-CN"/>
              </w:rPr>
              <w:t>––</w:t>
            </w:r>
          </w:p>
        </w:tc>
        <w:tc>
          <w:tcPr>
            <w:tcW w:w="851" w:type="dxa"/>
            <w:tcBorders>
              <w:top w:val="single" w:sz="4" w:space="0" w:color="auto"/>
            </w:tcBorders>
            <w:shd w:val="clear" w:color="auto" w:fill="auto"/>
            <w:noWrap/>
            <w:hideMark/>
          </w:tcPr>
          <w:p w14:paraId="3296B278" w14:textId="5336670F"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Pr>
                <w:rFonts w:ascii="Times New Roman" w:eastAsia="等线" w:hAnsi="Times New Roman"/>
                <w:color w:val="000000"/>
                <w:kern w:val="0"/>
                <w:sz w:val="22"/>
                <w:lang w:eastAsia="zh-CN"/>
              </w:rPr>
              <w:fldChar w:fldCharType="begin" w:fldLock="1"/>
            </w:r>
            <w:r w:rsidR="004C5991">
              <w:rPr>
                <w:rFonts w:ascii="Times New Roman" w:eastAsia="等线" w:hAnsi="Times New Roman"/>
                <w:color w:val="000000"/>
                <w:kern w:val="0"/>
                <w:sz w:val="22"/>
                <w:lang w:eastAsia="zh-CN"/>
              </w:rPr>
              <w:instrText xml:space="preserve">ADDIN CSL_CITATION {"citationItems":[{"id":"ITEM-1","itemData":{"DOI":"10.1016/j.scriptamat.2011.03.036","ISSN":"13596462","abstract":"Nanoindentation tests were performed on single crystals of Mo and Ni. The critical shear stress for the first pop-in was </w:instrText>
            </w:r>
            <w:r w:rsidR="004C5991">
              <w:rPr>
                <w:rFonts w:ascii="MS Mincho" w:eastAsia="MS Mincho" w:hAnsi="MS Mincho" w:cs="MS Mincho" w:hint="eastAsia"/>
                <w:color w:val="000000"/>
                <w:kern w:val="0"/>
                <w:sz w:val="22"/>
                <w:lang w:eastAsia="zh-CN"/>
              </w:rPr>
              <w:instrText>∼</w:instrText>
            </w:r>
            <w:r w:rsidR="004C5991">
              <w:rPr>
                <w:rFonts w:ascii="Times New Roman" w:eastAsia="等线" w:hAnsi="Times New Roman"/>
                <w:color w:val="000000"/>
                <w:kern w:val="0"/>
                <w:sz w:val="22"/>
                <w:lang w:eastAsia="zh-CN"/>
              </w:rPr>
              <w:instrText>1/7 of the shear modulus in both crystals. The dependence of pop-in probability on load was understood in terms of a thermally activated dislocation nucleation process. Comparison of the activation energies suggests nucleation of full dislocations in Mo and partial dislocations in Ni. The activation energy analysis also offers information on the specific slip system on which dislocations are nucleated. © 2011 Acta Materialia Inc. Published by Elsevier Ltd. All rights reserved.","author":[{"dropping-particle":"","family":"Wang","given":"L","non-dropping-particle":"","parse-names":false,"suffix":""},{"dropping-particle":"","family":"Bei","given":"H","non-dropping-particle":"","parse-names":false,"suffix":""},{"dropping-particle":"","family":"Li","given":"T L","non-dropping-particle":"","parse-names":false,"suffix":""},{"dropping-particle":"","family":"Gao","given":"Y F","non-dropping-particle":"","parse-names":false,"suffix":""},{"dropping-particle":"","family":"George","given":"E P","non-dropping-particle":"","parse-names":false,"suffix":""},{"dropping-particle":"","family":"Nieh","given":"T G","non-dropping-particle":"","parse-names":false,"suffix":""}],"container-title":"Scripta Materialia","id":"ITEM-1","issue":"3","issued":{"date-parts":[["2011"]]},"page":"179-182","title":"Determining the activation energies and slip systems for dislocation nucleation in body-centered cubic Mo and face-centered cubic Ni single crystals","type":"article-journal","volume":"65"},"uris":["http://www.mendeley.com/documents/?uuid=11113713-dc28-4aaa-8565-f19ed65d35de"]}],"mendeley":{"formattedCitation":"[29]","plainTextFormattedCitation":"[29]","previouslyFormattedCitation":"[29]"},"properties":{"noteIndex":0},"schema":"https://github.com/citation-style-language/schema/raw/master/csl-citation.json"}</w:instrText>
            </w:r>
            <w:r>
              <w:rPr>
                <w:rFonts w:ascii="Times New Roman" w:eastAsia="等线" w:hAnsi="Times New Roman"/>
                <w:color w:val="000000"/>
                <w:kern w:val="0"/>
                <w:sz w:val="22"/>
                <w:lang w:eastAsia="zh-CN"/>
              </w:rPr>
              <w:fldChar w:fldCharType="separate"/>
            </w:r>
            <w:r w:rsidR="00893672" w:rsidRPr="00893672">
              <w:rPr>
                <w:rFonts w:ascii="Times New Roman" w:eastAsia="等线" w:hAnsi="Times New Roman"/>
                <w:noProof/>
                <w:color w:val="000000"/>
                <w:kern w:val="0"/>
                <w:sz w:val="22"/>
                <w:lang w:eastAsia="zh-CN"/>
              </w:rPr>
              <w:t>[29]</w:t>
            </w:r>
            <w:r>
              <w:rPr>
                <w:rFonts w:ascii="Times New Roman" w:eastAsia="等线" w:hAnsi="Times New Roman"/>
                <w:color w:val="000000"/>
                <w:kern w:val="0"/>
                <w:sz w:val="22"/>
                <w:lang w:eastAsia="zh-CN"/>
              </w:rPr>
              <w:fldChar w:fldCharType="end"/>
            </w:r>
          </w:p>
        </w:tc>
      </w:tr>
      <w:tr w:rsidR="003143A5" w:rsidRPr="000922A1" w14:paraId="53EF6D96" w14:textId="77777777" w:rsidTr="003143A5">
        <w:trPr>
          <w:trHeight w:val="300"/>
        </w:trPr>
        <w:tc>
          <w:tcPr>
            <w:tcW w:w="1696" w:type="dxa"/>
            <w:vMerge w:val="restart"/>
            <w:tcBorders>
              <w:top w:val="nil"/>
            </w:tcBorders>
            <w:shd w:val="clear" w:color="auto" w:fill="auto"/>
            <w:noWrap/>
            <w:hideMark/>
          </w:tcPr>
          <w:p w14:paraId="508258CE"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proofErr w:type="spellStart"/>
            <w:r w:rsidRPr="000922A1">
              <w:rPr>
                <w:rFonts w:ascii="Times New Roman" w:eastAsia="等线" w:hAnsi="Times New Roman"/>
                <w:color w:val="000000"/>
                <w:kern w:val="0"/>
                <w:sz w:val="22"/>
                <w:lang w:eastAsia="zh-CN"/>
              </w:rPr>
              <w:t>sc</w:t>
            </w:r>
            <w:proofErr w:type="spellEnd"/>
            <w:r w:rsidRPr="000922A1">
              <w:rPr>
                <w:rFonts w:ascii="Times New Roman" w:eastAsia="等线" w:hAnsi="Times New Roman"/>
                <w:color w:val="000000"/>
                <w:kern w:val="0"/>
                <w:sz w:val="22"/>
                <w:lang w:eastAsia="zh-CN"/>
              </w:rPr>
              <w:t>-Ni</w:t>
            </w:r>
          </w:p>
        </w:tc>
        <w:tc>
          <w:tcPr>
            <w:tcW w:w="1164" w:type="dxa"/>
            <w:tcBorders>
              <w:top w:val="nil"/>
            </w:tcBorders>
            <w:shd w:val="clear" w:color="auto" w:fill="auto"/>
            <w:noWrap/>
            <w:hideMark/>
          </w:tcPr>
          <w:p w14:paraId="3395C38F"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0.1</w:t>
            </w:r>
          </w:p>
        </w:tc>
        <w:tc>
          <w:tcPr>
            <w:tcW w:w="1251" w:type="dxa"/>
            <w:tcBorders>
              <w:top w:val="nil"/>
            </w:tcBorders>
            <w:shd w:val="clear" w:color="auto" w:fill="auto"/>
            <w:noWrap/>
            <w:hideMark/>
          </w:tcPr>
          <w:p w14:paraId="137C0DEF"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0.4–0.6</w:t>
            </w:r>
          </w:p>
        </w:tc>
        <w:tc>
          <w:tcPr>
            <w:tcW w:w="1701" w:type="dxa"/>
            <w:vMerge w:val="restart"/>
            <w:tcBorders>
              <w:top w:val="nil"/>
            </w:tcBorders>
            <w:shd w:val="clear" w:color="auto" w:fill="auto"/>
            <w:noWrap/>
            <w:hideMark/>
          </w:tcPr>
          <w:p w14:paraId="192F3A28"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Heterogeneous</w:t>
            </w:r>
          </w:p>
        </w:tc>
        <w:tc>
          <w:tcPr>
            <w:tcW w:w="2263" w:type="dxa"/>
            <w:vMerge w:val="restart"/>
            <w:tcBorders>
              <w:top w:val="nil"/>
            </w:tcBorders>
            <w:shd w:val="clear" w:color="auto" w:fill="auto"/>
            <w:hideMark/>
          </w:tcPr>
          <w:p w14:paraId="43D6CA14"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Pr>
                <w:rFonts w:ascii="Times New Roman" w:eastAsia="等线" w:hAnsi="Times New Roman"/>
                <w:color w:val="000000"/>
                <w:kern w:val="0"/>
                <w:sz w:val="22"/>
                <w:lang w:eastAsia="zh-CN"/>
              </w:rPr>
              <w:t>Dislocation</w:t>
            </w:r>
          </w:p>
        </w:tc>
        <w:tc>
          <w:tcPr>
            <w:tcW w:w="851" w:type="dxa"/>
            <w:vMerge w:val="restart"/>
            <w:tcBorders>
              <w:top w:val="nil"/>
            </w:tcBorders>
            <w:shd w:val="clear" w:color="auto" w:fill="auto"/>
            <w:noWrap/>
            <w:hideMark/>
          </w:tcPr>
          <w:p w14:paraId="221327ED" w14:textId="20953F52"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Pr>
                <w:rFonts w:ascii="Times New Roman" w:eastAsia="等线" w:hAnsi="Times New Roman"/>
                <w:color w:val="000000"/>
                <w:kern w:val="0"/>
                <w:sz w:val="22"/>
                <w:lang w:eastAsia="zh-CN"/>
              </w:rPr>
              <w:fldChar w:fldCharType="begin" w:fldLock="1"/>
            </w:r>
            <w:r w:rsidR="004C5991">
              <w:rPr>
                <w:rFonts w:ascii="Times New Roman" w:eastAsia="等线" w:hAnsi="Times New Roman"/>
                <w:color w:val="000000"/>
                <w:kern w:val="0"/>
                <w:sz w:val="22"/>
                <w:lang w:eastAsia="zh-CN"/>
              </w:rPr>
              <w:instrText>ADDIN CSL_CITATION {"citationItems":[{"id":"ITEM-1","itemData":{"DOI":"10.1557/jmr.2012.368","ISSN":"08842914","abstract":"The effect of crystallographic orientation and sample volume on incipient plasticity of commercially pure polycrystalline nickel 200 was investigated using electron back scatter diffraction (EBSD) and nanoindentation. A nickel sample was annealed, and grain orientations were determined using EBSD. Specifically oriented grains were indented using tips of nominal radii 100, 1000, and 1300 nm. The onset of plasticity in relatively defect-free small volumes is characterized by a sharp pop-in event during load-controlled nanoindentation. Grains in the (001) orientation yield at higher pressures; larger radii tips are more sensitive to orientation effects but yield at lower stresses. Subsurface defects may result in the dominance of tip radius over orientation, indicated by statistical analysis of yield points. An activation volume analysis, in conjunction with the yield pressure as a function of tip size, suggests that dislocation loops may play a critical role in causing these effects. © 2012 Materials Research Societ.","author":[{"dropping-particle":"","family":"Lawrence","given":"S. K.","non-dropping-particle":"","parse-names":false,"suffix":""},{"dropping-particle":"","family":"Bahr","given":"D. F.","non-dropping-particle":"","parse-names":false,"suffix":""},{"dropping-particle":"","family":"Zbib","given":"H. M.","non-dropping-particle":"","parse-names":false,"suffix":""}],"container-title":"Journal of Materials Research","id":"ITEM-1","issue":"24","issued":{"date-parts":[["2012"]]},"page":"3058-3065","title":"Crystallographic orientation and indenter radius effects on the onset of plasticity during nanoindentation","type":"article-journal","volume":"27"},"uris":["http://www.mendeley.com/documents/?uuid=0da55f8e-9074-45bb-9d8a-10fec574611a"]}],"mendeley":{"formattedCitation":"[37]","plainTextFormattedCitation":"[37]","previouslyFormattedCitation":"[37]"},"properties":{"noteIndex":0},"schema":"https://github.com/citation-style-language/schema/raw/master/csl-citation.json"}</w:instrText>
            </w:r>
            <w:r>
              <w:rPr>
                <w:rFonts w:ascii="Times New Roman" w:eastAsia="等线" w:hAnsi="Times New Roman"/>
                <w:color w:val="000000"/>
                <w:kern w:val="0"/>
                <w:sz w:val="22"/>
                <w:lang w:eastAsia="zh-CN"/>
              </w:rPr>
              <w:fldChar w:fldCharType="separate"/>
            </w:r>
            <w:r w:rsidR="00893672" w:rsidRPr="00893672">
              <w:rPr>
                <w:rFonts w:ascii="Times New Roman" w:eastAsia="等线" w:hAnsi="Times New Roman"/>
                <w:noProof/>
                <w:color w:val="000000"/>
                <w:kern w:val="0"/>
                <w:sz w:val="22"/>
                <w:lang w:eastAsia="zh-CN"/>
              </w:rPr>
              <w:t>[37]</w:t>
            </w:r>
            <w:r>
              <w:rPr>
                <w:rFonts w:ascii="Times New Roman" w:eastAsia="等线" w:hAnsi="Times New Roman"/>
                <w:color w:val="000000"/>
                <w:kern w:val="0"/>
                <w:sz w:val="22"/>
                <w:lang w:eastAsia="zh-CN"/>
              </w:rPr>
              <w:fldChar w:fldCharType="end"/>
            </w:r>
          </w:p>
        </w:tc>
      </w:tr>
      <w:tr w:rsidR="003143A5" w:rsidRPr="000922A1" w14:paraId="0A7EEC2A" w14:textId="77777777" w:rsidTr="003143A5">
        <w:trPr>
          <w:trHeight w:val="300"/>
        </w:trPr>
        <w:tc>
          <w:tcPr>
            <w:tcW w:w="1696" w:type="dxa"/>
            <w:vMerge/>
            <w:tcBorders>
              <w:top w:val="nil"/>
            </w:tcBorders>
            <w:hideMark/>
          </w:tcPr>
          <w:p w14:paraId="234C0011"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p>
        </w:tc>
        <w:tc>
          <w:tcPr>
            <w:tcW w:w="1164" w:type="dxa"/>
            <w:tcBorders>
              <w:top w:val="nil"/>
            </w:tcBorders>
            <w:shd w:val="clear" w:color="auto" w:fill="auto"/>
            <w:noWrap/>
            <w:hideMark/>
          </w:tcPr>
          <w:p w14:paraId="35AB4738"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1</w:t>
            </w:r>
          </w:p>
        </w:tc>
        <w:tc>
          <w:tcPr>
            <w:tcW w:w="1251" w:type="dxa"/>
            <w:tcBorders>
              <w:top w:val="nil"/>
            </w:tcBorders>
            <w:shd w:val="clear" w:color="auto" w:fill="auto"/>
            <w:noWrap/>
            <w:hideMark/>
          </w:tcPr>
          <w:p w14:paraId="06D80E48"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0.4–0.6</w:t>
            </w:r>
          </w:p>
        </w:tc>
        <w:tc>
          <w:tcPr>
            <w:tcW w:w="1701" w:type="dxa"/>
            <w:vMerge/>
            <w:tcBorders>
              <w:top w:val="nil"/>
            </w:tcBorders>
            <w:hideMark/>
          </w:tcPr>
          <w:p w14:paraId="29A898F4"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p>
        </w:tc>
        <w:tc>
          <w:tcPr>
            <w:tcW w:w="2263" w:type="dxa"/>
            <w:vMerge/>
            <w:tcBorders>
              <w:top w:val="nil"/>
            </w:tcBorders>
            <w:hideMark/>
          </w:tcPr>
          <w:p w14:paraId="44009657"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p>
        </w:tc>
        <w:tc>
          <w:tcPr>
            <w:tcW w:w="851" w:type="dxa"/>
            <w:vMerge/>
            <w:tcBorders>
              <w:top w:val="nil"/>
            </w:tcBorders>
            <w:hideMark/>
          </w:tcPr>
          <w:p w14:paraId="65946F4E"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p>
        </w:tc>
      </w:tr>
      <w:tr w:rsidR="003143A5" w:rsidRPr="000922A1" w14:paraId="4C584DB8" w14:textId="77777777" w:rsidTr="003143A5">
        <w:trPr>
          <w:trHeight w:val="300"/>
        </w:trPr>
        <w:tc>
          <w:tcPr>
            <w:tcW w:w="1696" w:type="dxa"/>
            <w:vMerge/>
            <w:tcBorders>
              <w:top w:val="nil"/>
            </w:tcBorders>
            <w:hideMark/>
          </w:tcPr>
          <w:p w14:paraId="4236BF28"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p>
        </w:tc>
        <w:tc>
          <w:tcPr>
            <w:tcW w:w="1164" w:type="dxa"/>
            <w:tcBorders>
              <w:top w:val="nil"/>
            </w:tcBorders>
            <w:shd w:val="clear" w:color="auto" w:fill="auto"/>
            <w:noWrap/>
            <w:hideMark/>
          </w:tcPr>
          <w:p w14:paraId="49502857"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1.3</w:t>
            </w:r>
          </w:p>
        </w:tc>
        <w:tc>
          <w:tcPr>
            <w:tcW w:w="1251" w:type="dxa"/>
            <w:tcBorders>
              <w:top w:val="nil"/>
            </w:tcBorders>
            <w:shd w:val="clear" w:color="auto" w:fill="auto"/>
            <w:noWrap/>
            <w:hideMark/>
          </w:tcPr>
          <w:p w14:paraId="23285E09"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0.1–0.3</w:t>
            </w:r>
          </w:p>
        </w:tc>
        <w:tc>
          <w:tcPr>
            <w:tcW w:w="1701" w:type="dxa"/>
            <w:vMerge/>
            <w:tcBorders>
              <w:top w:val="nil"/>
            </w:tcBorders>
            <w:hideMark/>
          </w:tcPr>
          <w:p w14:paraId="5EAC3D3C"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p>
        </w:tc>
        <w:tc>
          <w:tcPr>
            <w:tcW w:w="2263" w:type="dxa"/>
            <w:vMerge/>
            <w:tcBorders>
              <w:top w:val="nil"/>
            </w:tcBorders>
            <w:hideMark/>
          </w:tcPr>
          <w:p w14:paraId="10B608F5"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p>
        </w:tc>
        <w:tc>
          <w:tcPr>
            <w:tcW w:w="851" w:type="dxa"/>
            <w:vMerge/>
            <w:tcBorders>
              <w:top w:val="nil"/>
            </w:tcBorders>
            <w:hideMark/>
          </w:tcPr>
          <w:p w14:paraId="32825088"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p>
        </w:tc>
      </w:tr>
      <w:tr w:rsidR="003143A5" w:rsidRPr="000922A1" w14:paraId="4D2DC3C6" w14:textId="77777777" w:rsidTr="003143A5">
        <w:trPr>
          <w:trHeight w:val="300"/>
        </w:trPr>
        <w:tc>
          <w:tcPr>
            <w:tcW w:w="1696" w:type="dxa"/>
            <w:tcBorders>
              <w:top w:val="nil"/>
            </w:tcBorders>
            <w:shd w:val="clear" w:color="auto" w:fill="auto"/>
            <w:noWrap/>
            <w:hideMark/>
          </w:tcPr>
          <w:p w14:paraId="72AA5D4A"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Ni</w:t>
            </w:r>
          </w:p>
        </w:tc>
        <w:tc>
          <w:tcPr>
            <w:tcW w:w="1164" w:type="dxa"/>
            <w:tcBorders>
              <w:top w:val="nil"/>
            </w:tcBorders>
            <w:shd w:val="clear" w:color="auto" w:fill="auto"/>
            <w:noWrap/>
            <w:hideMark/>
          </w:tcPr>
          <w:p w14:paraId="0CC9CABC"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Pr>
                <w:rFonts w:ascii="Times New Roman" w:eastAsia="等线" w:hAnsi="Times New Roman" w:hint="eastAsia"/>
                <w:color w:val="000000"/>
                <w:kern w:val="0"/>
                <w:sz w:val="22"/>
                <w:lang w:eastAsia="zh-CN"/>
              </w:rPr>
              <w:t>unknown</w:t>
            </w:r>
          </w:p>
        </w:tc>
        <w:tc>
          <w:tcPr>
            <w:tcW w:w="1251" w:type="dxa"/>
            <w:tcBorders>
              <w:top w:val="nil"/>
            </w:tcBorders>
            <w:shd w:val="clear" w:color="auto" w:fill="auto"/>
            <w:noWrap/>
            <w:hideMark/>
          </w:tcPr>
          <w:p w14:paraId="347342AC"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0.3</w:t>
            </w:r>
          </w:p>
        </w:tc>
        <w:tc>
          <w:tcPr>
            <w:tcW w:w="1701" w:type="dxa"/>
            <w:vMerge/>
            <w:tcBorders>
              <w:top w:val="nil"/>
            </w:tcBorders>
            <w:hideMark/>
          </w:tcPr>
          <w:p w14:paraId="44D1990D"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p>
        </w:tc>
        <w:tc>
          <w:tcPr>
            <w:tcW w:w="2263" w:type="dxa"/>
            <w:vMerge w:val="restart"/>
            <w:tcBorders>
              <w:top w:val="nil"/>
            </w:tcBorders>
            <w:shd w:val="clear" w:color="auto" w:fill="auto"/>
            <w:hideMark/>
          </w:tcPr>
          <w:p w14:paraId="37E95606"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Pr>
                <w:rFonts w:ascii="Times New Roman" w:eastAsia="等线" w:hAnsi="Times New Roman"/>
                <w:color w:val="000000"/>
                <w:kern w:val="0"/>
                <w:sz w:val="22"/>
                <w:lang w:eastAsia="zh-CN"/>
              </w:rPr>
              <w:t>Dislocation</w:t>
            </w:r>
            <w:r w:rsidRPr="000922A1">
              <w:rPr>
                <w:rFonts w:ascii="Times New Roman" w:eastAsia="等线" w:hAnsi="Times New Roman"/>
                <w:color w:val="000000"/>
                <w:kern w:val="0"/>
                <w:sz w:val="22"/>
                <w:lang w:eastAsia="zh-CN"/>
              </w:rPr>
              <w:t>, vacancy (cluster),</w:t>
            </w:r>
            <w:r>
              <w:rPr>
                <w:rFonts w:ascii="Times New Roman" w:eastAsia="等线" w:hAnsi="Times New Roman"/>
                <w:color w:val="000000"/>
                <w:kern w:val="0"/>
                <w:sz w:val="22"/>
                <w:lang w:eastAsia="zh-CN"/>
              </w:rPr>
              <w:t xml:space="preserve"> impurity, or surface asperity</w:t>
            </w:r>
          </w:p>
        </w:tc>
        <w:tc>
          <w:tcPr>
            <w:tcW w:w="851" w:type="dxa"/>
            <w:tcBorders>
              <w:top w:val="nil"/>
            </w:tcBorders>
            <w:shd w:val="clear" w:color="auto" w:fill="auto"/>
            <w:noWrap/>
            <w:hideMark/>
          </w:tcPr>
          <w:p w14:paraId="0D95F6E7" w14:textId="548833E5"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Pr>
                <w:rFonts w:ascii="Times New Roman" w:eastAsia="等线" w:hAnsi="Times New Roman"/>
                <w:color w:val="000000"/>
                <w:kern w:val="0"/>
                <w:sz w:val="22"/>
                <w:lang w:eastAsia="zh-CN"/>
              </w:rPr>
              <w:fldChar w:fldCharType="begin" w:fldLock="1"/>
            </w:r>
            <w:r w:rsidR="009C6136">
              <w:rPr>
                <w:rFonts w:ascii="Times New Roman" w:eastAsia="等线" w:hAnsi="Times New Roman"/>
                <w:color w:val="000000"/>
                <w:kern w:val="0"/>
                <w:sz w:val="22"/>
                <w:lang w:eastAsia="zh-CN"/>
              </w:rPr>
              <w:instrText>ADDIN CSL_CITATION {"citationItems":[{"id":"ITEM-1","itemData":{"DOI":"10.3390/met9020263","ISBN":"1940565294","ISSN":"20754701","abstract":"Incipient plasticity in multi-principal element alloys, CoCrNi, CoCrFeMnNi, and Al 0.1 CoCrFeNi was evaluated by nano-indentation and compared with pure Ni. The tests were performed at a loading rate of 70 µN/s in the temperature range of 298 K to 473 K. The activation energy and activation volume were determined using a statistical approach of analyzing the “pop-in” load marking incipient plasticity. The CoCrFeMnNi and Al 0.1 CoCrFeNi multi-principal element alloys showed two times higher activation volume and energy compared to CoCrNi and pure Ni, suggesting complex cooperative motion of atoms for deformation in the five component systems. The small calculated values of activation energy and activation volume indicate heterogeneous dislocation nucleation at point defects like vacancy and hot-spot.","author":[{"dropping-particle":"","family":"Mridha","given":"Sanghita","non-dropping-particle":"","parse-names":false,"suffix":""},{"dropping-particle":"","family":"Sadeghilaridjani","given":"Maryam","non-dropping-particle":"","parse-names":false,"suffix":""},{"dropping-particle":"","family":"Mukherjee","given":"Sundeep","non-dropping-particle":"","parse-names":false,"suffix":""}],"container-title":"Metals","id":"ITEM-1","issue":"2","issued":{"date-parts":[["2019"]]},"page":"27-33","title":"Activation volume and energy for dislocation nucleation in multi-principal element alloys","type":"article-journal","volume":"9"},"uris":["http://www.mendeley.com/documents/?uuid=349e37c8-91e8-4f12-ae94-05d7a91d9a48"]}],"mendeley":{"formattedCitation":"[25]","plainTextFormattedCitation":"[25]","previouslyFormattedCitation":"[25]"},"properties":{"noteIndex":0},"schema":"https://github.com/citation-style-language/schema/raw/master/csl-citation.json"}</w:instrText>
            </w:r>
            <w:r>
              <w:rPr>
                <w:rFonts w:ascii="Times New Roman" w:eastAsia="等线" w:hAnsi="Times New Roman"/>
                <w:color w:val="000000"/>
                <w:kern w:val="0"/>
                <w:sz w:val="22"/>
                <w:lang w:eastAsia="zh-CN"/>
              </w:rPr>
              <w:fldChar w:fldCharType="separate"/>
            </w:r>
            <w:r w:rsidR="009C6136" w:rsidRPr="009C6136">
              <w:rPr>
                <w:rFonts w:ascii="Times New Roman" w:eastAsia="等线" w:hAnsi="Times New Roman"/>
                <w:noProof/>
                <w:color w:val="000000"/>
                <w:kern w:val="0"/>
                <w:sz w:val="22"/>
                <w:lang w:eastAsia="zh-CN"/>
              </w:rPr>
              <w:t>[25]</w:t>
            </w:r>
            <w:r>
              <w:rPr>
                <w:rFonts w:ascii="Times New Roman" w:eastAsia="等线" w:hAnsi="Times New Roman"/>
                <w:color w:val="000000"/>
                <w:kern w:val="0"/>
                <w:sz w:val="22"/>
                <w:lang w:eastAsia="zh-CN"/>
              </w:rPr>
              <w:fldChar w:fldCharType="end"/>
            </w:r>
          </w:p>
        </w:tc>
      </w:tr>
      <w:tr w:rsidR="003143A5" w:rsidRPr="000922A1" w14:paraId="6E984E24" w14:textId="77777777" w:rsidTr="003143A5">
        <w:trPr>
          <w:trHeight w:val="300"/>
        </w:trPr>
        <w:tc>
          <w:tcPr>
            <w:tcW w:w="1696" w:type="dxa"/>
            <w:tcBorders>
              <w:top w:val="nil"/>
              <w:bottom w:val="single" w:sz="4" w:space="0" w:color="auto"/>
            </w:tcBorders>
            <w:shd w:val="clear" w:color="auto" w:fill="auto"/>
            <w:noWrap/>
            <w:hideMark/>
          </w:tcPr>
          <w:p w14:paraId="6FBC642F"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proofErr w:type="spellStart"/>
            <w:r w:rsidRPr="000922A1">
              <w:rPr>
                <w:rFonts w:ascii="Times New Roman" w:eastAsia="等线" w:hAnsi="Times New Roman"/>
                <w:color w:val="000000"/>
                <w:kern w:val="0"/>
                <w:sz w:val="22"/>
                <w:lang w:eastAsia="zh-CN"/>
              </w:rPr>
              <w:t>sc</w:t>
            </w:r>
            <w:proofErr w:type="spellEnd"/>
            <w:r w:rsidRPr="000922A1">
              <w:rPr>
                <w:rFonts w:ascii="Times New Roman" w:eastAsia="等线" w:hAnsi="Times New Roman"/>
                <w:color w:val="000000"/>
                <w:kern w:val="0"/>
                <w:sz w:val="22"/>
                <w:lang w:eastAsia="zh-CN"/>
              </w:rPr>
              <w:t>-Pt</w:t>
            </w:r>
          </w:p>
        </w:tc>
        <w:tc>
          <w:tcPr>
            <w:tcW w:w="1164" w:type="dxa"/>
            <w:tcBorders>
              <w:top w:val="nil"/>
              <w:bottom w:val="single" w:sz="4" w:space="0" w:color="auto"/>
            </w:tcBorders>
            <w:shd w:val="clear" w:color="auto" w:fill="auto"/>
            <w:noWrap/>
            <w:hideMark/>
          </w:tcPr>
          <w:p w14:paraId="295C5670"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0.15</w:t>
            </w:r>
          </w:p>
        </w:tc>
        <w:tc>
          <w:tcPr>
            <w:tcW w:w="1251" w:type="dxa"/>
            <w:tcBorders>
              <w:top w:val="nil"/>
              <w:bottom w:val="single" w:sz="4" w:space="0" w:color="auto"/>
            </w:tcBorders>
            <w:shd w:val="clear" w:color="auto" w:fill="auto"/>
            <w:noWrap/>
            <w:hideMark/>
          </w:tcPr>
          <w:p w14:paraId="566CC7CD"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0.7</w:t>
            </w:r>
          </w:p>
        </w:tc>
        <w:tc>
          <w:tcPr>
            <w:tcW w:w="1701" w:type="dxa"/>
            <w:vMerge/>
            <w:tcBorders>
              <w:top w:val="nil"/>
              <w:bottom w:val="single" w:sz="4" w:space="0" w:color="auto"/>
            </w:tcBorders>
            <w:hideMark/>
          </w:tcPr>
          <w:p w14:paraId="2639D765"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p>
        </w:tc>
        <w:tc>
          <w:tcPr>
            <w:tcW w:w="2263" w:type="dxa"/>
            <w:vMerge/>
            <w:tcBorders>
              <w:top w:val="nil"/>
              <w:bottom w:val="single" w:sz="4" w:space="0" w:color="auto"/>
            </w:tcBorders>
            <w:hideMark/>
          </w:tcPr>
          <w:p w14:paraId="140901F4"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p>
        </w:tc>
        <w:tc>
          <w:tcPr>
            <w:tcW w:w="851" w:type="dxa"/>
            <w:tcBorders>
              <w:top w:val="nil"/>
              <w:bottom w:val="single" w:sz="4" w:space="0" w:color="auto"/>
            </w:tcBorders>
            <w:shd w:val="clear" w:color="auto" w:fill="auto"/>
            <w:noWrap/>
            <w:hideMark/>
          </w:tcPr>
          <w:p w14:paraId="389CB353" w14:textId="037A14A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Pr>
                <w:rFonts w:ascii="Times New Roman" w:eastAsia="等线" w:hAnsi="Times New Roman"/>
                <w:color w:val="000000"/>
                <w:kern w:val="0"/>
                <w:sz w:val="22"/>
                <w:lang w:eastAsia="zh-CN"/>
              </w:rPr>
              <w:fldChar w:fldCharType="begin" w:fldLock="1"/>
            </w:r>
            <w:r w:rsidR="009C6136">
              <w:rPr>
                <w:rFonts w:ascii="Times New Roman" w:eastAsia="等线" w:hAnsi="Times New Roman"/>
                <w:color w:val="000000"/>
                <w:kern w:val="0"/>
                <w:sz w:val="22"/>
                <w:lang w:eastAsia="zh-CN"/>
              </w:rPr>
              <w:instrText>ADDIN CSL_CITATION {"citationItems":[{"id":"ITEM-1","itemData":{"DOI":"10.1103/PhysRevB.73.054102","ISSN":"10980121","abstract":"Nanoindentation experiments are performed on single crystals of platinum, and the elastic-plastic transition is studied statistically as a function of temperature and indentation rate. The experimental results are consistent with a thermally activated mechanism of incipient plasticity, where higher time-at-temperature under load promotes yield. Using a statistical thermal activation model with a stress-biasing term, the data are analyzed to extract the activation energy, activation volume, and attempt frequency for the rate-limiting event that controls yield. In addition to a full numerical model without significant limiting assumptions, a simple graphical approximation is also developed for quick and reasonable estimation of the activation parameters. Based on these analyses, the onset of plasticity is believed to be associated with a heterogeneous process of dislocation nucleation, with an atomic-scale, low-energy event as the rate limiter. © 2006 The American Physical Society.","author":[{"dropping-particle":"","family":"Mason","given":"J. K.","non-dropping-particle":"","parse-names":false,"suffix":""},{"dropping-particle":"","family":"Lund","given":"A. C.","non-dropping-particle":"","parse-names":false,"suffix":""},{"dropping-particle":"","family":"Schuh","given":"C. A.","non-dropping-particle":"","parse-names":false,"suffix":""}],"container-title":"Physical Review B - Condensed Matter and Materials Physics","id":"ITEM-1","issue":"5","issued":{"date-parts":[["2006"]]},"page":"1-14","title":"Determining the activation energy and volume for the onset of plasticity during nanoindentation","type":"article-journal","volume":"73"},"uris":["http://www.mendeley.com/documents/?uuid=bab03244-6116-4296-ac71-0b198fd18b8d"]}],"mendeley":{"formattedCitation":"[26]","plainTextFormattedCitation":"[26]","previouslyFormattedCitation":"[26]"},"properties":{"noteIndex":0},"schema":"https://github.com/citation-style-language/schema/raw/master/csl-citation.json"}</w:instrText>
            </w:r>
            <w:r>
              <w:rPr>
                <w:rFonts w:ascii="Times New Roman" w:eastAsia="等线" w:hAnsi="Times New Roman"/>
                <w:color w:val="000000"/>
                <w:kern w:val="0"/>
                <w:sz w:val="22"/>
                <w:lang w:eastAsia="zh-CN"/>
              </w:rPr>
              <w:fldChar w:fldCharType="separate"/>
            </w:r>
            <w:r w:rsidR="009C6136" w:rsidRPr="009C6136">
              <w:rPr>
                <w:rFonts w:ascii="Times New Roman" w:eastAsia="等线" w:hAnsi="Times New Roman"/>
                <w:noProof/>
                <w:color w:val="000000"/>
                <w:kern w:val="0"/>
                <w:sz w:val="22"/>
                <w:lang w:eastAsia="zh-CN"/>
              </w:rPr>
              <w:t>[26]</w:t>
            </w:r>
            <w:r>
              <w:rPr>
                <w:rFonts w:ascii="Times New Roman" w:eastAsia="等线" w:hAnsi="Times New Roman"/>
                <w:color w:val="000000"/>
                <w:kern w:val="0"/>
                <w:sz w:val="22"/>
                <w:lang w:eastAsia="zh-CN"/>
              </w:rPr>
              <w:fldChar w:fldCharType="end"/>
            </w:r>
          </w:p>
        </w:tc>
      </w:tr>
      <w:tr w:rsidR="003143A5" w:rsidRPr="000922A1" w14:paraId="76198929" w14:textId="77777777" w:rsidTr="003143A5">
        <w:trPr>
          <w:trHeight w:val="300"/>
        </w:trPr>
        <w:tc>
          <w:tcPr>
            <w:tcW w:w="1696" w:type="dxa"/>
            <w:tcBorders>
              <w:top w:val="single" w:sz="4" w:space="0" w:color="auto"/>
            </w:tcBorders>
            <w:shd w:val="clear" w:color="auto" w:fill="auto"/>
            <w:noWrap/>
            <w:hideMark/>
          </w:tcPr>
          <w:p w14:paraId="63FAB6DC"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proofErr w:type="spellStart"/>
            <w:r w:rsidRPr="000922A1">
              <w:rPr>
                <w:rFonts w:ascii="Times New Roman" w:eastAsia="等线" w:hAnsi="Times New Roman"/>
                <w:color w:val="000000"/>
                <w:kern w:val="0"/>
                <w:sz w:val="22"/>
                <w:lang w:eastAsia="zh-CN"/>
              </w:rPr>
              <w:t>CoCrNi</w:t>
            </w:r>
            <w:proofErr w:type="spellEnd"/>
          </w:p>
        </w:tc>
        <w:tc>
          <w:tcPr>
            <w:tcW w:w="1164" w:type="dxa"/>
            <w:vMerge w:val="restart"/>
            <w:tcBorders>
              <w:top w:val="single" w:sz="4" w:space="0" w:color="auto"/>
            </w:tcBorders>
            <w:shd w:val="clear" w:color="auto" w:fill="auto"/>
            <w:noWrap/>
            <w:hideMark/>
          </w:tcPr>
          <w:p w14:paraId="2445F276"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Pr>
                <w:rFonts w:ascii="Times New Roman" w:eastAsia="等线" w:hAnsi="Times New Roman" w:hint="eastAsia"/>
                <w:color w:val="000000"/>
                <w:kern w:val="0"/>
                <w:sz w:val="22"/>
                <w:lang w:eastAsia="zh-CN"/>
              </w:rPr>
              <w:t>unknown</w:t>
            </w:r>
          </w:p>
        </w:tc>
        <w:tc>
          <w:tcPr>
            <w:tcW w:w="1251" w:type="dxa"/>
            <w:tcBorders>
              <w:top w:val="single" w:sz="4" w:space="0" w:color="auto"/>
            </w:tcBorders>
            <w:shd w:val="clear" w:color="auto" w:fill="auto"/>
            <w:noWrap/>
            <w:hideMark/>
          </w:tcPr>
          <w:p w14:paraId="2A7358DC"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0.4</w:t>
            </w:r>
          </w:p>
        </w:tc>
        <w:tc>
          <w:tcPr>
            <w:tcW w:w="1701" w:type="dxa"/>
            <w:vMerge w:val="restart"/>
            <w:tcBorders>
              <w:top w:val="single" w:sz="4" w:space="0" w:color="auto"/>
            </w:tcBorders>
            <w:shd w:val="clear" w:color="auto" w:fill="auto"/>
            <w:noWrap/>
            <w:hideMark/>
          </w:tcPr>
          <w:p w14:paraId="2624A80C"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Heterogeneous</w:t>
            </w:r>
          </w:p>
        </w:tc>
        <w:tc>
          <w:tcPr>
            <w:tcW w:w="2263" w:type="dxa"/>
            <w:vMerge w:val="restart"/>
            <w:tcBorders>
              <w:top w:val="single" w:sz="4" w:space="0" w:color="auto"/>
            </w:tcBorders>
            <w:shd w:val="clear" w:color="auto" w:fill="auto"/>
            <w:hideMark/>
          </w:tcPr>
          <w:p w14:paraId="674F89B5"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 xml:space="preserve">Dislocation, vacancy (cluster), impurity, or </w:t>
            </w:r>
            <w:r>
              <w:rPr>
                <w:rFonts w:ascii="Times New Roman" w:eastAsia="等线" w:hAnsi="Times New Roman"/>
                <w:color w:val="000000"/>
                <w:kern w:val="0"/>
                <w:sz w:val="22"/>
                <w:lang w:eastAsia="zh-CN"/>
              </w:rPr>
              <w:t>surface asperity</w:t>
            </w:r>
          </w:p>
        </w:tc>
        <w:tc>
          <w:tcPr>
            <w:tcW w:w="851" w:type="dxa"/>
            <w:vMerge w:val="restart"/>
            <w:tcBorders>
              <w:top w:val="single" w:sz="4" w:space="0" w:color="auto"/>
            </w:tcBorders>
            <w:shd w:val="clear" w:color="auto" w:fill="auto"/>
            <w:noWrap/>
            <w:hideMark/>
          </w:tcPr>
          <w:p w14:paraId="7162CB2E" w14:textId="4D6BB584"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Pr>
                <w:rFonts w:ascii="Times New Roman" w:eastAsia="等线" w:hAnsi="Times New Roman"/>
                <w:color w:val="000000"/>
                <w:kern w:val="0"/>
                <w:sz w:val="22"/>
                <w:lang w:eastAsia="zh-CN"/>
              </w:rPr>
              <w:fldChar w:fldCharType="begin" w:fldLock="1"/>
            </w:r>
            <w:r w:rsidR="009C6136">
              <w:rPr>
                <w:rFonts w:ascii="Times New Roman" w:eastAsia="等线" w:hAnsi="Times New Roman"/>
                <w:color w:val="000000"/>
                <w:kern w:val="0"/>
                <w:sz w:val="22"/>
                <w:lang w:eastAsia="zh-CN"/>
              </w:rPr>
              <w:instrText>ADDIN CSL_CITATION {"citationItems":[{"id":"ITEM-1","itemData":{"DOI":"10.3390/met9020263","ISBN":"1940565294","ISSN":"20754701","abstract":"Incipient plasticity in multi-principal element alloys, CoCrNi, CoCrFeMnNi, and Al 0.1 CoCrFeNi was evaluated by nano-indentation and compared with pure Ni. The tests were performed at a loading rate of 70 µN/s in the temperature range of 298 K to 473 K. The activation energy and activation volume were determined using a statistical approach of analyzing the “pop-in” load marking incipient plasticity. The CoCrFeMnNi and Al 0.1 CoCrFeNi multi-principal element alloys showed two times higher activation volume and energy compared to CoCrNi and pure Ni, suggesting complex cooperative motion of atoms for deformation in the five component systems. The small calculated values of activation energy and activation volume indicate heterogeneous dislocation nucleation at point defects like vacancy and hot-spot.","author":[{"dropping-particle":"","family":"Mridha","given":"Sanghita","non-dropping-particle":"","parse-names":false,"suffix":""},{"dropping-particle":"","family":"Sadeghilaridjani","given":"Maryam","non-dropping-particle":"","parse-names":false,"suffix":""},{"dropping-particle":"","family":"Mukherjee","given":"Sundeep","non-dropping-particle":"","parse-names":false,"suffix":""}],"container-title":"Metals","id":"ITEM-1","issue":"2","issued":{"date-parts":[["2019"]]},"page":"27-33","title":"Activation volume and energy for dislocation nucleation in multi-principal element alloys","type":"article-journal","volume":"9"},"uris":["http://www.mendeley.com/documents/?uuid=349e37c8-91e8-4f12-ae94-05d7a91d9a48"]}],"mendeley":{"formattedCitation":"[25]","plainTextFormattedCitation":"[25]","previouslyFormattedCitation":"[25]"},"properties":{"noteIndex":0},"schema":"https://github.com/citation-style-language/schema/raw/master/csl-citation.json"}</w:instrText>
            </w:r>
            <w:r>
              <w:rPr>
                <w:rFonts w:ascii="Times New Roman" w:eastAsia="等线" w:hAnsi="Times New Roman"/>
                <w:color w:val="000000"/>
                <w:kern w:val="0"/>
                <w:sz w:val="22"/>
                <w:lang w:eastAsia="zh-CN"/>
              </w:rPr>
              <w:fldChar w:fldCharType="separate"/>
            </w:r>
            <w:r w:rsidR="009C6136" w:rsidRPr="009C6136">
              <w:rPr>
                <w:rFonts w:ascii="Times New Roman" w:eastAsia="等线" w:hAnsi="Times New Roman"/>
                <w:noProof/>
                <w:color w:val="000000"/>
                <w:kern w:val="0"/>
                <w:sz w:val="22"/>
                <w:lang w:eastAsia="zh-CN"/>
              </w:rPr>
              <w:t>[25]</w:t>
            </w:r>
            <w:r>
              <w:rPr>
                <w:rFonts w:ascii="Times New Roman" w:eastAsia="等线" w:hAnsi="Times New Roman"/>
                <w:color w:val="000000"/>
                <w:kern w:val="0"/>
                <w:sz w:val="22"/>
                <w:lang w:eastAsia="zh-CN"/>
              </w:rPr>
              <w:fldChar w:fldCharType="end"/>
            </w:r>
          </w:p>
        </w:tc>
      </w:tr>
      <w:tr w:rsidR="003143A5" w:rsidRPr="000922A1" w14:paraId="77C8CB82" w14:textId="77777777" w:rsidTr="003143A5">
        <w:trPr>
          <w:trHeight w:val="300"/>
        </w:trPr>
        <w:tc>
          <w:tcPr>
            <w:tcW w:w="1696" w:type="dxa"/>
            <w:tcBorders>
              <w:top w:val="nil"/>
            </w:tcBorders>
            <w:shd w:val="clear" w:color="auto" w:fill="auto"/>
            <w:noWrap/>
            <w:hideMark/>
          </w:tcPr>
          <w:p w14:paraId="4CAFE800"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Al0.1CoCrFeNi</w:t>
            </w:r>
          </w:p>
        </w:tc>
        <w:tc>
          <w:tcPr>
            <w:tcW w:w="1164" w:type="dxa"/>
            <w:vMerge/>
            <w:tcBorders>
              <w:top w:val="nil"/>
            </w:tcBorders>
            <w:hideMark/>
          </w:tcPr>
          <w:p w14:paraId="13641674"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p>
        </w:tc>
        <w:tc>
          <w:tcPr>
            <w:tcW w:w="1251" w:type="dxa"/>
            <w:tcBorders>
              <w:top w:val="nil"/>
            </w:tcBorders>
            <w:shd w:val="clear" w:color="auto" w:fill="auto"/>
            <w:noWrap/>
            <w:hideMark/>
          </w:tcPr>
          <w:p w14:paraId="01BE1A70"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0.7</w:t>
            </w:r>
          </w:p>
        </w:tc>
        <w:tc>
          <w:tcPr>
            <w:tcW w:w="1701" w:type="dxa"/>
            <w:vMerge/>
            <w:tcBorders>
              <w:top w:val="nil"/>
            </w:tcBorders>
            <w:hideMark/>
          </w:tcPr>
          <w:p w14:paraId="7508FA4C"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p>
        </w:tc>
        <w:tc>
          <w:tcPr>
            <w:tcW w:w="2263" w:type="dxa"/>
            <w:vMerge/>
            <w:tcBorders>
              <w:top w:val="nil"/>
            </w:tcBorders>
            <w:hideMark/>
          </w:tcPr>
          <w:p w14:paraId="74773DFA"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p>
        </w:tc>
        <w:tc>
          <w:tcPr>
            <w:tcW w:w="851" w:type="dxa"/>
            <w:vMerge/>
            <w:tcBorders>
              <w:top w:val="nil"/>
            </w:tcBorders>
            <w:hideMark/>
          </w:tcPr>
          <w:p w14:paraId="1D91A738"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p>
        </w:tc>
      </w:tr>
      <w:tr w:rsidR="003143A5" w:rsidRPr="000922A1" w14:paraId="239B99AE" w14:textId="77777777" w:rsidTr="003143A5">
        <w:trPr>
          <w:trHeight w:val="300"/>
        </w:trPr>
        <w:tc>
          <w:tcPr>
            <w:tcW w:w="1696" w:type="dxa"/>
            <w:tcBorders>
              <w:top w:val="nil"/>
            </w:tcBorders>
            <w:shd w:val="clear" w:color="auto" w:fill="auto"/>
            <w:noWrap/>
            <w:hideMark/>
          </w:tcPr>
          <w:p w14:paraId="6D3434F5"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proofErr w:type="spellStart"/>
            <w:r w:rsidRPr="000922A1">
              <w:rPr>
                <w:rFonts w:ascii="Times New Roman" w:eastAsia="等线" w:hAnsi="Times New Roman"/>
                <w:color w:val="000000"/>
                <w:kern w:val="0"/>
                <w:sz w:val="22"/>
                <w:lang w:eastAsia="zh-CN"/>
              </w:rPr>
              <w:t>CoCrFeMnNi</w:t>
            </w:r>
            <w:proofErr w:type="spellEnd"/>
          </w:p>
        </w:tc>
        <w:tc>
          <w:tcPr>
            <w:tcW w:w="1164" w:type="dxa"/>
            <w:vMerge/>
            <w:tcBorders>
              <w:top w:val="nil"/>
            </w:tcBorders>
            <w:hideMark/>
          </w:tcPr>
          <w:p w14:paraId="06E0893A"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p>
        </w:tc>
        <w:tc>
          <w:tcPr>
            <w:tcW w:w="1251" w:type="dxa"/>
            <w:tcBorders>
              <w:top w:val="nil"/>
            </w:tcBorders>
            <w:shd w:val="clear" w:color="auto" w:fill="auto"/>
            <w:noWrap/>
            <w:hideMark/>
          </w:tcPr>
          <w:p w14:paraId="6EFD3109"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0.8</w:t>
            </w:r>
          </w:p>
        </w:tc>
        <w:tc>
          <w:tcPr>
            <w:tcW w:w="1701" w:type="dxa"/>
            <w:vMerge/>
            <w:tcBorders>
              <w:top w:val="nil"/>
            </w:tcBorders>
            <w:hideMark/>
          </w:tcPr>
          <w:p w14:paraId="024F249A"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p>
        </w:tc>
        <w:tc>
          <w:tcPr>
            <w:tcW w:w="2263" w:type="dxa"/>
            <w:vMerge/>
            <w:tcBorders>
              <w:top w:val="nil"/>
            </w:tcBorders>
            <w:hideMark/>
          </w:tcPr>
          <w:p w14:paraId="313BE503"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p>
        </w:tc>
        <w:tc>
          <w:tcPr>
            <w:tcW w:w="851" w:type="dxa"/>
            <w:vMerge/>
            <w:tcBorders>
              <w:top w:val="nil"/>
            </w:tcBorders>
            <w:hideMark/>
          </w:tcPr>
          <w:p w14:paraId="61CD7F5A"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p>
        </w:tc>
      </w:tr>
      <w:tr w:rsidR="003143A5" w:rsidRPr="000922A1" w14:paraId="3EF734A8" w14:textId="77777777" w:rsidTr="003143A5">
        <w:trPr>
          <w:trHeight w:val="300"/>
        </w:trPr>
        <w:tc>
          <w:tcPr>
            <w:tcW w:w="1696" w:type="dxa"/>
            <w:tcBorders>
              <w:top w:val="nil"/>
            </w:tcBorders>
            <w:shd w:val="clear" w:color="auto" w:fill="auto"/>
            <w:noWrap/>
            <w:hideMark/>
          </w:tcPr>
          <w:p w14:paraId="236376F6"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proofErr w:type="spellStart"/>
            <w:r w:rsidRPr="000922A1">
              <w:rPr>
                <w:rFonts w:ascii="Times New Roman" w:eastAsia="等线" w:hAnsi="Times New Roman"/>
                <w:color w:val="000000"/>
                <w:kern w:val="0"/>
                <w:sz w:val="22"/>
                <w:lang w:eastAsia="zh-CN"/>
              </w:rPr>
              <w:t>CoCrFeMnNi</w:t>
            </w:r>
            <w:proofErr w:type="spellEnd"/>
          </w:p>
        </w:tc>
        <w:tc>
          <w:tcPr>
            <w:tcW w:w="1164" w:type="dxa"/>
            <w:tcBorders>
              <w:top w:val="nil"/>
            </w:tcBorders>
            <w:shd w:val="clear" w:color="auto" w:fill="auto"/>
            <w:noWrap/>
            <w:hideMark/>
          </w:tcPr>
          <w:p w14:paraId="39D79189"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8.08</w:t>
            </w:r>
          </w:p>
        </w:tc>
        <w:tc>
          <w:tcPr>
            <w:tcW w:w="1251" w:type="dxa"/>
            <w:tcBorders>
              <w:top w:val="nil"/>
            </w:tcBorders>
            <w:shd w:val="clear" w:color="auto" w:fill="auto"/>
            <w:noWrap/>
            <w:hideMark/>
          </w:tcPr>
          <w:p w14:paraId="1DF70A44"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2–4</w:t>
            </w:r>
          </w:p>
        </w:tc>
        <w:tc>
          <w:tcPr>
            <w:tcW w:w="1701" w:type="dxa"/>
            <w:vMerge/>
            <w:tcBorders>
              <w:top w:val="nil"/>
            </w:tcBorders>
            <w:hideMark/>
          </w:tcPr>
          <w:p w14:paraId="29518FD9"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p>
        </w:tc>
        <w:tc>
          <w:tcPr>
            <w:tcW w:w="2263" w:type="dxa"/>
            <w:vMerge w:val="restart"/>
            <w:tcBorders>
              <w:top w:val="nil"/>
            </w:tcBorders>
            <w:shd w:val="clear" w:color="auto" w:fill="auto"/>
            <w:noWrap/>
            <w:hideMark/>
          </w:tcPr>
          <w:p w14:paraId="390833B3"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Vacancy (cluster)</w:t>
            </w:r>
          </w:p>
        </w:tc>
        <w:tc>
          <w:tcPr>
            <w:tcW w:w="851" w:type="dxa"/>
            <w:tcBorders>
              <w:top w:val="nil"/>
            </w:tcBorders>
            <w:shd w:val="clear" w:color="auto" w:fill="auto"/>
            <w:noWrap/>
            <w:hideMark/>
          </w:tcPr>
          <w:p w14:paraId="0AB438E4" w14:textId="3023D4B9"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Pr>
                <w:rFonts w:ascii="Times New Roman" w:eastAsia="等线" w:hAnsi="Times New Roman"/>
                <w:color w:val="000000"/>
                <w:kern w:val="0"/>
                <w:sz w:val="22"/>
                <w:lang w:eastAsia="zh-CN"/>
              </w:rPr>
              <w:fldChar w:fldCharType="begin" w:fldLock="1"/>
            </w:r>
            <w:r w:rsidR="004C5991">
              <w:rPr>
                <w:rFonts w:ascii="Times New Roman" w:eastAsia="等线" w:hAnsi="Times New Roman"/>
                <w:color w:val="000000"/>
                <w:kern w:val="0"/>
                <w:sz w:val="22"/>
                <w:lang w:eastAsia="zh-CN"/>
              </w:rPr>
              <w:instrText>ADDIN CSL_CITATION {"citationItems":[{"id":"ITEM-1","itemData":{"DOI":"10.1016/j.scriptamat.2018.10.010","ISSN":"13596462","abstract":"The influence of hydrogen on the onset of plastic deformation in a CoCrFeMnNi high-entropy alloy (HEA) was examined through the analysis of the load at which first pop-in during spherical nanoindentation experiments occurs on hydrogen-charged and subsequently aged specimens. Results reveal that the dissolved hydrogen lowers the plastic flow resistance, indicated by the shear yield strength, τy, by modifying defect formation energies. Aging, subsequent to charging, leads to recovery of τy, but only partially. The results are discussed in terms of the vacancy-mediated dislocation nucleation, which is supported by the estimated activation volume for deformation.","author":[{"dropping-particle":"","family":"Yang","given":"Guanghui","non-dropping-particle":"","parse-names":false,"suffix":""},{"dropping-particle":"","family":"Zhao","given":"Yakai","non-dropping-particle":"","parse-names":false,"suffix":""},{"dropping-particle":"","family":"Lee","given":"Dong-Hyun","non-dropping-particle":"","parse-names":false,"suffix":""},{"dropping-particle":"","family":"Park","given":"Jeong-Min","non-dropping-particle":"","parse-names":false,"suffix":""},{"dropping-particle":"","family":"Seok","given":"Moo-Young","non-dropping-particle":"","parse-names":false,"suffix":""},{"dropping-particle":"","family":"Suh","given":"Jin-Yoo","non-dropping-particle":"","parse-names":false,"suffix":""},{"dropping-particle":"","family":"Ramamurty","given":"Upadrasta","non-dropping-particle":"","parse-names":false,"suffix":""},{"dropping-particle":"","family":"Jang","given":"Jae-il","non-dropping-particle":"","parse-names":false,"suffix":""}],"container-title":"Scripta Materialia","id":"ITEM-1","issued":{"date-parts":[["2019","3"]]},"page":"23-27","publisher":"Elsevier Ltd.","title":"Influence of hydrogen on incipient plasticity in CoCrFeMnNi high-entropy alloy","type":"article-journal","volume":"161"},"uris":["http://www.mendeley.com/documents/?uuid=e601813e-1c98-4823-841b-c26c6c45b171"]}],"mendeley":{"formattedCitation":"[36]","plainTextFormattedCitation":"[36]","previouslyFormattedCitation":"[36]"},"properties":{"noteIndex":0},"schema":"https://github.com/citation-style-language/schema/raw/master/csl-citation.json"}</w:instrText>
            </w:r>
            <w:r>
              <w:rPr>
                <w:rFonts w:ascii="Times New Roman" w:eastAsia="等线" w:hAnsi="Times New Roman"/>
                <w:color w:val="000000"/>
                <w:kern w:val="0"/>
                <w:sz w:val="22"/>
                <w:lang w:eastAsia="zh-CN"/>
              </w:rPr>
              <w:fldChar w:fldCharType="separate"/>
            </w:r>
            <w:r w:rsidR="00893672" w:rsidRPr="00893672">
              <w:rPr>
                <w:rFonts w:ascii="Times New Roman" w:eastAsia="等线" w:hAnsi="Times New Roman"/>
                <w:noProof/>
                <w:color w:val="000000"/>
                <w:kern w:val="0"/>
                <w:sz w:val="22"/>
                <w:lang w:eastAsia="zh-CN"/>
              </w:rPr>
              <w:t>[36]</w:t>
            </w:r>
            <w:r>
              <w:rPr>
                <w:rFonts w:ascii="Times New Roman" w:eastAsia="等线" w:hAnsi="Times New Roman"/>
                <w:color w:val="000000"/>
                <w:kern w:val="0"/>
                <w:sz w:val="22"/>
                <w:lang w:eastAsia="zh-CN"/>
              </w:rPr>
              <w:fldChar w:fldCharType="end"/>
            </w:r>
          </w:p>
        </w:tc>
      </w:tr>
      <w:tr w:rsidR="003143A5" w:rsidRPr="000922A1" w14:paraId="7FA0D77E" w14:textId="77777777" w:rsidTr="003143A5">
        <w:trPr>
          <w:trHeight w:val="300"/>
        </w:trPr>
        <w:tc>
          <w:tcPr>
            <w:tcW w:w="1696" w:type="dxa"/>
            <w:tcBorders>
              <w:top w:val="nil"/>
              <w:bottom w:val="double" w:sz="4" w:space="0" w:color="auto"/>
            </w:tcBorders>
            <w:shd w:val="clear" w:color="auto" w:fill="auto"/>
            <w:noWrap/>
            <w:hideMark/>
          </w:tcPr>
          <w:p w14:paraId="2CABE2DB"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proofErr w:type="spellStart"/>
            <w:r w:rsidRPr="000922A1">
              <w:rPr>
                <w:rFonts w:ascii="Times New Roman" w:eastAsia="等线" w:hAnsi="Times New Roman"/>
                <w:color w:val="000000"/>
                <w:kern w:val="0"/>
                <w:sz w:val="22"/>
                <w:lang w:eastAsia="zh-CN"/>
              </w:rPr>
              <w:t>sc-CoCrFeMnNi</w:t>
            </w:r>
            <w:proofErr w:type="spellEnd"/>
          </w:p>
        </w:tc>
        <w:tc>
          <w:tcPr>
            <w:tcW w:w="1164" w:type="dxa"/>
            <w:tcBorders>
              <w:top w:val="nil"/>
              <w:bottom w:val="double" w:sz="4" w:space="0" w:color="auto"/>
            </w:tcBorders>
            <w:shd w:val="clear" w:color="auto" w:fill="auto"/>
            <w:noWrap/>
            <w:hideMark/>
          </w:tcPr>
          <w:p w14:paraId="592AAC85"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Pr>
                <w:rFonts w:ascii="Times New Roman" w:eastAsia="等线" w:hAnsi="Times New Roman"/>
                <w:color w:val="000000"/>
                <w:kern w:val="0"/>
                <w:sz w:val="22"/>
                <w:lang w:eastAsia="zh-CN"/>
              </w:rPr>
              <w:t>0.</w:t>
            </w:r>
            <w:r>
              <w:rPr>
                <w:rFonts w:ascii="Times New Roman" w:eastAsia="等线" w:hAnsi="Times New Roman" w:hint="eastAsia"/>
                <w:color w:val="000000"/>
                <w:kern w:val="0"/>
                <w:sz w:val="22"/>
                <w:lang w:eastAsia="zh-CN"/>
              </w:rPr>
              <w:t>638</w:t>
            </w:r>
          </w:p>
        </w:tc>
        <w:tc>
          <w:tcPr>
            <w:tcW w:w="1251" w:type="dxa"/>
            <w:tcBorders>
              <w:top w:val="nil"/>
              <w:bottom w:val="double" w:sz="4" w:space="0" w:color="auto"/>
            </w:tcBorders>
            <w:shd w:val="clear" w:color="auto" w:fill="auto"/>
            <w:noWrap/>
            <w:hideMark/>
          </w:tcPr>
          <w:p w14:paraId="552956A9"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sidRPr="000922A1">
              <w:rPr>
                <w:rFonts w:ascii="Times New Roman" w:eastAsia="等线" w:hAnsi="Times New Roman"/>
                <w:color w:val="000000"/>
                <w:kern w:val="0"/>
                <w:sz w:val="22"/>
                <w:lang w:eastAsia="zh-CN"/>
              </w:rPr>
              <w:t>3</w:t>
            </w:r>
          </w:p>
        </w:tc>
        <w:tc>
          <w:tcPr>
            <w:tcW w:w="1701" w:type="dxa"/>
            <w:vMerge/>
            <w:tcBorders>
              <w:top w:val="nil"/>
              <w:bottom w:val="double" w:sz="4" w:space="0" w:color="auto"/>
            </w:tcBorders>
            <w:hideMark/>
          </w:tcPr>
          <w:p w14:paraId="2DEE8443"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p>
        </w:tc>
        <w:tc>
          <w:tcPr>
            <w:tcW w:w="2263" w:type="dxa"/>
            <w:vMerge/>
            <w:tcBorders>
              <w:top w:val="nil"/>
              <w:bottom w:val="double" w:sz="4" w:space="0" w:color="auto"/>
            </w:tcBorders>
            <w:hideMark/>
          </w:tcPr>
          <w:p w14:paraId="3254C346" w14:textId="77777777"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p>
        </w:tc>
        <w:tc>
          <w:tcPr>
            <w:tcW w:w="851" w:type="dxa"/>
            <w:tcBorders>
              <w:top w:val="nil"/>
              <w:bottom w:val="double" w:sz="4" w:space="0" w:color="auto"/>
            </w:tcBorders>
            <w:shd w:val="clear" w:color="auto" w:fill="auto"/>
            <w:noWrap/>
            <w:hideMark/>
          </w:tcPr>
          <w:p w14:paraId="78D43276" w14:textId="6D5A735F" w:rsidR="003143A5" w:rsidRPr="000922A1" w:rsidRDefault="003143A5" w:rsidP="003143A5">
            <w:pPr>
              <w:widowControl/>
              <w:wordWrap/>
              <w:autoSpaceDE/>
              <w:autoSpaceDN/>
              <w:jc w:val="center"/>
              <w:rPr>
                <w:rFonts w:ascii="Times New Roman" w:eastAsia="等线" w:hAnsi="Times New Roman"/>
                <w:color w:val="000000"/>
                <w:kern w:val="0"/>
                <w:sz w:val="22"/>
                <w:lang w:eastAsia="zh-CN"/>
              </w:rPr>
            </w:pPr>
            <w:r>
              <w:rPr>
                <w:rFonts w:ascii="Times New Roman" w:eastAsia="等线" w:hAnsi="Times New Roman"/>
                <w:color w:val="000000"/>
                <w:kern w:val="0"/>
                <w:sz w:val="22"/>
                <w:lang w:eastAsia="zh-CN"/>
              </w:rPr>
              <w:fldChar w:fldCharType="begin" w:fldLock="1"/>
            </w:r>
            <w:r w:rsidR="009C6136">
              <w:rPr>
                <w:rFonts w:ascii="Times New Roman" w:eastAsia="等线" w:hAnsi="Times New Roman"/>
                <w:color w:val="000000"/>
                <w:kern w:val="0"/>
                <w:sz w:val="22"/>
                <w:lang w:eastAsia="zh-CN"/>
              </w:rPr>
              <w:instrText>ADDIN CSL_CITATION {"citationItems":[{"id":"ITEM-1","itemData":{"DOI":"10.1016/j.actamat.2013.01.059","ISSN":"13596454","abstract":"Instrumented nanoindentation was conducted on a FeCoCrMnNi high-entropy alloy with a single face-centered cubic structure to characterize the nature of incipient plasticity. Experiments were carried out over loading rates of 25-2500 μN s-1 and at temperatures ranging from 22 to 150 °C. The maximum shear stress required to initiate plasticity was found to be within 1/15 to 1/10 of the shear modulus and relatively insensitive to grain orientation. However, it was strongly dependent upon the temperature, indicating a thermally activated process. Using a statistical model developed previously, both the activation volume and activation energy were evaluated and further compared with existing dislocation nucleation models. A mechanism consisting of a heterogeneous dislocation nucleation process with vacancy-like defects (</w:instrText>
            </w:r>
            <w:r w:rsidR="009C6136">
              <w:rPr>
                <w:rFonts w:ascii="MS Mincho" w:eastAsia="MS Mincho" w:hAnsi="MS Mincho" w:cs="MS Mincho" w:hint="eastAsia"/>
                <w:color w:val="000000"/>
                <w:kern w:val="0"/>
                <w:sz w:val="22"/>
                <w:lang w:eastAsia="zh-CN"/>
              </w:rPr>
              <w:instrText>∼</w:instrText>
            </w:r>
            <w:r w:rsidR="009C6136">
              <w:rPr>
                <w:rFonts w:ascii="Times New Roman" w:eastAsia="等线" w:hAnsi="Times New Roman"/>
                <w:color w:val="000000"/>
                <w:kern w:val="0"/>
                <w:sz w:val="22"/>
                <w:lang w:eastAsia="zh-CN"/>
              </w:rPr>
              <w:instrText>3 atoms) as the rate-limiting nuclei appeared to be dominant. © 2013 Acta Materialia Inc. Published by Elsevier Ltd. All rights reserved.","author":[{"dropping-particle":"","family":"Zhu","given":"C.","non-dropping-particle":"","parse-names":false,"suffix":""},{"dropping-particle":"","family":"Lu","given":"Z. P.","non-dropping-particle":"","parse-names":false,"suffix":""},{"dropping-particle":"","family":"Nieh","given":"T. G.","non-dropping-particle":"","parse-names":false,"suffix":""}],"container-title":"Acta Materialia","id":"ITEM-1","issue":"8","issued":{"date-parts":[["2013"]]},"page":"2993-3001","title":"Incipient plasticity and dislocation nucleation of FeCoCrNiMn high-entropy alloy","type":"article-journal","volume":"61"},"uris":["http://www.mendeley.com/documents/?uuid=70e5d04f-ca12-4da2-a63e-4688cee31bd1"]}],"mendeley":{"formattedCitation":"[24]","plainTextFormattedCitation":"[24]","previouslyFormattedCitation":"[24]"},"properties":{"noteIndex":0},"schema":"https://github.com/citation-style-language/schema/raw/master/csl-citation.json"}</w:instrText>
            </w:r>
            <w:r>
              <w:rPr>
                <w:rFonts w:ascii="Times New Roman" w:eastAsia="等线" w:hAnsi="Times New Roman"/>
                <w:color w:val="000000"/>
                <w:kern w:val="0"/>
                <w:sz w:val="22"/>
                <w:lang w:eastAsia="zh-CN"/>
              </w:rPr>
              <w:fldChar w:fldCharType="separate"/>
            </w:r>
            <w:r w:rsidR="009C6136" w:rsidRPr="009C6136">
              <w:rPr>
                <w:rFonts w:ascii="Times New Roman" w:eastAsia="等线" w:hAnsi="Times New Roman"/>
                <w:noProof/>
                <w:color w:val="000000"/>
                <w:kern w:val="0"/>
                <w:sz w:val="22"/>
                <w:lang w:eastAsia="zh-CN"/>
              </w:rPr>
              <w:t>[24]</w:t>
            </w:r>
            <w:r>
              <w:rPr>
                <w:rFonts w:ascii="Times New Roman" w:eastAsia="等线" w:hAnsi="Times New Roman"/>
                <w:color w:val="000000"/>
                <w:kern w:val="0"/>
                <w:sz w:val="22"/>
                <w:lang w:eastAsia="zh-CN"/>
              </w:rPr>
              <w:fldChar w:fldCharType="end"/>
            </w:r>
          </w:p>
        </w:tc>
      </w:tr>
    </w:tbl>
    <w:p w14:paraId="5877FC13" w14:textId="77777777" w:rsidR="003143A5" w:rsidRPr="003956EE" w:rsidRDefault="003143A5" w:rsidP="003143A5">
      <w:pPr>
        <w:wordWrap/>
        <w:spacing w:line="360" w:lineRule="auto"/>
        <w:rPr>
          <w:rFonts w:ascii="Times New Roman" w:hAnsi="Times New Roman"/>
          <w:sz w:val="24"/>
        </w:rPr>
      </w:pPr>
    </w:p>
    <w:p w14:paraId="0E0E561F" w14:textId="77777777" w:rsidR="003143A5" w:rsidRDefault="003143A5" w:rsidP="003143A5">
      <w:pPr>
        <w:widowControl/>
        <w:wordWrap/>
        <w:autoSpaceDE/>
        <w:autoSpaceDN/>
        <w:spacing w:line="360" w:lineRule="auto"/>
        <w:jc w:val="left"/>
      </w:pPr>
      <w:r>
        <w:br w:type="page"/>
      </w:r>
    </w:p>
    <w:p w14:paraId="570AA858" w14:textId="77777777" w:rsidR="003143A5" w:rsidRPr="0072272F" w:rsidRDefault="003143A5" w:rsidP="003143A5">
      <w:pPr>
        <w:wordWrap/>
        <w:spacing w:line="360" w:lineRule="auto"/>
        <w:jc w:val="center"/>
        <w:rPr>
          <w:rFonts w:ascii="Times New Roman" w:hAnsi="Times New Roman"/>
          <w:sz w:val="24"/>
        </w:rPr>
      </w:pPr>
      <w:r w:rsidRPr="009B6729">
        <w:rPr>
          <w:rFonts w:ascii="Times New Roman" w:hAnsi="Times New Roman"/>
          <w:noProof/>
          <w:sz w:val="24"/>
          <w:lang w:eastAsia="zh-CN"/>
        </w:rPr>
        <w:lastRenderedPageBreak/>
        <w:drawing>
          <wp:inline distT="0" distB="0" distL="0" distR="0" wp14:anchorId="55734FC2" wp14:editId="43C7B8CB">
            <wp:extent cx="4856774" cy="7200000"/>
            <wp:effectExtent l="0" t="0" r="1270" b="1270"/>
            <wp:docPr id="7" name="图片 7" descr="C:\Users\zykmilan\Desktop\Figur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ykmilan\Desktop\Figure 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56774" cy="7200000"/>
                    </a:xfrm>
                    <a:prstGeom prst="rect">
                      <a:avLst/>
                    </a:prstGeom>
                    <a:noFill/>
                    <a:ln>
                      <a:noFill/>
                    </a:ln>
                  </pic:spPr>
                </pic:pic>
              </a:graphicData>
            </a:graphic>
          </wp:inline>
        </w:drawing>
      </w:r>
    </w:p>
    <w:p w14:paraId="4EE923F1" w14:textId="2799FFF3" w:rsidR="003143A5" w:rsidRPr="00100AAE" w:rsidRDefault="003143A5" w:rsidP="003143A5">
      <w:pPr>
        <w:wordWrap/>
        <w:spacing w:line="360" w:lineRule="auto"/>
      </w:pPr>
      <w:r w:rsidRPr="00630CE8">
        <w:rPr>
          <w:rFonts w:ascii="Times New Roman" w:hAnsi="Times New Roman"/>
          <w:kern w:val="0"/>
          <w:sz w:val="24"/>
          <w:szCs w:val="20"/>
        </w:rPr>
        <w:t>Figure 1</w:t>
      </w:r>
      <w:r w:rsidR="00B670EA">
        <w:rPr>
          <w:rFonts w:ascii="Times New Roman" w:hAnsi="Times New Roman"/>
          <w:kern w:val="0"/>
          <w:sz w:val="24"/>
          <w:szCs w:val="20"/>
        </w:rPr>
        <w:t>.</w:t>
      </w:r>
      <w:r w:rsidRPr="00630CE8">
        <w:rPr>
          <w:rFonts w:ascii="Times New Roman" w:hAnsi="Times New Roman"/>
          <w:kern w:val="0"/>
          <w:sz w:val="24"/>
          <w:szCs w:val="20"/>
        </w:rPr>
        <w:t xml:space="preserve"> </w:t>
      </w:r>
      <w:r>
        <w:rPr>
          <w:rFonts w:ascii="Times New Roman" w:hAnsi="Times New Roman"/>
          <w:kern w:val="0"/>
          <w:sz w:val="24"/>
          <w:szCs w:val="20"/>
        </w:rPr>
        <w:t>The</w:t>
      </w:r>
      <w:r w:rsidRPr="002B10D6">
        <w:rPr>
          <w:rFonts w:ascii="Times New Roman" w:hAnsi="Times New Roman"/>
          <w:kern w:val="0"/>
          <w:sz w:val="24"/>
          <w:szCs w:val="20"/>
        </w:rPr>
        <w:t xml:space="preserve"> </w:t>
      </w:r>
      <w:r>
        <w:rPr>
          <w:rFonts w:ascii="Times New Roman" w:hAnsi="Times New Roman"/>
          <w:kern w:val="0"/>
          <w:sz w:val="24"/>
          <w:szCs w:val="20"/>
        </w:rPr>
        <w:t>XRD patterns</w:t>
      </w:r>
      <w:r w:rsidRPr="002B10D6">
        <w:rPr>
          <w:rFonts w:ascii="Times New Roman" w:hAnsi="Times New Roman"/>
          <w:kern w:val="0"/>
          <w:sz w:val="24"/>
          <w:szCs w:val="20"/>
        </w:rPr>
        <w:t xml:space="preserve"> </w:t>
      </w:r>
      <w:r>
        <w:rPr>
          <w:rFonts w:ascii="Times New Roman" w:hAnsi="Times New Roman"/>
          <w:kern w:val="0"/>
          <w:sz w:val="24"/>
          <w:szCs w:val="20"/>
        </w:rPr>
        <w:t xml:space="preserve">and BSE images of (a) </w:t>
      </w:r>
      <w:proofErr w:type="spellStart"/>
      <w:r>
        <w:rPr>
          <w:rFonts w:ascii="Times New Roman" w:hAnsi="Times New Roman"/>
          <w:kern w:val="0"/>
          <w:sz w:val="24"/>
          <w:szCs w:val="20"/>
        </w:rPr>
        <w:t>CoCrFeNi</w:t>
      </w:r>
      <w:proofErr w:type="spellEnd"/>
      <w:r>
        <w:rPr>
          <w:rFonts w:ascii="Times New Roman" w:hAnsi="Times New Roman"/>
          <w:kern w:val="0"/>
          <w:sz w:val="24"/>
          <w:szCs w:val="20"/>
        </w:rPr>
        <w:t xml:space="preserve"> and (b) </w:t>
      </w:r>
      <w:proofErr w:type="spellStart"/>
      <w:r>
        <w:rPr>
          <w:rFonts w:ascii="Times New Roman" w:hAnsi="Times New Roman"/>
          <w:kern w:val="0"/>
          <w:sz w:val="24"/>
          <w:szCs w:val="20"/>
        </w:rPr>
        <w:t>CoCrFeMnNi</w:t>
      </w:r>
      <w:proofErr w:type="spellEnd"/>
      <w:r>
        <w:rPr>
          <w:rFonts w:ascii="Times New Roman" w:hAnsi="Times New Roman"/>
          <w:kern w:val="0"/>
          <w:sz w:val="24"/>
          <w:szCs w:val="20"/>
        </w:rPr>
        <w:t xml:space="preserve"> samples</w:t>
      </w:r>
      <w:r w:rsidRPr="002B10D6">
        <w:rPr>
          <w:rFonts w:ascii="Times New Roman" w:hAnsi="Times New Roman"/>
          <w:kern w:val="0"/>
          <w:sz w:val="24"/>
          <w:szCs w:val="20"/>
        </w:rPr>
        <w:t>.</w:t>
      </w:r>
    </w:p>
    <w:p w14:paraId="6114A493" w14:textId="77777777" w:rsidR="003143A5" w:rsidRDefault="003143A5" w:rsidP="003143A5">
      <w:pPr>
        <w:widowControl/>
        <w:wordWrap/>
        <w:autoSpaceDE/>
        <w:autoSpaceDN/>
        <w:spacing w:line="360" w:lineRule="auto"/>
        <w:jc w:val="left"/>
      </w:pPr>
      <w:r>
        <w:br w:type="page"/>
      </w:r>
    </w:p>
    <w:p w14:paraId="6FFA74F0" w14:textId="77777777" w:rsidR="003143A5" w:rsidRDefault="003143A5" w:rsidP="003143A5">
      <w:pPr>
        <w:widowControl/>
        <w:wordWrap/>
        <w:autoSpaceDE/>
        <w:autoSpaceDN/>
        <w:spacing w:line="360" w:lineRule="auto"/>
        <w:ind w:left="720" w:hangingChars="300" w:hanging="720"/>
        <w:jc w:val="center"/>
        <w:rPr>
          <w:rFonts w:ascii="Times New Roman" w:eastAsiaTheme="minorEastAsia" w:hAnsi="Times New Roman"/>
          <w:noProof/>
          <w:sz w:val="24"/>
          <w:lang w:eastAsia="zh-CN"/>
        </w:rPr>
      </w:pPr>
    </w:p>
    <w:p w14:paraId="76651DB6" w14:textId="77777777" w:rsidR="003143A5" w:rsidRDefault="003143A5" w:rsidP="003143A5">
      <w:pPr>
        <w:widowControl/>
        <w:wordWrap/>
        <w:autoSpaceDE/>
        <w:autoSpaceDN/>
        <w:spacing w:line="360" w:lineRule="auto"/>
        <w:ind w:left="720" w:hangingChars="300" w:hanging="720"/>
        <w:jc w:val="center"/>
        <w:rPr>
          <w:rFonts w:ascii="Times New Roman" w:hAnsi="Times New Roman"/>
          <w:noProof/>
          <w:sz w:val="24"/>
          <w:lang w:eastAsia="zh-CN"/>
        </w:rPr>
      </w:pPr>
      <w:r w:rsidRPr="003D7E72">
        <w:rPr>
          <w:rFonts w:ascii="Times New Roman" w:hAnsi="Times New Roman"/>
          <w:noProof/>
          <w:sz w:val="24"/>
          <w:lang w:eastAsia="zh-CN"/>
        </w:rPr>
        <w:drawing>
          <wp:inline distT="0" distB="0" distL="0" distR="0" wp14:anchorId="60090C20" wp14:editId="5623134C">
            <wp:extent cx="5731510" cy="4574715"/>
            <wp:effectExtent l="0" t="0" r="2540" b="0"/>
            <wp:docPr id="1" name="图片 1" descr="C:\Users\zykmilan\Desktop\Figur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ykmilan\Desktop\Figure 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4574715"/>
                    </a:xfrm>
                    <a:prstGeom prst="rect">
                      <a:avLst/>
                    </a:prstGeom>
                    <a:noFill/>
                    <a:ln>
                      <a:noFill/>
                    </a:ln>
                  </pic:spPr>
                </pic:pic>
              </a:graphicData>
            </a:graphic>
          </wp:inline>
        </w:drawing>
      </w:r>
    </w:p>
    <w:p w14:paraId="2031B925" w14:textId="59FCDFD9" w:rsidR="003143A5" w:rsidRPr="00630CE8" w:rsidRDefault="003143A5" w:rsidP="003143A5">
      <w:pPr>
        <w:widowControl/>
        <w:wordWrap/>
        <w:autoSpaceDE/>
        <w:autoSpaceDN/>
        <w:spacing w:line="360" w:lineRule="auto"/>
        <w:ind w:left="720" w:hangingChars="300" w:hanging="720"/>
        <w:rPr>
          <w:rFonts w:ascii="Times New Roman" w:hAnsi="Times New Roman"/>
          <w:color w:val="000000"/>
          <w:kern w:val="0"/>
          <w:sz w:val="24"/>
          <w:szCs w:val="24"/>
        </w:rPr>
      </w:pPr>
      <w:r w:rsidRPr="00630CE8">
        <w:rPr>
          <w:rFonts w:ascii="Times New Roman" w:hAnsi="Times New Roman"/>
          <w:kern w:val="0"/>
          <w:sz w:val="24"/>
          <w:szCs w:val="20"/>
        </w:rPr>
        <w:t xml:space="preserve">Figure </w:t>
      </w:r>
      <w:r>
        <w:rPr>
          <w:rFonts w:ascii="Times New Roman" w:hAnsi="Times New Roman"/>
          <w:kern w:val="0"/>
          <w:sz w:val="24"/>
          <w:szCs w:val="20"/>
        </w:rPr>
        <w:t>2</w:t>
      </w:r>
      <w:r w:rsidR="00B670EA">
        <w:rPr>
          <w:rFonts w:ascii="Times New Roman" w:hAnsi="Times New Roman"/>
          <w:kern w:val="0"/>
          <w:sz w:val="24"/>
          <w:szCs w:val="20"/>
        </w:rPr>
        <w:t>.</w:t>
      </w:r>
      <w:r w:rsidRPr="00630CE8">
        <w:rPr>
          <w:rFonts w:ascii="Times New Roman" w:hAnsi="Times New Roman"/>
          <w:kern w:val="0"/>
          <w:sz w:val="24"/>
          <w:szCs w:val="20"/>
        </w:rPr>
        <w:t xml:space="preserve"> </w:t>
      </w:r>
      <w:r>
        <w:rPr>
          <w:rFonts w:ascii="Times New Roman" w:hAnsi="Times New Roman"/>
          <w:kern w:val="0"/>
          <w:sz w:val="24"/>
          <w:szCs w:val="20"/>
        </w:rPr>
        <w:t>Representative load-displacement curve</w:t>
      </w:r>
      <w:r w:rsidRPr="002B10D6">
        <w:rPr>
          <w:rFonts w:ascii="Times New Roman" w:hAnsi="Times New Roman"/>
          <w:kern w:val="0"/>
          <w:sz w:val="24"/>
          <w:szCs w:val="20"/>
        </w:rPr>
        <w:t xml:space="preserve">s </w:t>
      </w:r>
      <w:r>
        <w:rPr>
          <w:rFonts w:ascii="Times New Roman" w:hAnsi="Times New Roman"/>
          <w:kern w:val="0"/>
          <w:sz w:val="24"/>
          <w:szCs w:val="20"/>
        </w:rPr>
        <w:t xml:space="preserve">of </w:t>
      </w:r>
      <w:proofErr w:type="spellStart"/>
      <w:r>
        <w:rPr>
          <w:rFonts w:ascii="Times New Roman" w:hAnsi="Times New Roman"/>
          <w:kern w:val="0"/>
          <w:sz w:val="24"/>
          <w:szCs w:val="20"/>
        </w:rPr>
        <w:t>CoCrFeMnNi</w:t>
      </w:r>
      <w:proofErr w:type="spellEnd"/>
      <w:r>
        <w:rPr>
          <w:rFonts w:ascii="Times New Roman" w:hAnsi="Times New Roman"/>
          <w:kern w:val="0"/>
          <w:sz w:val="24"/>
          <w:szCs w:val="20"/>
        </w:rPr>
        <w:t xml:space="preserve"> samples for the tests with </w:t>
      </w:r>
      <w:r w:rsidRPr="00CD460A">
        <w:rPr>
          <w:rFonts w:ascii="Times New Roman" w:hAnsi="Times New Roman"/>
          <w:i/>
          <w:kern w:val="0"/>
          <w:sz w:val="24"/>
          <w:szCs w:val="20"/>
        </w:rPr>
        <w:t>R</w:t>
      </w:r>
      <w:r w:rsidRPr="00EA2D91">
        <w:rPr>
          <w:rFonts w:ascii="Times New Roman" w:hAnsi="Times New Roman"/>
          <w:i/>
          <w:kern w:val="0"/>
          <w:sz w:val="24"/>
          <w:szCs w:val="20"/>
          <w:vertAlign w:val="subscript"/>
        </w:rPr>
        <w:t>i</w:t>
      </w:r>
      <w:r>
        <w:rPr>
          <w:rFonts w:ascii="Times New Roman" w:hAnsi="Times New Roman"/>
          <w:kern w:val="0"/>
          <w:sz w:val="24"/>
          <w:szCs w:val="20"/>
        </w:rPr>
        <w:t xml:space="preserve"> = 0.5 </w:t>
      </w:r>
      <w:proofErr w:type="spellStart"/>
      <w:r>
        <w:rPr>
          <w:rFonts w:ascii="Times New Roman" w:hAnsi="Times New Roman"/>
          <w:kern w:val="0"/>
          <w:sz w:val="24"/>
          <w:szCs w:val="20"/>
        </w:rPr>
        <w:t>μm</w:t>
      </w:r>
      <w:proofErr w:type="spellEnd"/>
      <w:r>
        <w:rPr>
          <w:rFonts w:ascii="Times New Roman" w:hAnsi="Times New Roman"/>
          <w:kern w:val="0"/>
          <w:sz w:val="24"/>
          <w:szCs w:val="20"/>
        </w:rPr>
        <w:t xml:space="preserve"> [</w:t>
      </w:r>
      <w:r w:rsidRPr="002B10D6">
        <w:rPr>
          <w:rFonts w:ascii="Times New Roman" w:hAnsi="Times New Roman"/>
          <w:kern w:val="0"/>
          <w:sz w:val="24"/>
          <w:szCs w:val="20"/>
        </w:rPr>
        <w:t>(a)</w:t>
      </w:r>
      <w:r>
        <w:rPr>
          <w:rFonts w:ascii="Times New Roman" w:hAnsi="Times New Roman"/>
          <w:kern w:val="0"/>
          <w:sz w:val="24"/>
          <w:szCs w:val="20"/>
        </w:rPr>
        <w:t xml:space="preserve"> and (b)] and </w:t>
      </w:r>
      <w:r w:rsidRPr="00CD460A">
        <w:rPr>
          <w:rFonts w:ascii="Times New Roman" w:hAnsi="Times New Roman"/>
          <w:i/>
          <w:kern w:val="0"/>
          <w:sz w:val="24"/>
          <w:szCs w:val="20"/>
        </w:rPr>
        <w:t>R</w:t>
      </w:r>
      <w:r w:rsidRPr="00EA2D91">
        <w:rPr>
          <w:rFonts w:ascii="Times New Roman" w:hAnsi="Times New Roman"/>
          <w:i/>
          <w:kern w:val="0"/>
          <w:sz w:val="24"/>
          <w:szCs w:val="20"/>
          <w:vertAlign w:val="subscript"/>
        </w:rPr>
        <w:t>i</w:t>
      </w:r>
      <w:r>
        <w:rPr>
          <w:rFonts w:ascii="Times New Roman" w:hAnsi="Times New Roman"/>
          <w:kern w:val="0"/>
          <w:sz w:val="24"/>
          <w:szCs w:val="20"/>
        </w:rPr>
        <w:t xml:space="preserve"> = 12.7 </w:t>
      </w:r>
      <w:proofErr w:type="spellStart"/>
      <w:r>
        <w:rPr>
          <w:rFonts w:ascii="Times New Roman" w:hAnsi="Times New Roman"/>
          <w:kern w:val="0"/>
          <w:sz w:val="24"/>
          <w:szCs w:val="20"/>
        </w:rPr>
        <w:t>μm</w:t>
      </w:r>
      <w:proofErr w:type="spellEnd"/>
      <w:r>
        <w:rPr>
          <w:rFonts w:ascii="Times New Roman" w:hAnsi="Times New Roman"/>
          <w:kern w:val="0"/>
          <w:sz w:val="24"/>
          <w:szCs w:val="20"/>
        </w:rPr>
        <w:t xml:space="preserve"> [(c) and (d)]. (a) and (c) are for AH samples, while (b) and (d) are for</w:t>
      </w:r>
      <w:r w:rsidRPr="00431D48">
        <w:rPr>
          <w:rFonts w:ascii="Times New Roman" w:hAnsi="Times New Roman"/>
          <w:kern w:val="0"/>
          <w:sz w:val="24"/>
          <w:szCs w:val="20"/>
        </w:rPr>
        <w:t xml:space="preserve"> </w:t>
      </w:r>
      <w:r>
        <w:rPr>
          <w:rFonts w:ascii="Times New Roman" w:hAnsi="Times New Roman"/>
          <w:kern w:val="0"/>
          <w:sz w:val="24"/>
          <w:szCs w:val="20"/>
        </w:rPr>
        <w:t>Aged ones.</w:t>
      </w:r>
    </w:p>
    <w:p w14:paraId="2E9874D1" w14:textId="77777777" w:rsidR="003143A5" w:rsidRPr="003D7E72" w:rsidRDefault="003143A5" w:rsidP="003143A5">
      <w:pPr>
        <w:wordWrap/>
        <w:spacing w:line="360" w:lineRule="auto"/>
      </w:pPr>
    </w:p>
    <w:p w14:paraId="29C64E7E" w14:textId="77777777" w:rsidR="003143A5" w:rsidRDefault="003143A5" w:rsidP="003143A5">
      <w:pPr>
        <w:widowControl/>
        <w:wordWrap/>
        <w:autoSpaceDE/>
        <w:autoSpaceDN/>
        <w:spacing w:line="360" w:lineRule="auto"/>
        <w:jc w:val="left"/>
      </w:pPr>
      <w:r>
        <w:br w:type="page"/>
      </w:r>
    </w:p>
    <w:p w14:paraId="37BE0613" w14:textId="77777777" w:rsidR="003143A5" w:rsidRDefault="003143A5" w:rsidP="003143A5">
      <w:pPr>
        <w:wordWrap/>
        <w:spacing w:line="360" w:lineRule="auto"/>
        <w:jc w:val="center"/>
        <w:rPr>
          <w:rFonts w:ascii="Times New Roman" w:hAnsi="Times New Roman"/>
          <w:sz w:val="24"/>
        </w:rPr>
      </w:pPr>
    </w:p>
    <w:p w14:paraId="0FFBD9A0" w14:textId="1B98EEB3" w:rsidR="003143A5" w:rsidRDefault="0082343F" w:rsidP="003143A5">
      <w:pPr>
        <w:wordWrap/>
        <w:spacing w:line="360" w:lineRule="auto"/>
        <w:jc w:val="center"/>
        <w:rPr>
          <w:rFonts w:ascii="Times New Roman" w:hAnsi="Times New Roman"/>
          <w:sz w:val="24"/>
        </w:rPr>
      </w:pPr>
      <w:r w:rsidRPr="0082343F">
        <w:rPr>
          <w:rFonts w:ascii="Times New Roman" w:hAnsi="Times New Roman"/>
          <w:noProof/>
          <w:sz w:val="24"/>
          <w:lang w:eastAsia="zh-CN"/>
        </w:rPr>
        <w:drawing>
          <wp:inline distT="0" distB="0" distL="0" distR="0" wp14:anchorId="228B1C6F" wp14:editId="7F703A3F">
            <wp:extent cx="5731510" cy="4782420"/>
            <wp:effectExtent l="0" t="0" r="2540" b="0"/>
            <wp:docPr id="2" name="图片 2" descr="D:\HEA pop-in statistics\Figures\old\Figur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EA pop-in statistics\Figures\old\Figure 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782420"/>
                    </a:xfrm>
                    <a:prstGeom prst="rect">
                      <a:avLst/>
                    </a:prstGeom>
                    <a:noFill/>
                    <a:ln>
                      <a:noFill/>
                    </a:ln>
                  </pic:spPr>
                </pic:pic>
              </a:graphicData>
            </a:graphic>
          </wp:inline>
        </w:drawing>
      </w:r>
    </w:p>
    <w:p w14:paraId="4BD896FB" w14:textId="0C1D96A9" w:rsidR="003143A5" w:rsidRPr="00630CE8" w:rsidRDefault="003143A5" w:rsidP="003143A5">
      <w:pPr>
        <w:widowControl/>
        <w:wordWrap/>
        <w:autoSpaceDE/>
        <w:autoSpaceDN/>
        <w:spacing w:line="360" w:lineRule="auto"/>
        <w:ind w:left="720" w:hangingChars="300" w:hanging="720"/>
        <w:rPr>
          <w:rFonts w:ascii="Times New Roman" w:hAnsi="Times New Roman"/>
          <w:color w:val="000000"/>
          <w:kern w:val="0"/>
          <w:sz w:val="24"/>
          <w:szCs w:val="24"/>
        </w:rPr>
      </w:pPr>
      <w:r w:rsidRPr="00B670EA">
        <w:rPr>
          <w:rFonts w:ascii="Times New Roman" w:hAnsi="Times New Roman"/>
          <w:kern w:val="0"/>
          <w:sz w:val="24"/>
          <w:szCs w:val="20"/>
        </w:rPr>
        <w:t>Figure 3</w:t>
      </w:r>
      <w:r w:rsidR="00B670EA" w:rsidRPr="00B670EA">
        <w:rPr>
          <w:rFonts w:ascii="Times New Roman" w:hAnsi="Times New Roman"/>
          <w:kern w:val="0"/>
          <w:sz w:val="24"/>
          <w:szCs w:val="20"/>
        </w:rPr>
        <w:t>.</w:t>
      </w:r>
      <w:r w:rsidRPr="00630CE8">
        <w:rPr>
          <w:rFonts w:ascii="Times New Roman" w:hAnsi="Times New Roman"/>
          <w:kern w:val="0"/>
          <w:sz w:val="24"/>
          <w:szCs w:val="20"/>
        </w:rPr>
        <w:t xml:space="preserve"> </w:t>
      </w:r>
      <w:r w:rsidRPr="001A5AF6">
        <w:rPr>
          <w:rFonts w:ascii="Times New Roman" w:hAnsi="Times New Roman"/>
          <w:kern w:val="0"/>
          <w:sz w:val="24"/>
          <w:szCs w:val="20"/>
        </w:rPr>
        <w:t>Cumulative</w:t>
      </w:r>
      <w:r>
        <w:rPr>
          <w:rFonts w:ascii="Times New Roman" w:hAnsi="Times New Roman"/>
          <w:kern w:val="0"/>
          <w:sz w:val="24"/>
          <w:szCs w:val="20"/>
        </w:rPr>
        <w:t xml:space="preserve"> probability distributions of </w:t>
      </w:r>
      <w:proofErr w:type="spellStart"/>
      <w:r w:rsidRPr="0012011E">
        <w:rPr>
          <w:rFonts w:ascii="Times New Roman" w:hAnsi="Times New Roman"/>
          <w:i/>
          <w:kern w:val="0"/>
          <w:sz w:val="24"/>
          <w:szCs w:val="20"/>
        </w:rPr>
        <w:t>τ</w:t>
      </w:r>
      <w:r w:rsidR="00B670EA">
        <w:rPr>
          <w:rFonts w:ascii="Times New Roman" w:hAnsi="Times New Roman"/>
          <w:kern w:val="0"/>
          <w:sz w:val="24"/>
          <w:szCs w:val="20"/>
          <w:vertAlign w:val="subscript"/>
        </w:rPr>
        <w:t>y</w:t>
      </w:r>
      <w:proofErr w:type="spellEnd"/>
      <w:r w:rsidRPr="002B10D6">
        <w:rPr>
          <w:rFonts w:ascii="Times New Roman" w:hAnsi="Times New Roman"/>
          <w:kern w:val="0"/>
          <w:sz w:val="24"/>
          <w:szCs w:val="20"/>
        </w:rPr>
        <w:t xml:space="preserve"> </w:t>
      </w:r>
      <w:r>
        <w:rPr>
          <w:rFonts w:ascii="Times New Roman" w:hAnsi="Times New Roman"/>
          <w:kern w:val="0"/>
          <w:sz w:val="24"/>
          <w:szCs w:val="20"/>
        </w:rPr>
        <w:t xml:space="preserve">for the tests with </w:t>
      </w:r>
      <w:r w:rsidRPr="00CD460A">
        <w:rPr>
          <w:rFonts w:ascii="Times New Roman" w:hAnsi="Times New Roman"/>
          <w:i/>
          <w:kern w:val="0"/>
          <w:sz w:val="24"/>
          <w:szCs w:val="20"/>
        </w:rPr>
        <w:t>R</w:t>
      </w:r>
      <w:r w:rsidRPr="00EA2D91">
        <w:rPr>
          <w:rFonts w:ascii="Times New Roman" w:hAnsi="Times New Roman"/>
          <w:i/>
          <w:kern w:val="0"/>
          <w:sz w:val="24"/>
          <w:szCs w:val="20"/>
          <w:vertAlign w:val="subscript"/>
        </w:rPr>
        <w:t>i</w:t>
      </w:r>
      <w:r>
        <w:rPr>
          <w:rFonts w:ascii="Times New Roman" w:hAnsi="Times New Roman"/>
          <w:kern w:val="0"/>
          <w:sz w:val="24"/>
          <w:szCs w:val="20"/>
        </w:rPr>
        <w:t xml:space="preserve"> = 0.5 </w:t>
      </w:r>
      <w:proofErr w:type="spellStart"/>
      <w:r>
        <w:rPr>
          <w:rFonts w:ascii="Times New Roman" w:hAnsi="Times New Roman"/>
          <w:kern w:val="0"/>
          <w:sz w:val="24"/>
          <w:szCs w:val="20"/>
        </w:rPr>
        <w:t>μm</w:t>
      </w:r>
      <w:proofErr w:type="spellEnd"/>
      <w:r>
        <w:rPr>
          <w:rFonts w:ascii="Times New Roman" w:hAnsi="Times New Roman"/>
          <w:kern w:val="0"/>
          <w:sz w:val="24"/>
          <w:szCs w:val="20"/>
        </w:rPr>
        <w:t xml:space="preserve"> [</w:t>
      </w:r>
      <w:r w:rsidRPr="002B10D6">
        <w:rPr>
          <w:rFonts w:ascii="Times New Roman" w:hAnsi="Times New Roman"/>
          <w:kern w:val="0"/>
          <w:sz w:val="24"/>
          <w:szCs w:val="20"/>
        </w:rPr>
        <w:t>(a)</w:t>
      </w:r>
      <w:r>
        <w:rPr>
          <w:rFonts w:ascii="Times New Roman" w:hAnsi="Times New Roman"/>
          <w:kern w:val="0"/>
          <w:sz w:val="24"/>
          <w:szCs w:val="20"/>
        </w:rPr>
        <w:t xml:space="preserve"> and (b)] and </w:t>
      </w:r>
      <w:r w:rsidRPr="00CD460A">
        <w:rPr>
          <w:rFonts w:ascii="Times New Roman" w:hAnsi="Times New Roman"/>
          <w:i/>
          <w:kern w:val="0"/>
          <w:sz w:val="24"/>
          <w:szCs w:val="20"/>
        </w:rPr>
        <w:t>R</w:t>
      </w:r>
      <w:r w:rsidRPr="00EA2D91">
        <w:rPr>
          <w:rFonts w:ascii="Times New Roman" w:hAnsi="Times New Roman"/>
          <w:i/>
          <w:kern w:val="0"/>
          <w:sz w:val="24"/>
          <w:szCs w:val="20"/>
          <w:vertAlign w:val="subscript"/>
        </w:rPr>
        <w:t>i</w:t>
      </w:r>
      <w:r>
        <w:rPr>
          <w:rFonts w:ascii="Times New Roman" w:hAnsi="Times New Roman"/>
          <w:kern w:val="0"/>
          <w:sz w:val="24"/>
          <w:szCs w:val="20"/>
        </w:rPr>
        <w:t xml:space="preserve"> = 12.7 </w:t>
      </w:r>
      <w:proofErr w:type="spellStart"/>
      <w:r>
        <w:rPr>
          <w:rFonts w:ascii="Times New Roman" w:hAnsi="Times New Roman"/>
          <w:kern w:val="0"/>
          <w:sz w:val="24"/>
          <w:szCs w:val="20"/>
        </w:rPr>
        <w:t>μm</w:t>
      </w:r>
      <w:proofErr w:type="spellEnd"/>
      <w:r>
        <w:rPr>
          <w:rFonts w:ascii="Times New Roman" w:hAnsi="Times New Roman"/>
          <w:kern w:val="0"/>
          <w:sz w:val="24"/>
          <w:szCs w:val="20"/>
        </w:rPr>
        <w:t xml:space="preserve"> [(c) and (d)]. (a) and (c) are for </w:t>
      </w:r>
      <w:proofErr w:type="spellStart"/>
      <w:r>
        <w:rPr>
          <w:rFonts w:ascii="Times New Roman" w:hAnsi="Times New Roman"/>
          <w:kern w:val="0"/>
          <w:sz w:val="24"/>
          <w:szCs w:val="20"/>
        </w:rPr>
        <w:t>CoCrFeNi</w:t>
      </w:r>
      <w:proofErr w:type="spellEnd"/>
      <w:r>
        <w:rPr>
          <w:rFonts w:ascii="Times New Roman" w:hAnsi="Times New Roman"/>
          <w:kern w:val="0"/>
          <w:sz w:val="24"/>
          <w:szCs w:val="20"/>
        </w:rPr>
        <w:t>, while (b) and (d) are for</w:t>
      </w:r>
      <w:r w:rsidRPr="00431D48">
        <w:rPr>
          <w:rFonts w:ascii="Times New Roman" w:hAnsi="Times New Roman"/>
          <w:kern w:val="0"/>
          <w:sz w:val="24"/>
          <w:szCs w:val="20"/>
        </w:rPr>
        <w:t xml:space="preserve"> </w:t>
      </w:r>
      <w:proofErr w:type="spellStart"/>
      <w:r>
        <w:rPr>
          <w:rFonts w:ascii="Times New Roman" w:hAnsi="Times New Roman"/>
          <w:kern w:val="0"/>
          <w:sz w:val="24"/>
          <w:szCs w:val="20"/>
        </w:rPr>
        <w:t>CoCrFeMnNi</w:t>
      </w:r>
      <w:proofErr w:type="spellEnd"/>
      <w:r>
        <w:rPr>
          <w:rFonts w:ascii="Times New Roman" w:hAnsi="Times New Roman"/>
          <w:kern w:val="0"/>
          <w:sz w:val="24"/>
          <w:szCs w:val="20"/>
        </w:rPr>
        <w:t>.</w:t>
      </w:r>
    </w:p>
    <w:p w14:paraId="4F24FC71" w14:textId="77777777" w:rsidR="003143A5" w:rsidRPr="003D7E72" w:rsidRDefault="003143A5" w:rsidP="003143A5">
      <w:pPr>
        <w:wordWrap/>
        <w:spacing w:line="360" w:lineRule="auto"/>
      </w:pPr>
    </w:p>
    <w:p w14:paraId="33B055B5" w14:textId="58F54C0C" w:rsidR="003D7E72" w:rsidRDefault="003143A5" w:rsidP="003143A5">
      <w:pPr>
        <w:spacing w:line="360" w:lineRule="auto"/>
        <w:jc w:val="center"/>
        <w:rPr>
          <w:rFonts w:ascii="Times New Roman" w:eastAsiaTheme="minorEastAsia" w:hAnsi="Times New Roman"/>
          <w:sz w:val="24"/>
          <w:lang w:eastAsia="zh-CN"/>
        </w:rPr>
      </w:pPr>
      <w:r>
        <w:br w:type="page"/>
      </w:r>
    </w:p>
    <w:p w14:paraId="0ED4BEB9" w14:textId="32748591" w:rsidR="009B3112" w:rsidRPr="00144F4B" w:rsidRDefault="0082343F" w:rsidP="009B3112">
      <w:pPr>
        <w:wordWrap/>
        <w:spacing w:line="360" w:lineRule="auto"/>
        <w:jc w:val="center"/>
        <w:rPr>
          <w:rFonts w:ascii="Times New Roman" w:eastAsiaTheme="minorEastAsia" w:hAnsi="Times New Roman"/>
          <w:sz w:val="24"/>
          <w:lang w:eastAsia="zh-CN"/>
        </w:rPr>
      </w:pPr>
      <w:r w:rsidRPr="0082343F">
        <w:rPr>
          <w:rFonts w:ascii="Times New Roman" w:eastAsiaTheme="minorEastAsia" w:hAnsi="Times New Roman"/>
          <w:noProof/>
          <w:sz w:val="24"/>
          <w:lang w:eastAsia="zh-CN"/>
        </w:rPr>
        <w:lastRenderedPageBreak/>
        <w:drawing>
          <wp:inline distT="0" distB="0" distL="0" distR="0" wp14:anchorId="735915C3" wp14:editId="01051C11">
            <wp:extent cx="5731510" cy="4753953"/>
            <wp:effectExtent l="0" t="0" r="2540" b="8890"/>
            <wp:docPr id="3" name="图片 3" descr="D:\HEA pop-in statistics\Figures\old\Figur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EA pop-in statistics\Figures\old\Figure 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753953"/>
                    </a:xfrm>
                    <a:prstGeom prst="rect">
                      <a:avLst/>
                    </a:prstGeom>
                    <a:noFill/>
                    <a:ln>
                      <a:noFill/>
                    </a:ln>
                  </pic:spPr>
                </pic:pic>
              </a:graphicData>
            </a:graphic>
          </wp:inline>
        </w:drawing>
      </w:r>
    </w:p>
    <w:p w14:paraId="12A57B01" w14:textId="1DA5A83C" w:rsidR="003D7E72" w:rsidRPr="001E0EFB" w:rsidRDefault="003D7E72" w:rsidP="003D7E72">
      <w:pPr>
        <w:widowControl/>
        <w:wordWrap/>
        <w:autoSpaceDE/>
        <w:autoSpaceDN/>
        <w:spacing w:line="360" w:lineRule="auto"/>
        <w:ind w:left="720" w:hangingChars="300" w:hanging="720"/>
        <w:rPr>
          <w:rFonts w:ascii="Times New Roman" w:hAnsi="Times New Roman"/>
          <w:kern w:val="0"/>
          <w:sz w:val="24"/>
          <w:szCs w:val="20"/>
        </w:rPr>
      </w:pPr>
      <w:r w:rsidRPr="007807A7">
        <w:rPr>
          <w:rFonts w:ascii="Times New Roman" w:hAnsi="Times New Roman"/>
          <w:kern w:val="0"/>
          <w:sz w:val="24"/>
          <w:szCs w:val="20"/>
        </w:rPr>
        <w:t xml:space="preserve">Figure </w:t>
      </w:r>
      <w:r>
        <w:rPr>
          <w:rFonts w:ascii="Times New Roman" w:hAnsi="Times New Roman"/>
          <w:kern w:val="0"/>
          <w:sz w:val="24"/>
          <w:szCs w:val="20"/>
        </w:rPr>
        <w:t>4</w:t>
      </w:r>
      <w:r w:rsidRPr="007807A7">
        <w:rPr>
          <w:rFonts w:ascii="Times New Roman" w:hAnsi="Times New Roman"/>
          <w:kern w:val="0"/>
          <w:sz w:val="24"/>
          <w:szCs w:val="20"/>
        </w:rPr>
        <w:t xml:space="preserve"> </w:t>
      </w:r>
      <w:r>
        <w:rPr>
          <w:rFonts w:ascii="Times New Roman" w:hAnsi="Times New Roman"/>
          <w:kern w:val="0"/>
          <w:sz w:val="24"/>
          <w:szCs w:val="20"/>
        </w:rPr>
        <w:t>The KDE</w:t>
      </w:r>
      <w:r w:rsidRPr="002B10D6">
        <w:rPr>
          <w:rFonts w:ascii="Times New Roman" w:hAnsi="Times New Roman"/>
          <w:kern w:val="0"/>
          <w:sz w:val="24"/>
          <w:szCs w:val="20"/>
        </w:rPr>
        <w:t xml:space="preserve"> </w:t>
      </w:r>
      <w:r>
        <w:rPr>
          <w:rFonts w:ascii="Times New Roman" w:hAnsi="Times New Roman"/>
          <w:kern w:val="0"/>
          <w:sz w:val="24"/>
          <w:szCs w:val="20"/>
        </w:rPr>
        <w:t xml:space="preserve">curves and the deconvolution results by </w:t>
      </w:r>
      <w:r w:rsidR="003A0694">
        <w:rPr>
          <w:rFonts w:ascii="Times New Roman" w:hAnsi="Times New Roman"/>
          <w:kern w:val="0"/>
          <w:sz w:val="24"/>
          <w:szCs w:val="20"/>
        </w:rPr>
        <w:t>Gaussian</w:t>
      </w:r>
      <w:r>
        <w:rPr>
          <w:rFonts w:ascii="Times New Roman" w:hAnsi="Times New Roman"/>
          <w:kern w:val="0"/>
          <w:sz w:val="24"/>
          <w:szCs w:val="20"/>
        </w:rPr>
        <w:t xml:space="preserve"> distribution</w:t>
      </w:r>
      <w:r w:rsidRPr="003E04D6">
        <w:rPr>
          <w:rFonts w:ascii="Times New Roman" w:hAnsi="Times New Roman"/>
          <w:kern w:val="0"/>
          <w:sz w:val="24"/>
          <w:szCs w:val="20"/>
        </w:rPr>
        <w:t xml:space="preserve"> </w:t>
      </w:r>
      <w:r>
        <w:rPr>
          <w:rFonts w:ascii="Times New Roman" w:hAnsi="Times New Roman"/>
          <w:kern w:val="0"/>
          <w:sz w:val="24"/>
          <w:szCs w:val="20"/>
        </w:rPr>
        <w:t xml:space="preserve">for the tests with </w:t>
      </w:r>
      <w:r w:rsidRPr="00CD460A">
        <w:rPr>
          <w:rFonts w:ascii="Times New Roman" w:hAnsi="Times New Roman"/>
          <w:i/>
          <w:kern w:val="0"/>
          <w:sz w:val="24"/>
          <w:szCs w:val="20"/>
        </w:rPr>
        <w:t>R</w:t>
      </w:r>
      <w:r w:rsidRPr="00EA2D91">
        <w:rPr>
          <w:rFonts w:ascii="Times New Roman" w:hAnsi="Times New Roman"/>
          <w:i/>
          <w:kern w:val="0"/>
          <w:sz w:val="24"/>
          <w:szCs w:val="20"/>
          <w:vertAlign w:val="subscript"/>
        </w:rPr>
        <w:t>i</w:t>
      </w:r>
      <w:r>
        <w:rPr>
          <w:rFonts w:ascii="Times New Roman" w:hAnsi="Times New Roman"/>
          <w:kern w:val="0"/>
          <w:sz w:val="24"/>
          <w:szCs w:val="20"/>
        </w:rPr>
        <w:t xml:space="preserve"> = 0.5 </w:t>
      </w:r>
      <w:proofErr w:type="spellStart"/>
      <w:r>
        <w:rPr>
          <w:rFonts w:ascii="Times New Roman" w:hAnsi="Times New Roman"/>
          <w:kern w:val="0"/>
          <w:sz w:val="24"/>
          <w:szCs w:val="20"/>
        </w:rPr>
        <w:t>μm</w:t>
      </w:r>
      <w:proofErr w:type="spellEnd"/>
      <w:r>
        <w:rPr>
          <w:rFonts w:ascii="Times New Roman" w:hAnsi="Times New Roman"/>
          <w:kern w:val="0"/>
          <w:sz w:val="24"/>
          <w:szCs w:val="20"/>
        </w:rPr>
        <w:t xml:space="preserve"> [</w:t>
      </w:r>
      <w:r w:rsidRPr="002B10D6">
        <w:rPr>
          <w:rFonts w:ascii="Times New Roman" w:hAnsi="Times New Roman"/>
          <w:kern w:val="0"/>
          <w:sz w:val="24"/>
          <w:szCs w:val="20"/>
        </w:rPr>
        <w:t>(a)</w:t>
      </w:r>
      <w:r>
        <w:rPr>
          <w:rFonts w:ascii="Times New Roman" w:hAnsi="Times New Roman"/>
          <w:kern w:val="0"/>
          <w:sz w:val="24"/>
          <w:szCs w:val="20"/>
        </w:rPr>
        <w:t xml:space="preserve"> and (b)] and </w:t>
      </w:r>
      <w:r w:rsidRPr="00CD460A">
        <w:rPr>
          <w:rFonts w:ascii="Times New Roman" w:hAnsi="Times New Roman"/>
          <w:i/>
          <w:kern w:val="0"/>
          <w:sz w:val="24"/>
          <w:szCs w:val="20"/>
        </w:rPr>
        <w:t>R</w:t>
      </w:r>
      <w:r w:rsidRPr="00EA2D91">
        <w:rPr>
          <w:rFonts w:ascii="Times New Roman" w:hAnsi="Times New Roman"/>
          <w:i/>
          <w:kern w:val="0"/>
          <w:sz w:val="24"/>
          <w:szCs w:val="20"/>
          <w:vertAlign w:val="subscript"/>
        </w:rPr>
        <w:t>i</w:t>
      </w:r>
      <w:r>
        <w:rPr>
          <w:rFonts w:ascii="Times New Roman" w:hAnsi="Times New Roman"/>
          <w:kern w:val="0"/>
          <w:sz w:val="24"/>
          <w:szCs w:val="20"/>
        </w:rPr>
        <w:t xml:space="preserve"> = 12.7 </w:t>
      </w:r>
      <w:proofErr w:type="spellStart"/>
      <w:r>
        <w:rPr>
          <w:rFonts w:ascii="Times New Roman" w:hAnsi="Times New Roman"/>
          <w:kern w:val="0"/>
          <w:sz w:val="24"/>
          <w:szCs w:val="20"/>
        </w:rPr>
        <w:t>μm</w:t>
      </w:r>
      <w:proofErr w:type="spellEnd"/>
      <w:r>
        <w:rPr>
          <w:rFonts w:ascii="Times New Roman" w:hAnsi="Times New Roman"/>
          <w:kern w:val="0"/>
          <w:sz w:val="24"/>
          <w:szCs w:val="20"/>
        </w:rPr>
        <w:t xml:space="preserve"> [(c) and (d)]. (a) and (c) are for </w:t>
      </w:r>
      <w:proofErr w:type="spellStart"/>
      <w:r>
        <w:rPr>
          <w:rFonts w:ascii="Times New Roman" w:hAnsi="Times New Roman"/>
          <w:kern w:val="0"/>
          <w:sz w:val="24"/>
          <w:szCs w:val="20"/>
        </w:rPr>
        <w:t>CoCrFeNi</w:t>
      </w:r>
      <w:proofErr w:type="spellEnd"/>
      <w:r>
        <w:rPr>
          <w:rFonts w:ascii="Times New Roman" w:hAnsi="Times New Roman"/>
          <w:kern w:val="0"/>
          <w:sz w:val="24"/>
          <w:szCs w:val="20"/>
        </w:rPr>
        <w:t>, while (b) and (d) are for</w:t>
      </w:r>
      <w:r w:rsidRPr="00431D48">
        <w:rPr>
          <w:rFonts w:ascii="Times New Roman" w:hAnsi="Times New Roman"/>
          <w:kern w:val="0"/>
          <w:sz w:val="24"/>
          <w:szCs w:val="20"/>
        </w:rPr>
        <w:t xml:space="preserve"> </w:t>
      </w:r>
      <w:proofErr w:type="spellStart"/>
      <w:r>
        <w:rPr>
          <w:rFonts w:ascii="Times New Roman" w:hAnsi="Times New Roman"/>
          <w:kern w:val="0"/>
          <w:sz w:val="24"/>
          <w:szCs w:val="20"/>
        </w:rPr>
        <w:t>CoCrFeMnNi</w:t>
      </w:r>
      <w:proofErr w:type="spellEnd"/>
      <w:r>
        <w:rPr>
          <w:rFonts w:ascii="Times New Roman" w:hAnsi="Times New Roman"/>
          <w:kern w:val="0"/>
          <w:sz w:val="24"/>
          <w:szCs w:val="20"/>
        </w:rPr>
        <w:t xml:space="preserve">. The </w:t>
      </w:r>
      <w:r w:rsidRPr="001007E4">
        <w:rPr>
          <w:rFonts w:ascii="Times New Roman" w:eastAsia="Batang" w:hAnsi="Times New Roman"/>
          <w:i/>
          <w:sz w:val="24"/>
          <w:szCs w:val="24"/>
        </w:rPr>
        <w:t>V</w:t>
      </w:r>
      <w:r w:rsidRPr="001007E4">
        <w:rPr>
          <w:rFonts w:ascii="Times New Roman" w:eastAsia="Batang" w:hAnsi="Times New Roman"/>
          <w:sz w:val="24"/>
          <w:szCs w:val="24"/>
          <w:vertAlign w:val="superscript"/>
        </w:rPr>
        <w:t>*</w:t>
      </w:r>
      <w:r>
        <w:rPr>
          <w:rFonts w:ascii="Times New Roman" w:hAnsi="Times New Roman"/>
          <w:sz w:val="24"/>
        </w:rPr>
        <w:t xml:space="preserve"> </w:t>
      </w:r>
      <w:r>
        <w:rPr>
          <w:rFonts w:ascii="Times New Roman" w:hAnsi="Times New Roman"/>
          <w:kern w:val="0"/>
          <w:sz w:val="24"/>
          <w:szCs w:val="20"/>
        </w:rPr>
        <w:t>of each peak is also given in terms</w:t>
      </w:r>
      <w:r w:rsidRPr="001E0EFB">
        <w:rPr>
          <w:rFonts w:ascii="Times New Roman" w:hAnsi="Times New Roman"/>
          <w:sz w:val="24"/>
        </w:rPr>
        <w:t xml:space="preserve"> </w:t>
      </w:r>
      <w:r>
        <w:rPr>
          <w:rFonts w:ascii="Times New Roman" w:hAnsi="Times New Roman"/>
          <w:sz w:val="24"/>
        </w:rPr>
        <w:t>of Ω</w:t>
      </w:r>
      <w:r>
        <w:rPr>
          <w:rFonts w:ascii="Times New Roman" w:hAnsi="Times New Roman"/>
          <w:kern w:val="0"/>
          <w:sz w:val="24"/>
          <w:szCs w:val="20"/>
        </w:rPr>
        <w:t xml:space="preserve">, and the dashed line marks the average </w:t>
      </w:r>
      <w:proofErr w:type="spellStart"/>
      <w:r w:rsidRPr="0012011E">
        <w:rPr>
          <w:rFonts w:ascii="Times New Roman" w:hAnsi="Times New Roman"/>
          <w:i/>
          <w:kern w:val="0"/>
          <w:sz w:val="24"/>
          <w:szCs w:val="20"/>
        </w:rPr>
        <w:t>τ</w:t>
      </w:r>
      <w:r w:rsidR="00810FA0">
        <w:rPr>
          <w:rFonts w:ascii="Times New Roman" w:hAnsi="Times New Roman"/>
          <w:kern w:val="0"/>
          <w:sz w:val="24"/>
          <w:szCs w:val="20"/>
          <w:vertAlign w:val="subscript"/>
        </w:rPr>
        <w:t>y</w:t>
      </w:r>
      <w:proofErr w:type="spellEnd"/>
      <w:r w:rsidR="00810FA0">
        <w:rPr>
          <w:rFonts w:ascii="Times New Roman" w:hAnsi="Times New Roman"/>
          <w:kern w:val="0"/>
          <w:sz w:val="24"/>
          <w:szCs w:val="20"/>
        </w:rPr>
        <w:t xml:space="preserve"> </w:t>
      </w:r>
      <w:r>
        <w:rPr>
          <w:rFonts w:ascii="Times New Roman" w:hAnsi="Times New Roman"/>
          <w:kern w:val="0"/>
          <w:sz w:val="24"/>
          <w:szCs w:val="20"/>
        </w:rPr>
        <w:t>value of each peak.</w:t>
      </w:r>
    </w:p>
    <w:p w14:paraId="716C86E3" w14:textId="77777777" w:rsidR="009B3112" w:rsidRPr="003D7E72" w:rsidRDefault="009B3112" w:rsidP="009B3112">
      <w:pPr>
        <w:wordWrap/>
        <w:spacing w:line="360" w:lineRule="auto"/>
      </w:pPr>
    </w:p>
    <w:p w14:paraId="6B7FB523" w14:textId="77777777" w:rsidR="009B3112" w:rsidRDefault="009B3112" w:rsidP="009B3112">
      <w:pPr>
        <w:widowControl/>
        <w:wordWrap/>
        <w:autoSpaceDE/>
        <w:autoSpaceDN/>
        <w:spacing w:line="360" w:lineRule="auto"/>
        <w:jc w:val="left"/>
      </w:pPr>
      <w:r>
        <w:br w:type="page"/>
      </w:r>
    </w:p>
    <w:p w14:paraId="405A265F" w14:textId="50E0E0C5" w:rsidR="009B3112" w:rsidRPr="00144F4B" w:rsidRDefault="0082343F" w:rsidP="009B3112">
      <w:pPr>
        <w:wordWrap/>
        <w:spacing w:line="360" w:lineRule="auto"/>
        <w:jc w:val="center"/>
        <w:rPr>
          <w:rFonts w:ascii="Times New Roman" w:eastAsiaTheme="minorEastAsia" w:hAnsi="Times New Roman"/>
          <w:sz w:val="24"/>
          <w:lang w:eastAsia="zh-CN"/>
        </w:rPr>
      </w:pPr>
      <w:r w:rsidRPr="0082343F">
        <w:rPr>
          <w:rFonts w:ascii="Times New Roman" w:eastAsiaTheme="minorEastAsia" w:hAnsi="Times New Roman"/>
          <w:noProof/>
          <w:sz w:val="24"/>
          <w:lang w:eastAsia="zh-CN"/>
        </w:rPr>
        <w:lastRenderedPageBreak/>
        <w:drawing>
          <wp:inline distT="0" distB="0" distL="0" distR="0" wp14:anchorId="54C84BF6" wp14:editId="2F9DC1D3">
            <wp:extent cx="4087442" cy="6480000"/>
            <wp:effectExtent l="0" t="0" r="8890" b="0"/>
            <wp:docPr id="4" name="图片 4" descr="D:\HEA pop-in statistics\Figures\old\Figure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EA pop-in statistics\Figures\old\Figure 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87442" cy="6480000"/>
                    </a:xfrm>
                    <a:prstGeom prst="rect">
                      <a:avLst/>
                    </a:prstGeom>
                    <a:noFill/>
                    <a:ln>
                      <a:noFill/>
                    </a:ln>
                  </pic:spPr>
                </pic:pic>
              </a:graphicData>
            </a:graphic>
          </wp:inline>
        </w:drawing>
      </w:r>
    </w:p>
    <w:p w14:paraId="5D7EE16D" w14:textId="47C97CC6" w:rsidR="009B3112" w:rsidRPr="001E0EFB" w:rsidRDefault="009B3112" w:rsidP="009B3112">
      <w:pPr>
        <w:widowControl/>
        <w:wordWrap/>
        <w:autoSpaceDE/>
        <w:autoSpaceDN/>
        <w:spacing w:line="360" w:lineRule="auto"/>
        <w:ind w:left="720" w:hangingChars="300" w:hanging="720"/>
        <w:rPr>
          <w:rFonts w:ascii="Times New Roman" w:hAnsi="Times New Roman"/>
          <w:kern w:val="0"/>
          <w:sz w:val="24"/>
          <w:szCs w:val="20"/>
        </w:rPr>
      </w:pPr>
      <w:r w:rsidRPr="007807A7">
        <w:rPr>
          <w:rFonts w:ascii="Times New Roman" w:hAnsi="Times New Roman"/>
          <w:kern w:val="0"/>
          <w:sz w:val="24"/>
          <w:szCs w:val="20"/>
        </w:rPr>
        <w:t xml:space="preserve">Figure </w:t>
      </w:r>
      <w:r w:rsidR="00E62FA6">
        <w:rPr>
          <w:rFonts w:ascii="Times New Roman" w:hAnsi="Times New Roman"/>
          <w:kern w:val="0"/>
          <w:sz w:val="24"/>
          <w:szCs w:val="20"/>
        </w:rPr>
        <w:t>5</w:t>
      </w:r>
      <w:r w:rsidR="00E62FA6" w:rsidRPr="007807A7">
        <w:rPr>
          <w:rFonts w:ascii="Times New Roman" w:hAnsi="Times New Roman"/>
          <w:kern w:val="0"/>
          <w:sz w:val="24"/>
          <w:szCs w:val="20"/>
        </w:rPr>
        <w:t xml:space="preserve"> </w:t>
      </w:r>
      <w:r w:rsidRPr="00B249D1">
        <w:rPr>
          <w:rFonts w:ascii="Times New Roman" w:hAnsi="Times New Roman"/>
          <w:kern w:val="0"/>
          <w:sz w:val="24"/>
          <w:szCs w:val="20"/>
        </w:rPr>
        <w:t xml:space="preserve">Comparison of the FWHM of the </w:t>
      </w:r>
      <w:r w:rsidR="00994567">
        <w:rPr>
          <w:rFonts w:ascii="Times New Roman" w:hAnsi="Times New Roman"/>
          <w:kern w:val="0"/>
          <w:sz w:val="24"/>
          <w:szCs w:val="20"/>
        </w:rPr>
        <w:t xml:space="preserve">high-strength </w:t>
      </w:r>
      <w:r w:rsidRPr="00B249D1">
        <w:rPr>
          <w:rFonts w:ascii="Times New Roman" w:hAnsi="Times New Roman"/>
          <w:kern w:val="0"/>
          <w:sz w:val="24"/>
          <w:szCs w:val="20"/>
        </w:rPr>
        <w:t xml:space="preserve">peak </w:t>
      </w:r>
      <w:r w:rsidR="006D1E32">
        <w:rPr>
          <w:rFonts w:ascii="Times New Roman" w:hAnsi="Times New Roman"/>
          <w:kern w:val="0"/>
          <w:sz w:val="24"/>
          <w:szCs w:val="20"/>
        </w:rPr>
        <w:t xml:space="preserve">for the tests </w:t>
      </w:r>
      <w:r>
        <w:rPr>
          <w:rFonts w:ascii="Times New Roman" w:hAnsi="Times New Roman"/>
          <w:kern w:val="0"/>
          <w:sz w:val="24"/>
          <w:szCs w:val="20"/>
        </w:rPr>
        <w:t>with</w:t>
      </w:r>
      <w:r w:rsidRPr="0012162F">
        <w:rPr>
          <w:rFonts w:ascii="Times New Roman" w:hAnsi="Times New Roman"/>
          <w:i/>
          <w:kern w:val="0"/>
          <w:sz w:val="24"/>
          <w:szCs w:val="20"/>
        </w:rPr>
        <w:t xml:space="preserve"> </w:t>
      </w:r>
      <w:r w:rsidRPr="00CD460A">
        <w:rPr>
          <w:rFonts w:ascii="Times New Roman" w:hAnsi="Times New Roman"/>
          <w:i/>
          <w:kern w:val="0"/>
          <w:sz w:val="24"/>
          <w:szCs w:val="20"/>
        </w:rPr>
        <w:t>R</w:t>
      </w:r>
      <w:r w:rsidRPr="00EA2D91">
        <w:rPr>
          <w:rFonts w:ascii="Times New Roman" w:hAnsi="Times New Roman"/>
          <w:i/>
          <w:kern w:val="0"/>
          <w:sz w:val="24"/>
          <w:szCs w:val="20"/>
          <w:vertAlign w:val="subscript"/>
        </w:rPr>
        <w:t>i</w:t>
      </w:r>
      <w:r>
        <w:rPr>
          <w:rFonts w:ascii="Times New Roman" w:hAnsi="Times New Roman"/>
          <w:kern w:val="0"/>
          <w:sz w:val="24"/>
          <w:szCs w:val="20"/>
        </w:rPr>
        <w:t xml:space="preserve"> = 0.5 </w:t>
      </w:r>
      <w:proofErr w:type="spellStart"/>
      <w:r>
        <w:rPr>
          <w:rFonts w:ascii="Times New Roman" w:hAnsi="Times New Roman"/>
          <w:kern w:val="0"/>
          <w:sz w:val="24"/>
          <w:szCs w:val="20"/>
        </w:rPr>
        <w:t>μm</w:t>
      </w:r>
      <w:proofErr w:type="spellEnd"/>
      <w:r>
        <w:rPr>
          <w:rFonts w:ascii="Times New Roman" w:hAnsi="Times New Roman"/>
          <w:kern w:val="0"/>
          <w:sz w:val="24"/>
          <w:szCs w:val="20"/>
        </w:rPr>
        <w:t xml:space="preserve"> in (a) </w:t>
      </w:r>
      <w:proofErr w:type="spellStart"/>
      <w:r>
        <w:rPr>
          <w:rFonts w:ascii="Times New Roman" w:hAnsi="Times New Roman"/>
          <w:kern w:val="0"/>
          <w:sz w:val="24"/>
          <w:szCs w:val="20"/>
        </w:rPr>
        <w:t>CoCrFeNi</w:t>
      </w:r>
      <w:proofErr w:type="spellEnd"/>
      <w:r>
        <w:rPr>
          <w:rFonts w:ascii="Times New Roman" w:hAnsi="Times New Roman"/>
          <w:kern w:val="0"/>
          <w:sz w:val="24"/>
          <w:szCs w:val="20"/>
        </w:rPr>
        <w:t xml:space="preserve"> and (b) </w:t>
      </w:r>
      <w:proofErr w:type="spellStart"/>
      <w:r>
        <w:rPr>
          <w:rFonts w:ascii="Times New Roman" w:hAnsi="Times New Roman"/>
          <w:kern w:val="0"/>
          <w:sz w:val="24"/>
          <w:szCs w:val="20"/>
        </w:rPr>
        <w:t>CoCrFeMnNi</w:t>
      </w:r>
      <w:proofErr w:type="spellEnd"/>
      <w:r>
        <w:rPr>
          <w:rFonts w:ascii="Times New Roman" w:hAnsi="Times New Roman"/>
          <w:kern w:val="0"/>
          <w:sz w:val="24"/>
          <w:szCs w:val="20"/>
        </w:rPr>
        <w:t xml:space="preserve"> HEAs</w:t>
      </w:r>
      <w:r w:rsidRPr="00B249D1">
        <w:rPr>
          <w:rFonts w:ascii="Times New Roman" w:hAnsi="Times New Roman"/>
          <w:kern w:val="0"/>
          <w:sz w:val="24"/>
          <w:szCs w:val="20"/>
        </w:rPr>
        <w:t>.</w:t>
      </w:r>
    </w:p>
    <w:p w14:paraId="679B0769" w14:textId="77777777" w:rsidR="00100AAE" w:rsidRPr="009B3112" w:rsidRDefault="00100AAE" w:rsidP="009B3112">
      <w:pPr>
        <w:spacing w:line="360" w:lineRule="auto"/>
      </w:pPr>
    </w:p>
    <w:sectPr w:rsidR="00100AAE" w:rsidRPr="009B3112" w:rsidSect="00376048">
      <w:footerReference w:type="default" r:id="rId18"/>
      <w:pgSz w:w="11906" w:h="16838"/>
      <w:pgMar w:top="1701" w:right="1440" w:bottom="1440" w:left="1440" w:header="720" w:footer="72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6599C2" w14:textId="77777777" w:rsidR="00EB761D" w:rsidRDefault="00EB761D">
      <w:r>
        <w:separator/>
      </w:r>
    </w:p>
  </w:endnote>
  <w:endnote w:type="continuationSeparator" w:id="0">
    <w:p w14:paraId="6FBA01BE" w14:textId="77777777" w:rsidR="00EB761D" w:rsidRDefault="00EB76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HYSinMyeongJo-Medium">
    <w:altName w:val="Malgun Gothic Semilight"/>
    <w:charset w:val="81"/>
    <w:family w:val="roman"/>
    <w:pitch w:val="variable"/>
    <w:sig w:usb0="900002A7" w:usb1="29D77CF9" w:usb2="00000010" w:usb3="00000000" w:csb0="00080000"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5C8DE" w14:textId="09F7BDE9" w:rsidR="006376C9" w:rsidRDefault="006376C9">
    <w:pPr>
      <w:pStyle w:val="Footer"/>
      <w:jc w:val="center"/>
    </w:pPr>
    <w:r>
      <w:fldChar w:fldCharType="begin"/>
    </w:r>
    <w:r>
      <w:instrText xml:space="preserve"> PAGE   \* MERGEFORMAT </w:instrText>
    </w:r>
    <w:r>
      <w:fldChar w:fldCharType="separate"/>
    </w:r>
    <w:r>
      <w:rPr>
        <w:noProof/>
      </w:rPr>
      <w:t>2</w:t>
    </w:r>
    <w:r>
      <w:rPr>
        <w:noProof/>
      </w:rPr>
      <w:fldChar w:fldCharType="end"/>
    </w:r>
  </w:p>
  <w:p w14:paraId="3507BC26" w14:textId="77777777" w:rsidR="006376C9" w:rsidRDefault="006376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69EE2B" w14:textId="22C7CE51" w:rsidR="006376C9" w:rsidRDefault="006376C9">
    <w:pPr>
      <w:pStyle w:val="Footer"/>
      <w:jc w:val="center"/>
    </w:pPr>
    <w:r>
      <w:fldChar w:fldCharType="begin"/>
    </w:r>
    <w:r>
      <w:instrText xml:space="preserve"> PAGE   \* MERGEFORMAT </w:instrText>
    </w:r>
    <w:r>
      <w:fldChar w:fldCharType="separate"/>
    </w:r>
    <w:r>
      <w:rPr>
        <w:noProof/>
      </w:rPr>
      <w:t>30</w:t>
    </w:r>
    <w:r>
      <w:rPr>
        <w:noProof/>
      </w:rPr>
      <w:fldChar w:fldCharType="end"/>
    </w:r>
  </w:p>
  <w:p w14:paraId="36E2E7E6" w14:textId="77777777" w:rsidR="006376C9" w:rsidRDefault="006376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329615" w14:textId="77777777" w:rsidR="00EB761D" w:rsidRDefault="00EB761D">
      <w:r>
        <w:separator/>
      </w:r>
    </w:p>
  </w:footnote>
  <w:footnote w:type="continuationSeparator" w:id="0">
    <w:p w14:paraId="769C3885" w14:textId="77777777" w:rsidR="00EB761D" w:rsidRDefault="00EB76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8CB2F" w14:textId="77777777" w:rsidR="006376C9" w:rsidRDefault="006376C9" w:rsidP="00A0497F">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CBE7E8" w14:textId="77777777" w:rsidR="006376C9" w:rsidRDefault="006376C9" w:rsidP="00A0497F">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A8538B"/>
    <w:multiLevelType w:val="hybridMultilevel"/>
    <w:tmpl w:val="DB168312"/>
    <w:lvl w:ilvl="0" w:tplc="76F4C9E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8E87AE1"/>
    <w:multiLevelType w:val="hybridMultilevel"/>
    <w:tmpl w:val="3EC6BBC4"/>
    <w:lvl w:ilvl="0" w:tplc="E01ADEEA">
      <w:numFmt w:val="bullet"/>
      <w:lvlText w:val="-"/>
      <w:lvlJc w:val="left"/>
      <w:pPr>
        <w:ind w:left="760" w:hanging="360"/>
      </w:pPr>
      <w:rPr>
        <w:rFonts w:ascii="Malgun Gothic" w:eastAsia="Malgun Gothic" w:hAnsi="Malgun Gothic" w:cs="Times New Roman"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 w15:restartNumberingAfterBreak="0">
    <w:nsid w:val="329B3043"/>
    <w:multiLevelType w:val="hybridMultilevel"/>
    <w:tmpl w:val="4CFA7794"/>
    <w:lvl w:ilvl="0" w:tplc="093A6514">
      <w:start w:val="1"/>
      <w:numFmt w:val="decimal"/>
      <w:lvlText w:val="%1."/>
      <w:lvlJc w:val="left"/>
      <w:pPr>
        <w:tabs>
          <w:tab w:val="num" w:pos="1080"/>
        </w:tabs>
        <w:ind w:left="1080" w:hanging="360"/>
      </w:pPr>
      <w:rPr>
        <w:rFonts w:eastAsia="Batang" w:hint="default"/>
      </w:rPr>
    </w:lvl>
    <w:lvl w:ilvl="1" w:tplc="04090019" w:tentative="1">
      <w:start w:val="1"/>
      <w:numFmt w:val="upperLetter"/>
      <w:lvlText w:val="%2."/>
      <w:lvlJc w:val="left"/>
      <w:pPr>
        <w:ind w:left="1520" w:hanging="400"/>
      </w:pPr>
    </w:lvl>
    <w:lvl w:ilvl="2" w:tplc="0409001B" w:tentative="1">
      <w:start w:val="1"/>
      <w:numFmt w:val="lowerRoman"/>
      <w:lvlText w:val="%3."/>
      <w:lvlJc w:val="right"/>
      <w:pPr>
        <w:ind w:left="1920" w:hanging="400"/>
      </w:pPr>
    </w:lvl>
    <w:lvl w:ilvl="3" w:tplc="0409000F" w:tentative="1">
      <w:start w:val="1"/>
      <w:numFmt w:val="decimal"/>
      <w:lvlText w:val="%4."/>
      <w:lvlJc w:val="left"/>
      <w:pPr>
        <w:ind w:left="2320" w:hanging="400"/>
      </w:pPr>
    </w:lvl>
    <w:lvl w:ilvl="4" w:tplc="04090019" w:tentative="1">
      <w:start w:val="1"/>
      <w:numFmt w:val="upperLetter"/>
      <w:lvlText w:val="%5."/>
      <w:lvlJc w:val="left"/>
      <w:pPr>
        <w:ind w:left="2720" w:hanging="400"/>
      </w:pPr>
    </w:lvl>
    <w:lvl w:ilvl="5" w:tplc="0409001B" w:tentative="1">
      <w:start w:val="1"/>
      <w:numFmt w:val="lowerRoman"/>
      <w:lvlText w:val="%6."/>
      <w:lvlJc w:val="right"/>
      <w:pPr>
        <w:ind w:left="3120" w:hanging="400"/>
      </w:pPr>
    </w:lvl>
    <w:lvl w:ilvl="6" w:tplc="0409000F" w:tentative="1">
      <w:start w:val="1"/>
      <w:numFmt w:val="decimal"/>
      <w:lvlText w:val="%7."/>
      <w:lvlJc w:val="left"/>
      <w:pPr>
        <w:ind w:left="3520" w:hanging="400"/>
      </w:pPr>
    </w:lvl>
    <w:lvl w:ilvl="7" w:tplc="04090019" w:tentative="1">
      <w:start w:val="1"/>
      <w:numFmt w:val="upperLetter"/>
      <w:lvlText w:val="%8."/>
      <w:lvlJc w:val="left"/>
      <w:pPr>
        <w:ind w:left="3920" w:hanging="400"/>
      </w:pPr>
    </w:lvl>
    <w:lvl w:ilvl="8" w:tplc="0409001B" w:tentative="1">
      <w:start w:val="1"/>
      <w:numFmt w:val="lowerRoman"/>
      <w:lvlText w:val="%9."/>
      <w:lvlJc w:val="right"/>
      <w:pPr>
        <w:ind w:left="4320" w:hanging="400"/>
      </w:pPr>
    </w:lvl>
  </w:abstractNum>
  <w:abstractNum w:abstractNumId="3" w15:restartNumberingAfterBreak="0">
    <w:nsid w:val="3F1A1AA1"/>
    <w:multiLevelType w:val="hybridMultilevel"/>
    <w:tmpl w:val="3224E6AA"/>
    <w:lvl w:ilvl="0" w:tplc="FA10D8D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6DAF2499"/>
    <w:multiLevelType w:val="hybridMultilevel"/>
    <w:tmpl w:val="C1D8274A"/>
    <w:lvl w:ilvl="0" w:tplc="939671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E57473E"/>
    <w:multiLevelType w:val="hybridMultilevel"/>
    <w:tmpl w:val="38907608"/>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5"/>
  </w:num>
  <w:num w:numId="4">
    <w:abstractNumId w:val="3"/>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5B02"/>
    <w:rsid w:val="00001F7C"/>
    <w:rsid w:val="0000254E"/>
    <w:rsid w:val="00005E28"/>
    <w:rsid w:val="00006AF5"/>
    <w:rsid w:val="00012461"/>
    <w:rsid w:val="0001258F"/>
    <w:rsid w:val="00013747"/>
    <w:rsid w:val="000138F9"/>
    <w:rsid w:val="00013C92"/>
    <w:rsid w:val="0001408C"/>
    <w:rsid w:val="00017724"/>
    <w:rsid w:val="00021612"/>
    <w:rsid w:val="0002552C"/>
    <w:rsid w:val="00026B1C"/>
    <w:rsid w:val="00027A08"/>
    <w:rsid w:val="00027C64"/>
    <w:rsid w:val="00033E02"/>
    <w:rsid w:val="00034C42"/>
    <w:rsid w:val="00037C77"/>
    <w:rsid w:val="000478AB"/>
    <w:rsid w:val="00051157"/>
    <w:rsid w:val="000521DB"/>
    <w:rsid w:val="00053799"/>
    <w:rsid w:val="000543E6"/>
    <w:rsid w:val="00054848"/>
    <w:rsid w:val="00055B6E"/>
    <w:rsid w:val="00057FAD"/>
    <w:rsid w:val="000650A1"/>
    <w:rsid w:val="000651C7"/>
    <w:rsid w:val="00067C01"/>
    <w:rsid w:val="0007086B"/>
    <w:rsid w:val="00071203"/>
    <w:rsid w:val="00071968"/>
    <w:rsid w:val="000758C6"/>
    <w:rsid w:val="00077B0B"/>
    <w:rsid w:val="00080354"/>
    <w:rsid w:val="00081919"/>
    <w:rsid w:val="00084181"/>
    <w:rsid w:val="00087EE1"/>
    <w:rsid w:val="000917EF"/>
    <w:rsid w:val="00094F0E"/>
    <w:rsid w:val="000955CC"/>
    <w:rsid w:val="00095742"/>
    <w:rsid w:val="000A38D4"/>
    <w:rsid w:val="000A53DA"/>
    <w:rsid w:val="000B3F61"/>
    <w:rsid w:val="000B79B6"/>
    <w:rsid w:val="000C0E91"/>
    <w:rsid w:val="000C0F92"/>
    <w:rsid w:val="000C3315"/>
    <w:rsid w:val="000C3BF7"/>
    <w:rsid w:val="000C5454"/>
    <w:rsid w:val="000C607D"/>
    <w:rsid w:val="000C6D94"/>
    <w:rsid w:val="000C7B36"/>
    <w:rsid w:val="000D096E"/>
    <w:rsid w:val="000D150E"/>
    <w:rsid w:val="000D407D"/>
    <w:rsid w:val="000E20BC"/>
    <w:rsid w:val="000E222D"/>
    <w:rsid w:val="000E2402"/>
    <w:rsid w:val="000E3FE8"/>
    <w:rsid w:val="000E4CC5"/>
    <w:rsid w:val="000E5C6C"/>
    <w:rsid w:val="000E7AAD"/>
    <w:rsid w:val="000F1DDD"/>
    <w:rsid w:val="000F37B0"/>
    <w:rsid w:val="000F47C6"/>
    <w:rsid w:val="000F7780"/>
    <w:rsid w:val="001007E4"/>
    <w:rsid w:val="00100AAE"/>
    <w:rsid w:val="0010329F"/>
    <w:rsid w:val="00103D5D"/>
    <w:rsid w:val="001101C9"/>
    <w:rsid w:val="00110356"/>
    <w:rsid w:val="001132E5"/>
    <w:rsid w:val="00113BE1"/>
    <w:rsid w:val="001153D8"/>
    <w:rsid w:val="00115AAE"/>
    <w:rsid w:val="00115C36"/>
    <w:rsid w:val="00115F0C"/>
    <w:rsid w:val="001174F7"/>
    <w:rsid w:val="0012011E"/>
    <w:rsid w:val="0012308A"/>
    <w:rsid w:val="001262D7"/>
    <w:rsid w:val="00126478"/>
    <w:rsid w:val="00126DA5"/>
    <w:rsid w:val="00131108"/>
    <w:rsid w:val="001321BC"/>
    <w:rsid w:val="0013388A"/>
    <w:rsid w:val="00135FAF"/>
    <w:rsid w:val="00137052"/>
    <w:rsid w:val="00137572"/>
    <w:rsid w:val="0014114D"/>
    <w:rsid w:val="0014208F"/>
    <w:rsid w:val="00144F4B"/>
    <w:rsid w:val="00146CDC"/>
    <w:rsid w:val="0015103B"/>
    <w:rsid w:val="00152982"/>
    <w:rsid w:val="00154F2E"/>
    <w:rsid w:val="00155F47"/>
    <w:rsid w:val="00156169"/>
    <w:rsid w:val="00160709"/>
    <w:rsid w:val="00162435"/>
    <w:rsid w:val="00162883"/>
    <w:rsid w:val="0016309C"/>
    <w:rsid w:val="001635A8"/>
    <w:rsid w:val="00177CD9"/>
    <w:rsid w:val="001817EA"/>
    <w:rsid w:val="001819D0"/>
    <w:rsid w:val="001833BF"/>
    <w:rsid w:val="00185839"/>
    <w:rsid w:val="00186EE9"/>
    <w:rsid w:val="00193019"/>
    <w:rsid w:val="001A02D6"/>
    <w:rsid w:val="001A17B5"/>
    <w:rsid w:val="001A5081"/>
    <w:rsid w:val="001A5AF6"/>
    <w:rsid w:val="001A7866"/>
    <w:rsid w:val="001B2648"/>
    <w:rsid w:val="001B5F08"/>
    <w:rsid w:val="001B7260"/>
    <w:rsid w:val="001C6D21"/>
    <w:rsid w:val="001C772A"/>
    <w:rsid w:val="001D3BE5"/>
    <w:rsid w:val="001D4D53"/>
    <w:rsid w:val="001D4F4C"/>
    <w:rsid w:val="001D508C"/>
    <w:rsid w:val="001E0EFB"/>
    <w:rsid w:val="001E31AE"/>
    <w:rsid w:val="001E3C0E"/>
    <w:rsid w:val="001E567D"/>
    <w:rsid w:val="001F2A3E"/>
    <w:rsid w:val="001F3444"/>
    <w:rsid w:val="001F4806"/>
    <w:rsid w:val="001F7B90"/>
    <w:rsid w:val="002053FC"/>
    <w:rsid w:val="0021069C"/>
    <w:rsid w:val="00214A0A"/>
    <w:rsid w:val="00215A64"/>
    <w:rsid w:val="0021618E"/>
    <w:rsid w:val="00232BD4"/>
    <w:rsid w:val="00234BB1"/>
    <w:rsid w:val="0023513C"/>
    <w:rsid w:val="00236103"/>
    <w:rsid w:val="00244056"/>
    <w:rsid w:val="00251459"/>
    <w:rsid w:val="00255BA6"/>
    <w:rsid w:val="002578ED"/>
    <w:rsid w:val="00257EAF"/>
    <w:rsid w:val="002667E1"/>
    <w:rsid w:val="0027067F"/>
    <w:rsid w:val="00273CD5"/>
    <w:rsid w:val="00274739"/>
    <w:rsid w:val="00274BB9"/>
    <w:rsid w:val="0028226F"/>
    <w:rsid w:val="002826D5"/>
    <w:rsid w:val="00286D09"/>
    <w:rsid w:val="0028796D"/>
    <w:rsid w:val="00292A8B"/>
    <w:rsid w:val="002A22E0"/>
    <w:rsid w:val="002A530A"/>
    <w:rsid w:val="002A6E11"/>
    <w:rsid w:val="002A7C8D"/>
    <w:rsid w:val="002B3160"/>
    <w:rsid w:val="002B5BBD"/>
    <w:rsid w:val="002B64CD"/>
    <w:rsid w:val="002B67A5"/>
    <w:rsid w:val="002B6DB9"/>
    <w:rsid w:val="002C2D5E"/>
    <w:rsid w:val="002C3195"/>
    <w:rsid w:val="002C48E4"/>
    <w:rsid w:val="002C7470"/>
    <w:rsid w:val="002D0C8C"/>
    <w:rsid w:val="002D0CB5"/>
    <w:rsid w:val="002D1396"/>
    <w:rsid w:val="002D506C"/>
    <w:rsid w:val="002D77C9"/>
    <w:rsid w:val="002D7F22"/>
    <w:rsid w:val="002E1F73"/>
    <w:rsid w:val="002E2492"/>
    <w:rsid w:val="002E42AA"/>
    <w:rsid w:val="002E5E07"/>
    <w:rsid w:val="002E61C1"/>
    <w:rsid w:val="002F5C75"/>
    <w:rsid w:val="00302F37"/>
    <w:rsid w:val="0030705E"/>
    <w:rsid w:val="00307C8A"/>
    <w:rsid w:val="00312123"/>
    <w:rsid w:val="0031393A"/>
    <w:rsid w:val="003143A5"/>
    <w:rsid w:val="00320D75"/>
    <w:rsid w:val="003408C8"/>
    <w:rsid w:val="00341955"/>
    <w:rsid w:val="00343A5F"/>
    <w:rsid w:val="00345304"/>
    <w:rsid w:val="00355BA7"/>
    <w:rsid w:val="00356390"/>
    <w:rsid w:val="0035732A"/>
    <w:rsid w:val="00364042"/>
    <w:rsid w:val="00364E6C"/>
    <w:rsid w:val="003664A4"/>
    <w:rsid w:val="003668A9"/>
    <w:rsid w:val="00370A03"/>
    <w:rsid w:val="00372647"/>
    <w:rsid w:val="00372CBC"/>
    <w:rsid w:val="0037583F"/>
    <w:rsid w:val="00376048"/>
    <w:rsid w:val="003767BB"/>
    <w:rsid w:val="00382667"/>
    <w:rsid w:val="003833DD"/>
    <w:rsid w:val="00385480"/>
    <w:rsid w:val="0039002F"/>
    <w:rsid w:val="003909C3"/>
    <w:rsid w:val="003917CF"/>
    <w:rsid w:val="0039352B"/>
    <w:rsid w:val="00393F48"/>
    <w:rsid w:val="0039424F"/>
    <w:rsid w:val="00397BB9"/>
    <w:rsid w:val="003A0694"/>
    <w:rsid w:val="003A1360"/>
    <w:rsid w:val="003A242F"/>
    <w:rsid w:val="003A2E93"/>
    <w:rsid w:val="003A3947"/>
    <w:rsid w:val="003A6896"/>
    <w:rsid w:val="003A6900"/>
    <w:rsid w:val="003B142C"/>
    <w:rsid w:val="003B4861"/>
    <w:rsid w:val="003B656A"/>
    <w:rsid w:val="003C0CD9"/>
    <w:rsid w:val="003C2C9E"/>
    <w:rsid w:val="003C3A6D"/>
    <w:rsid w:val="003C5B02"/>
    <w:rsid w:val="003C5D22"/>
    <w:rsid w:val="003C5D27"/>
    <w:rsid w:val="003C724D"/>
    <w:rsid w:val="003C7F30"/>
    <w:rsid w:val="003D02B1"/>
    <w:rsid w:val="003D3DC2"/>
    <w:rsid w:val="003D4392"/>
    <w:rsid w:val="003D51D6"/>
    <w:rsid w:val="003D5391"/>
    <w:rsid w:val="003D7E72"/>
    <w:rsid w:val="003E344A"/>
    <w:rsid w:val="003E5DCF"/>
    <w:rsid w:val="003E5F40"/>
    <w:rsid w:val="003F6AB1"/>
    <w:rsid w:val="003F7F4A"/>
    <w:rsid w:val="00405670"/>
    <w:rsid w:val="0040705C"/>
    <w:rsid w:val="004070B6"/>
    <w:rsid w:val="00411E97"/>
    <w:rsid w:val="00412ACD"/>
    <w:rsid w:val="0041497D"/>
    <w:rsid w:val="00420855"/>
    <w:rsid w:val="00423745"/>
    <w:rsid w:val="0042453D"/>
    <w:rsid w:val="00424823"/>
    <w:rsid w:val="00430505"/>
    <w:rsid w:val="004338CA"/>
    <w:rsid w:val="0043413F"/>
    <w:rsid w:val="0043453E"/>
    <w:rsid w:val="00434DE1"/>
    <w:rsid w:val="00436FCB"/>
    <w:rsid w:val="00437845"/>
    <w:rsid w:val="00441042"/>
    <w:rsid w:val="0044223E"/>
    <w:rsid w:val="004477A4"/>
    <w:rsid w:val="00447834"/>
    <w:rsid w:val="00450705"/>
    <w:rsid w:val="00465BE7"/>
    <w:rsid w:val="004661AE"/>
    <w:rsid w:val="004663F9"/>
    <w:rsid w:val="00472070"/>
    <w:rsid w:val="004725FC"/>
    <w:rsid w:val="004730D2"/>
    <w:rsid w:val="00475029"/>
    <w:rsid w:val="004774F6"/>
    <w:rsid w:val="0048218B"/>
    <w:rsid w:val="00487C7F"/>
    <w:rsid w:val="004908E9"/>
    <w:rsid w:val="00496670"/>
    <w:rsid w:val="00496C9D"/>
    <w:rsid w:val="004970A6"/>
    <w:rsid w:val="004A2FA2"/>
    <w:rsid w:val="004A3C8E"/>
    <w:rsid w:val="004B0760"/>
    <w:rsid w:val="004B12C7"/>
    <w:rsid w:val="004B1FAC"/>
    <w:rsid w:val="004B3DE8"/>
    <w:rsid w:val="004B5974"/>
    <w:rsid w:val="004B64D7"/>
    <w:rsid w:val="004C0878"/>
    <w:rsid w:val="004C0CD8"/>
    <w:rsid w:val="004C5991"/>
    <w:rsid w:val="004C712B"/>
    <w:rsid w:val="004D17BF"/>
    <w:rsid w:val="004D1B82"/>
    <w:rsid w:val="004D34E6"/>
    <w:rsid w:val="004D682D"/>
    <w:rsid w:val="004D76F9"/>
    <w:rsid w:val="004E2A5D"/>
    <w:rsid w:val="004E61A9"/>
    <w:rsid w:val="004F0049"/>
    <w:rsid w:val="004F008D"/>
    <w:rsid w:val="004F2A3A"/>
    <w:rsid w:val="004F3624"/>
    <w:rsid w:val="004F45EE"/>
    <w:rsid w:val="004F4C60"/>
    <w:rsid w:val="004F52A8"/>
    <w:rsid w:val="004F610F"/>
    <w:rsid w:val="004F74B5"/>
    <w:rsid w:val="00501E01"/>
    <w:rsid w:val="00502831"/>
    <w:rsid w:val="00502C84"/>
    <w:rsid w:val="0050316F"/>
    <w:rsid w:val="005064E5"/>
    <w:rsid w:val="00511F4E"/>
    <w:rsid w:val="00514E4B"/>
    <w:rsid w:val="0051781C"/>
    <w:rsid w:val="005226BD"/>
    <w:rsid w:val="00524E65"/>
    <w:rsid w:val="00526B2E"/>
    <w:rsid w:val="00533772"/>
    <w:rsid w:val="00534D97"/>
    <w:rsid w:val="00545FA8"/>
    <w:rsid w:val="00547DB6"/>
    <w:rsid w:val="005505DA"/>
    <w:rsid w:val="005541B2"/>
    <w:rsid w:val="0055590E"/>
    <w:rsid w:val="00563FDC"/>
    <w:rsid w:val="005655E9"/>
    <w:rsid w:val="005657F4"/>
    <w:rsid w:val="00565DDC"/>
    <w:rsid w:val="00572D27"/>
    <w:rsid w:val="0057494A"/>
    <w:rsid w:val="005773F0"/>
    <w:rsid w:val="005775CB"/>
    <w:rsid w:val="00577B4A"/>
    <w:rsid w:val="00581E1F"/>
    <w:rsid w:val="005851D6"/>
    <w:rsid w:val="0058792F"/>
    <w:rsid w:val="005922A9"/>
    <w:rsid w:val="0059405B"/>
    <w:rsid w:val="005A1312"/>
    <w:rsid w:val="005A5898"/>
    <w:rsid w:val="005A7718"/>
    <w:rsid w:val="005A7857"/>
    <w:rsid w:val="005B08EE"/>
    <w:rsid w:val="005B1A11"/>
    <w:rsid w:val="005B37AA"/>
    <w:rsid w:val="005B4353"/>
    <w:rsid w:val="005C38FB"/>
    <w:rsid w:val="005C3A47"/>
    <w:rsid w:val="005C595A"/>
    <w:rsid w:val="005C64F1"/>
    <w:rsid w:val="005D03C4"/>
    <w:rsid w:val="005D4FA3"/>
    <w:rsid w:val="005E0D7F"/>
    <w:rsid w:val="005E1725"/>
    <w:rsid w:val="005E244F"/>
    <w:rsid w:val="005E41CF"/>
    <w:rsid w:val="005E44CC"/>
    <w:rsid w:val="005E60E0"/>
    <w:rsid w:val="005E752A"/>
    <w:rsid w:val="005F4E4E"/>
    <w:rsid w:val="005F5E15"/>
    <w:rsid w:val="00601F83"/>
    <w:rsid w:val="00603B4D"/>
    <w:rsid w:val="00606F23"/>
    <w:rsid w:val="0060744A"/>
    <w:rsid w:val="0060784F"/>
    <w:rsid w:val="0061433F"/>
    <w:rsid w:val="0061578E"/>
    <w:rsid w:val="00621DBE"/>
    <w:rsid w:val="0063046E"/>
    <w:rsid w:val="00630B1E"/>
    <w:rsid w:val="006348C5"/>
    <w:rsid w:val="00637656"/>
    <w:rsid w:val="006376C9"/>
    <w:rsid w:val="00637FA4"/>
    <w:rsid w:val="0064048D"/>
    <w:rsid w:val="00640B70"/>
    <w:rsid w:val="00646D45"/>
    <w:rsid w:val="00650BAC"/>
    <w:rsid w:val="0065283E"/>
    <w:rsid w:val="00653C58"/>
    <w:rsid w:val="00656BFB"/>
    <w:rsid w:val="0066242F"/>
    <w:rsid w:val="00663067"/>
    <w:rsid w:val="00672288"/>
    <w:rsid w:val="0067787E"/>
    <w:rsid w:val="006800F2"/>
    <w:rsid w:val="00680B21"/>
    <w:rsid w:val="00690A77"/>
    <w:rsid w:val="00691192"/>
    <w:rsid w:val="006920E3"/>
    <w:rsid w:val="006923BA"/>
    <w:rsid w:val="00692B21"/>
    <w:rsid w:val="00692C0A"/>
    <w:rsid w:val="00692CC2"/>
    <w:rsid w:val="00695B68"/>
    <w:rsid w:val="006A0466"/>
    <w:rsid w:val="006A0B99"/>
    <w:rsid w:val="006A0DF6"/>
    <w:rsid w:val="006A1BCC"/>
    <w:rsid w:val="006A20FD"/>
    <w:rsid w:val="006A6521"/>
    <w:rsid w:val="006B2A15"/>
    <w:rsid w:val="006B4A02"/>
    <w:rsid w:val="006B6631"/>
    <w:rsid w:val="006B6D3E"/>
    <w:rsid w:val="006B75EA"/>
    <w:rsid w:val="006D1E32"/>
    <w:rsid w:val="006E376A"/>
    <w:rsid w:val="006E3B97"/>
    <w:rsid w:val="006E4682"/>
    <w:rsid w:val="006E73F7"/>
    <w:rsid w:val="006F1CD1"/>
    <w:rsid w:val="006F446F"/>
    <w:rsid w:val="006F58AF"/>
    <w:rsid w:val="007024FF"/>
    <w:rsid w:val="007048D0"/>
    <w:rsid w:val="00705954"/>
    <w:rsid w:val="007103EF"/>
    <w:rsid w:val="00711425"/>
    <w:rsid w:val="00712E6C"/>
    <w:rsid w:val="00717AE7"/>
    <w:rsid w:val="00722FD9"/>
    <w:rsid w:val="007235AB"/>
    <w:rsid w:val="007304D8"/>
    <w:rsid w:val="00730773"/>
    <w:rsid w:val="00732FCF"/>
    <w:rsid w:val="00736F79"/>
    <w:rsid w:val="00737BC1"/>
    <w:rsid w:val="007514D6"/>
    <w:rsid w:val="0075194C"/>
    <w:rsid w:val="00751E69"/>
    <w:rsid w:val="0076039F"/>
    <w:rsid w:val="00761E55"/>
    <w:rsid w:val="0077216C"/>
    <w:rsid w:val="00777463"/>
    <w:rsid w:val="007778A0"/>
    <w:rsid w:val="007808A6"/>
    <w:rsid w:val="00780EB1"/>
    <w:rsid w:val="0078158C"/>
    <w:rsid w:val="00783927"/>
    <w:rsid w:val="00791782"/>
    <w:rsid w:val="007A14BC"/>
    <w:rsid w:val="007A3675"/>
    <w:rsid w:val="007A4A33"/>
    <w:rsid w:val="007A6704"/>
    <w:rsid w:val="007B2345"/>
    <w:rsid w:val="007B5BB4"/>
    <w:rsid w:val="007B6F1A"/>
    <w:rsid w:val="007C0555"/>
    <w:rsid w:val="007C2060"/>
    <w:rsid w:val="007C2458"/>
    <w:rsid w:val="007C39D3"/>
    <w:rsid w:val="007D31E5"/>
    <w:rsid w:val="007D5F87"/>
    <w:rsid w:val="007D60FC"/>
    <w:rsid w:val="007E015B"/>
    <w:rsid w:val="007E10D2"/>
    <w:rsid w:val="007E1F9A"/>
    <w:rsid w:val="007E2BE8"/>
    <w:rsid w:val="007E372E"/>
    <w:rsid w:val="007E45E8"/>
    <w:rsid w:val="007F0096"/>
    <w:rsid w:val="007F3BDD"/>
    <w:rsid w:val="007F6559"/>
    <w:rsid w:val="007F6574"/>
    <w:rsid w:val="007F6779"/>
    <w:rsid w:val="008023B9"/>
    <w:rsid w:val="008066AD"/>
    <w:rsid w:val="00810FA0"/>
    <w:rsid w:val="00812E8E"/>
    <w:rsid w:val="00821B8E"/>
    <w:rsid w:val="00822229"/>
    <w:rsid w:val="0082343F"/>
    <w:rsid w:val="00825498"/>
    <w:rsid w:val="008261B1"/>
    <w:rsid w:val="00832088"/>
    <w:rsid w:val="00842896"/>
    <w:rsid w:val="0084297E"/>
    <w:rsid w:val="008437DA"/>
    <w:rsid w:val="00843A53"/>
    <w:rsid w:val="008447C1"/>
    <w:rsid w:val="00845D52"/>
    <w:rsid w:val="008668C6"/>
    <w:rsid w:val="008668EF"/>
    <w:rsid w:val="0087198A"/>
    <w:rsid w:val="00871E43"/>
    <w:rsid w:val="008721FD"/>
    <w:rsid w:val="0087434D"/>
    <w:rsid w:val="00877FB9"/>
    <w:rsid w:val="00886512"/>
    <w:rsid w:val="0089012D"/>
    <w:rsid w:val="00890208"/>
    <w:rsid w:val="00893672"/>
    <w:rsid w:val="00894D5E"/>
    <w:rsid w:val="00895C84"/>
    <w:rsid w:val="00896061"/>
    <w:rsid w:val="008A2172"/>
    <w:rsid w:val="008A353F"/>
    <w:rsid w:val="008B2337"/>
    <w:rsid w:val="008C12EC"/>
    <w:rsid w:val="008C22B9"/>
    <w:rsid w:val="008C7DED"/>
    <w:rsid w:val="008D251D"/>
    <w:rsid w:val="008D6C2E"/>
    <w:rsid w:val="008E0448"/>
    <w:rsid w:val="008E27C5"/>
    <w:rsid w:val="008E6A58"/>
    <w:rsid w:val="008E7965"/>
    <w:rsid w:val="008F01D0"/>
    <w:rsid w:val="008F6B62"/>
    <w:rsid w:val="0090021F"/>
    <w:rsid w:val="00900BD2"/>
    <w:rsid w:val="009032CE"/>
    <w:rsid w:val="009054B0"/>
    <w:rsid w:val="009064AB"/>
    <w:rsid w:val="009064C4"/>
    <w:rsid w:val="0090656C"/>
    <w:rsid w:val="009069C6"/>
    <w:rsid w:val="00911979"/>
    <w:rsid w:val="00911DB1"/>
    <w:rsid w:val="00913216"/>
    <w:rsid w:val="00913478"/>
    <w:rsid w:val="00913805"/>
    <w:rsid w:val="00913FE7"/>
    <w:rsid w:val="00914570"/>
    <w:rsid w:val="00914BC2"/>
    <w:rsid w:val="009161FC"/>
    <w:rsid w:val="0091640D"/>
    <w:rsid w:val="00933D47"/>
    <w:rsid w:val="00936311"/>
    <w:rsid w:val="00936F1B"/>
    <w:rsid w:val="00937BBD"/>
    <w:rsid w:val="009402D6"/>
    <w:rsid w:val="00940DEB"/>
    <w:rsid w:val="009425F8"/>
    <w:rsid w:val="0094294E"/>
    <w:rsid w:val="009512B8"/>
    <w:rsid w:val="00956BFA"/>
    <w:rsid w:val="009606D3"/>
    <w:rsid w:val="00961CD8"/>
    <w:rsid w:val="00961E43"/>
    <w:rsid w:val="009637C4"/>
    <w:rsid w:val="00964144"/>
    <w:rsid w:val="00967A8B"/>
    <w:rsid w:val="0097164A"/>
    <w:rsid w:val="009719EC"/>
    <w:rsid w:val="009744D8"/>
    <w:rsid w:val="00977A70"/>
    <w:rsid w:val="00982795"/>
    <w:rsid w:val="00983836"/>
    <w:rsid w:val="009846A0"/>
    <w:rsid w:val="00986194"/>
    <w:rsid w:val="009864C0"/>
    <w:rsid w:val="009874BD"/>
    <w:rsid w:val="009921A5"/>
    <w:rsid w:val="00992476"/>
    <w:rsid w:val="0099366E"/>
    <w:rsid w:val="0099392A"/>
    <w:rsid w:val="00994567"/>
    <w:rsid w:val="009B3112"/>
    <w:rsid w:val="009B3D21"/>
    <w:rsid w:val="009B4C73"/>
    <w:rsid w:val="009B50B6"/>
    <w:rsid w:val="009B6D99"/>
    <w:rsid w:val="009B7390"/>
    <w:rsid w:val="009C3942"/>
    <w:rsid w:val="009C3E1B"/>
    <w:rsid w:val="009C4CA9"/>
    <w:rsid w:val="009C6136"/>
    <w:rsid w:val="009C68D0"/>
    <w:rsid w:val="009C6D4E"/>
    <w:rsid w:val="009C6EA9"/>
    <w:rsid w:val="009C7AED"/>
    <w:rsid w:val="009D100D"/>
    <w:rsid w:val="009D23BA"/>
    <w:rsid w:val="009D275B"/>
    <w:rsid w:val="009E0463"/>
    <w:rsid w:val="009E171C"/>
    <w:rsid w:val="009E22E1"/>
    <w:rsid w:val="009E29ED"/>
    <w:rsid w:val="009E2CE9"/>
    <w:rsid w:val="009E344E"/>
    <w:rsid w:val="009E7115"/>
    <w:rsid w:val="009E7482"/>
    <w:rsid w:val="009F0129"/>
    <w:rsid w:val="009F1460"/>
    <w:rsid w:val="009F1C09"/>
    <w:rsid w:val="009F3F9D"/>
    <w:rsid w:val="00A018CA"/>
    <w:rsid w:val="00A020B4"/>
    <w:rsid w:val="00A0497F"/>
    <w:rsid w:val="00A111CA"/>
    <w:rsid w:val="00A201D2"/>
    <w:rsid w:val="00A243DE"/>
    <w:rsid w:val="00A24D85"/>
    <w:rsid w:val="00A2624F"/>
    <w:rsid w:val="00A26EC3"/>
    <w:rsid w:val="00A313EC"/>
    <w:rsid w:val="00A3312B"/>
    <w:rsid w:val="00A34A14"/>
    <w:rsid w:val="00A36092"/>
    <w:rsid w:val="00A43AAB"/>
    <w:rsid w:val="00A44494"/>
    <w:rsid w:val="00A52F26"/>
    <w:rsid w:val="00A54B6B"/>
    <w:rsid w:val="00A555C9"/>
    <w:rsid w:val="00A6006C"/>
    <w:rsid w:val="00A70375"/>
    <w:rsid w:val="00A70CB2"/>
    <w:rsid w:val="00A731D7"/>
    <w:rsid w:val="00A73439"/>
    <w:rsid w:val="00A7389D"/>
    <w:rsid w:val="00A81884"/>
    <w:rsid w:val="00A81C8B"/>
    <w:rsid w:val="00A81F06"/>
    <w:rsid w:val="00A82CAC"/>
    <w:rsid w:val="00A84219"/>
    <w:rsid w:val="00A86508"/>
    <w:rsid w:val="00A90513"/>
    <w:rsid w:val="00A941D7"/>
    <w:rsid w:val="00AA50B0"/>
    <w:rsid w:val="00AA59A4"/>
    <w:rsid w:val="00AB0D31"/>
    <w:rsid w:val="00AB1451"/>
    <w:rsid w:val="00AB4A03"/>
    <w:rsid w:val="00AC2125"/>
    <w:rsid w:val="00AC4296"/>
    <w:rsid w:val="00AC4CCF"/>
    <w:rsid w:val="00AD4B14"/>
    <w:rsid w:val="00AD5409"/>
    <w:rsid w:val="00AE0E44"/>
    <w:rsid w:val="00AE2B74"/>
    <w:rsid w:val="00AF0978"/>
    <w:rsid w:val="00AF24EB"/>
    <w:rsid w:val="00AF5E92"/>
    <w:rsid w:val="00B04C33"/>
    <w:rsid w:val="00B050FC"/>
    <w:rsid w:val="00B1067A"/>
    <w:rsid w:val="00B121BE"/>
    <w:rsid w:val="00B207E1"/>
    <w:rsid w:val="00B21A94"/>
    <w:rsid w:val="00B238F8"/>
    <w:rsid w:val="00B272FD"/>
    <w:rsid w:val="00B30F0E"/>
    <w:rsid w:val="00B3107B"/>
    <w:rsid w:val="00B3168B"/>
    <w:rsid w:val="00B34CF8"/>
    <w:rsid w:val="00B36348"/>
    <w:rsid w:val="00B37470"/>
    <w:rsid w:val="00B37CA3"/>
    <w:rsid w:val="00B41471"/>
    <w:rsid w:val="00B4486C"/>
    <w:rsid w:val="00B46170"/>
    <w:rsid w:val="00B46630"/>
    <w:rsid w:val="00B46B7D"/>
    <w:rsid w:val="00B4734A"/>
    <w:rsid w:val="00B474EC"/>
    <w:rsid w:val="00B524A9"/>
    <w:rsid w:val="00B56672"/>
    <w:rsid w:val="00B647B4"/>
    <w:rsid w:val="00B64BC4"/>
    <w:rsid w:val="00B65AF6"/>
    <w:rsid w:val="00B6613E"/>
    <w:rsid w:val="00B67042"/>
    <w:rsid w:val="00B670EA"/>
    <w:rsid w:val="00B700C7"/>
    <w:rsid w:val="00B71240"/>
    <w:rsid w:val="00B73F40"/>
    <w:rsid w:val="00B74F72"/>
    <w:rsid w:val="00B766CE"/>
    <w:rsid w:val="00B81738"/>
    <w:rsid w:val="00B83CA1"/>
    <w:rsid w:val="00B840E7"/>
    <w:rsid w:val="00B847EB"/>
    <w:rsid w:val="00B84B8C"/>
    <w:rsid w:val="00B90CE3"/>
    <w:rsid w:val="00B923C2"/>
    <w:rsid w:val="00B95A18"/>
    <w:rsid w:val="00BA391A"/>
    <w:rsid w:val="00BA39A3"/>
    <w:rsid w:val="00BB1BEB"/>
    <w:rsid w:val="00BB5707"/>
    <w:rsid w:val="00BC1A87"/>
    <w:rsid w:val="00BC7D2D"/>
    <w:rsid w:val="00BD0873"/>
    <w:rsid w:val="00BD4973"/>
    <w:rsid w:val="00BD5D19"/>
    <w:rsid w:val="00BD6B67"/>
    <w:rsid w:val="00BD6C6D"/>
    <w:rsid w:val="00BE40A5"/>
    <w:rsid w:val="00BE4A6C"/>
    <w:rsid w:val="00BE79FF"/>
    <w:rsid w:val="00BE7DF8"/>
    <w:rsid w:val="00BF0744"/>
    <w:rsid w:val="00BF229A"/>
    <w:rsid w:val="00BF60CE"/>
    <w:rsid w:val="00BF7EF3"/>
    <w:rsid w:val="00C032E3"/>
    <w:rsid w:val="00C11298"/>
    <w:rsid w:val="00C116B1"/>
    <w:rsid w:val="00C15E57"/>
    <w:rsid w:val="00C2217E"/>
    <w:rsid w:val="00C23E8C"/>
    <w:rsid w:val="00C23F48"/>
    <w:rsid w:val="00C275E9"/>
    <w:rsid w:val="00C305BF"/>
    <w:rsid w:val="00C30A9C"/>
    <w:rsid w:val="00C3245D"/>
    <w:rsid w:val="00C34207"/>
    <w:rsid w:val="00C44E44"/>
    <w:rsid w:val="00C4653D"/>
    <w:rsid w:val="00C50ADD"/>
    <w:rsid w:val="00C5189D"/>
    <w:rsid w:val="00C52EC6"/>
    <w:rsid w:val="00C560D6"/>
    <w:rsid w:val="00C64755"/>
    <w:rsid w:val="00C6667B"/>
    <w:rsid w:val="00C72EA6"/>
    <w:rsid w:val="00C730FC"/>
    <w:rsid w:val="00C73C71"/>
    <w:rsid w:val="00C73E1C"/>
    <w:rsid w:val="00C76585"/>
    <w:rsid w:val="00C81124"/>
    <w:rsid w:val="00C82F1F"/>
    <w:rsid w:val="00C9302B"/>
    <w:rsid w:val="00C97203"/>
    <w:rsid w:val="00CA2501"/>
    <w:rsid w:val="00CA4F41"/>
    <w:rsid w:val="00CA6DFB"/>
    <w:rsid w:val="00CA7048"/>
    <w:rsid w:val="00CA7B07"/>
    <w:rsid w:val="00CA7C40"/>
    <w:rsid w:val="00CB1B5E"/>
    <w:rsid w:val="00CB299F"/>
    <w:rsid w:val="00CB5276"/>
    <w:rsid w:val="00CB6815"/>
    <w:rsid w:val="00CB7C46"/>
    <w:rsid w:val="00CB7D5F"/>
    <w:rsid w:val="00CC0D30"/>
    <w:rsid w:val="00CC451D"/>
    <w:rsid w:val="00CC737A"/>
    <w:rsid w:val="00CC74A8"/>
    <w:rsid w:val="00CC7BB0"/>
    <w:rsid w:val="00CD2B17"/>
    <w:rsid w:val="00CD31F6"/>
    <w:rsid w:val="00CD460A"/>
    <w:rsid w:val="00CE06C4"/>
    <w:rsid w:val="00CE0D8A"/>
    <w:rsid w:val="00CE464F"/>
    <w:rsid w:val="00CE4E97"/>
    <w:rsid w:val="00CF0B99"/>
    <w:rsid w:val="00CF0F46"/>
    <w:rsid w:val="00CF1070"/>
    <w:rsid w:val="00CF24B1"/>
    <w:rsid w:val="00CF66A9"/>
    <w:rsid w:val="00D03B43"/>
    <w:rsid w:val="00D056BD"/>
    <w:rsid w:val="00D12A20"/>
    <w:rsid w:val="00D12A4C"/>
    <w:rsid w:val="00D17D61"/>
    <w:rsid w:val="00D211B3"/>
    <w:rsid w:val="00D216F6"/>
    <w:rsid w:val="00D21FE3"/>
    <w:rsid w:val="00D22996"/>
    <w:rsid w:val="00D26168"/>
    <w:rsid w:val="00D27703"/>
    <w:rsid w:val="00D30B34"/>
    <w:rsid w:val="00D3558F"/>
    <w:rsid w:val="00D36E34"/>
    <w:rsid w:val="00D41804"/>
    <w:rsid w:val="00D45B6C"/>
    <w:rsid w:val="00D4674A"/>
    <w:rsid w:val="00D4732F"/>
    <w:rsid w:val="00D53464"/>
    <w:rsid w:val="00D574A9"/>
    <w:rsid w:val="00D77C16"/>
    <w:rsid w:val="00D830E9"/>
    <w:rsid w:val="00D908D5"/>
    <w:rsid w:val="00D91141"/>
    <w:rsid w:val="00D92AB2"/>
    <w:rsid w:val="00D93E82"/>
    <w:rsid w:val="00D960E7"/>
    <w:rsid w:val="00D962BB"/>
    <w:rsid w:val="00D96AC9"/>
    <w:rsid w:val="00D96D12"/>
    <w:rsid w:val="00DA56BD"/>
    <w:rsid w:val="00DA60C4"/>
    <w:rsid w:val="00DA7E01"/>
    <w:rsid w:val="00DB02D0"/>
    <w:rsid w:val="00DB3A3A"/>
    <w:rsid w:val="00DB5821"/>
    <w:rsid w:val="00DB610C"/>
    <w:rsid w:val="00DB75BC"/>
    <w:rsid w:val="00DB7704"/>
    <w:rsid w:val="00DB7A90"/>
    <w:rsid w:val="00DC1876"/>
    <w:rsid w:val="00DC6F60"/>
    <w:rsid w:val="00DD04B9"/>
    <w:rsid w:val="00DD080C"/>
    <w:rsid w:val="00DD3D73"/>
    <w:rsid w:val="00DD6C71"/>
    <w:rsid w:val="00DD73E7"/>
    <w:rsid w:val="00DE47A1"/>
    <w:rsid w:val="00DE7861"/>
    <w:rsid w:val="00DF217F"/>
    <w:rsid w:val="00DF3428"/>
    <w:rsid w:val="00DF3BDD"/>
    <w:rsid w:val="00DF49BF"/>
    <w:rsid w:val="00E1177B"/>
    <w:rsid w:val="00E12651"/>
    <w:rsid w:val="00E1609C"/>
    <w:rsid w:val="00E22467"/>
    <w:rsid w:val="00E24E2B"/>
    <w:rsid w:val="00E27A13"/>
    <w:rsid w:val="00E35CF2"/>
    <w:rsid w:val="00E40294"/>
    <w:rsid w:val="00E40995"/>
    <w:rsid w:val="00E4139D"/>
    <w:rsid w:val="00E4150B"/>
    <w:rsid w:val="00E422AB"/>
    <w:rsid w:val="00E44455"/>
    <w:rsid w:val="00E4733E"/>
    <w:rsid w:val="00E47D0A"/>
    <w:rsid w:val="00E52942"/>
    <w:rsid w:val="00E52FC8"/>
    <w:rsid w:val="00E6245C"/>
    <w:rsid w:val="00E62FA6"/>
    <w:rsid w:val="00E65F6F"/>
    <w:rsid w:val="00E6698F"/>
    <w:rsid w:val="00E67306"/>
    <w:rsid w:val="00E73623"/>
    <w:rsid w:val="00E73F21"/>
    <w:rsid w:val="00E74630"/>
    <w:rsid w:val="00E84B2E"/>
    <w:rsid w:val="00E8702D"/>
    <w:rsid w:val="00E91C90"/>
    <w:rsid w:val="00EA106C"/>
    <w:rsid w:val="00EB761D"/>
    <w:rsid w:val="00EC580D"/>
    <w:rsid w:val="00EC67A5"/>
    <w:rsid w:val="00EC787E"/>
    <w:rsid w:val="00ED3FEB"/>
    <w:rsid w:val="00ED4F68"/>
    <w:rsid w:val="00ED5405"/>
    <w:rsid w:val="00ED5D4A"/>
    <w:rsid w:val="00ED7585"/>
    <w:rsid w:val="00ED760C"/>
    <w:rsid w:val="00EE0B6B"/>
    <w:rsid w:val="00EE21BF"/>
    <w:rsid w:val="00EE29F3"/>
    <w:rsid w:val="00EE2A12"/>
    <w:rsid w:val="00EE3A29"/>
    <w:rsid w:val="00EE5FD6"/>
    <w:rsid w:val="00EE64CD"/>
    <w:rsid w:val="00EE7BE7"/>
    <w:rsid w:val="00EF26B1"/>
    <w:rsid w:val="00EF328A"/>
    <w:rsid w:val="00EF4138"/>
    <w:rsid w:val="00EF4852"/>
    <w:rsid w:val="00EF72C7"/>
    <w:rsid w:val="00F0141C"/>
    <w:rsid w:val="00F0352F"/>
    <w:rsid w:val="00F03983"/>
    <w:rsid w:val="00F04669"/>
    <w:rsid w:val="00F050A2"/>
    <w:rsid w:val="00F108BE"/>
    <w:rsid w:val="00F10C30"/>
    <w:rsid w:val="00F12D85"/>
    <w:rsid w:val="00F13A9D"/>
    <w:rsid w:val="00F1580E"/>
    <w:rsid w:val="00F15E5E"/>
    <w:rsid w:val="00F17500"/>
    <w:rsid w:val="00F2408D"/>
    <w:rsid w:val="00F24253"/>
    <w:rsid w:val="00F24A4B"/>
    <w:rsid w:val="00F26183"/>
    <w:rsid w:val="00F26214"/>
    <w:rsid w:val="00F33210"/>
    <w:rsid w:val="00F364DF"/>
    <w:rsid w:val="00F36DEC"/>
    <w:rsid w:val="00F37184"/>
    <w:rsid w:val="00F458F6"/>
    <w:rsid w:val="00F51143"/>
    <w:rsid w:val="00F511EB"/>
    <w:rsid w:val="00F516B3"/>
    <w:rsid w:val="00F51919"/>
    <w:rsid w:val="00F528CC"/>
    <w:rsid w:val="00F53720"/>
    <w:rsid w:val="00F544CA"/>
    <w:rsid w:val="00F555E6"/>
    <w:rsid w:val="00F6236A"/>
    <w:rsid w:val="00F641E7"/>
    <w:rsid w:val="00F65329"/>
    <w:rsid w:val="00F6534E"/>
    <w:rsid w:val="00F656B4"/>
    <w:rsid w:val="00F65D54"/>
    <w:rsid w:val="00F70424"/>
    <w:rsid w:val="00F71D7E"/>
    <w:rsid w:val="00F71F75"/>
    <w:rsid w:val="00F72A19"/>
    <w:rsid w:val="00F743D9"/>
    <w:rsid w:val="00F75982"/>
    <w:rsid w:val="00F75D92"/>
    <w:rsid w:val="00F75F79"/>
    <w:rsid w:val="00F7645F"/>
    <w:rsid w:val="00F8414A"/>
    <w:rsid w:val="00F84624"/>
    <w:rsid w:val="00F85669"/>
    <w:rsid w:val="00F87A87"/>
    <w:rsid w:val="00F9378B"/>
    <w:rsid w:val="00F945C6"/>
    <w:rsid w:val="00FA0684"/>
    <w:rsid w:val="00FA1394"/>
    <w:rsid w:val="00FA5D14"/>
    <w:rsid w:val="00FA7ED8"/>
    <w:rsid w:val="00FB0277"/>
    <w:rsid w:val="00FB1497"/>
    <w:rsid w:val="00FC01B5"/>
    <w:rsid w:val="00FC07E8"/>
    <w:rsid w:val="00FC1D6C"/>
    <w:rsid w:val="00FC2723"/>
    <w:rsid w:val="00FC3130"/>
    <w:rsid w:val="00FC3761"/>
    <w:rsid w:val="00FC4E2E"/>
    <w:rsid w:val="00FC70B0"/>
    <w:rsid w:val="00FD00CC"/>
    <w:rsid w:val="00FD0B90"/>
    <w:rsid w:val="00FD0FC6"/>
    <w:rsid w:val="00FD1DCD"/>
    <w:rsid w:val="00FD5A3C"/>
    <w:rsid w:val="00FD74B6"/>
    <w:rsid w:val="00FE1D76"/>
    <w:rsid w:val="00FE5293"/>
    <w:rsid w:val="00FE60A0"/>
    <w:rsid w:val="00FE6A64"/>
    <w:rsid w:val="00FF2288"/>
    <w:rsid w:val="00FF2C78"/>
    <w:rsid w:val="00FF476A"/>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5A4E67"/>
  <w15:docId w15:val="{95A698AA-BB71-4F0A-BE93-A9C17C305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74A8"/>
    <w:pPr>
      <w:widowControl w:val="0"/>
      <w:wordWrap w:val="0"/>
      <w:autoSpaceDE w:val="0"/>
      <w:autoSpaceDN w:val="0"/>
      <w:jc w:val="both"/>
    </w:pPr>
    <w:rPr>
      <w:rFonts w:ascii="Malgun Gothic" w:eastAsia="Malgun Gothic" w:hAnsi="Malgun Gothic" w:cs="Times New Roman"/>
      <w:sz w:val="20"/>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CC74A8"/>
    <w:pPr>
      <w:tabs>
        <w:tab w:val="center" w:pos="4513"/>
        <w:tab w:val="right" w:pos="9026"/>
      </w:tabs>
      <w:snapToGrid w:val="0"/>
    </w:pPr>
  </w:style>
  <w:style w:type="character" w:customStyle="1" w:styleId="FooterChar">
    <w:name w:val="Footer Char"/>
    <w:basedOn w:val="DefaultParagraphFont"/>
    <w:link w:val="Footer"/>
    <w:rsid w:val="00CC74A8"/>
    <w:rPr>
      <w:rFonts w:ascii="Malgun Gothic" w:eastAsia="Malgun Gothic" w:hAnsi="Malgun Gothic" w:cs="Times New Roman"/>
      <w:sz w:val="20"/>
      <w:lang w:eastAsia="ko-KR"/>
    </w:rPr>
  </w:style>
  <w:style w:type="character" w:styleId="Hyperlink">
    <w:name w:val="Hyperlink"/>
    <w:unhideWhenUsed/>
    <w:rsid w:val="00CC74A8"/>
    <w:rPr>
      <w:color w:val="0000FF"/>
      <w:u w:val="single"/>
    </w:rPr>
  </w:style>
  <w:style w:type="paragraph" w:styleId="Header">
    <w:name w:val="header"/>
    <w:basedOn w:val="Normal"/>
    <w:link w:val="HeaderChar"/>
    <w:uiPriority w:val="99"/>
    <w:unhideWhenUsed/>
    <w:rsid w:val="000D407D"/>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0D407D"/>
    <w:rPr>
      <w:rFonts w:ascii="Malgun Gothic" w:eastAsia="Malgun Gothic" w:hAnsi="Malgun Gothic" w:cs="Times New Roman"/>
      <w:sz w:val="18"/>
      <w:szCs w:val="18"/>
      <w:lang w:eastAsia="ko-KR"/>
    </w:rPr>
  </w:style>
  <w:style w:type="character" w:styleId="PlaceholderText">
    <w:name w:val="Placeholder Text"/>
    <w:basedOn w:val="DefaultParagraphFont"/>
    <w:uiPriority w:val="99"/>
    <w:semiHidden/>
    <w:rsid w:val="009402D6"/>
    <w:rPr>
      <w:color w:val="808080"/>
    </w:rPr>
  </w:style>
  <w:style w:type="table" w:styleId="TableGrid">
    <w:name w:val="Table Grid"/>
    <w:basedOn w:val="TableNormal"/>
    <w:uiPriority w:val="59"/>
    <w:rsid w:val="0041497D"/>
    <w:rPr>
      <w:rFonts w:ascii="Malgun Gothic" w:eastAsia="Malgun Gothic" w:hAnsi="Malgun Gothic"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F51919"/>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uiPriority w:val="99"/>
    <w:semiHidden/>
    <w:rsid w:val="00F51919"/>
    <w:rPr>
      <w:rFonts w:asciiTheme="majorHAnsi" w:eastAsiaTheme="majorEastAsia" w:hAnsiTheme="majorHAnsi" w:cstheme="majorBidi"/>
      <w:sz w:val="18"/>
      <w:szCs w:val="18"/>
      <w:lang w:eastAsia="ko-KR"/>
    </w:rPr>
  </w:style>
  <w:style w:type="character" w:styleId="CommentReference">
    <w:name w:val="annotation reference"/>
    <w:basedOn w:val="DefaultParagraphFont"/>
    <w:uiPriority w:val="99"/>
    <w:semiHidden/>
    <w:unhideWhenUsed/>
    <w:qFormat/>
    <w:rsid w:val="0064048D"/>
    <w:rPr>
      <w:sz w:val="18"/>
      <w:szCs w:val="18"/>
    </w:rPr>
  </w:style>
  <w:style w:type="paragraph" w:styleId="CommentText">
    <w:name w:val="annotation text"/>
    <w:basedOn w:val="Normal"/>
    <w:link w:val="CommentTextChar"/>
    <w:uiPriority w:val="99"/>
    <w:unhideWhenUsed/>
    <w:qFormat/>
    <w:rsid w:val="0064048D"/>
    <w:pPr>
      <w:jc w:val="left"/>
    </w:pPr>
  </w:style>
  <w:style w:type="character" w:customStyle="1" w:styleId="CommentTextChar">
    <w:name w:val="Comment Text Char"/>
    <w:basedOn w:val="DefaultParagraphFont"/>
    <w:link w:val="CommentText"/>
    <w:uiPriority w:val="99"/>
    <w:qFormat/>
    <w:rsid w:val="0064048D"/>
    <w:rPr>
      <w:rFonts w:ascii="Malgun Gothic" w:eastAsia="Malgun Gothic" w:hAnsi="Malgun Gothic" w:cs="Times New Roman"/>
      <w:sz w:val="20"/>
      <w:lang w:eastAsia="ko-KR"/>
    </w:rPr>
  </w:style>
  <w:style w:type="paragraph" w:styleId="CommentSubject">
    <w:name w:val="annotation subject"/>
    <w:basedOn w:val="CommentText"/>
    <w:next w:val="CommentText"/>
    <w:link w:val="CommentSubjectChar"/>
    <w:uiPriority w:val="99"/>
    <w:semiHidden/>
    <w:unhideWhenUsed/>
    <w:rsid w:val="0064048D"/>
    <w:rPr>
      <w:b/>
      <w:bCs/>
    </w:rPr>
  </w:style>
  <w:style w:type="character" w:customStyle="1" w:styleId="CommentSubjectChar">
    <w:name w:val="Comment Subject Char"/>
    <w:basedOn w:val="CommentTextChar"/>
    <w:link w:val="CommentSubject"/>
    <w:uiPriority w:val="99"/>
    <w:semiHidden/>
    <w:rsid w:val="0064048D"/>
    <w:rPr>
      <w:rFonts w:ascii="Malgun Gothic" w:eastAsia="Malgun Gothic" w:hAnsi="Malgun Gothic" w:cs="Times New Roman"/>
      <w:b/>
      <w:bCs/>
      <w:sz w:val="20"/>
      <w:lang w:eastAsia="ko-KR"/>
    </w:rPr>
  </w:style>
  <w:style w:type="paragraph" w:styleId="Revision">
    <w:name w:val="Revision"/>
    <w:hidden/>
    <w:uiPriority w:val="99"/>
    <w:semiHidden/>
    <w:rsid w:val="000C607D"/>
    <w:rPr>
      <w:rFonts w:ascii="Malgun Gothic" w:eastAsia="Malgun Gothic" w:hAnsi="Malgun Gothic" w:cs="Times New Roman"/>
      <w:sz w:val="20"/>
      <w:lang w:eastAsia="ko-KR"/>
    </w:rPr>
  </w:style>
  <w:style w:type="paragraph" w:styleId="ListParagraph">
    <w:name w:val="List Paragraph"/>
    <w:basedOn w:val="Normal"/>
    <w:uiPriority w:val="34"/>
    <w:qFormat/>
    <w:rsid w:val="00DF34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288884">
      <w:bodyDiv w:val="1"/>
      <w:marLeft w:val="0"/>
      <w:marRight w:val="0"/>
      <w:marTop w:val="0"/>
      <w:marBottom w:val="0"/>
      <w:divBdr>
        <w:top w:val="none" w:sz="0" w:space="0" w:color="auto"/>
        <w:left w:val="none" w:sz="0" w:space="0" w:color="auto"/>
        <w:bottom w:val="none" w:sz="0" w:space="0" w:color="auto"/>
        <w:right w:val="none" w:sz="0" w:space="0" w:color="auto"/>
      </w:divBdr>
    </w:div>
    <w:div w:id="13180012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uram@ntu.edu.sg" TargetMode="Externa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ijang@hanyang.ac.kr" TargetMode="External"/><Relationship Id="rId14" Type="http://schemas.openxmlformats.org/officeDocument/2006/relationships/image" Target="media/image2.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C41E92-3A72-459D-BD79-250615062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32</Pages>
  <Words>60156</Words>
  <Characters>342892</Characters>
  <Application>Microsoft Office Word</Application>
  <DocSecurity>0</DocSecurity>
  <Lines>2857</Lines>
  <Paragraphs>804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Toshiba</Company>
  <LinksUpToDate>false</LinksUpToDate>
  <CharactersWithSpaces>402244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Zhao Yakai</dc:creator>
  <cp:lastModifiedBy>Yakai Zhao (Dr)</cp:lastModifiedBy>
  <cp:revision>45</cp:revision>
  <cp:lastPrinted>2020-08-17T02:21:00Z</cp:lastPrinted>
  <dcterms:created xsi:type="dcterms:W3CDTF">2020-10-22T08:20:00Z</dcterms:created>
  <dcterms:modified xsi:type="dcterms:W3CDTF">2020-10-26T06:13:00Z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http://www.zotero.org/styles/acta-materialia</vt:lpwstr>
  </property>
  <property fmtid="{D5CDD505-2E9C-101B-9397-08002B2CF9AE}" pid="3" name="Mendeley Recent Style Name 0_1">
    <vt:lpwstr>Acta Materialia</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3742c244-f56f-395f-896e-0429a2c38023</vt:lpwstr>
  </property>
  <property fmtid="{D5CDD505-2E9C-101B-9397-08002B2CF9AE}" pid="24" name="Mendeley Citation Style_1">
    <vt:lpwstr>http://www.zotero.org/styles/acta-materialia</vt:lpwstr>
  </property>
</Properties>
</file>