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03FF4" w14:textId="37C02CA9" w:rsidR="00E80856" w:rsidRDefault="00AE6247" w:rsidP="00BE624C">
      <w:pPr>
        <w:suppressLineNumbers/>
        <w:spacing w:line="240" w:lineRule="auto"/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Coupling </w:t>
      </w:r>
      <w:r w:rsidR="00D31018">
        <w:rPr>
          <w:rFonts w:ascii="Arial" w:hAnsi="Arial" w:cs="Arial"/>
          <w:b/>
          <w:sz w:val="28"/>
          <w:szCs w:val="28"/>
        </w:rPr>
        <w:t xml:space="preserve">Biogas Upgrading </w:t>
      </w:r>
      <w:r w:rsidR="00697AE4">
        <w:rPr>
          <w:rFonts w:ascii="Arial" w:hAnsi="Arial" w:cs="Arial"/>
          <w:b/>
          <w:sz w:val="28"/>
          <w:szCs w:val="28"/>
        </w:rPr>
        <w:t>and</w:t>
      </w:r>
      <w:r w:rsidR="00D31018">
        <w:rPr>
          <w:rFonts w:ascii="Arial" w:hAnsi="Arial" w:cs="Arial"/>
          <w:b/>
          <w:sz w:val="28"/>
          <w:szCs w:val="28"/>
        </w:rPr>
        <w:t xml:space="preserve"> Carbon Capture and Utilization</w:t>
      </w:r>
      <w:r w:rsidR="009467FB">
        <w:rPr>
          <w:rFonts w:ascii="Arial" w:hAnsi="Arial" w:cs="Arial"/>
          <w:b/>
          <w:sz w:val="28"/>
          <w:szCs w:val="28"/>
        </w:rPr>
        <w:t xml:space="preserve"> </w:t>
      </w:r>
      <w:r w:rsidR="00DE6655">
        <w:rPr>
          <w:rFonts w:ascii="Arial" w:hAnsi="Arial" w:cs="Arial"/>
          <w:b/>
          <w:sz w:val="28"/>
          <w:szCs w:val="28"/>
        </w:rPr>
        <w:t>for</w:t>
      </w:r>
      <w:r w:rsidR="00465A51">
        <w:rPr>
          <w:rFonts w:ascii="Arial" w:hAnsi="Arial" w:cs="Arial"/>
          <w:b/>
          <w:sz w:val="28"/>
          <w:szCs w:val="28"/>
        </w:rPr>
        <w:t xml:space="preserve"> </w:t>
      </w:r>
      <w:r w:rsidR="00697AE4">
        <w:rPr>
          <w:rFonts w:ascii="Arial" w:hAnsi="Arial" w:cs="Arial"/>
          <w:b/>
          <w:sz w:val="28"/>
          <w:szCs w:val="28"/>
        </w:rPr>
        <w:t>Enhanced Environmental Performance</w:t>
      </w:r>
      <w:r w:rsidR="00465A51">
        <w:rPr>
          <w:rFonts w:ascii="Arial" w:hAnsi="Arial" w:cs="Arial"/>
          <w:b/>
          <w:sz w:val="28"/>
          <w:szCs w:val="28"/>
        </w:rPr>
        <w:t xml:space="preserve"> </w:t>
      </w:r>
      <w:r w:rsidR="00697AE4">
        <w:rPr>
          <w:rFonts w:ascii="Arial" w:hAnsi="Arial" w:cs="Arial"/>
          <w:b/>
          <w:sz w:val="28"/>
          <w:szCs w:val="28"/>
        </w:rPr>
        <w:t>of</w:t>
      </w:r>
      <w:r w:rsidR="00465A51">
        <w:rPr>
          <w:rFonts w:ascii="Arial" w:hAnsi="Arial" w:cs="Arial"/>
          <w:b/>
          <w:sz w:val="28"/>
          <w:szCs w:val="28"/>
        </w:rPr>
        <w:t xml:space="preserve"> Water Reclamation Plant</w:t>
      </w:r>
      <w:r w:rsidR="00697AE4">
        <w:rPr>
          <w:rFonts w:ascii="Arial" w:hAnsi="Arial" w:cs="Arial"/>
          <w:b/>
          <w:sz w:val="28"/>
          <w:szCs w:val="28"/>
        </w:rPr>
        <w:t>s</w:t>
      </w:r>
      <w:r w:rsidR="00221E73">
        <w:rPr>
          <w:rFonts w:ascii="Arial" w:hAnsi="Arial" w:cs="Arial"/>
          <w:b/>
          <w:sz w:val="28"/>
          <w:szCs w:val="28"/>
        </w:rPr>
        <w:t xml:space="preserve"> </w:t>
      </w:r>
      <w:r w:rsidR="00D31018">
        <w:rPr>
          <w:rFonts w:ascii="Arial" w:hAnsi="Arial" w:cs="Arial"/>
          <w:b/>
          <w:sz w:val="28"/>
          <w:szCs w:val="28"/>
        </w:rPr>
        <w:t xml:space="preserve"> </w:t>
      </w:r>
      <w:r w:rsidR="004A3BE2">
        <w:rPr>
          <w:rFonts w:ascii="Arial" w:hAnsi="Arial" w:cs="Arial"/>
          <w:b/>
          <w:sz w:val="28"/>
          <w:szCs w:val="28"/>
        </w:rPr>
        <w:t xml:space="preserve"> </w:t>
      </w:r>
      <w:r w:rsidR="00691BAA">
        <w:rPr>
          <w:rFonts w:ascii="Arial" w:hAnsi="Arial" w:cs="Arial"/>
          <w:b/>
          <w:sz w:val="28"/>
          <w:szCs w:val="28"/>
        </w:rPr>
        <w:t xml:space="preserve"> </w:t>
      </w:r>
    </w:p>
    <w:p w14:paraId="7FBD1D00" w14:textId="50ADD48D" w:rsidR="003C3B86" w:rsidRDefault="003C3B86" w:rsidP="00BE624C">
      <w:pPr>
        <w:suppressLineNumbers/>
        <w:spacing w:line="240" w:lineRule="auto"/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14:paraId="7AB8D00C" w14:textId="77777777" w:rsidR="003C3B86" w:rsidRPr="0088371F" w:rsidRDefault="003C3B86" w:rsidP="0043449E">
      <w:pPr>
        <w:spacing w:line="240" w:lineRule="auto"/>
        <w:jc w:val="center"/>
        <w:outlineLvl w:val="0"/>
      </w:pPr>
      <w:r>
        <w:rPr>
          <w:b/>
        </w:rPr>
        <w:t>Iskandar Halim</w:t>
      </w:r>
      <w:r w:rsidRPr="0088371F">
        <w:footnoteReference w:customMarkFollows="1" w:id="1"/>
        <w:t>*</w:t>
      </w:r>
    </w:p>
    <w:p w14:paraId="1F124902" w14:textId="77777777" w:rsidR="003C3B86" w:rsidRPr="00DC4D7C" w:rsidRDefault="003C3B86" w:rsidP="0043449E">
      <w:pPr>
        <w:suppressLineNumbers/>
        <w:spacing w:before="120" w:after="120" w:line="240" w:lineRule="auto"/>
        <w:jc w:val="center"/>
        <w:rPr>
          <w:b/>
          <w:szCs w:val="24"/>
        </w:rPr>
      </w:pPr>
      <w:proofErr w:type="spellStart"/>
      <w:proofErr w:type="gramStart"/>
      <w:r w:rsidRPr="00774088">
        <w:rPr>
          <w:szCs w:val="24"/>
          <w:vertAlign w:val="superscript"/>
        </w:rPr>
        <w:t>a</w:t>
      </w:r>
      <w:proofErr w:type="spellEnd"/>
      <w:proofErr w:type="gramEnd"/>
      <w:r>
        <w:rPr>
          <w:b/>
          <w:szCs w:val="24"/>
          <w:vertAlign w:val="superscript"/>
        </w:rPr>
        <w:t xml:space="preserve"> </w:t>
      </w:r>
      <w:r w:rsidRPr="00DC4D7C">
        <w:rPr>
          <w:szCs w:val="24"/>
        </w:rPr>
        <w:t xml:space="preserve">Institute of </w:t>
      </w:r>
      <w:r>
        <w:rPr>
          <w:szCs w:val="24"/>
        </w:rPr>
        <w:t xml:space="preserve">Sustainability for </w:t>
      </w:r>
      <w:r w:rsidRPr="00DC4D7C">
        <w:rPr>
          <w:szCs w:val="24"/>
        </w:rPr>
        <w:t>Chemical</w:t>
      </w:r>
      <w:r>
        <w:rPr>
          <w:szCs w:val="24"/>
        </w:rPr>
        <w:t>s, Energy</w:t>
      </w:r>
      <w:r w:rsidRPr="00DC4D7C">
        <w:rPr>
          <w:szCs w:val="24"/>
        </w:rPr>
        <w:t xml:space="preserve"> and </w:t>
      </w:r>
      <w:r>
        <w:rPr>
          <w:szCs w:val="24"/>
        </w:rPr>
        <w:t>Environment</w:t>
      </w:r>
      <w:r w:rsidRPr="00DC4D7C">
        <w:rPr>
          <w:szCs w:val="24"/>
        </w:rPr>
        <w:t xml:space="preserve"> (I</w:t>
      </w:r>
      <w:r>
        <w:rPr>
          <w:szCs w:val="24"/>
        </w:rPr>
        <w:t>SCE2</w:t>
      </w:r>
      <w:r w:rsidRPr="00DC4D7C">
        <w:rPr>
          <w:szCs w:val="24"/>
        </w:rPr>
        <w:t>),</w:t>
      </w:r>
    </w:p>
    <w:p w14:paraId="1B8793E4" w14:textId="3496BD11" w:rsidR="003C3B86" w:rsidRPr="00DC4D7C" w:rsidRDefault="003C3B86" w:rsidP="0043449E">
      <w:pPr>
        <w:suppressLineNumbers/>
        <w:spacing w:before="120" w:after="120" w:line="240" w:lineRule="auto"/>
        <w:jc w:val="center"/>
        <w:rPr>
          <w:szCs w:val="24"/>
        </w:rPr>
      </w:pPr>
      <w:r w:rsidRPr="00DC4D7C">
        <w:rPr>
          <w:szCs w:val="24"/>
        </w:rPr>
        <w:t>Agency for Science, Technology and Research</w:t>
      </w:r>
      <w:r w:rsidR="00351DBF">
        <w:rPr>
          <w:szCs w:val="24"/>
        </w:rPr>
        <w:t xml:space="preserve"> (</w:t>
      </w:r>
      <w:r w:rsidR="00351DBF" w:rsidRPr="00DC4D7C">
        <w:rPr>
          <w:szCs w:val="24"/>
        </w:rPr>
        <w:t>A*STAR</w:t>
      </w:r>
      <w:r w:rsidRPr="00DC4D7C">
        <w:rPr>
          <w:szCs w:val="24"/>
        </w:rPr>
        <w:t>),</w:t>
      </w:r>
    </w:p>
    <w:p w14:paraId="3B415437" w14:textId="1A80FDFA" w:rsidR="003C3B86" w:rsidRPr="00DC4D7C" w:rsidRDefault="003C3B86" w:rsidP="0043449E">
      <w:pPr>
        <w:suppressLineNumbers/>
        <w:spacing w:before="120" w:after="120" w:line="240" w:lineRule="auto"/>
        <w:jc w:val="center"/>
        <w:rPr>
          <w:szCs w:val="24"/>
        </w:rPr>
      </w:pPr>
      <w:r w:rsidRPr="00DC4D7C">
        <w:rPr>
          <w:szCs w:val="24"/>
        </w:rPr>
        <w:t xml:space="preserve">1 </w:t>
      </w:r>
      <w:proofErr w:type="spellStart"/>
      <w:r w:rsidRPr="00DC4D7C">
        <w:rPr>
          <w:szCs w:val="24"/>
        </w:rPr>
        <w:t>Pesek</w:t>
      </w:r>
      <w:proofErr w:type="spellEnd"/>
      <w:r w:rsidRPr="00DC4D7C">
        <w:rPr>
          <w:szCs w:val="24"/>
        </w:rPr>
        <w:t xml:space="preserve"> Road, Jurong Island, Singapore 627833</w:t>
      </w:r>
      <w:r w:rsidR="00A318BF">
        <w:rPr>
          <w:szCs w:val="24"/>
        </w:rPr>
        <w:t>, Republic of Singapore</w:t>
      </w:r>
      <w:r w:rsidR="006810B9">
        <w:rPr>
          <w:szCs w:val="24"/>
        </w:rPr>
        <w:t>.</w:t>
      </w:r>
    </w:p>
    <w:p w14:paraId="08B20D26" w14:textId="77777777" w:rsidR="00E614AA" w:rsidRDefault="00E614AA" w:rsidP="00BE624C">
      <w:pPr>
        <w:suppressLineNumbers/>
        <w:spacing w:line="240" w:lineRule="auto"/>
        <w:jc w:val="center"/>
        <w:rPr>
          <w:b/>
        </w:rPr>
      </w:pPr>
    </w:p>
    <w:p w14:paraId="69171B47" w14:textId="49D0E867" w:rsidR="006B352B" w:rsidRDefault="006B352B" w:rsidP="003E4F3E">
      <w:pPr>
        <w:outlineLvl w:val="0"/>
        <w:rPr>
          <w:b/>
          <w:szCs w:val="24"/>
        </w:rPr>
      </w:pPr>
      <w:r w:rsidRPr="006B352B">
        <w:rPr>
          <w:b/>
          <w:szCs w:val="24"/>
        </w:rPr>
        <w:t>Abstract</w:t>
      </w:r>
      <w:r w:rsidR="009467FB">
        <w:rPr>
          <w:b/>
          <w:szCs w:val="24"/>
        </w:rPr>
        <w:t xml:space="preserve"> </w:t>
      </w:r>
    </w:p>
    <w:p w14:paraId="2343B936" w14:textId="57B065F0" w:rsidR="003B04A6" w:rsidRPr="00D2149D" w:rsidRDefault="006F60AF" w:rsidP="00D2149D">
      <w:pPr>
        <w:pStyle w:val="BodyText"/>
        <w:ind w:firstLine="426"/>
      </w:pPr>
      <w:r>
        <w:rPr>
          <w:rFonts w:eastAsia="MS Mincho"/>
          <w:lang w:eastAsia="ja-JP"/>
        </w:rPr>
        <w:t xml:space="preserve">One </w:t>
      </w:r>
      <w:r w:rsidR="0081500B">
        <w:rPr>
          <w:rFonts w:eastAsia="MS Mincho"/>
          <w:lang w:eastAsia="ja-JP"/>
        </w:rPr>
        <w:t>of the</w:t>
      </w:r>
      <w:r w:rsidR="00A01916">
        <w:rPr>
          <w:rFonts w:eastAsia="MS Mincho"/>
          <w:lang w:eastAsia="ja-JP"/>
        </w:rPr>
        <w:t xml:space="preserve"> primary</w:t>
      </w:r>
      <w:r w:rsidR="0081500B">
        <w:rPr>
          <w:rFonts w:eastAsia="MS Mincho"/>
          <w:lang w:eastAsia="ja-JP"/>
        </w:rPr>
        <w:t xml:space="preserve"> sources </w:t>
      </w:r>
      <w:r>
        <w:rPr>
          <w:rFonts w:eastAsia="MS Mincho"/>
          <w:lang w:eastAsia="ja-JP"/>
        </w:rPr>
        <w:t xml:space="preserve">of greenhouse gas (GHG) emissions </w:t>
      </w:r>
      <w:r w:rsidR="000B00B7">
        <w:rPr>
          <w:rFonts w:eastAsia="MS Mincho"/>
          <w:lang w:eastAsia="ja-JP"/>
        </w:rPr>
        <w:t>in</w:t>
      </w:r>
      <w:r>
        <w:rPr>
          <w:rFonts w:eastAsia="MS Mincho"/>
          <w:lang w:eastAsia="ja-JP"/>
        </w:rPr>
        <w:t xml:space="preserve"> water reclamation </w:t>
      </w:r>
      <w:r w:rsidR="00ED768F">
        <w:rPr>
          <w:rFonts w:eastAsia="MS Mincho"/>
          <w:lang w:eastAsia="ja-JP"/>
        </w:rPr>
        <w:t>plants</w:t>
      </w:r>
      <w:r w:rsidR="00237E00">
        <w:rPr>
          <w:rFonts w:eastAsia="MS Mincho"/>
          <w:lang w:eastAsia="ja-JP"/>
        </w:rPr>
        <w:t xml:space="preserve"> </w:t>
      </w:r>
      <w:r w:rsidR="00161C50">
        <w:rPr>
          <w:rFonts w:eastAsia="MS Mincho"/>
          <w:lang w:eastAsia="ja-JP"/>
        </w:rPr>
        <w:t>is</w:t>
      </w:r>
      <w:r w:rsidR="00237E00">
        <w:rPr>
          <w:rFonts w:eastAsia="MS Mincho"/>
          <w:lang w:eastAsia="ja-JP"/>
        </w:rPr>
        <w:t xml:space="preserve"> </w:t>
      </w:r>
      <w:r w:rsidR="005555D8">
        <w:rPr>
          <w:rFonts w:eastAsia="MS Mincho"/>
          <w:lang w:eastAsia="ja-JP"/>
        </w:rPr>
        <w:t xml:space="preserve">the </w:t>
      </w:r>
      <w:r w:rsidR="00237E00" w:rsidRPr="00E9565C">
        <w:rPr>
          <w:rFonts w:cs="Arial"/>
          <w:szCs w:val="24"/>
        </w:rPr>
        <w:t>anaerobic digestion</w:t>
      </w:r>
      <w:r w:rsidR="000B00B7">
        <w:rPr>
          <w:rFonts w:cs="Arial"/>
          <w:szCs w:val="24"/>
        </w:rPr>
        <w:t xml:space="preserve"> </w:t>
      </w:r>
      <w:r w:rsidR="00EE2CFE">
        <w:rPr>
          <w:rFonts w:cs="Arial"/>
          <w:szCs w:val="24"/>
        </w:rPr>
        <w:t>process</w:t>
      </w:r>
      <w:r w:rsidR="00237E00">
        <w:rPr>
          <w:rFonts w:cs="Arial"/>
          <w:szCs w:val="24"/>
        </w:rPr>
        <w:t xml:space="preserve">, which releases </w:t>
      </w:r>
      <w:r w:rsidR="000B00B7">
        <w:rPr>
          <w:rFonts w:cs="Arial"/>
          <w:szCs w:val="24"/>
        </w:rPr>
        <w:t xml:space="preserve">a </w:t>
      </w:r>
      <w:r w:rsidR="00A01916">
        <w:rPr>
          <w:rFonts w:cs="Arial"/>
          <w:szCs w:val="24"/>
        </w:rPr>
        <w:t>significant</w:t>
      </w:r>
      <w:r w:rsidR="00237E00">
        <w:rPr>
          <w:rFonts w:cs="Arial"/>
          <w:szCs w:val="24"/>
        </w:rPr>
        <w:t xml:space="preserve"> amount of</w:t>
      </w:r>
      <w:r w:rsidR="009B6809">
        <w:rPr>
          <w:rFonts w:cs="Arial"/>
          <w:szCs w:val="24"/>
        </w:rPr>
        <w:t xml:space="preserve"> biogas</w:t>
      </w:r>
      <w:r w:rsidR="00237E00">
        <w:rPr>
          <w:rFonts w:cs="Arial"/>
          <w:szCs w:val="24"/>
        </w:rPr>
        <w:t>.</w:t>
      </w:r>
      <w:r w:rsidR="000B230A">
        <w:rPr>
          <w:rFonts w:cs="Arial"/>
          <w:szCs w:val="24"/>
        </w:rPr>
        <w:t xml:space="preserve"> </w:t>
      </w:r>
      <w:r w:rsidR="000B230A">
        <w:rPr>
          <w:rFonts w:eastAsia="MS Mincho"/>
          <w:lang w:eastAsia="ja-JP"/>
        </w:rPr>
        <w:t xml:space="preserve">Today, wastewater treatment operators </w:t>
      </w:r>
      <w:r w:rsidR="00337DF9">
        <w:t>fac</w:t>
      </w:r>
      <w:r w:rsidR="00701BB2">
        <w:t>e</w:t>
      </w:r>
      <w:r w:rsidR="000B230A">
        <w:t xml:space="preserve"> immense pressure to </w:t>
      </w:r>
      <w:r w:rsidR="00A01916">
        <w:t>find</w:t>
      </w:r>
      <w:r w:rsidR="000B230A">
        <w:t xml:space="preserve"> solutions </w:t>
      </w:r>
      <w:r w:rsidR="00701BB2">
        <w:t>that</w:t>
      </w:r>
      <w:r w:rsidR="00A01916">
        <w:t xml:space="preserve"> reduce the</w:t>
      </w:r>
      <w:r w:rsidR="000B230A">
        <w:t xml:space="preserve"> </w:t>
      </w:r>
      <w:r w:rsidR="00E75A74">
        <w:t xml:space="preserve">GHG emissions </w:t>
      </w:r>
      <w:r w:rsidR="00052DBE">
        <w:t xml:space="preserve">associated with this </w:t>
      </w:r>
      <w:r w:rsidR="00701BB2">
        <w:t>process</w:t>
      </w:r>
      <w:r w:rsidR="000B230A">
        <w:t>.</w:t>
      </w:r>
      <w:r w:rsidR="00A534CD">
        <w:t xml:space="preserve"> </w:t>
      </w:r>
      <w:r w:rsidR="00E40055">
        <w:t>T</w:t>
      </w:r>
      <w:r w:rsidR="00866A82">
        <w:t>his paper</w:t>
      </w:r>
      <w:r w:rsidR="00E40055">
        <w:t xml:space="preserve"> proposes</w:t>
      </w:r>
      <w:r w:rsidR="00764072">
        <w:t xml:space="preserve"> </w:t>
      </w:r>
      <w:r w:rsidR="00866A82">
        <w:t xml:space="preserve">a conceptual design </w:t>
      </w:r>
      <w:r w:rsidR="00701BB2">
        <w:t>for a plant that</w:t>
      </w:r>
      <w:r w:rsidR="00866A82">
        <w:t xml:space="preserve"> couple</w:t>
      </w:r>
      <w:r w:rsidR="00701BB2">
        <w:t>s</w:t>
      </w:r>
      <w:r w:rsidR="00866A82">
        <w:t xml:space="preserve"> biogas upgrading and carbon capture and utilization </w:t>
      </w:r>
      <w:r w:rsidR="00701BB2">
        <w:t>to</w:t>
      </w:r>
      <w:r w:rsidR="0017466D">
        <w:t xml:space="preserve"> mitigat</w:t>
      </w:r>
      <w:r w:rsidR="00701BB2">
        <w:t>e</w:t>
      </w:r>
      <w:r w:rsidR="0017466D">
        <w:t xml:space="preserve"> GHG emissions </w:t>
      </w:r>
      <w:r w:rsidR="00161C50">
        <w:t>from</w:t>
      </w:r>
      <w:r w:rsidR="004B231C">
        <w:t xml:space="preserve"> biogas </w:t>
      </w:r>
      <w:r w:rsidR="00161C50">
        <w:t>release at</w:t>
      </w:r>
      <w:r w:rsidR="00EE709D">
        <w:t xml:space="preserve"> </w:t>
      </w:r>
      <w:r w:rsidR="0017466D">
        <w:t>a water reclamation facility</w:t>
      </w:r>
      <w:r w:rsidR="004B231C">
        <w:t xml:space="preserve"> </w:t>
      </w:r>
      <w:r w:rsidR="00EE709D">
        <w:t>i</w:t>
      </w:r>
      <w:r w:rsidR="0017466D">
        <w:t xml:space="preserve">n Singapore. </w:t>
      </w:r>
      <w:r w:rsidR="00764072">
        <w:t>A</w:t>
      </w:r>
      <w:r w:rsidR="00794761">
        <w:t xml:space="preserve"> comprehensive model of </w:t>
      </w:r>
      <w:r w:rsidR="00AA7235">
        <w:t>the plant</w:t>
      </w:r>
      <w:r w:rsidR="008D7EAF">
        <w:t xml:space="preserve"> is </w:t>
      </w:r>
      <w:r w:rsidR="00764072">
        <w:t xml:space="preserve">first </w:t>
      </w:r>
      <w:r w:rsidR="008D7EAF">
        <w:t>developed</w:t>
      </w:r>
      <w:r w:rsidR="00794761">
        <w:t xml:space="preserve"> </w:t>
      </w:r>
      <w:r w:rsidR="00794761">
        <w:rPr>
          <w:rFonts w:cs="Arial"/>
          <w:szCs w:val="24"/>
        </w:rPr>
        <w:t xml:space="preserve">using </w:t>
      </w:r>
      <w:r w:rsidR="00B2250E">
        <w:rPr>
          <w:rFonts w:cs="Arial"/>
          <w:szCs w:val="24"/>
        </w:rPr>
        <w:t xml:space="preserve">a process simulation </w:t>
      </w:r>
      <w:r w:rsidR="007743D7">
        <w:rPr>
          <w:rFonts w:cs="Arial"/>
          <w:szCs w:val="24"/>
        </w:rPr>
        <w:t>tool</w:t>
      </w:r>
      <w:r w:rsidR="00794761">
        <w:rPr>
          <w:rFonts w:cs="Arial"/>
          <w:szCs w:val="24"/>
        </w:rPr>
        <w:t xml:space="preserve"> </w:t>
      </w:r>
      <w:r w:rsidR="00EE2739">
        <w:rPr>
          <w:rFonts w:cs="Arial"/>
          <w:szCs w:val="24"/>
        </w:rPr>
        <w:t xml:space="preserve">to </w:t>
      </w:r>
      <w:r w:rsidR="00915ED0">
        <w:rPr>
          <w:rFonts w:cs="Arial"/>
          <w:szCs w:val="24"/>
        </w:rPr>
        <w:t>assess</w:t>
      </w:r>
      <w:r w:rsidR="00EE2739">
        <w:rPr>
          <w:rFonts w:cs="Arial"/>
          <w:szCs w:val="24"/>
        </w:rPr>
        <w:t xml:space="preserve"> </w:t>
      </w:r>
      <w:r w:rsidR="00D2149D">
        <w:rPr>
          <w:rFonts w:cs="Arial"/>
          <w:szCs w:val="24"/>
        </w:rPr>
        <w:t>its</w:t>
      </w:r>
      <w:r w:rsidR="00915ED0">
        <w:rPr>
          <w:rFonts w:cs="Arial"/>
          <w:szCs w:val="24"/>
        </w:rPr>
        <w:t xml:space="preserve"> </w:t>
      </w:r>
      <w:r w:rsidR="00EE2739">
        <w:rPr>
          <w:rFonts w:cs="Arial"/>
          <w:szCs w:val="24"/>
        </w:rPr>
        <w:t xml:space="preserve">technical </w:t>
      </w:r>
      <w:r w:rsidR="00A06AA1">
        <w:rPr>
          <w:rFonts w:cs="Arial"/>
          <w:szCs w:val="24"/>
        </w:rPr>
        <w:t>feasibility</w:t>
      </w:r>
      <w:r w:rsidR="00794761">
        <w:rPr>
          <w:rFonts w:cs="Arial"/>
          <w:szCs w:val="24"/>
        </w:rPr>
        <w:t>.</w:t>
      </w:r>
      <w:r w:rsidR="00BA641D">
        <w:rPr>
          <w:rFonts w:cs="Arial"/>
          <w:szCs w:val="24"/>
        </w:rPr>
        <w:t xml:space="preserve"> </w:t>
      </w:r>
      <w:r w:rsidR="00D2149D">
        <w:rPr>
          <w:rFonts w:cs="Arial"/>
          <w:szCs w:val="24"/>
        </w:rPr>
        <w:t>Next, t</w:t>
      </w:r>
      <w:r w:rsidR="00BA641D" w:rsidRPr="00305B09">
        <w:t xml:space="preserve">he </w:t>
      </w:r>
      <w:r w:rsidR="00764072">
        <w:t xml:space="preserve">plant’s </w:t>
      </w:r>
      <w:r w:rsidR="00BA641D" w:rsidRPr="00305B09">
        <w:t xml:space="preserve">economic </w:t>
      </w:r>
      <w:r w:rsidR="00BA641D">
        <w:t xml:space="preserve">and </w:t>
      </w:r>
      <w:r w:rsidR="00BA641D" w:rsidRPr="00305B09">
        <w:t>environmental imp</w:t>
      </w:r>
      <w:r w:rsidR="00BA641D">
        <w:t xml:space="preserve">lications </w:t>
      </w:r>
      <w:r w:rsidR="00764072">
        <w:t>are</w:t>
      </w:r>
      <w:r w:rsidR="00915ED0">
        <w:t xml:space="preserve"> </w:t>
      </w:r>
      <w:r w:rsidR="00E245BE">
        <w:t>evaluated</w:t>
      </w:r>
      <w:r w:rsidR="00112168">
        <w:t xml:space="preserve"> </w:t>
      </w:r>
      <w:r w:rsidR="00915ED0">
        <w:t>by calculating</w:t>
      </w:r>
      <w:r w:rsidR="00BB4889">
        <w:rPr>
          <w:rFonts w:cs="Arial"/>
          <w:szCs w:val="24"/>
        </w:rPr>
        <w:t xml:space="preserve"> </w:t>
      </w:r>
      <w:r w:rsidR="00BB4889">
        <w:t>the net carbon abated, operating cost, and carbon abated cost</w:t>
      </w:r>
      <w:r w:rsidR="001F4AC4">
        <w:t>.</w:t>
      </w:r>
      <w:r w:rsidR="000B09C7">
        <w:t xml:space="preserve"> </w:t>
      </w:r>
      <w:r w:rsidR="0085402D">
        <w:t>The r</w:t>
      </w:r>
      <w:r w:rsidR="000B09C7">
        <w:t xml:space="preserve">esults </w:t>
      </w:r>
      <w:r w:rsidR="007C08C7">
        <w:t>indicate</w:t>
      </w:r>
      <w:r w:rsidR="00AE0D79">
        <w:t xml:space="preserve"> </w:t>
      </w:r>
      <w:r w:rsidR="002967F7">
        <w:t xml:space="preserve">that the plant has the </w:t>
      </w:r>
      <w:r w:rsidR="00E40055">
        <w:t xml:space="preserve">potential </w:t>
      </w:r>
      <w:r w:rsidR="002967F7">
        <w:t xml:space="preserve">to </w:t>
      </w:r>
      <w:r w:rsidR="00E40055">
        <w:t>reduc</w:t>
      </w:r>
      <w:r w:rsidR="002967F7">
        <w:t>e</w:t>
      </w:r>
      <w:r w:rsidR="00E40055">
        <w:t xml:space="preserve"> GHG emissions </w:t>
      </w:r>
      <w:r w:rsidR="002967F7">
        <w:rPr>
          <w:szCs w:val="24"/>
        </w:rPr>
        <w:t>by</w:t>
      </w:r>
      <w:r w:rsidR="00E40055">
        <w:rPr>
          <w:szCs w:val="24"/>
        </w:rPr>
        <w:t xml:space="preserve"> </w:t>
      </w:r>
      <w:r w:rsidR="00E40055">
        <w:rPr>
          <w:rFonts w:cstheme="minorHAnsi"/>
        </w:rPr>
        <w:t>84 to 90%</w:t>
      </w:r>
      <w:r w:rsidR="002967F7">
        <w:rPr>
          <w:rFonts w:cstheme="minorHAnsi"/>
        </w:rPr>
        <w:t xml:space="preserve">, </w:t>
      </w:r>
      <w:r w:rsidR="002967F7">
        <w:t xml:space="preserve">depending on the </w:t>
      </w:r>
      <w:r w:rsidR="007C08C7">
        <w:t>type</w:t>
      </w:r>
      <w:r w:rsidR="002967F7">
        <w:t xml:space="preserve"> of</w:t>
      </w:r>
      <w:r w:rsidR="00AF4F42">
        <w:t xml:space="preserve"> hydrogen </w:t>
      </w:r>
      <w:r w:rsidR="002967F7">
        <w:t>used</w:t>
      </w:r>
      <w:r w:rsidR="00AF4F42">
        <w:t xml:space="preserve"> (grey, blue, or green)</w:t>
      </w:r>
      <w:r w:rsidR="0085402D">
        <w:t>.</w:t>
      </w:r>
      <w:r w:rsidR="00151F42">
        <w:t xml:space="preserve"> </w:t>
      </w:r>
      <w:r w:rsidR="0050157A">
        <w:t xml:space="preserve">Although the plant exhibits a </w:t>
      </w:r>
      <w:r w:rsidR="004A755A">
        <w:t xml:space="preserve">negative cash flow, </w:t>
      </w:r>
      <w:r w:rsidR="0050157A">
        <w:t>its</w:t>
      </w:r>
      <w:r w:rsidR="004A755A">
        <w:t xml:space="preserve"> operating costs are </w:t>
      </w:r>
      <w:r w:rsidR="00151F42">
        <w:t>lower than</w:t>
      </w:r>
      <w:r w:rsidR="004A755A">
        <w:t xml:space="preserve"> Singapore’s projected carbon tax </w:t>
      </w:r>
      <w:r w:rsidR="00E66ECA">
        <w:t xml:space="preserve">rate </w:t>
      </w:r>
      <w:r w:rsidR="004A755A">
        <w:t xml:space="preserve">in 2030, except </w:t>
      </w:r>
      <w:r w:rsidR="0050157A">
        <w:t xml:space="preserve">in the </w:t>
      </w:r>
      <w:r w:rsidR="00C94362">
        <w:t>scenario</w:t>
      </w:r>
      <w:r w:rsidR="0050157A">
        <w:t xml:space="preserve"> where</w:t>
      </w:r>
      <w:r w:rsidR="00035A55">
        <w:t xml:space="preserve"> </w:t>
      </w:r>
      <w:r w:rsidR="004A755A">
        <w:t>green hydrogen</w:t>
      </w:r>
      <w:r w:rsidR="0050157A">
        <w:t xml:space="preserve"> is used</w:t>
      </w:r>
      <w:r w:rsidR="004A755A">
        <w:t>.</w:t>
      </w:r>
      <w:r w:rsidR="0050157A">
        <w:t xml:space="preserve"> </w:t>
      </w:r>
      <w:r w:rsidR="003B04A6" w:rsidRPr="005F39E4">
        <w:t xml:space="preserve">Overall, </w:t>
      </w:r>
      <w:r w:rsidR="004A755A">
        <w:t>th</w:t>
      </w:r>
      <w:r w:rsidR="007A2900">
        <w:t>e</w:t>
      </w:r>
      <w:r w:rsidR="003B04A6">
        <w:t xml:space="preserve"> study demonstrates the techn</w:t>
      </w:r>
      <w:r w:rsidR="00D32115">
        <w:t xml:space="preserve">ical, </w:t>
      </w:r>
      <w:r w:rsidR="003B04A6">
        <w:t>economic</w:t>
      </w:r>
      <w:r w:rsidR="00D32115">
        <w:t>,</w:t>
      </w:r>
      <w:r w:rsidR="003B04A6">
        <w:t xml:space="preserve"> and environmental viability of the plant for reducing </w:t>
      </w:r>
      <w:r w:rsidR="00B345C0">
        <w:t>GHG</w:t>
      </w:r>
      <w:r w:rsidR="003B04A6">
        <w:t xml:space="preserve"> emissions from water reclamation facilities</w:t>
      </w:r>
      <w:r w:rsidR="00D32115">
        <w:t xml:space="preserve">. </w:t>
      </w:r>
    </w:p>
    <w:p w14:paraId="04E75B2A" w14:textId="77777777" w:rsidR="00D2149D" w:rsidRDefault="00D2149D" w:rsidP="006C4546">
      <w:pPr>
        <w:ind w:left="1350" w:hanging="1350"/>
        <w:outlineLvl w:val="0"/>
        <w:rPr>
          <w:b/>
          <w:lang w:val="en-GB"/>
        </w:rPr>
      </w:pPr>
    </w:p>
    <w:p w14:paraId="35D8E8E5" w14:textId="0FA34053" w:rsidR="006C4546" w:rsidRDefault="0078478D" w:rsidP="006C4546">
      <w:pPr>
        <w:ind w:left="1350" w:hanging="1350"/>
        <w:outlineLvl w:val="0"/>
      </w:pPr>
      <w:r w:rsidRPr="00305B09">
        <w:rPr>
          <w:b/>
          <w:lang w:val="en-GB"/>
        </w:rPr>
        <w:t xml:space="preserve">Keywords: </w:t>
      </w:r>
      <w:r w:rsidR="00D97D9E" w:rsidRPr="003465DE">
        <w:t xml:space="preserve">Climate </w:t>
      </w:r>
      <w:r w:rsidR="00D07EE1">
        <w:t>impact</w:t>
      </w:r>
      <w:r w:rsidR="006C4546" w:rsidRPr="003465DE">
        <w:t>;</w:t>
      </w:r>
      <w:r w:rsidR="00F50968" w:rsidRPr="003465DE">
        <w:t xml:space="preserve"> </w:t>
      </w:r>
      <w:r w:rsidR="0037761A">
        <w:t>Carbon emissions, Biogas enhancement</w:t>
      </w:r>
      <w:r w:rsidR="00F50968" w:rsidRPr="003465DE">
        <w:t xml:space="preserve">; </w:t>
      </w:r>
      <w:r w:rsidR="00211EE6" w:rsidRPr="003465DE">
        <w:t xml:space="preserve">Carbon </w:t>
      </w:r>
      <w:r w:rsidR="0037761A">
        <w:t>footprint</w:t>
      </w:r>
      <w:r w:rsidR="00551E06" w:rsidRPr="003465DE">
        <w:t xml:space="preserve">; </w:t>
      </w:r>
      <w:r w:rsidR="0037761A">
        <w:t>Wastewater treatment</w:t>
      </w:r>
      <w:r w:rsidR="00F50968" w:rsidRPr="003465DE">
        <w:t xml:space="preserve">; </w:t>
      </w:r>
      <w:r w:rsidR="00441C87">
        <w:t>Techno-economic and environmental analysis</w:t>
      </w:r>
      <w:r w:rsidR="00211EE6" w:rsidRPr="003465DE">
        <w:t>.</w:t>
      </w:r>
      <w:r w:rsidR="00F50968" w:rsidRPr="003465DE">
        <w:t xml:space="preserve"> </w:t>
      </w:r>
      <w:r w:rsidR="005F2ECE" w:rsidRPr="003465DE">
        <w:t xml:space="preserve"> </w:t>
      </w:r>
    </w:p>
    <w:p w14:paraId="39E77FBF" w14:textId="28CCE3BC" w:rsidR="00421FDF" w:rsidRPr="00BB36B5" w:rsidRDefault="006B352B" w:rsidP="00BB36B5">
      <w:pPr>
        <w:pStyle w:val="ListParagraph"/>
        <w:numPr>
          <w:ilvl w:val="0"/>
          <w:numId w:val="8"/>
        </w:numPr>
        <w:ind w:left="426" w:hanging="426"/>
        <w:rPr>
          <w:b/>
        </w:rPr>
      </w:pPr>
      <w:r w:rsidRPr="00BB36B5">
        <w:rPr>
          <w:b/>
        </w:rPr>
        <w:lastRenderedPageBreak/>
        <w:t>Introduction</w:t>
      </w:r>
    </w:p>
    <w:p w14:paraId="6E8C172A" w14:textId="629FA371" w:rsidR="00AA2E83" w:rsidRPr="002773AB" w:rsidRDefault="00AA2E83" w:rsidP="001F0C65">
      <w:pPr>
        <w:ind w:firstLine="360"/>
        <w:rPr>
          <w:rFonts w:cs="Arial"/>
          <w:szCs w:val="24"/>
        </w:rPr>
      </w:pPr>
      <w:r w:rsidRPr="002773AB">
        <w:rPr>
          <w:rFonts w:cs="Arial"/>
          <w:szCs w:val="24"/>
        </w:rPr>
        <w:t xml:space="preserve">Climate change has </w:t>
      </w:r>
      <w:r w:rsidR="006170CA" w:rsidRPr="002773AB">
        <w:rPr>
          <w:rFonts w:cs="Arial"/>
          <w:szCs w:val="24"/>
        </w:rPr>
        <w:t>emerged</w:t>
      </w:r>
      <w:r w:rsidRPr="002773AB">
        <w:rPr>
          <w:rFonts w:cs="Arial"/>
          <w:szCs w:val="24"/>
        </w:rPr>
        <w:t xml:space="preserve"> </w:t>
      </w:r>
      <w:r w:rsidR="002D0521" w:rsidRPr="002773AB">
        <w:rPr>
          <w:rFonts w:cs="Arial"/>
          <w:szCs w:val="24"/>
        </w:rPr>
        <w:t xml:space="preserve">as </w:t>
      </w:r>
      <w:r w:rsidRPr="002773AB">
        <w:rPr>
          <w:rFonts w:cs="Arial"/>
          <w:szCs w:val="24"/>
        </w:rPr>
        <w:t xml:space="preserve">one of the most pressing issues </w:t>
      </w:r>
      <w:r w:rsidR="0037365F" w:rsidRPr="002773AB">
        <w:rPr>
          <w:rFonts w:cs="Arial"/>
          <w:szCs w:val="24"/>
        </w:rPr>
        <w:t>of our time</w:t>
      </w:r>
      <w:r w:rsidRPr="002773AB">
        <w:rPr>
          <w:rFonts w:cs="Arial"/>
          <w:szCs w:val="24"/>
        </w:rPr>
        <w:t xml:space="preserve">. </w:t>
      </w:r>
      <w:r w:rsidR="0031231F" w:rsidRPr="002773AB">
        <w:rPr>
          <w:rFonts w:cs="Arial"/>
          <w:szCs w:val="24"/>
        </w:rPr>
        <w:t>Despite</w:t>
      </w:r>
      <w:r w:rsidR="00D97A37" w:rsidRPr="002773AB">
        <w:rPr>
          <w:rFonts w:cs="Arial"/>
          <w:szCs w:val="24"/>
        </w:rPr>
        <w:t xml:space="preserve"> COVID-19 </w:t>
      </w:r>
      <w:r w:rsidR="000F4957" w:rsidRPr="002773AB">
        <w:rPr>
          <w:rFonts w:cs="Arial"/>
          <w:szCs w:val="24"/>
        </w:rPr>
        <w:t xml:space="preserve">related </w:t>
      </w:r>
      <w:r w:rsidR="00D97A37" w:rsidRPr="002773AB">
        <w:rPr>
          <w:rFonts w:cs="Arial"/>
          <w:szCs w:val="24"/>
        </w:rPr>
        <w:t xml:space="preserve">lockdowns, </w:t>
      </w:r>
      <w:r w:rsidRPr="002773AB">
        <w:rPr>
          <w:rFonts w:cs="Arial"/>
          <w:szCs w:val="24"/>
        </w:rPr>
        <w:t xml:space="preserve">greenhouse gas (GHG) emissions </w:t>
      </w:r>
      <w:r w:rsidR="0031231F" w:rsidRPr="002773AB">
        <w:rPr>
          <w:rFonts w:cs="Arial"/>
          <w:szCs w:val="24"/>
        </w:rPr>
        <w:t xml:space="preserve">have continued to </w:t>
      </w:r>
      <w:r w:rsidR="00013E1A" w:rsidRPr="002773AB">
        <w:rPr>
          <w:rFonts w:cs="Arial"/>
          <w:szCs w:val="24"/>
        </w:rPr>
        <w:t>increas</w:t>
      </w:r>
      <w:r w:rsidR="0031231F" w:rsidRPr="002773AB">
        <w:rPr>
          <w:rFonts w:cs="Arial"/>
          <w:szCs w:val="24"/>
        </w:rPr>
        <w:t>e</w:t>
      </w:r>
      <w:r w:rsidR="008F0B24" w:rsidRPr="002773AB">
        <w:rPr>
          <w:rFonts w:cs="Arial"/>
          <w:szCs w:val="24"/>
        </w:rPr>
        <w:t xml:space="preserve">, </w:t>
      </w:r>
      <w:r w:rsidR="00B271B5" w:rsidRPr="002773AB">
        <w:rPr>
          <w:rFonts w:cs="Arial"/>
          <w:szCs w:val="24"/>
        </w:rPr>
        <w:t>and they have been linked to various</w:t>
      </w:r>
      <w:r w:rsidR="00013E1A" w:rsidRPr="002773AB">
        <w:rPr>
          <w:rFonts w:cs="Arial"/>
          <w:szCs w:val="24"/>
        </w:rPr>
        <w:t xml:space="preserve"> </w:t>
      </w:r>
      <w:r w:rsidR="0062570B" w:rsidRPr="002773AB">
        <w:rPr>
          <w:rFonts w:cs="Arial"/>
          <w:szCs w:val="24"/>
        </w:rPr>
        <w:t>worldwide</w:t>
      </w:r>
      <w:r w:rsidR="00D97A37" w:rsidRPr="002773AB">
        <w:rPr>
          <w:rFonts w:cs="Arial"/>
          <w:szCs w:val="24"/>
        </w:rPr>
        <w:t xml:space="preserve"> impacts such as </w:t>
      </w:r>
      <w:r w:rsidRPr="002773AB">
        <w:rPr>
          <w:rFonts w:cs="Arial"/>
          <w:szCs w:val="24"/>
        </w:rPr>
        <w:t xml:space="preserve">extreme weather events </w:t>
      </w:r>
      <w:r w:rsidR="00D97A37" w:rsidRPr="002773AB">
        <w:rPr>
          <w:rFonts w:cs="Arial"/>
          <w:szCs w:val="24"/>
        </w:rPr>
        <w:t>(</w:t>
      </w:r>
      <w:r w:rsidRPr="002773AB">
        <w:rPr>
          <w:rFonts w:cs="Arial"/>
          <w:szCs w:val="24"/>
        </w:rPr>
        <w:t xml:space="preserve">droughts, </w:t>
      </w:r>
      <w:r w:rsidR="00B30511" w:rsidRPr="002773AB">
        <w:rPr>
          <w:rFonts w:cs="Arial"/>
          <w:szCs w:val="24"/>
        </w:rPr>
        <w:t xml:space="preserve">flooding, </w:t>
      </w:r>
      <w:r w:rsidR="00CC6A4D" w:rsidRPr="002773AB">
        <w:rPr>
          <w:rFonts w:cs="Arial"/>
          <w:szCs w:val="24"/>
        </w:rPr>
        <w:t>snowstorms</w:t>
      </w:r>
      <w:r w:rsidRPr="002773AB">
        <w:rPr>
          <w:rFonts w:cs="Arial"/>
          <w:szCs w:val="24"/>
        </w:rPr>
        <w:t>, heatwaves</w:t>
      </w:r>
      <w:r w:rsidR="00D97A37" w:rsidRPr="002773AB">
        <w:rPr>
          <w:rFonts w:cs="Arial"/>
          <w:szCs w:val="24"/>
        </w:rPr>
        <w:t xml:space="preserve">, etc.), </w:t>
      </w:r>
      <w:r w:rsidRPr="002773AB">
        <w:rPr>
          <w:rFonts w:cs="Arial"/>
          <w:szCs w:val="24"/>
        </w:rPr>
        <w:t>melting polar ice caps</w:t>
      </w:r>
      <w:r w:rsidR="00D97A37" w:rsidRPr="002773AB">
        <w:rPr>
          <w:rFonts w:cs="Arial"/>
          <w:szCs w:val="24"/>
        </w:rPr>
        <w:t>,</w:t>
      </w:r>
      <w:r w:rsidRPr="002773AB">
        <w:rPr>
          <w:rFonts w:cs="Arial"/>
          <w:szCs w:val="24"/>
        </w:rPr>
        <w:t xml:space="preserve"> and rising sea levels that pose </w:t>
      </w:r>
      <w:r w:rsidR="00D97A37" w:rsidRPr="002773AB">
        <w:rPr>
          <w:rFonts w:cs="Arial"/>
          <w:szCs w:val="24"/>
        </w:rPr>
        <w:t xml:space="preserve">a </w:t>
      </w:r>
      <w:r w:rsidRPr="002773AB">
        <w:rPr>
          <w:rFonts w:cs="Arial"/>
          <w:szCs w:val="24"/>
        </w:rPr>
        <w:t>tremendous threat to low-lying coast</w:t>
      </w:r>
      <w:r w:rsidR="00382387" w:rsidRPr="002773AB">
        <w:rPr>
          <w:rFonts w:cs="Arial"/>
          <w:szCs w:val="24"/>
        </w:rPr>
        <w:t xml:space="preserve">al </w:t>
      </w:r>
      <w:r w:rsidR="00D97A37" w:rsidRPr="002773AB">
        <w:rPr>
          <w:rFonts w:cs="Arial"/>
          <w:szCs w:val="24"/>
        </w:rPr>
        <w:t>regions</w:t>
      </w:r>
      <w:r w:rsidRPr="002773AB">
        <w:rPr>
          <w:rFonts w:cs="Arial"/>
          <w:szCs w:val="24"/>
        </w:rPr>
        <w:t xml:space="preserve">. </w:t>
      </w:r>
      <w:r w:rsidR="000F4957" w:rsidRPr="002773AB">
        <w:rPr>
          <w:rFonts w:cs="Arial"/>
          <w:szCs w:val="24"/>
        </w:rPr>
        <w:t>To</w:t>
      </w:r>
      <w:r w:rsidRPr="002773AB">
        <w:rPr>
          <w:rFonts w:cs="Arial"/>
          <w:szCs w:val="24"/>
        </w:rPr>
        <w:t xml:space="preserve"> limit the </w:t>
      </w:r>
      <w:r w:rsidR="00643C37" w:rsidRPr="002773AB">
        <w:rPr>
          <w:rFonts w:cs="Arial"/>
          <w:szCs w:val="24"/>
        </w:rPr>
        <w:t>E</w:t>
      </w:r>
      <w:r w:rsidR="00215BA7" w:rsidRPr="002773AB">
        <w:rPr>
          <w:rFonts w:cs="Arial"/>
          <w:szCs w:val="24"/>
        </w:rPr>
        <w:t>arth’s</w:t>
      </w:r>
      <w:r w:rsidRPr="002773AB">
        <w:rPr>
          <w:rFonts w:cs="Arial"/>
          <w:szCs w:val="24"/>
        </w:rPr>
        <w:t xml:space="preserve"> </w:t>
      </w:r>
      <w:proofErr w:type="gramStart"/>
      <w:r w:rsidRPr="002773AB">
        <w:rPr>
          <w:rFonts w:cs="Arial"/>
          <w:szCs w:val="24"/>
        </w:rPr>
        <w:t>temperature</w:t>
      </w:r>
      <w:proofErr w:type="gramEnd"/>
      <w:r w:rsidRPr="002773AB">
        <w:rPr>
          <w:rFonts w:cs="Arial"/>
          <w:szCs w:val="24"/>
        </w:rPr>
        <w:t xml:space="preserve"> rise to </w:t>
      </w:r>
      <w:r w:rsidR="00A35D8B" w:rsidRPr="002773AB">
        <w:rPr>
          <w:rFonts w:cs="Arial"/>
          <w:szCs w:val="24"/>
        </w:rPr>
        <w:t xml:space="preserve">no more than </w:t>
      </w:r>
      <w:r w:rsidRPr="002773AB">
        <w:rPr>
          <w:rFonts w:cs="Arial"/>
          <w:szCs w:val="24"/>
        </w:rPr>
        <w:t>1.5°C by the end of this century</w:t>
      </w:r>
      <w:r w:rsidR="00215BA7" w:rsidRPr="002773AB">
        <w:rPr>
          <w:rFonts w:cs="Arial"/>
          <w:szCs w:val="24"/>
        </w:rPr>
        <w:t>,</w:t>
      </w:r>
      <w:r w:rsidRPr="002773AB">
        <w:rPr>
          <w:rFonts w:cs="Arial"/>
          <w:szCs w:val="24"/>
        </w:rPr>
        <w:t xml:space="preserve"> the UN has repeatedly </w:t>
      </w:r>
      <w:r w:rsidR="000F4957" w:rsidRPr="002773AB">
        <w:rPr>
          <w:rFonts w:cs="Arial"/>
          <w:szCs w:val="24"/>
        </w:rPr>
        <w:t>called on</w:t>
      </w:r>
      <w:r w:rsidRPr="002773AB">
        <w:rPr>
          <w:rFonts w:cs="Arial"/>
          <w:szCs w:val="24"/>
        </w:rPr>
        <w:t xml:space="preserve"> national governments that are signatories of the Paris Agreement to </w:t>
      </w:r>
      <w:r w:rsidR="000F4957" w:rsidRPr="002773AB">
        <w:rPr>
          <w:rFonts w:cs="Arial"/>
          <w:szCs w:val="24"/>
        </w:rPr>
        <w:t>take</w:t>
      </w:r>
      <w:r w:rsidRPr="002773AB">
        <w:rPr>
          <w:rFonts w:cs="Arial"/>
          <w:szCs w:val="24"/>
        </w:rPr>
        <w:t xml:space="preserve"> </w:t>
      </w:r>
      <w:r w:rsidR="00D63AA4" w:rsidRPr="002773AB">
        <w:rPr>
          <w:rFonts w:cs="Arial"/>
          <w:szCs w:val="24"/>
        </w:rPr>
        <w:t xml:space="preserve">serious </w:t>
      </w:r>
      <w:r w:rsidRPr="002773AB">
        <w:rPr>
          <w:rFonts w:cs="Arial"/>
          <w:szCs w:val="24"/>
        </w:rPr>
        <w:t xml:space="preserve">actions </w:t>
      </w:r>
      <w:r w:rsidR="00065B28" w:rsidRPr="002773AB">
        <w:rPr>
          <w:rFonts w:cs="Arial"/>
          <w:szCs w:val="24"/>
        </w:rPr>
        <w:t>to</w:t>
      </w:r>
      <w:r w:rsidRPr="002773AB">
        <w:rPr>
          <w:rFonts w:cs="Arial"/>
          <w:szCs w:val="24"/>
        </w:rPr>
        <w:t xml:space="preserve"> meet their emission targets and strengthen their climate commitments in the coming years</w:t>
      </w:r>
      <w:r w:rsidR="0011451C" w:rsidRPr="002773AB">
        <w:rPr>
          <w:rFonts w:cs="Arial"/>
          <w:szCs w:val="24"/>
        </w:rPr>
        <w:t xml:space="preserve"> </w:t>
      </w:r>
      <w:r w:rsidR="005B30AD" w:rsidRPr="002773AB">
        <w:rPr>
          <w:rFonts w:cs="Arial"/>
          <w:szCs w:val="24"/>
        </w:rPr>
        <w:t>[1]</w:t>
      </w:r>
      <w:r w:rsidR="00B44572" w:rsidRPr="002773AB">
        <w:rPr>
          <w:rFonts w:cs="Arial"/>
          <w:szCs w:val="24"/>
        </w:rPr>
        <w:t>.</w:t>
      </w:r>
    </w:p>
    <w:p w14:paraId="4548297C" w14:textId="4BD955C1" w:rsidR="00E9565C" w:rsidRPr="002773AB" w:rsidRDefault="00E9565C" w:rsidP="00131060">
      <w:pPr>
        <w:ind w:firstLine="360"/>
        <w:rPr>
          <w:rFonts w:cs="Arial"/>
          <w:szCs w:val="24"/>
        </w:rPr>
      </w:pPr>
      <w:r w:rsidRPr="002773AB">
        <w:rPr>
          <w:rFonts w:cs="Arial"/>
          <w:szCs w:val="24"/>
        </w:rPr>
        <w:t>Wastewater treatment plants (WWTPs) play a</w:t>
      </w:r>
      <w:r w:rsidR="00327D53" w:rsidRPr="002773AB">
        <w:rPr>
          <w:rFonts w:cs="Arial"/>
          <w:szCs w:val="24"/>
        </w:rPr>
        <w:t xml:space="preserve"> critical</w:t>
      </w:r>
      <w:r w:rsidRPr="002773AB">
        <w:rPr>
          <w:rFonts w:cs="Arial"/>
          <w:szCs w:val="24"/>
        </w:rPr>
        <w:t xml:space="preserve"> role in protecting our health and ecosystems from harmful subs</w:t>
      </w:r>
      <w:r w:rsidR="00597637" w:rsidRPr="002773AB">
        <w:rPr>
          <w:rFonts w:cs="Arial"/>
          <w:szCs w:val="24"/>
        </w:rPr>
        <w:t xml:space="preserve">tances found in human </w:t>
      </w:r>
      <w:proofErr w:type="gramStart"/>
      <w:r w:rsidR="00597637" w:rsidRPr="002773AB">
        <w:rPr>
          <w:rFonts w:cs="Arial"/>
          <w:szCs w:val="24"/>
        </w:rPr>
        <w:t>wastes</w:t>
      </w:r>
      <w:proofErr w:type="gramEnd"/>
      <w:r w:rsidR="00597637" w:rsidRPr="002773AB">
        <w:rPr>
          <w:rFonts w:cs="Arial"/>
          <w:szCs w:val="24"/>
        </w:rPr>
        <w:t xml:space="preserve"> </w:t>
      </w:r>
      <w:r w:rsidR="00CA2F07" w:rsidRPr="002773AB">
        <w:rPr>
          <w:rFonts w:cs="Arial"/>
          <w:szCs w:val="24"/>
        </w:rPr>
        <w:t>and</w:t>
      </w:r>
      <w:r w:rsidRPr="002773AB">
        <w:rPr>
          <w:rFonts w:cs="Arial"/>
          <w:szCs w:val="24"/>
        </w:rPr>
        <w:t xml:space="preserve"> industrial effluents. Today, WWTP</w:t>
      </w:r>
      <w:r w:rsidR="00597637" w:rsidRPr="002773AB">
        <w:rPr>
          <w:rFonts w:cs="Arial"/>
          <w:szCs w:val="24"/>
        </w:rPr>
        <w:t xml:space="preserve"> operator</w:t>
      </w:r>
      <w:r w:rsidRPr="002773AB">
        <w:rPr>
          <w:rFonts w:cs="Arial"/>
          <w:szCs w:val="24"/>
        </w:rPr>
        <w:t>s are fac</w:t>
      </w:r>
      <w:r w:rsidR="00F768BB" w:rsidRPr="002773AB">
        <w:rPr>
          <w:rFonts w:cs="Arial"/>
          <w:szCs w:val="24"/>
        </w:rPr>
        <w:t>ed with</w:t>
      </w:r>
      <w:r w:rsidRPr="002773AB">
        <w:rPr>
          <w:rFonts w:cs="Arial"/>
          <w:szCs w:val="24"/>
        </w:rPr>
        <w:t xml:space="preserve"> </w:t>
      </w:r>
      <w:r w:rsidR="00001196" w:rsidRPr="002773AB">
        <w:rPr>
          <w:rFonts w:cs="Arial"/>
          <w:szCs w:val="24"/>
        </w:rPr>
        <w:t xml:space="preserve">the </w:t>
      </w:r>
      <w:r w:rsidR="00C3532B" w:rsidRPr="002773AB">
        <w:rPr>
          <w:rFonts w:cs="Arial"/>
          <w:szCs w:val="24"/>
        </w:rPr>
        <w:t>pressing need</w:t>
      </w:r>
      <w:r w:rsidR="00CA2F07" w:rsidRPr="002773AB">
        <w:rPr>
          <w:rFonts w:cs="Arial"/>
          <w:szCs w:val="24"/>
        </w:rPr>
        <w:t xml:space="preserve"> </w:t>
      </w:r>
      <w:r w:rsidRPr="002773AB">
        <w:rPr>
          <w:rFonts w:cs="Arial"/>
          <w:szCs w:val="24"/>
        </w:rPr>
        <w:t xml:space="preserve">to </w:t>
      </w:r>
      <w:r w:rsidR="00CA2F07" w:rsidRPr="002773AB">
        <w:rPr>
          <w:rFonts w:cs="Arial"/>
          <w:szCs w:val="24"/>
        </w:rPr>
        <w:t xml:space="preserve">take </w:t>
      </w:r>
      <w:r w:rsidR="005044B3" w:rsidRPr="002773AB">
        <w:rPr>
          <w:rFonts w:cs="Arial"/>
          <w:szCs w:val="24"/>
        </w:rPr>
        <w:t xml:space="preserve">immediate </w:t>
      </w:r>
      <w:r w:rsidR="00F768BB" w:rsidRPr="002773AB">
        <w:rPr>
          <w:rFonts w:cs="Arial"/>
          <w:szCs w:val="24"/>
        </w:rPr>
        <w:t xml:space="preserve">climate </w:t>
      </w:r>
      <w:r w:rsidR="00CA2F07" w:rsidRPr="002773AB">
        <w:rPr>
          <w:rFonts w:cs="Arial"/>
          <w:szCs w:val="24"/>
        </w:rPr>
        <w:t xml:space="preserve">action </w:t>
      </w:r>
      <w:r w:rsidR="000C0001" w:rsidRPr="002773AB">
        <w:rPr>
          <w:rFonts w:cs="Arial"/>
          <w:szCs w:val="24"/>
        </w:rPr>
        <w:t>to</w:t>
      </w:r>
      <w:r w:rsidR="00CA2F07" w:rsidRPr="002773AB">
        <w:rPr>
          <w:rFonts w:cs="Arial"/>
          <w:szCs w:val="24"/>
        </w:rPr>
        <w:t xml:space="preserve"> </w:t>
      </w:r>
      <w:r w:rsidR="00327D53" w:rsidRPr="002773AB">
        <w:rPr>
          <w:rFonts w:cs="Arial"/>
          <w:szCs w:val="24"/>
        </w:rPr>
        <w:t>reduce</w:t>
      </w:r>
      <w:r w:rsidRPr="002773AB">
        <w:rPr>
          <w:rFonts w:cs="Arial"/>
          <w:szCs w:val="24"/>
        </w:rPr>
        <w:t xml:space="preserve"> their </w:t>
      </w:r>
      <w:r w:rsidR="00CB0B39" w:rsidRPr="002773AB">
        <w:rPr>
          <w:rFonts w:cs="Arial"/>
          <w:szCs w:val="24"/>
        </w:rPr>
        <w:t xml:space="preserve">GHG </w:t>
      </w:r>
      <w:r w:rsidR="00AA2E83" w:rsidRPr="002773AB">
        <w:rPr>
          <w:rFonts w:cs="Arial"/>
          <w:szCs w:val="24"/>
        </w:rPr>
        <w:t>emissions</w:t>
      </w:r>
      <w:r w:rsidRPr="002773AB">
        <w:rPr>
          <w:rFonts w:cs="Arial"/>
          <w:szCs w:val="24"/>
        </w:rPr>
        <w:t xml:space="preserve">. </w:t>
      </w:r>
      <w:r w:rsidR="00131060" w:rsidRPr="002773AB">
        <w:rPr>
          <w:rFonts w:cs="Arial"/>
          <w:szCs w:val="24"/>
        </w:rPr>
        <w:t xml:space="preserve">It is estimated that WWTP operations contribute to approximately 3 percent of global </w:t>
      </w:r>
      <w:r w:rsidR="00131060" w:rsidRPr="002773AB">
        <w:rPr>
          <w:szCs w:val="24"/>
        </w:rPr>
        <w:t xml:space="preserve">GHG emissions [2]. Some of the most important GHGs, such as </w:t>
      </w:r>
      <w:r w:rsidR="00131060" w:rsidRPr="002773AB">
        <w:rPr>
          <w:rFonts w:cs="Arial"/>
          <w:szCs w:val="24"/>
        </w:rPr>
        <w:t>carbon dioxide (CO</w:t>
      </w:r>
      <w:r w:rsidR="00131060" w:rsidRPr="002773AB">
        <w:rPr>
          <w:rFonts w:cs="Arial"/>
          <w:szCs w:val="24"/>
          <w:vertAlign w:val="subscript"/>
        </w:rPr>
        <w:t>2</w:t>
      </w:r>
      <w:r w:rsidR="00131060" w:rsidRPr="002773AB">
        <w:rPr>
          <w:rFonts w:cs="Arial"/>
          <w:szCs w:val="24"/>
        </w:rPr>
        <w:t>), methane (CH</w:t>
      </w:r>
      <w:r w:rsidR="00131060" w:rsidRPr="002773AB">
        <w:rPr>
          <w:rFonts w:cs="Arial"/>
          <w:szCs w:val="24"/>
          <w:vertAlign w:val="subscript"/>
        </w:rPr>
        <w:t>4</w:t>
      </w:r>
      <w:r w:rsidR="00131060" w:rsidRPr="002773AB">
        <w:rPr>
          <w:rFonts w:cs="Arial"/>
          <w:szCs w:val="24"/>
        </w:rPr>
        <w:t>), and nitrous oxide (N</w:t>
      </w:r>
      <w:r w:rsidR="00131060" w:rsidRPr="002773AB">
        <w:rPr>
          <w:rFonts w:cs="Arial"/>
          <w:szCs w:val="24"/>
          <w:vertAlign w:val="subscript"/>
        </w:rPr>
        <w:t>2</w:t>
      </w:r>
      <w:r w:rsidR="00131060" w:rsidRPr="002773AB">
        <w:rPr>
          <w:rFonts w:cs="Arial"/>
          <w:szCs w:val="24"/>
        </w:rPr>
        <w:t xml:space="preserve">O), make up the main components of raw biogas and need to be mitigated to address the impacts of climate change. </w:t>
      </w:r>
      <w:r w:rsidR="00626C09" w:rsidRPr="002773AB">
        <w:rPr>
          <w:rFonts w:cs="Arial"/>
          <w:szCs w:val="24"/>
        </w:rPr>
        <w:t>While most of the direct CO</w:t>
      </w:r>
      <w:r w:rsidR="00626C09" w:rsidRPr="002773AB">
        <w:rPr>
          <w:rFonts w:cs="Arial"/>
          <w:szCs w:val="24"/>
          <w:vertAlign w:val="subscript"/>
        </w:rPr>
        <w:t>2</w:t>
      </w:r>
      <w:r w:rsidR="00626C09" w:rsidRPr="002773AB">
        <w:rPr>
          <w:rFonts w:cs="Arial"/>
          <w:szCs w:val="24"/>
        </w:rPr>
        <w:t xml:space="preserve"> emissions from WWTP can be considered carbon-neutral since they are naturally derived from biological sources, approximately 4-14% of the total organic carbon in the wastewater influent is of fossil origin [3]. This portion would be converted to direct CO</w:t>
      </w:r>
      <w:r w:rsidR="00626C09" w:rsidRPr="002773AB">
        <w:rPr>
          <w:rFonts w:cs="Arial"/>
          <w:szCs w:val="24"/>
          <w:vertAlign w:val="subscript"/>
        </w:rPr>
        <w:t>2</w:t>
      </w:r>
      <w:r w:rsidR="00626C09" w:rsidRPr="002773AB">
        <w:rPr>
          <w:rFonts w:cs="Arial"/>
          <w:szCs w:val="24"/>
        </w:rPr>
        <w:t xml:space="preserve"> emissions during the treatment process.</w:t>
      </w:r>
      <w:r w:rsidR="00E351BC" w:rsidRPr="002773AB">
        <w:rPr>
          <w:rFonts w:cs="Arial"/>
          <w:szCs w:val="24"/>
        </w:rPr>
        <w:t xml:space="preserve"> Meanwhile, </w:t>
      </w:r>
      <w:r w:rsidRPr="002773AB">
        <w:rPr>
          <w:rFonts w:cs="Arial"/>
          <w:szCs w:val="24"/>
        </w:rPr>
        <w:t>CH</w:t>
      </w:r>
      <w:r w:rsidRPr="002773AB">
        <w:rPr>
          <w:rFonts w:cs="Arial"/>
          <w:szCs w:val="24"/>
          <w:vertAlign w:val="subscript"/>
        </w:rPr>
        <w:t>4</w:t>
      </w:r>
      <w:r w:rsidRPr="002773AB">
        <w:rPr>
          <w:rFonts w:cs="Arial"/>
          <w:szCs w:val="24"/>
        </w:rPr>
        <w:t xml:space="preserve"> and N</w:t>
      </w:r>
      <w:r w:rsidRPr="002773AB">
        <w:rPr>
          <w:rFonts w:cs="Arial"/>
          <w:szCs w:val="24"/>
          <w:vertAlign w:val="subscript"/>
        </w:rPr>
        <w:t>2</w:t>
      </w:r>
      <w:r w:rsidRPr="002773AB">
        <w:rPr>
          <w:rFonts w:cs="Arial"/>
          <w:szCs w:val="24"/>
        </w:rPr>
        <w:t>O</w:t>
      </w:r>
      <w:r w:rsidR="00F768BB" w:rsidRPr="002773AB">
        <w:rPr>
          <w:rFonts w:cs="Arial"/>
          <w:szCs w:val="24"/>
        </w:rPr>
        <w:t xml:space="preserve"> gases</w:t>
      </w:r>
      <w:r w:rsidR="002E2DC3" w:rsidRPr="002773AB">
        <w:rPr>
          <w:rFonts w:cs="Arial"/>
          <w:szCs w:val="24"/>
        </w:rPr>
        <w:t xml:space="preserve"> </w:t>
      </w:r>
      <w:r w:rsidR="001521A1" w:rsidRPr="002773AB">
        <w:rPr>
          <w:rFonts w:cs="Arial"/>
          <w:szCs w:val="24"/>
        </w:rPr>
        <w:t>have</w:t>
      </w:r>
      <w:r w:rsidR="0084461E" w:rsidRPr="002773AB">
        <w:rPr>
          <w:rFonts w:cs="Arial"/>
          <w:szCs w:val="24"/>
        </w:rPr>
        <w:t xml:space="preserve"> much </w:t>
      </w:r>
      <w:r w:rsidR="002E2DC3" w:rsidRPr="002773AB">
        <w:rPr>
          <w:szCs w:val="24"/>
        </w:rPr>
        <w:t xml:space="preserve">higher </w:t>
      </w:r>
      <w:r w:rsidRPr="002773AB">
        <w:rPr>
          <w:rFonts w:cs="Arial"/>
          <w:szCs w:val="24"/>
        </w:rPr>
        <w:t>global warming potential</w:t>
      </w:r>
      <w:r w:rsidR="00F56E86" w:rsidRPr="002773AB">
        <w:rPr>
          <w:rFonts w:cs="Arial"/>
          <w:szCs w:val="24"/>
        </w:rPr>
        <w:t>s</w:t>
      </w:r>
      <w:r w:rsidRPr="002773AB">
        <w:rPr>
          <w:rFonts w:cs="Arial"/>
          <w:szCs w:val="24"/>
        </w:rPr>
        <w:t xml:space="preserve"> (GWP</w:t>
      </w:r>
      <w:r w:rsidR="00F56E86" w:rsidRPr="002773AB">
        <w:rPr>
          <w:rFonts w:cs="Arial"/>
          <w:szCs w:val="24"/>
        </w:rPr>
        <w:t>s</w:t>
      </w:r>
      <w:r w:rsidRPr="002773AB">
        <w:rPr>
          <w:rFonts w:cs="Arial"/>
          <w:szCs w:val="24"/>
        </w:rPr>
        <w:t>)</w:t>
      </w:r>
      <w:r w:rsidR="00B9640A" w:rsidRPr="002773AB">
        <w:rPr>
          <w:rFonts w:cs="Arial"/>
          <w:szCs w:val="24"/>
        </w:rPr>
        <w:t xml:space="preserve"> than CO</w:t>
      </w:r>
      <w:r w:rsidR="00B9640A" w:rsidRPr="002773AB">
        <w:rPr>
          <w:rFonts w:cs="Arial"/>
          <w:szCs w:val="24"/>
          <w:vertAlign w:val="subscript"/>
        </w:rPr>
        <w:t>2</w:t>
      </w:r>
      <w:r w:rsidR="001521A1" w:rsidRPr="002773AB">
        <w:rPr>
          <w:rFonts w:cs="Arial"/>
          <w:szCs w:val="24"/>
        </w:rPr>
        <w:t xml:space="preserve"> at</w:t>
      </w:r>
      <w:r w:rsidR="00D94A20" w:rsidRPr="002773AB">
        <w:rPr>
          <w:rFonts w:cs="Arial"/>
          <w:szCs w:val="24"/>
        </w:rPr>
        <w:t xml:space="preserve"> 2</w:t>
      </w:r>
      <w:r w:rsidR="00E3268D" w:rsidRPr="002773AB">
        <w:rPr>
          <w:rFonts w:cs="Arial"/>
          <w:szCs w:val="24"/>
        </w:rPr>
        <w:t>8</w:t>
      </w:r>
      <w:r w:rsidR="008F4B17" w:rsidRPr="002773AB">
        <w:rPr>
          <w:rFonts w:cs="Arial"/>
          <w:szCs w:val="24"/>
        </w:rPr>
        <w:t xml:space="preserve"> and 2</w:t>
      </w:r>
      <w:r w:rsidR="00E3268D" w:rsidRPr="002773AB">
        <w:rPr>
          <w:rFonts w:cs="Arial"/>
          <w:szCs w:val="24"/>
        </w:rPr>
        <w:t>65</w:t>
      </w:r>
      <w:r w:rsidRPr="002773AB">
        <w:rPr>
          <w:rFonts w:cs="Arial"/>
          <w:szCs w:val="24"/>
        </w:rPr>
        <w:t xml:space="preserve"> </w:t>
      </w:r>
      <w:r w:rsidR="0010008F" w:rsidRPr="002773AB">
        <w:rPr>
          <w:rFonts w:cs="Arial"/>
          <w:szCs w:val="24"/>
        </w:rPr>
        <w:t>times</w:t>
      </w:r>
      <w:r w:rsidR="00B9640A" w:rsidRPr="002773AB">
        <w:rPr>
          <w:rFonts w:cs="Arial"/>
          <w:szCs w:val="24"/>
        </w:rPr>
        <w:t>, respectively</w:t>
      </w:r>
      <w:r w:rsidR="001521A1" w:rsidRPr="002773AB">
        <w:rPr>
          <w:rFonts w:cs="Arial"/>
          <w:szCs w:val="24"/>
        </w:rPr>
        <w:t>, making them more harmful to the climate</w:t>
      </w:r>
      <w:r w:rsidR="004B50D6" w:rsidRPr="002773AB">
        <w:rPr>
          <w:rFonts w:cs="Arial"/>
          <w:szCs w:val="24"/>
        </w:rPr>
        <w:t xml:space="preserve"> </w:t>
      </w:r>
      <w:r w:rsidR="005B30AD" w:rsidRPr="002773AB">
        <w:rPr>
          <w:rFonts w:cs="Arial"/>
          <w:szCs w:val="24"/>
        </w:rPr>
        <w:t>[</w:t>
      </w:r>
      <w:r w:rsidR="00370C43" w:rsidRPr="002773AB">
        <w:rPr>
          <w:rFonts w:cs="Arial"/>
          <w:szCs w:val="24"/>
        </w:rPr>
        <w:t>4</w:t>
      </w:r>
      <w:r w:rsidR="005B30AD" w:rsidRPr="002773AB">
        <w:rPr>
          <w:rFonts w:cs="Arial"/>
          <w:szCs w:val="24"/>
        </w:rPr>
        <w:t>]</w:t>
      </w:r>
      <w:r w:rsidR="00B44572" w:rsidRPr="002773AB">
        <w:rPr>
          <w:rFonts w:cs="Arial"/>
          <w:szCs w:val="24"/>
        </w:rPr>
        <w:t>.</w:t>
      </w:r>
    </w:p>
    <w:p w14:paraId="620DA005" w14:textId="694AF2AD" w:rsidR="00295FD7" w:rsidRPr="002773AB" w:rsidRDefault="00ED5F22" w:rsidP="00295FD7">
      <w:pPr>
        <w:ind w:firstLine="360"/>
        <w:rPr>
          <w:rFonts w:cs="Arial"/>
          <w:szCs w:val="24"/>
        </w:rPr>
      </w:pPr>
      <w:r w:rsidRPr="002773AB">
        <w:rPr>
          <w:rFonts w:cs="Arial"/>
          <w:szCs w:val="24"/>
        </w:rPr>
        <w:t>B</w:t>
      </w:r>
      <w:r w:rsidR="00104A30" w:rsidRPr="002773AB">
        <w:rPr>
          <w:rFonts w:cs="Arial"/>
          <w:szCs w:val="24"/>
        </w:rPr>
        <w:t xml:space="preserve">iogas </w:t>
      </w:r>
      <w:r w:rsidRPr="002773AB">
        <w:rPr>
          <w:rFonts w:cs="Arial"/>
          <w:szCs w:val="24"/>
        </w:rPr>
        <w:t xml:space="preserve">is mainly </w:t>
      </w:r>
      <w:r w:rsidR="00B045B9" w:rsidRPr="002773AB">
        <w:rPr>
          <w:rFonts w:cs="Arial"/>
          <w:szCs w:val="24"/>
        </w:rPr>
        <w:t>produced</w:t>
      </w:r>
      <w:r w:rsidR="005904D1" w:rsidRPr="002773AB">
        <w:rPr>
          <w:rFonts w:cs="Arial"/>
          <w:szCs w:val="24"/>
        </w:rPr>
        <w:t xml:space="preserve"> in WWTPs </w:t>
      </w:r>
      <w:r w:rsidRPr="002773AB">
        <w:rPr>
          <w:rFonts w:cs="Arial"/>
          <w:szCs w:val="24"/>
        </w:rPr>
        <w:t>by</w:t>
      </w:r>
      <w:r w:rsidR="00C32527" w:rsidRPr="002773AB">
        <w:rPr>
          <w:rFonts w:cs="Arial"/>
          <w:szCs w:val="24"/>
        </w:rPr>
        <w:t xml:space="preserve"> </w:t>
      </w:r>
      <w:r w:rsidR="00B045B9" w:rsidRPr="002773AB">
        <w:rPr>
          <w:rFonts w:cs="Arial"/>
          <w:szCs w:val="24"/>
        </w:rPr>
        <w:t xml:space="preserve">the </w:t>
      </w:r>
      <w:r w:rsidR="00E9565C" w:rsidRPr="002773AB">
        <w:rPr>
          <w:rFonts w:cs="Arial"/>
          <w:szCs w:val="24"/>
        </w:rPr>
        <w:t>anaerobic digestion of organic waste</w:t>
      </w:r>
      <w:r w:rsidR="00EA66E1" w:rsidRPr="002773AB">
        <w:rPr>
          <w:rFonts w:cs="Arial"/>
          <w:szCs w:val="24"/>
        </w:rPr>
        <w:t>s</w:t>
      </w:r>
      <w:r w:rsidR="00E9565C" w:rsidRPr="002773AB">
        <w:rPr>
          <w:rFonts w:cs="Arial"/>
          <w:szCs w:val="24"/>
        </w:rPr>
        <w:t xml:space="preserve">. Depending on the </w:t>
      </w:r>
      <w:r w:rsidRPr="002773AB">
        <w:rPr>
          <w:rFonts w:cs="Arial"/>
          <w:szCs w:val="24"/>
        </w:rPr>
        <w:t>type</w:t>
      </w:r>
      <w:r w:rsidR="00E9565C" w:rsidRPr="002773AB">
        <w:rPr>
          <w:rFonts w:cs="Arial"/>
          <w:szCs w:val="24"/>
        </w:rPr>
        <w:t xml:space="preserve"> of the wastes </w:t>
      </w:r>
      <w:r w:rsidR="00DC7F46" w:rsidRPr="002773AB">
        <w:rPr>
          <w:rFonts w:cs="Arial"/>
          <w:szCs w:val="24"/>
        </w:rPr>
        <w:t>and</w:t>
      </w:r>
      <w:r w:rsidR="000619D7" w:rsidRPr="002773AB">
        <w:rPr>
          <w:rFonts w:cs="Arial"/>
          <w:szCs w:val="24"/>
        </w:rPr>
        <w:t xml:space="preserve"> </w:t>
      </w:r>
      <w:r w:rsidR="005904D1" w:rsidRPr="002773AB">
        <w:rPr>
          <w:rFonts w:cs="Arial"/>
          <w:szCs w:val="24"/>
        </w:rPr>
        <w:t xml:space="preserve">the </w:t>
      </w:r>
      <w:r w:rsidRPr="002773AB">
        <w:rPr>
          <w:rFonts w:cs="Arial"/>
          <w:szCs w:val="24"/>
        </w:rPr>
        <w:t xml:space="preserve">digester’s </w:t>
      </w:r>
      <w:r w:rsidR="00E9565C" w:rsidRPr="002773AB">
        <w:rPr>
          <w:rFonts w:cs="Arial"/>
          <w:szCs w:val="24"/>
        </w:rPr>
        <w:t>operating condition</w:t>
      </w:r>
      <w:r w:rsidR="00104A30" w:rsidRPr="002773AB">
        <w:rPr>
          <w:rFonts w:cs="Arial"/>
          <w:szCs w:val="24"/>
        </w:rPr>
        <w:t>s</w:t>
      </w:r>
      <w:r w:rsidR="005904D1" w:rsidRPr="002773AB">
        <w:rPr>
          <w:rFonts w:cs="Arial"/>
          <w:szCs w:val="24"/>
        </w:rPr>
        <w:t>,</w:t>
      </w:r>
      <w:r w:rsidR="00E9565C" w:rsidRPr="002773AB">
        <w:rPr>
          <w:rFonts w:cs="Arial"/>
          <w:szCs w:val="24"/>
        </w:rPr>
        <w:t xml:space="preserve"> the composition of </w:t>
      </w:r>
      <w:r w:rsidRPr="002773AB">
        <w:rPr>
          <w:rFonts w:cs="Arial"/>
          <w:szCs w:val="24"/>
        </w:rPr>
        <w:t xml:space="preserve">the </w:t>
      </w:r>
      <w:r w:rsidR="00E9565C" w:rsidRPr="002773AB">
        <w:rPr>
          <w:rFonts w:cs="Arial"/>
          <w:szCs w:val="24"/>
        </w:rPr>
        <w:t>biogas can vary</w:t>
      </w:r>
      <w:r w:rsidR="005904D1" w:rsidRPr="002773AB">
        <w:rPr>
          <w:rFonts w:cs="Arial"/>
          <w:szCs w:val="24"/>
        </w:rPr>
        <w:t>,</w:t>
      </w:r>
      <w:r w:rsidR="00E9565C" w:rsidRPr="002773AB">
        <w:rPr>
          <w:rFonts w:cs="Arial"/>
          <w:szCs w:val="24"/>
        </w:rPr>
        <w:t xml:space="preserve"> </w:t>
      </w:r>
      <w:r w:rsidR="005904D1" w:rsidRPr="002773AB">
        <w:rPr>
          <w:rFonts w:cs="Arial"/>
          <w:szCs w:val="24"/>
        </w:rPr>
        <w:t>typically</w:t>
      </w:r>
      <w:r w:rsidR="00E9565C" w:rsidRPr="002773AB">
        <w:rPr>
          <w:rFonts w:cs="Arial"/>
          <w:szCs w:val="24"/>
        </w:rPr>
        <w:t xml:space="preserve"> </w:t>
      </w:r>
      <w:r w:rsidR="005904D1" w:rsidRPr="002773AB">
        <w:rPr>
          <w:rFonts w:cs="Arial"/>
          <w:szCs w:val="24"/>
        </w:rPr>
        <w:t>containing up</w:t>
      </w:r>
      <w:r w:rsidR="00E9565C" w:rsidRPr="002773AB">
        <w:rPr>
          <w:rFonts w:cs="Arial"/>
          <w:szCs w:val="24"/>
        </w:rPr>
        <w:t xml:space="preserve"> to 65</w:t>
      </w:r>
      <w:r w:rsidR="00387558" w:rsidRPr="002773AB">
        <w:rPr>
          <w:rFonts w:cs="Arial"/>
          <w:szCs w:val="24"/>
        </w:rPr>
        <w:t xml:space="preserve"> mol</w:t>
      </w:r>
      <w:r w:rsidR="00E9565C" w:rsidRPr="002773AB">
        <w:rPr>
          <w:rFonts w:cs="Arial"/>
          <w:szCs w:val="24"/>
        </w:rPr>
        <w:t xml:space="preserve">% </w:t>
      </w:r>
      <w:r w:rsidR="00387558" w:rsidRPr="002773AB">
        <w:rPr>
          <w:rFonts w:cs="Arial"/>
          <w:szCs w:val="24"/>
        </w:rPr>
        <w:t xml:space="preserve">of </w:t>
      </w:r>
      <w:r w:rsidR="00E9565C" w:rsidRPr="002773AB">
        <w:rPr>
          <w:rFonts w:cs="Arial"/>
          <w:szCs w:val="24"/>
        </w:rPr>
        <w:t>CH</w:t>
      </w:r>
      <w:r w:rsidR="00E9565C" w:rsidRPr="002773AB">
        <w:rPr>
          <w:rFonts w:cs="Arial"/>
          <w:szCs w:val="24"/>
          <w:vertAlign w:val="subscript"/>
        </w:rPr>
        <w:t xml:space="preserve">4 </w:t>
      </w:r>
      <w:r w:rsidR="00E9565C" w:rsidRPr="002773AB">
        <w:rPr>
          <w:rFonts w:cs="Arial"/>
          <w:szCs w:val="24"/>
        </w:rPr>
        <w:t>and 35</w:t>
      </w:r>
      <w:r w:rsidR="00387558" w:rsidRPr="002773AB">
        <w:rPr>
          <w:rFonts w:cs="Arial"/>
          <w:szCs w:val="24"/>
        </w:rPr>
        <w:t xml:space="preserve"> mol</w:t>
      </w:r>
      <w:r w:rsidR="00E9565C" w:rsidRPr="002773AB">
        <w:rPr>
          <w:rFonts w:cs="Arial"/>
          <w:szCs w:val="24"/>
        </w:rPr>
        <w:t xml:space="preserve">% </w:t>
      </w:r>
      <w:r w:rsidR="00387558" w:rsidRPr="002773AB">
        <w:rPr>
          <w:rFonts w:cs="Arial"/>
          <w:szCs w:val="24"/>
        </w:rPr>
        <w:t xml:space="preserve">of </w:t>
      </w:r>
      <w:r w:rsidR="00E9565C" w:rsidRPr="002773AB">
        <w:rPr>
          <w:rFonts w:cs="Arial"/>
          <w:szCs w:val="24"/>
        </w:rPr>
        <w:t>CO</w:t>
      </w:r>
      <w:r w:rsidR="00E9565C" w:rsidRPr="002773AB">
        <w:rPr>
          <w:rFonts w:cs="Arial"/>
          <w:szCs w:val="24"/>
          <w:vertAlign w:val="subscript"/>
        </w:rPr>
        <w:t>2</w:t>
      </w:r>
      <w:r w:rsidR="004B50D6" w:rsidRPr="002773AB">
        <w:rPr>
          <w:rFonts w:cs="Arial"/>
          <w:szCs w:val="24"/>
          <w:vertAlign w:val="subscript"/>
        </w:rPr>
        <w:t xml:space="preserve"> </w:t>
      </w:r>
      <w:r w:rsidR="005B30AD" w:rsidRPr="002773AB">
        <w:rPr>
          <w:rFonts w:cs="Arial"/>
          <w:szCs w:val="24"/>
        </w:rPr>
        <w:t>[</w:t>
      </w:r>
      <w:r w:rsidR="00370C43" w:rsidRPr="002773AB">
        <w:rPr>
          <w:rFonts w:cs="Arial"/>
          <w:szCs w:val="24"/>
        </w:rPr>
        <w:t>5</w:t>
      </w:r>
      <w:r w:rsidR="005B30AD" w:rsidRPr="002773AB">
        <w:rPr>
          <w:rFonts w:cs="Arial"/>
          <w:szCs w:val="24"/>
        </w:rPr>
        <w:t>]</w:t>
      </w:r>
      <w:r w:rsidR="00E9565C" w:rsidRPr="002773AB">
        <w:rPr>
          <w:rFonts w:cs="Arial"/>
          <w:szCs w:val="24"/>
        </w:rPr>
        <w:t xml:space="preserve">. </w:t>
      </w:r>
      <w:r w:rsidR="008E20E0" w:rsidRPr="002773AB">
        <w:rPr>
          <w:rFonts w:cs="Arial"/>
          <w:szCs w:val="24"/>
        </w:rPr>
        <w:t xml:space="preserve">To </w:t>
      </w:r>
      <w:r w:rsidR="005904D1" w:rsidRPr="002773AB">
        <w:rPr>
          <w:rFonts w:cs="Arial"/>
          <w:szCs w:val="24"/>
        </w:rPr>
        <w:t>mitigate</w:t>
      </w:r>
      <w:r w:rsidR="00E9565C" w:rsidRPr="002773AB">
        <w:rPr>
          <w:rFonts w:cs="Arial"/>
          <w:szCs w:val="24"/>
        </w:rPr>
        <w:t xml:space="preserve"> the climate change impact of biogas</w:t>
      </w:r>
      <w:r w:rsidR="00104A30" w:rsidRPr="002773AB">
        <w:rPr>
          <w:rFonts w:cs="Arial"/>
          <w:szCs w:val="24"/>
        </w:rPr>
        <w:t xml:space="preserve">, several </w:t>
      </w:r>
      <w:r w:rsidR="00147105" w:rsidRPr="002773AB">
        <w:rPr>
          <w:rFonts w:cs="Arial"/>
          <w:szCs w:val="24"/>
        </w:rPr>
        <w:t>measures</w:t>
      </w:r>
      <w:r w:rsidR="008768FD" w:rsidRPr="002773AB">
        <w:rPr>
          <w:rFonts w:cs="Arial"/>
          <w:szCs w:val="24"/>
        </w:rPr>
        <w:t xml:space="preserve"> </w:t>
      </w:r>
      <w:r w:rsidR="005904D1" w:rsidRPr="002773AB">
        <w:rPr>
          <w:rFonts w:cs="Arial"/>
          <w:szCs w:val="24"/>
        </w:rPr>
        <w:t>can</w:t>
      </w:r>
      <w:r w:rsidR="008768FD" w:rsidRPr="002773AB">
        <w:rPr>
          <w:rFonts w:cs="Arial"/>
          <w:szCs w:val="24"/>
        </w:rPr>
        <w:t xml:space="preserve"> be </w:t>
      </w:r>
      <w:r w:rsidR="007F1184" w:rsidRPr="002773AB">
        <w:rPr>
          <w:rFonts w:cs="Arial"/>
          <w:szCs w:val="24"/>
        </w:rPr>
        <w:t>taken</w:t>
      </w:r>
      <w:r w:rsidR="00E9565C" w:rsidRPr="002773AB">
        <w:rPr>
          <w:rFonts w:cs="Arial"/>
          <w:szCs w:val="24"/>
        </w:rPr>
        <w:t xml:space="preserve">. </w:t>
      </w:r>
      <w:r w:rsidR="005904D1" w:rsidRPr="002773AB">
        <w:rPr>
          <w:rFonts w:cs="Arial"/>
          <w:szCs w:val="24"/>
        </w:rPr>
        <w:t>One option</w:t>
      </w:r>
      <w:r w:rsidR="00E9565C" w:rsidRPr="002773AB">
        <w:rPr>
          <w:rFonts w:cs="Arial"/>
          <w:szCs w:val="24"/>
        </w:rPr>
        <w:t xml:space="preserve"> is to burn </w:t>
      </w:r>
      <w:r w:rsidRPr="002773AB">
        <w:rPr>
          <w:rFonts w:cs="Arial"/>
          <w:szCs w:val="24"/>
        </w:rPr>
        <w:t>the biogas</w:t>
      </w:r>
      <w:r w:rsidR="00E9565C" w:rsidRPr="002773AB">
        <w:rPr>
          <w:rFonts w:cs="Arial"/>
          <w:szCs w:val="24"/>
        </w:rPr>
        <w:t xml:space="preserve"> in </w:t>
      </w:r>
      <w:r w:rsidRPr="002773AB">
        <w:rPr>
          <w:rFonts w:cs="Arial"/>
          <w:szCs w:val="24"/>
        </w:rPr>
        <w:t>a</w:t>
      </w:r>
      <w:r w:rsidR="00104A30" w:rsidRPr="002773AB">
        <w:rPr>
          <w:rFonts w:cs="Arial"/>
          <w:szCs w:val="24"/>
        </w:rPr>
        <w:t xml:space="preserve"> </w:t>
      </w:r>
      <w:r w:rsidR="00E9565C" w:rsidRPr="002773AB">
        <w:rPr>
          <w:rFonts w:cs="Arial"/>
          <w:szCs w:val="24"/>
        </w:rPr>
        <w:t>flare system</w:t>
      </w:r>
      <w:r w:rsidRPr="002773AB">
        <w:rPr>
          <w:rFonts w:cs="Arial"/>
          <w:szCs w:val="24"/>
        </w:rPr>
        <w:t>,</w:t>
      </w:r>
      <w:r w:rsidR="00E9565C" w:rsidRPr="002773AB">
        <w:rPr>
          <w:rFonts w:cs="Arial"/>
          <w:szCs w:val="24"/>
        </w:rPr>
        <w:t xml:space="preserve"> conver</w:t>
      </w:r>
      <w:r w:rsidR="005904D1" w:rsidRPr="002773AB">
        <w:rPr>
          <w:rFonts w:cs="Arial"/>
          <w:szCs w:val="24"/>
        </w:rPr>
        <w:t>t</w:t>
      </w:r>
      <w:r w:rsidRPr="002773AB">
        <w:rPr>
          <w:rFonts w:cs="Arial"/>
          <w:szCs w:val="24"/>
        </w:rPr>
        <w:t>ing</w:t>
      </w:r>
      <w:r w:rsidR="00E9565C" w:rsidRPr="002773AB">
        <w:rPr>
          <w:rFonts w:cs="Arial"/>
          <w:szCs w:val="24"/>
        </w:rPr>
        <w:t xml:space="preserve"> all CH</w:t>
      </w:r>
      <w:r w:rsidR="00E9565C" w:rsidRPr="002773AB">
        <w:rPr>
          <w:rFonts w:cs="Arial"/>
          <w:szCs w:val="24"/>
          <w:vertAlign w:val="subscript"/>
        </w:rPr>
        <w:t xml:space="preserve">4 </w:t>
      </w:r>
      <w:r w:rsidR="005904D1" w:rsidRPr="002773AB">
        <w:rPr>
          <w:rFonts w:cs="Arial"/>
          <w:szCs w:val="24"/>
        </w:rPr>
        <w:t>t</w:t>
      </w:r>
      <w:r w:rsidR="00361F87" w:rsidRPr="002773AB">
        <w:rPr>
          <w:rFonts w:cs="Arial"/>
          <w:szCs w:val="24"/>
        </w:rPr>
        <w:t>o</w:t>
      </w:r>
      <w:r w:rsidR="00E9565C" w:rsidRPr="002773AB">
        <w:rPr>
          <w:rFonts w:cs="Arial"/>
          <w:szCs w:val="24"/>
        </w:rPr>
        <w:t xml:space="preserve"> CO</w:t>
      </w:r>
      <w:r w:rsidR="00E9565C" w:rsidRPr="002773AB">
        <w:rPr>
          <w:rFonts w:cs="Arial"/>
          <w:szCs w:val="24"/>
          <w:vertAlign w:val="subscript"/>
        </w:rPr>
        <w:t>2</w:t>
      </w:r>
      <w:r w:rsidR="0021648F" w:rsidRPr="002773AB">
        <w:rPr>
          <w:rFonts w:cs="Arial"/>
          <w:szCs w:val="24"/>
        </w:rPr>
        <w:t xml:space="preserve"> </w:t>
      </w:r>
      <w:r w:rsidR="0021648F" w:rsidRPr="002773AB">
        <w:rPr>
          <w:szCs w:val="24"/>
        </w:rPr>
        <w:t xml:space="preserve">– </w:t>
      </w:r>
      <w:r w:rsidR="0021648F" w:rsidRPr="002773AB">
        <w:rPr>
          <w:rFonts w:cs="Arial"/>
          <w:szCs w:val="24"/>
        </w:rPr>
        <w:t xml:space="preserve">however, this </w:t>
      </w:r>
      <w:r w:rsidR="004B03D1" w:rsidRPr="002773AB">
        <w:rPr>
          <w:rFonts w:cs="Arial"/>
          <w:szCs w:val="24"/>
        </w:rPr>
        <w:t xml:space="preserve">practice </w:t>
      </w:r>
      <w:r w:rsidR="0021648F" w:rsidRPr="002773AB">
        <w:rPr>
          <w:rFonts w:cs="Arial"/>
          <w:szCs w:val="24"/>
        </w:rPr>
        <w:t xml:space="preserve">is not </w:t>
      </w:r>
      <w:r w:rsidR="004B03D1" w:rsidRPr="002773AB">
        <w:rPr>
          <w:rFonts w:cs="Arial"/>
          <w:szCs w:val="24"/>
        </w:rPr>
        <w:t xml:space="preserve">environmentally </w:t>
      </w:r>
      <w:r w:rsidR="0021648F" w:rsidRPr="002773AB">
        <w:rPr>
          <w:rFonts w:cs="Arial"/>
          <w:szCs w:val="24"/>
        </w:rPr>
        <w:t xml:space="preserve">friendly. </w:t>
      </w:r>
      <w:r w:rsidR="00E9565C" w:rsidRPr="002773AB">
        <w:rPr>
          <w:rFonts w:cs="Arial"/>
          <w:szCs w:val="24"/>
        </w:rPr>
        <w:t xml:space="preserve">Alternatively, biogas can be combusted to </w:t>
      </w:r>
      <w:r w:rsidRPr="002773AB">
        <w:rPr>
          <w:rFonts w:cs="Arial"/>
          <w:szCs w:val="24"/>
        </w:rPr>
        <w:t>produce</w:t>
      </w:r>
      <w:r w:rsidR="00E9565C" w:rsidRPr="002773AB">
        <w:rPr>
          <w:rFonts w:cs="Arial"/>
          <w:szCs w:val="24"/>
        </w:rPr>
        <w:t xml:space="preserve"> heat and/or electricity</w:t>
      </w:r>
      <w:r w:rsidRPr="002773AB">
        <w:rPr>
          <w:rFonts w:cs="Arial"/>
          <w:szCs w:val="24"/>
        </w:rPr>
        <w:t xml:space="preserve"> directly</w:t>
      </w:r>
      <w:r w:rsidR="00E9565C" w:rsidRPr="002773AB">
        <w:rPr>
          <w:rFonts w:cs="Arial"/>
          <w:szCs w:val="24"/>
        </w:rPr>
        <w:t xml:space="preserve">. </w:t>
      </w:r>
      <w:r w:rsidR="00295FD7" w:rsidRPr="002773AB">
        <w:rPr>
          <w:rFonts w:cs="Arial"/>
          <w:szCs w:val="24"/>
        </w:rPr>
        <w:t>A</w:t>
      </w:r>
      <w:r w:rsidRPr="002773AB">
        <w:rPr>
          <w:rFonts w:cs="Arial"/>
          <w:szCs w:val="24"/>
        </w:rPr>
        <w:t xml:space="preserve"> more beneficial approach </w:t>
      </w:r>
      <w:r w:rsidR="00295FD7" w:rsidRPr="002773AB">
        <w:rPr>
          <w:rFonts w:cs="Arial"/>
          <w:szCs w:val="24"/>
        </w:rPr>
        <w:t xml:space="preserve">is to treat and upgrade </w:t>
      </w:r>
      <w:r w:rsidRPr="002773AB">
        <w:rPr>
          <w:rFonts w:cs="Arial"/>
          <w:szCs w:val="24"/>
        </w:rPr>
        <w:t xml:space="preserve">the </w:t>
      </w:r>
      <w:r w:rsidR="00295FD7" w:rsidRPr="002773AB">
        <w:rPr>
          <w:rFonts w:cs="Arial"/>
          <w:szCs w:val="24"/>
        </w:rPr>
        <w:t xml:space="preserve">biogas to </w:t>
      </w:r>
      <w:r w:rsidRPr="002773AB">
        <w:rPr>
          <w:rFonts w:cs="Arial"/>
          <w:szCs w:val="24"/>
        </w:rPr>
        <w:t xml:space="preserve">a </w:t>
      </w:r>
      <w:r w:rsidR="00295FD7" w:rsidRPr="002773AB">
        <w:rPr>
          <w:rFonts w:cs="Arial"/>
          <w:szCs w:val="24"/>
        </w:rPr>
        <w:t>high concentration</w:t>
      </w:r>
      <w:r w:rsidRPr="002773AB">
        <w:rPr>
          <w:rFonts w:cs="Arial"/>
          <w:szCs w:val="24"/>
        </w:rPr>
        <w:t xml:space="preserve"> of</w:t>
      </w:r>
      <w:r w:rsidR="00295FD7" w:rsidRPr="002773AB">
        <w:rPr>
          <w:rFonts w:cs="Arial"/>
          <w:szCs w:val="24"/>
        </w:rPr>
        <w:t xml:space="preserve"> CH</w:t>
      </w:r>
      <w:r w:rsidR="00295FD7" w:rsidRPr="002773AB">
        <w:rPr>
          <w:rFonts w:cs="Arial"/>
          <w:szCs w:val="24"/>
          <w:vertAlign w:val="subscript"/>
        </w:rPr>
        <w:t>4</w:t>
      </w:r>
      <w:r w:rsidR="00295FD7" w:rsidRPr="002773AB">
        <w:rPr>
          <w:rFonts w:cs="Arial"/>
          <w:szCs w:val="24"/>
        </w:rPr>
        <w:t xml:space="preserve"> (&gt; 97%) for use as a </w:t>
      </w:r>
      <w:r w:rsidR="00932CA9" w:rsidRPr="002773AB">
        <w:rPr>
          <w:rFonts w:cs="Arial"/>
          <w:szCs w:val="24"/>
        </w:rPr>
        <w:t xml:space="preserve">transport </w:t>
      </w:r>
      <w:r w:rsidR="00295FD7" w:rsidRPr="002773AB">
        <w:rPr>
          <w:rFonts w:cs="Arial"/>
          <w:szCs w:val="24"/>
        </w:rPr>
        <w:t xml:space="preserve">fuel. </w:t>
      </w:r>
      <w:r w:rsidRPr="002773AB">
        <w:rPr>
          <w:rFonts w:cs="Arial"/>
          <w:szCs w:val="24"/>
        </w:rPr>
        <w:t>This option is n</w:t>
      </w:r>
      <w:r w:rsidR="00295FD7" w:rsidRPr="002773AB">
        <w:rPr>
          <w:rFonts w:cs="Arial"/>
          <w:szCs w:val="24"/>
        </w:rPr>
        <w:t xml:space="preserve">ot only </w:t>
      </w:r>
      <w:r w:rsidRPr="002773AB">
        <w:rPr>
          <w:rFonts w:cs="Arial"/>
          <w:szCs w:val="24"/>
        </w:rPr>
        <w:t>more</w:t>
      </w:r>
      <w:r w:rsidR="00295FD7" w:rsidRPr="002773AB">
        <w:rPr>
          <w:rFonts w:cs="Arial"/>
          <w:szCs w:val="24"/>
        </w:rPr>
        <w:t xml:space="preserve"> economically attractive, but it also produc</w:t>
      </w:r>
      <w:r w:rsidRPr="002773AB">
        <w:rPr>
          <w:rFonts w:cs="Arial"/>
          <w:szCs w:val="24"/>
        </w:rPr>
        <w:t>es</w:t>
      </w:r>
      <w:r w:rsidR="00295FD7" w:rsidRPr="002773AB">
        <w:rPr>
          <w:rFonts w:cs="Arial"/>
          <w:szCs w:val="24"/>
        </w:rPr>
        <w:t xml:space="preserve"> valuable products</w:t>
      </w:r>
      <w:r w:rsidR="005B30AD" w:rsidRPr="002773AB">
        <w:rPr>
          <w:rFonts w:cs="Arial"/>
          <w:szCs w:val="24"/>
        </w:rPr>
        <w:t xml:space="preserve"> [</w:t>
      </w:r>
      <w:r w:rsidR="00370C43" w:rsidRPr="002773AB">
        <w:rPr>
          <w:rFonts w:cs="Arial"/>
          <w:szCs w:val="24"/>
        </w:rPr>
        <w:t>6</w:t>
      </w:r>
      <w:r w:rsidR="005B30AD" w:rsidRPr="002773AB">
        <w:rPr>
          <w:rFonts w:cs="Arial"/>
          <w:szCs w:val="24"/>
        </w:rPr>
        <w:t>]</w:t>
      </w:r>
      <w:r w:rsidR="00295FD7" w:rsidRPr="002773AB">
        <w:rPr>
          <w:rFonts w:cs="Arial"/>
          <w:szCs w:val="24"/>
        </w:rPr>
        <w:t>.</w:t>
      </w:r>
    </w:p>
    <w:p w14:paraId="500BC84F" w14:textId="25ADD9D8" w:rsidR="00C92FC1" w:rsidRPr="002773AB" w:rsidRDefault="00CC6A4D" w:rsidP="00D1120B">
      <w:pPr>
        <w:ind w:firstLine="360"/>
        <w:rPr>
          <w:rFonts w:cs="Arial"/>
          <w:szCs w:val="24"/>
        </w:rPr>
      </w:pPr>
      <w:r w:rsidRPr="002773AB">
        <w:rPr>
          <w:rFonts w:cs="Arial"/>
          <w:szCs w:val="24"/>
        </w:rPr>
        <w:t>To</w:t>
      </w:r>
      <w:r w:rsidR="007A2613" w:rsidRPr="002773AB">
        <w:t xml:space="preserve"> upgrade biogas to </w:t>
      </w:r>
      <w:r w:rsidR="00D1120B" w:rsidRPr="002773AB">
        <w:t xml:space="preserve">a </w:t>
      </w:r>
      <w:r w:rsidR="000123BD" w:rsidRPr="002773AB">
        <w:t>fuel standard</w:t>
      </w:r>
      <w:r w:rsidR="007A2613" w:rsidRPr="002773AB">
        <w:t xml:space="preserve">, </w:t>
      </w:r>
      <w:r w:rsidR="006C368C" w:rsidRPr="002773AB">
        <w:t>non-CH</w:t>
      </w:r>
      <w:r w:rsidR="006C368C" w:rsidRPr="002773AB">
        <w:rPr>
          <w:vertAlign w:val="subscript"/>
        </w:rPr>
        <w:t>4</w:t>
      </w:r>
      <w:r w:rsidR="006E31AF" w:rsidRPr="002773AB">
        <w:t xml:space="preserve"> components </w:t>
      </w:r>
      <w:r w:rsidR="0021062F" w:rsidRPr="002773AB">
        <w:t>need to be removed.</w:t>
      </w:r>
      <w:r w:rsidR="001A618F" w:rsidRPr="002773AB">
        <w:t xml:space="preserve"> </w:t>
      </w:r>
      <w:r w:rsidR="00D1120B" w:rsidRPr="002773AB">
        <w:t>For this, v</w:t>
      </w:r>
      <w:r w:rsidR="001A618F" w:rsidRPr="002773AB">
        <w:t xml:space="preserve">arious separation techniques </w:t>
      </w:r>
      <w:r w:rsidR="00C2132B" w:rsidRPr="002773AB">
        <w:rPr>
          <w:rFonts w:cs="Arial"/>
          <w:szCs w:val="24"/>
        </w:rPr>
        <w:t>such as</w:t>
      </w:r>
      <w:r w:rsidR="000D6166" w:rsidRPr="002773AB">
        <w:rPr>
          <w:rFonts w:cs="Arial"/>
          <w:szCs w:val="24"/>
        </w:rPr>
        <w:t xml:space="preserve"> water scrubbing</w:t>
      </w:r>
      <w:r w:rsidR="004B50D6" w:rsidRPr="002773AB">
        <w:rPr>
          <w:rFonts w:cs="Arial"/>
          <w:szCs w:val="24"/>
        </w:rPr>
        <w:t xml:space="preserve"> </w:t>
      </w:r>
      <w:r w:rsidR="005B30AD" w:rsidRPr="002773AB">
        <w:rPr>
          <w:rFonts w:cs="Arial"/>
          <w:szCs w:val="24"/>
        </w:rPr>
        <w:t>[</w:t>
      </w:r>
      <w:r w:rsidR="00370C43" w:rsidRPr="002773AB">
        <w:rPr>
          <w:rFonts w:cs="Arial"/>
          <w:szCs w:val="24"/>
        </w:rPr>
        <w:t>7</w:t>
      </w:r>
      <w:r w:rsidR="005B30AD" w:rsidRPr="002773AB">
        <w:rPr>
          <w:rFonts w:cs="Arial"/>
          <w:szCs w:val="24"/>
        </w:rPr>
        <w:t xml:space="preserve">, </w:t>
      </w:r>
      <w:r w:rsidR="00370C43" w:rsidRPr="002773AB">
        <w:rPr>
          <w:rFonts w:cs="Arial"/>
          <w:szCs w:val="24"/>
        </w:rPr>
        <w:t>8</w:t>
      </w:r>
      <w:r w:rsidR="005B30AD" w:rsidRPr="002773AB">
        <w:rPr>
          <w:rFonts w:cs="Arial"/>
          <w:szCs w:val="24"/>
        </w:rPr>
        <w:t>]</w:t>
      </w:r>
      <w:r w:rsidR="000D6166" w:rsidRPr="002773AB">
        <w:rPr>
          <w:rFonts w:cs="Arial"/>
          <w:szCs w:val="24"/>
        </w:rPr>
        <w:t>, amine scrubbing</w:t>
      </w:r>
      <w:r w:rsidR="005B30AD" w:rsidRPr="002773AB">
        <w:rPr>
          <w:rFonts w:cs="Arial"/>
          <w:szCs w:val="24"/>
        </w:rPr>
        <w:t xml:space="preserve"> [</w:t>
      </w:r>
      <w:r w:rsidR="00370C43" w:rsidRPr="002773AB">
        <w:rPr>
          <w:rFonts w:cs="Arial"/>
          <w:szCs w:val="24"/>
        </w:rPr>
        <w:t>9</w:t>
      </w:r>
      <w:r w:rsidR="005B30AD" w:rsidRPr="002773AB">
        <w:rPr>
          <w:rFonts w:cs="Arial"/>
          <w:szCs w:val="24"/>
        </w:rPr>
        <w:t xml:space="preserve">, </w:t>
      </w:r>
      <w:r w:rsidR="00370C43" w:rsidRPr="002773AB">
        <w:rPr>
          <w:rFonts w:cs="Arial"/>
          <w:szCs w:val="24"/>
        </w:rPr>
        <w:t>10</w:t>
      </w:r>
      <w:r w:rsidR="005B30AD" w:rsidRPr="002773AB">
        <w:rPr>
          <w:rFonts w:cs="Arial"/>
          <w:szCs w:val="24"/>
        </w:rPr>
        <w:t>]</w:t>
      </w:r>
      <w:r w:rsidR="000D6166" w:rsidRPr="002773AB">
        <w:rPr>
          <w:rFonts w:cs="Arial"/>
          <w:szCs w:val="24"/>
        </w:rPr>
        <w:t>, adsorption</w:t>
      </w:r>
      <w:r w:rsidR="005B30AD" w:rsidRPr="002773AB">
        <w:rPr>
          <w:rFonts w:cs="Arial"/>
          <w:szCs w:val="24"/>
        </w:rPr>
        <w:t xml:space="preserve"> [1</w:t>
      </w:r>
      <w:r w:rsidR="00370C43" w:rsidRPr="002773AB">
        <w:rPr>
          <w:rFonts w:cs="Arial"/>
          <w:szCs w:val="24"/>
        </w:rPr>
        <w:t>1</w:t>
      </w:r>
      <w:r w:rsidR="005B30AD" w:rsidRPr="002773AB">
        <w:rPr>
          <w:rFonts w:cs="Arial"/>
          <w:szCs w:val="24"/>
        </w:rPr>
        <w:t>, 1</w:t>
      </w:r>
      <w:r w:rsidR="00370C43" w:rsidRPr="002773AB">
        <w:rPr>
          <w:rFonts w:cs="Arial"/>
          <w:szCs w:val="24"/>
        </w:rPr>
        <w:t>2</w:t>
      </w:r>
      <w:r w:rsidR="005B30AD" w:rsidRPr="002773AB">
        <w:rPr>
          <w:rFonts w:cs="Arial"/>
          <w:szCs w:val="24"/>
        </w:rPr>
        <w:t>]</w:t>
      </w:r>
      <w:r w:rsidR="000D6166" w:rsidRPr="002773AB">
        <w:rPr>
          <w:rFonts w:cs="Arial"/>
          <w:szCs w:val="24"/>
        </w:rPr>
        <w:t>, membrane separation</w:t>
      </w:r>
      <w:r w:rsidR="005B30AD" w:rsidRPr="002773AB">
        <w:rPr>
          <w:rFonts w:cs="Arial"/>
          <w:szCs w:val="24"/>
        </w:rPr>
        <w:t xml:space="preserve"> [1</w:t>
      </w:r>
      <w:r w:rsidR="00370C43" w:rsidRPr="002773AB">
        <w:rPr>
          <w:rFonts w:cs="Arial"/>
          <w:szCs w:val="24"/>
        </w:rPr>
        <w:t>3</w:t>
      </w:r>
      <w:r w:rsidR="005B30AD" w:rsidRPr="002773AB">
        <w:rPr>
          <w:rFonts w:cs="Arial"/>
          <w:szCs w:val="24"/>
        </w:rPr>
        <w:t>, 1</w:t>
      </w:r>
      <w:r w:rsidR="00370C43" w:rsidRPr="002773AB">
        <w:rPr>
          <w:rFonts w:cs="Arial"/>
          <w:szCs w:val="24"/>
        </w:rPr>
        <w:t>4</w:t>
      </w:r>
      <w:r w:rsidR="005B30AD" w:rsidRPr="002773AB">
        <w:rPr>
          <w:rFonts w:cs="Arial"/>
          <w:szCs w:val="24"/>
        </w:rPr>
        <w:t>]</w:t>
      </w:r>
      <w:r w:rsidR="000D6166" w:rsidRPr="002773AB">
        <w:rPr>
          <w:rFonts w:cs="Arial"/>
          <w:szCs w:val="24"/>
        </w:rPr>
        <w:t>, and cryogenic distillation</w:t>
      </w:r>
      <w:r w:rsidR="004B50D6" w:rsidRPr="002773AB">
        <w:rPr>
          <w:rFonts w:cs="Arial"/>
          <w:szCs w:val="24"/>
        </w:rPr>
        <w:t xml:space="preserve"> </w:t>
      </w:r>
      <w:r w:rsidR="005B30AD" w:rsidRPr="002773AB">
        <w:rPr>
          <w:rFonts w:cs="Arial"/>
          <w:szCs w:val="24"/>
        </w:rPr>
        <w:t>[</w:t>
      </w:r>
      <w:r w:rsidR="00370C43" w:rsidRPr="002773AB">
        <w:rPr>
          <w:rFonts w:cs="Arial"/>
          <w:szCs w:val="24"/>
        </w:rPr>
        <w:t>15</w:t>
      </w:r>
      <w:r w:rsidR="005B30AD" w:rsidRPr="002773AB">
        <w:rPr>
          <w:rFonts w:cs="Arial"/>
          <w:szCs w:val="24"/>
        </w:rPr>
        <w:t>]</w:t>
      </w:r>
      <w:r w:rsidR="001A618F" w:rsidRPr="002773AB">
        <w:rPr>
          <w:rFonts w:cs="Arial"/>
          <w:szCs w:val="24"/>
        </w:rPr>
        <w:t xml:space="preserve"> have been reported in </w:t>
      </w:r>
      <w:r w:rsidR="00854E4B" w:rsidRPr="002773AB">
        <w:rPr>
          <w:rFonts w:cs="Arial"/>
          <w:szCs w:val="24"/>
        </w:rPr>
        <w:t>the literature.</w:t>
      </w:r>
      <w:r w:rsidR="00911392" w:rsidRPr="002773AB">
        <w:rPr>
          <w:rFonts w:cs="Arial"/>
          <w:szCs w:val="24"/>
        </w:rPr>
        <w:t xml:space="preserve"> </w:t>
      </w:r>
      <w:r w:rsidR="00A97055" w:rsidRPr="002773AB">
        <w:t>W</w:t>
      </w:r>
      <w:r w:rsidR="00E9565C" w:rsidRPr="002773AB">
        <w:rPr>
          <w:rFonts w:cs="Arial"/>
          <w:szCs w:val="24"/>
        </w:rPr>
        <w:t>hile all the</w:t>
      </w:r>
      <w:r w:rsidR="000D6166" w:rsidRPr="002773AB">
        <w:rPr>
          <w:rFonts w:cs="Arial"/>
          <w:szCs w:val="24"/>
        </w:rPr>
        <w:t>se</w:t>
      </w:r>
      <w:r w:rsidR="003C0257" w:rsidRPr="002773AB">
        <w:rPr>
          <w:rFonts w:cs="Arial"/>
          <w:szCs w:val="24"/>
        </w:rPr>
        <w:t xml:space="preserve"> </w:t>
      </w:r>
      <w:r w:rsidR="000123BD" w:rsidRPr="002773AB">
        <w:rPr>
          <w:rFonts w:cs="Arial"/>
          <w:szCs w:val="24"/>
        </w:rPr>
        <w:t>techn</w:t>
      </w:r>
      <w:r w:rsidR="00A97055" w:rsidRPr="002773AB">
        <w:rPr>
          <w:rFonts w:cs="Arial"/>
          <w:szCs w:val="24"/>
        </w:rPr>
        <w:t>iques</w:t>
      </w:r>
      <w:r w:rsidR="00E9565C" w:rsidRPr="002773AB">
        <w:rPr>
          <w:rFonts w:cs="Arial"/>
          <w:szCs w:val="24"/>
        </w:rPr>
        <w:t xml:space="preserve"> provide </w:t>
      </w:r>
      <w:r w:rsidR="00515236" w:rsidRPr="002773AB">
        <w:rPr>
          <w:rFonts w:cs="Arial"/>
          <w:szCs w:val="24"/>
        </w:rPr>
        <w:t xml:space="preserve">valuable </w:t>
      </w:r>
      <w:r w:rsidR="00E9565C" w:rsidRPr="002773AB">
        <w:rPr>
          <w:rFonts w:cs="Arial"/>
          <w:szCs w:val="24"/>
        </w:rPr>
        <w:t xml:space="preserve">means to </w:t>
      </w:r>
      <w:r w:rsidR="00401D49" w:rsidRPr="002773AB">
        <w:rPr>
          <w:rFonts w:cs="Arial"/>
          <w:szCs w:val="24"/>
        </w:rPr>
        <w:t>address</w:t>
      </w:r>
      <w:r w:rsidR="00E9565C" w:rsidRPr="002773AB">
        <w:rPr>
          <w:rFonts w:cs="Arial"/>
          <w:szCs w:val="24"/>
        </w:rPr>
        <w:t xml:space="preserve"> </w:t>
      </w:r>
      <w:r w:rsidR="00C2132B" w:rsidRPr="002773AB">
        <w:rPr>
          <w:rFonts w:cs="Arial"/>
          <w:szCs w:val="24"/>
        </w:rPr>
        <w:t xml:space="preserve">the </w:t>
      </w:r>
      <w:r w:rsidR="00E9565C" w:rsidRPr="002773AB">
        <w:rPr>
          <w:rFonts w:cs="Arial"/>
          <w:szCs w:val="24"/>
        </w:rPr>
        <w:t>climate change impact, the</w:t>
      </w:r>
      <w:r w:rsidR="001F37FC" w:rsidRPr="002773AB">
        <w:rPr>
          <w:rFonts w:cs="Arial"/>
          <w:szCs w:val="24"/>
        </w:rPr>
        <w:t>ir</w:t>
      </w:r>
      <w:r w:rsidR="00E9565C" w:rsidRPr="002773AB">
        <w:rPr>
          <w:rFonts w:cs="Arial"/>
          <w:szCs w:val="24"/>
        </w:rPr>
        <w:t xml:space="preserve"> full benefits </w:t>
      </w:r>
      <w:r w:rsidR="001F37FC" w:rsidRPr="002773AB">
        <w:rPr>
          <w:rFonts w:cs="Arial"/>
          <w:szCs w:val="24"/>
        </w:rPr>
        <w:t>can</w:t>
      </w:r>
      <w:r w:rsidR="00E9565C" w:rsidRPr="002773AB">
        <w:rPr>
          <w:rFonts w:cs="Arial"/>
          <w:szCs w:val="24"/>
        </w:rPr>
        <w:t xml:space="preserve"> only be realized if the </w:t>
      </w:r>
      <w:r w:rsidR="008E20E0" w:rsidRPr="002773AB">
        <w:rPr>
          <w:rFonts w:cs="Arial"/>
          <w:szCs w:val="24"/>
        </w:rPr>
        <w:t xml:space="preserve">separated </w:t>
      </w:r>
      <w:r w:rsidR="008E20E0" w:rsidRPr="002773AB">
        <w:t>GHGs</w:t>
      </w:r>
      <w:r w:rsidR="00E9565C" w:rsidRPr="002773AB">
        <w:rPr>
          <w:rFonts w:cs="Arial"/>
          <w:szCs w:val="24"/>
        </w:rPr>
        <w:t xml:space="preserve"> </w:t>
      </w:r>
      <w:r w:rsidR="00DA11C5" w:rsidRPr="002773AB">
        <w:rPr>
          <w:rFonts w:cs="Arial"/>
          <w:szCs w:val="24"/>
        </w:rPr>
        <w:t>can be</w:t>
      </w:r>
      <w:r w:rsidR="00E9565C" w:rsidRPr="002773AB">
        <w:rPr>
          <w:rFonts w:cs="Arial"/>
          <w:szCs w:val="24"/>
        </w:rPr>
        <w:t xml:space="preserve"> prevent</w:t>
      </w:r>
      <w:r w:rsidR="002D7D72" w:rsidRPr="002773AB">
        <w:rPr>
          <w:rFonts w:cs="Arial"/>
          <w:szCs w:val="24"/>
        </w:rPr>
        <w:t>ed</w:t>
      </w:r>
      <w:r w:rsidR="00E9565C" w:rsidRPr="002773AB">
        <w:rPr>
          <w:rFonts w:cs="Arial"/>
          <w:szCs w:val="24"/>
        </w:rPr>
        <w:t xml:space="preserve"> from escaping </w:t>
      </w:r>
      <w:r w:rsidR="000655BC" w:rsidRPr="002773AB">
        <w:rPr>
          <w:rFonts w:cs="Arial"/>
          <w:szCs w:val="24"/>
        </w:rPr>
        <w:t>in</w:t>
      </w:r>
      <w:r w:rsidR="00E9565C" w:rsidRPr="002773AB">
        <w:rPr>
          <w:rFonts w:cs="Arial"/>
          <w:szCs w:val="24"/>
        </w:rPr>
        <w:t xml:space="preserve">to the atmosphere. </w:t>
      </w:r>
      <w:r w:rsidR="001F37FC" w:rsidRPr="002773AB">
        <w:rPr>
          <w:rFonts w:cs="Arial"/>
          <w:szCs w:val="24"/>
        </w:rPr>
        <w:t>T</w:t>
      </w:r>
      <w:r w:rsidR="00E9565C" w:rsidRPr="002773AB">
        <w:rPr>
          <w:rFonts w:cs="Arial"/>
          <w:szCs w:val="24"/>
        </w:rPr>
        <w:t xml:space="preserve">wo </w:t>
      </w:r>
      <w:r w:rsidR="00A97055" w:rsidRPr="002773AB">
        <w:rPr>
          <w:rFonts w:cs="Arial"/>
          <w:szCs w:val="24"/>
        </w:rPr>
        <w:t xml:space="preserve">technology </w:t>
      </w:r>
      <w:r w:rsidR="00E9565C" w:rsidRPr="002773AB">
        <w:rPr>
          <w:rFonts w:cs="Arial"/>
          <w:szCs w:val="24"/>
        </w:rPr>
        <w:t>options</w:t>
      </w:r>
      <w:r w:rsidR="00DA0BED" w:rsidRPr="002773AB">
        <w:rPr>
          <w:rFonts w:cs="Arial"/>
          <w:szCs w:val="24"/>
        </w:rPr>
        <w:t xml:space="preserve"> </w:t>
      </w:r>
      <w:r w:rsidR="00E568A5" w:rsidRPr="002773AB">
        <w:rPr>
          <w:rFonts w:cs="Arial"/>
          <w:szCs w:val="24"/>
        </w:rPr>
        <w:t xml:space="preserve">can be </w:t>
      </w:r>
      <w:r w:rsidR="00C2132B" w:rsidRPr="002773AB">
        <w:rPr>
          <w:rFonts w:cs="Arial"/>
          <w:szCs w:val="24"/>
        </w:rPr>
        <w:t>used</w:t>
      </w:r>
      <w:r w:rsidR="001F37FC" w:rsidRPr="002773AB">
        <w:rPr>
          <w:rFonts w:cs="Arial"/>
          <w:szCs w:val="24"/>
        </w:rPr>
        <w:t xml:space="preserve"> </w:t>
      </w:r>
      <w:r w:rsidR="00306E20" w:rsidRPr="002773AB">
        <w:rPr>
          <w:rFonts w:cs="Arial"/>
          <w:szCs w:val="24"/>
        </w:rPr>
        <w:t>for</w:t>
      </w:r>
      <w:r w:rsidR="001F37FC" w:rsidRPr="002773AB">
        <w:rPr>
          <w:rFonts w:cs="Arial"/>
          <w:szCs w:val="24"/>
        </w:rPr>
        <w:t xml:space="preserve"> this</w:t>
      </w:r>
      <w:r w:rsidR="00D65369" w:rsidRPr="002773AB">
        <w:rPr>
          <w:rFonts w:cs="Arial"/>
          <w:szCs w:val="24"/>
        </w:rPr>
        <w:t>:</w:t>
      </w:r>
      <w:r w:rsidR="00E9565C" w:rsidRPr="002773AB">
        <w:rPr>
          <w:rFonts w:cs="Arial"/>
          <w:szCs w:val="24"/>
        </w:rPr>
        <w:t xml:space="preserve"> carbon capture and storage (CCS) or carbon capture and utilization (CCU). The former involves capturing CO</w:t>
      </w:r>
      <w:r w:rsidR="00E9565C" w:rsidRPr="002773AB">
        <w:rPr>
          <w:rFonts w:cs="Arial"/>
          <w:szCs w:val="24"/>
          <w:vertAlign w:val="subscript"/>
        </w:rPr>
        <w:t>2</w:t>
      </w:r>
      <w:r w:rsidR="00E9565C" w:rsidRPr="002773AB">
        <w:rPr>
          <w:rFonts w:cs="Arial"/>
          <w:szCs w:val="24"/>
        </w:rPr>
        <w:t xml:space="preserve"> from </w:t>
      </w:r>
      <w:r w:rsidR="00C2132B" w:rsidRPr="002773AB">
        <w:rPr>
          <w:rFonts w:cs="Arial"/>
          <w:szCs w:val="24"/>
        </w:rPr>
        <w:t>emission</w:t>
      </w:r>
      <w:r w:rsidR="00E9565C" w:rsidRPr="002773AB">
        <w:rPr>
          <w:rFonts w:cs="Arial"/>
          <w:szCs w:val="24"/>
        </w:rPr>
        <w:t xml:space="preserve"> sources and transporting and storing it underground in</w:t>
      </w:r>
      <w:r w:rsidR="002D7D72" w:rsidRPr="002773AB">
        <w:rPr>
          <w:rFonts w:cs="Arial"/>
          <w:szCs w:val="24"/>
        </w:rPr>
        <w:t>side</w:t>
      </w:r>
      <w:r w:rsidR="00E9565C" w:rsidRPr="002773AB">
        <w:rPr>
          <w:rFonts w:cs="Arial"/>
          <w:szCs w:val="24"/>
        </w:rPr>
        <w:t xml:space="preserve"> depleted reservoirs or deep saline aquifers. The main </w:t>
      </w:r>
      <w:r w:rsidR="00C76A86" w:rsidRPr="002773AB">
        <w:rPr>
          <w:rFonts w:cs="Arial"/>
          <w:szCs w:val="24"/>
        </w:rPr>
        <w:t>hurdles</w:t>
      </w:r>
      <w:r w:rsidR="00E9565C" w:rsidRPr="002773AB">
        <w:rPr>
          <w:rFonts w:cs="Arial"/>
          <w:szCs w:val="24"/>
        </w:rPr>
        <w:t xml:space="preserve"> to widespread implementation of th</w:t>
      </w:r>
      <w:r w:rsidR="00C2132B" w:rsidRPr="002773AB">
        <w:rPr>
          <w:rFonts w:cs="Arial"/>
          <w:szCs w:val="24"/>
        </w:rPr>
        <w:t>is</w:t>
      </w:r>
      <w:r w:rsidR="00E9565C" w:rsidRPr="002773AB">
        <w:rPr>
          <w:rFonts w:cs="Arial"/>
          <w:szCs w:val="24"/>
        </w:rPr>
        <w:t xml:space="preserve"> </w:t>
      </w:r>
      <w:r w:rsidR="002D7D72" w:rsidRPr="002773AB">
        <w:rPr>
          <w:rFonts w:cs="Arial"/>
          <w:szCs w:val="24"/>
        </w:rPr>
        <w:t>techn</w:t>
      </w:r>
      <w:r w:rsidR="008E20E0" w:rsidRPr="002773AB">
        <w:rPr>
          <w:rFonts w:cs="Arial"/>
          <w:szCs w:val="24"/>
        </w:rPr>
        <w:t>ique</w:t>
      </w:r>
      <w:r w:rsidR="00E9565C" w:rsidRPr="002773AB">
        <w:rPr>
          <w:rFonts w:cs="Arial"/>
          <w:szCs w:val="24"/>
        </w:rPr>
        <w:t xml:space="preserve"> </w:t>
      </w:r>
      <w:r w:rsidR="002D7D72" w:rsidRPr="002773AB">
        <w:rPr>
          <w:rFonts w:cs="Arial"/>
          <w:szCs w:val="24"/>
        </w:rPr>
        <w:t xml:space="preserve">have been </w:t>
      </w:r>
      <w:r w:rsidR="00515236" w:rsidRPr="002773AB">
        <w:rPr>
          <w:rFonts w:cs="Arial"/>
          <w:szCs w:val="24"/>
        </w:rPr>
        <w:t xml:space="preserve">widely </w:t>
      </w:r>
      <w:r w:rsidR="002D7D72" w:rsidRPr="002773AB">
        <w:rPr>
          <w:rFonts w:cs="Arial"/>
          <w:szCs w:val="24"/>
        </w:rPr>
        <w:t>reported</w:t>
      </w:r>
      <w:r w:rsidR="00D1120B" w:rsidRPr="002773AB">
        <w:rPr>
          <w:rFonts w:cs="Arial"/>
          <w:szCs w:val="24"/>
        </w:rPr>
        <w:t>,</w:t>
      </w:r>
      <w:r w:rsidR="002D7D72" w:rsidRPr="002773AB">
        <w:rPr>
          <w:rFonts w:cs="Arial"/>
          <w:szCs w:val="24"/>
        </w:rPr>
        <w:t xml:space="preserve"> </w:t>
      </w:r>
      <w:r w:rsidR="00E9565C" w:rsidRPr="002773AB">
        <w:rPr>
          <w:rFonts w:cs="Arial"/>
          <w:szCs w:val="24"/>
        </w:rPr>
        <w:t>includ</w:t>
      </w:r>
      <w:r w:rsidR="002D7D72" w:rsidRPr="002773AB">
        <w:rPr>
          <w:rFonts w:cs="Arial"/>
          <w:szCs w:val="24"/>
        </w:rPr>
        <w:t xml:space="preserve">ing </w:t>
      </w:r>
      <w:r w:rsidR="00C2132B" w:rsidRPr="002773AB">
        <w:rPr>
          <w:rFonts w:cs="Arial"/>
          <w:szCs w:val="24"/>
        </w:rPr>
        <w:t xml:space="preserve">the </w:t>
      </w:r>
      <w:r w:rsidR="00E9565C" w:rsidRPr="002773AB">
        <w:rPr>
          <w:rFonts w:cs="Arial"/>
          <w:szCs w:val="24"/>
        </w:rPr>
        <w:t xml:space="preserve">high costs </w:t>
      </w:r>
      <w:r w:rsidR="00DF1886" w:rsidRPr="002773AB">
        <w:rPr>
          <w:rFonts w:cs="Arial"/>
          <w:szCs w:val="24"/>
        </w:rPr>
        <w:t>of</w:t>
      </w:r>
      <w:r w:rsidR="00E9565C" w:rsidRPr="002773AB">
        <w:rPr>
          <w:rFonts w:cs="Arial"/>
          <w:szCs w:val="24"/>
        </w:rPr>
        <w:t xml:space="preserve"> transporting large volumes of CO</w:t>
      </w:r>
      <w:r w:rsidR="00E9565C" w:rsidRPr="002773AB">
        <w:rPr>
          <w:rFonts w:cs="Arial"/>
          <w:szCs w:val="24"/>
          <w:vertAlign w:val="subscript"/>
        </w:rPr>
        <w:t>2</w:t>
      </w:r>
      <w:r w:rsidR="00E9565C" w:rsidRPr="002773AB">
        <w:rPr>
          <w:rFonts w:cs="Arial"/>
          <w:szCs w:val="24"/>
        </w:rPr>
        <w:t xml:space="preserve"> over long distances and the risk </w:t>
      </w:r>
      <w:r w:rsidR="002D7D72" w:rsidRPr="002773AB">
        <w:rPr>
          <w:rFonts w:cs="Arial"/>
          <w:szCs w:val="24"/>
        </w:rPr>
        <w:t xml:space="preserve">of </w:t>
      </w:r>
      <w:r w:rsidR="00E9565C" w:rsidRPr="002773AB">
        <w:rPr>
          <w:rFonts w:cs="Arial"/>
          <w:szCs w:val="24"/>
        </w:rPr>
        <w:t>CO</w:t>
      </w:r>
      <w:r w:rsidR="00E9565C" w:rsidRPr="002773AB">
        <w:rPr>
          <w:rFonts w:cs="Arial"/>
          <w:szCs w:val="24"/>
          <w:vertAlign w:val="subscript"/>
        </w:rPr>
        <w:t>2</w:t>
      </w:r>
      <w:r w:rsidR="00E9565C" w:rsidRPr="002773AB">
        <w:rPr>
          <w:rFonts w:cs="Arial"/>
          <w:szCs w:val="24"/>
        </w:rPr>
        <w:t xml:space="preserve"> leakage from storage sites. </w:t>
      </w:r>
      <w:r w:rsidR="00DF1886" w:rsidRPr="002773AB">
        <w:rPr>
          <w:rFonts w:cs="Arial"/>
          <w:szCs w:val="24"/>
        </w:rPr>
        <w:t>On the other hand</w:t>
      </w:r>
      <w:r w:rsidR="00E9565C" w:rsidRPr="002773AB">
        <w:rPr>
          <w:rFonts w:cs="Arial"/>
          <w:szCs w:val="24"/>
        </w:rPr>
        <w:t>, the captured CO</w:t>
      </w:r>
      <w:r w:rsidR="00E9565C" w:rsidRPr="002773AB">
        <w:rPr>
          <w:rFonts w:cs="Arial"/>
          <w:szCs w:val="24"/>
          <w:vertAlign w:val="subscript"/>
        </w:rPr>
        <w:t>2</w:t>
      </w:r>
      <w:r w:rsidR="00E9565C" w:rsidRPr="002773AB">
        <w:rPr>
          <w:rFonts w:cs="Arial"/>
          <w:szCs w:val="24"/>
        </w:rPr>
        <w:t xml:space="preserve"> can be utilized as a </w:t>
      </w:r>
      <w:r w:rsidR="002D7D72" w:rsidRPr="002773AB">
        <w:rPr>
          <w:rFonts w:cs="Arial"/>
          <w:szCs w:val="24"/>
        </w:rPr>
        <w:t>raw material</w:t>
      </w:r>
      <w:r w:rsidR="00E9565C" w:rsidRPr="002773AB">
        <w:rPr>
          <w:rFonts w:cs="Arial"/>
          <w:szCs w:val="24"/>
        </w:rPr>
        <w:t xml:space="preserve"> </w:t>
      </w:r>
      <w:r w:rsidRPr="002773AB">
        <w:rPr>
          <w:rFonts w:cs="Arial"/>
          <w:szCs w:val="24"/>
        </w:rPr>
        <w:t>to produce</w:t>
      </w:r>
      <w:r w:rsidR="00E9565C" w:rsidRPr="002773AB">
        <w:rPr>
          <w:rFonts w:cs="Arial"/>
          <w:szCs w:val="24"/>
        </w:rPr>
        <w:t xml:space="preserve"> </w:t>
      </w:r>
      <w:r w:rsidR="00C2132B" w:rsidRPr="002773AB">
        <w:rPr>
          <w:rFonts w:cs="Arial"/>
          <w:szCs w:val="24"/>
        </w:rPr>
        <w:t>high-value</w:t>
      </w:r>
      <w:r w:rsidR="00E9565C" w:rsidRPr="002773AB">
        <w:rPr>
          <w:rFonts w:cs="Arial"/>
          <w:szCs w:val="24"/>
        </w:rPr>
        <w:t xml:space="preserve"> products such as </w:t>
      </w:r>
      <w:r w:rsidR="002D7D72" w:rsidRPr="002773AB">
        <w:rPr>
          <w:rFonts w:cs="Arial"/>
          <w:szCs w:val="24"/>
        </w:rPr>
        <w:t>fuels</w:t>
      </w:r>
      <w:r w:rsidR="00E9565C" w:rsidRPr="002773AB">
        <w:rPr>
          <w:rFonts w:cs="Arial"/>
          <w:szCs w:val="24"/>
        </w:rPr>
        <w:t xml:space="preserve">, </w:t>
      </w:r>
      <w:r w:rsidR="002D7D72" w:rsidRPr="002773AB">
        <w:rPr>
          <w:rFonts w:cs="Arial"/>
          <w:szCs w:val="24"/>
        </w:rPr>
        <w:t>chemicals</w:t>
      </w:r>
      <w:r w:rsidR="00E9565C" w:rsidRPr="002773AB">
        <w:rPr>
          <w:rFonts w:cs="Arial"/>
          <w:szCs w:val="24"/>
        </w:rPr>
        <w:t>, and food and beverage</w:t>
      </w:r>
      <w:r w:rsidR="002D7D72" w:rsidRPr="002773AB">
        <w:rPr>
          <w:rFonts w:cs="Arial"/>
          <w:szCs w:val="24"/>
        </w:rPr>
        <w:t>s</w:t>
      </w:r>
      <w:r w:rsidR="00370C43" w:rsidRPr="002773AB">
        <w:rPr>
          <w:rFonts w:cs="Arial"/>
          <w:szCs w:val="24"/>
        </w:rPr>
        <w:t xml:space="preserve"> [16]</w:t>
      </w:r>
      <w:r w:rsidR="00E9565C" w:rsidRPr="002773AB">
        <w:rPr>
          <w:rFonts w:cs="Arial"/>
          <w:szCs w:val="24"/>
        </w:rPr>
        <w:t>. Compared to CCS, CCU</w:t>
      </w:r>
      <w:r w:rsidR="00515236" w:rsidRPr="002773AB">
        <w:rPr>
          <w:rFonts w:cs="Arial"/>
          <w:szCs w:val="24"/>
        </w:rPr>
        <w:t xml:space="preserve"> </w:t>
      </w:r>
      <w:r w:rsidR="00C2132B" w:rsidRPr="002773AB">
        <w:rPr>
          <w:rFonts w:cs="Arial"/>
          <w:szCs w:val="24"/>
        </w:rPr>
        <w:t xml:space="preserve">is </w:t>
      </w:r>
      <w:r w:rsidR="00E9565C" w:rsidRPr="002773AB">
        <w:rPr>
          <w:rFonts w:cs="Arial"/>
          <w:szCs w:val="24"/>
        </w:rPr>
        <w:t xml:space="preserve">more </w:t>
      </w:r>
      <w:r w:rsidR="00DA0BED" w:rsidRPr="002773AB">
        <w:rPr>
          <w:rFonts w:cs="Arial"/>
          <w:szCs w:val="24"/>
        </w:rPr>
        <w:t>economical</w:t>
      </w:r>
      <w:r w:rsidR="00E9565C" w:rsidRPr="002773AB">
        <w:rPr>
          <w:rFonts w:cs="Arial"/>
          <w:szCs w:val="24"/>
        </w:rPr>
        <w:t xml:space="preserve"> </w:t>
      </w:r>
      <w:r w:rsidR="00DA0BED" w:rsidRPr="002773AB">
        <w:rPr>
          <w:rFonts w:cs="Arial"/>
          <w:szCs w:val="24"/>
        </w:rPr>
        <w:t>since</w:t>
      </w:r>
      <w:r w:rsidR="00E9565C" w:rsidRPr="002773AB">
        <w:rPr>
          <w:rFonts w:cs="Arial"/>
          <w:szCs w:val="24"/>
        </w:rPr>
        <w:t xml:space="preserve"> the value of the products created could potentially </w:t>
      </w:r>
      <w:r w:rsidR="00D66192" w:rsidRPr="002773AB">
        <w:rPr>
          <w:rFonts w:cs="Arial"/>
          <w:szCs w:val="24"/>
        </w:rPr>
        <w:t>cover</w:t>
      </w:r>
      <w:r w:rsidR="00E9565C" w:rsidRPr="002773AB">
        <w:rPr>
          <w:rFonts w:cs="Arial"/>
          <w:szCs w:val="24"/>
        </w:rPr>
        <w:t xml:space="preserve"> the </w:t>
      </w:r>
      <w:r w:rsidR="00C2132B" w:rsidRPr="002773AB">
        <w:rPr>
          <w:rFonts w:cs="Arial"/>
          <w:szCs w:val="24"/>
        </w:rPr>
        <w:t xml:space="preserve">overall </w:t>
      </w:r>
      <w:r w:rsidR="00CA1503" w:rsidRPr="002773AB">
        <w:rPr>
          <w:rFonts w:cs="Arial"/>
          <w:szCs w:val="24"/>
        </w:rPr>
        <w:t xml:space="preserve">costs of </w:t>
      </w:r>
      <w:r w:rsidR="00E9565C" w:rsidRPr="002773AB">
        <w:rPr>
          <w:rFonts w:cs="Arial"/>
          <w:szCs w:val="24"/>
        </w:rPr>
        <w:t xml:space="preserve">biogas upgrading </w:t>
      </w:r>
      <w:r w:rsidR="00AF4DAE" w:rsidRPr="002773AB">
        <w:rPr>
          <w:rFonts w:cs="Arial"/>
          <w:szCs w:val="24"/>
        </w:rPr>
        <w:t>and CCU</w:t>
      </w:r>
      <w:r w:rsidR="00D66192" w:rsidRPr="002773AB">
        <w:rPr>
          <w:rFonts w:cs="Arial"/>
          <w:szCs w:val="24"/>
        </w:rPr>
        <w:t>,</w:t>
      </w:r>
      <w:r w:rsidR="00E9565C" w:rsidRPr="002773AB">
        <w:rPr>
          <w:rFonts w:cs="Arial"/>
          <w:szCs w:val="24"/>
        </w:rPr>
        <w:t xml:space="preserve"> </w:t>
      </w:r>
      <w:r w:rsidR="00C2132B" w:rsidRPr="002773AB">
        <w:rPr>
          <w:rFonts w:cs="Arial"/>
          <w:szCs w:val="24"/>
        </w:rPr>
        <w:t>thereby</w:t>
      </w:r>
      <w:r w:rsidR="00E9565C" w:rsidRPr="002773AB">
        <w:rPr>
          <w:rFonts w:cs="Arial"/>
          <w:szCs w:val="24"/>
        </w:rPr>
        <w:t xml:space="preserve"> improv</w:t>
      </w:r>
      <w:r w:rsidR="00D66192" w:rsidRPr="002773AB">
        <w:rPr>
          <w:rFonts w:cs="Arial"/>
          <w:szCs w:val="24"/>
        </w:rPr>
        <w:t>ing</w:t>
      </w:r>
      <w:r w:rsidR="00E9565C" w:rsidRPr="002773AB">
        <w:rPr>
          <w:rFonts w:cs="Arial"/>
          <w:szCs w:val="24"/>
        </w:rPr>
        <w:t xml:space="preserve"> the economic viability of the entire </w:t>
      </w:r>
      <w:r w:rsidR="00C76A86" w:rsidRPr="002773AB">
        <w:rPr>
          <w:rFonts w:cs="Arial"/>
          <w:szCs w:val="24"/>
        </w:rPr>
        <w:t>value chain</w:t>
      </w:r>
      <w:r w:rsidR="005B30AD" w:rsidRPr="002773AB">
        <w:rPr>
          <w:rFonts w:cs="Arial"/>
          <w:szCs w:val="24"/>
        </w:rPr>
        <w:t xml:space="preserve"> [</w:t>
      </w:r>
      <w:r w:rsidR="00370C43" w:rsidRPr="002773AB">
        <w:rPr>
          <w:rFonts w:cs="Arial"/>
          <w:szCs w:val="24"/>
        </w:rPr>
        <w:t>6</w:t>
      </w:r>
      <w:r w:rsidR="005B30AD" w:rsidRPr="002773AB">
        <w:rPr>
          <w:rFonts w:cs="Arial"/>
          <w:szCs w:val="24"/>
        </w:rPr>
        <w:t>]</w:t>
      </w:r>
      <w:r w:rsidR="0098154B" w:rsidRPr="002773AB">
        <w:rPr>
          <w:rFonts w:cs="Arial"/>
          <w:szCs w:val="24"/>
        </w:rPr>
        <w:t>.</w:t>
      </w:r>
      <w:r w:rsidR="00E9565C" w:rsidRPr="002773AB">
        <w:rPr>
          <w:rFonts w:cs="Arial"/>
          <w:szCs w:val="24"/>
        </w:rPr>
        <w:t xml:space="preserve"> </w:t>
      </w:r>
    </w:p>
    <w:p w14:paraId="5E84C5D1" w14:textId="336F48D0" w:rsidR="00D67392" w:rsidRPr="002773AB" w:rsidRDefault="00D67392" w:rsidP="00F72326">
      <w:pPr>
        <w:ind w:firstLine="426"/>
        <w:rPr>
          <w:rFonts w:cs="Arial"/>
          <w:szCs w:val="24"/>
        </w:rPr>
      </w:pPr>
      <w:r w:rsidRPr="002773AB">
        <w:rPr>
          <w:szCs w:val="24"/>
        </w:rPr>
        <w:t xml:space="preserve">In recent </w:t>
      </w:r>
      <w:r w:rsidR="00DC7F46" w:rsidRPr="002773AB">
        <w:rPr>
          <w:szCs w:val="24"/>
        </w:rPr>
        <w:t>years,</w:t>
      </w:r>
      <w:r w:rsidRPr="002773AB">
        <w:rPr>
          <w:szCs w:val="24"/>
        </w:rPr>
        <w:t xml:space="preserve"> </w:t>
      </w:r>
      <w:r w:rsidR="00B6560F" w:rsidRPr="002773AB">
        <w:rPr>
          <w:szCs w:val="24"/>
        </w:rPr>
        <w:t xml:space="preserve">there has been immense interest in </w:t>
      </w:r>
      <w:r w:rsidRPr="002773AB">
        <w:rPr>
          <w:szCs w:val="24"/>
        </w:rPr>
        <w:t>investigating the coupling of biogas upgrading with CCU technique</w:t>
      </w:r>
      <w:r w:rsidR="00B6560F" w:rsidRPr="002773AB">
        <w:rPr>
          <w:szCs w:val="24"/>
        </w:rPr>
        <w:t xml:space="preserve">. </w:t>
      </w:r>
      <w:r w:rsidRPr="002773AB">
        <w:rPr>
          <w:szCs w:val="24"/>
        </w:rPr>
        <w:t xml:space="preserve">For </w:t>
      </w:r>
      <w:r w:rsidR="003B3B97" w:rsidRPr="002773AB">
        <w:rPr>
          <w:szCs w:val="24"/>
        </w:rPr>
        <w:t>exampl</w:t>
      </w:r>
      <w:r w:rsidRPr="002773AB">
        <w:rPr>
          <w:szCs w:val="24"/>
        </w:rPr>
        <w:t xml:space="preserve">e, Gunnarsson </w:t>
      </w:r>
      <w:r w:rsidRPr="002773AB">
        <w:rPr>
          <w:i/>
          <w:szCs w:val="24"/>
        </w:rPr>
        <w:t>et al</w:t>
      </w:r>
      <w:r w:rsidRPr="002773AB">
        <w:rPr>
          <w:szCs w:val="24"/>
        </w:rPr>
        <w:t>.</w:t>
      </w:r>
      <w:r w:rsidR="004B50D6" w:rsidRPr="002773AB">
        <w:rPr>
          <w:szCs w:val="24"/>
        </w:rPr>
        <w:t xml:space="preserve"> </w:t>
      </w:r>
      <w:r w:rsidR="005B30AD" w:rsidRPr="002773AB">
        <w:rPr>
          <w:szCs w:val="24"/>
        </w:rPr>
        <w:t>[1</w:t>
      </w:r>
      <w:r w:rsidR="00FF738D" w:rsidRPr="002773AB">
        <w:rPr>
          <w:szCs w:val="24"/>
        </w:rPr>
        <w:t>7</w:t>
      </w:r>
      <w:r w:rsidR="005B30AD" w:rsidRPr="002773AB">
        <w:rPr>
          <w:szCs w:val="24"/>
        </w:rPr>
        <w:t>]</w:t>
      </w:r>
      <w:r w:rsidRPr="002773AB">
        <w:rPr>
          <w:szCs w:val="24"/>
        </w:rPr>
        <w:t xml:space="preserve"> demonstrate</w:t>
      </w:r>
      <w:r w:rsidR="00DD2E9E" w:rsidRPr="002773AB">
        <w:rPr>
          <w:szCs w:val="24"/>
        </w:rPr>
        <w:t>d</w:t>
      </w:r>
      <w:r w:rsidRPr="002773AB">
        <w:rPr>
          <w:szCs w:val="24"/>
        </w:rPr>
        <w:t xml:space="preserve"> the feasibility of converting the </w:t>
      </w:r>
      <w:r w:rsidRPr="002773AB">
        <w:t>CO</w:t>
      </w:r>
      <w:r w:rsidR="005C5E44" w:rsidRPr="002773AB">
        <w:rPr>
          <w:vertAlign w:val="subscript"/>
        </w:rPr>
        <w:t>2</w:t>
      </w:r>
      <w:r w:rsidRPr="002773AB">
        <w:t xml:space="preserve"> component of biogas into succinic acid using a </w:t>
      </w:r>
      <w:r w:rsidR="00664984" w:rsidRPr="002773AB">
        <w:t>f</w:t>
      </w:r>
      <w:r w:rsidRPr="002773AB">
        <w:t xml:space="preserve">ermentation process. </w:t>
      </w:r>
      <w:r w:rsidRPr="002773AB">
        <w:rPr>
          <w:rFonts w:cs="Arial"/>
          <w:szCs w:val="24"/>
        </w:rPr>
        <w:t xml:space="preserve">Ghosh </w:t>
      </w:r>
      <w:r w:rsidRPr="002773AB">
        <w:rPr>
          <w:rFonts w:cs="Arial"/>
          <w:i/>
          <w:szCs w:val="24"/>
        </w:rPr>
        <w:t>et al</w:t>
      </w:r>
      <w:r w:rsidRPr="002773AB">
        <w:rPr>
          <w:rFonts w:cs="Arial"/>
          <w:szCs w:val="24"/>
        </w:rPr>
        <w:t>.</w:t>
      </w:r>
      <w:r w:rsidR="004B50D6" w:rsidRPr="002773AB">
        <w:rPr>
          <w:rFonts w:cs="Arial"/>
          <w:szCs w:val="24"/>
        </w:rPr>
        <w:t xml:space="preserve"> </w:t>
      </w:r>
      <w:r w:rsidR="005B30AD" w:rsidRPr="002773AB">
        <w:rPr>
          <w:rFonts w:cs="Arial"/>
          <w:szCs w:val="24"/>
        </w:rPr>
        <w:t>[1</w:t>
      </w:r>
      <w:r w:rsidR="00FF738D" w:rsidRPr="002773AB">
        <w:rPr>
          <w:rFonts w:cs="Arial"/>
          <w:szCs w:val="24"/>
        </w:rPr>
        <w:t>8</w:t>
      </w:r>
      <w:r w:rsidR="005B30AD" w:rsidRPr="002773AB">
        <w:rPr>
          <w:rFonts w:cs="Arial"/>
          <w:szCs w:val="24"/>
        </w:rPr>
        <w:t>]</w:t>
      </w:r>
      <w:r w:rsidRPr="002773AB">
        <w:rPr>
          <w:rFonts w:cs="Arial"/>
          <w:szCs w:val="24"/>
        </w:rPr>
        <w:t xml:space="preserve"> performed a simulation study evaluat</w:t>
      </w:r>
      <w:r w:rsidR="00B6560F" w:rsidRPr="002773AB">
        <w:rPr>
          <w:rFonts w:cs="Arial"/>
          <w:szCs w:val="24"/>
        </w:rPr>
        <w:t>ing</w:t>
      </w:r>
      <w:r w:rsidRPr="002773AB">
        <w:rPr>
          <w:rFonts w:cs="Arial"/>
          <w:szCs w:val="24"/>
        </w:rPr>
        <w:t xml:space="preserve"> the coupling </w:t>
      </w:r>
      <w:r w:rsidR="00664984" w:rsidRPr="002773AB">
        <w:rPr>
          <w:rFonts w:cs="Arial"/>
          <w:szCs w:val="24"/>
        </w:rPr>
        <w:t xml:space="preserve">of </w:t>
      </w:r>
      <w:r w:rsidRPr="002773AB">
        <w:rPr>
          <w:rFonts w:cs="Arial"/>
          <w:szCs w:val="24"/>
        </w:rPr>
        <w:t xml:space="preserve">biogas upgrading with </w:t>
      </w:r>
      <w:r w:rsidR="00B6560F" w:rsidRPr="002773AB">
        <w:rPr>
          <w:rFonts w:cs="Arial"/>
          <w:szCs w:val="24"/>
        </w:rPr>
        <w:t xml:space="preserve">a </w:t>
      </w:r>
      <w:r w:rsidRPr="002773AB">
        <w:rPr>
          <w:rFonts w:cs="Arial"/>
          <w:szCs w:val="24"/>
        </w:rPr>
        <w:t xml:space="preserve">CCU system for methanol production via steam reforming and syngas </w:t>
      </w:r>
      <w:r w:rsidR="00E61496" w:rsidRPr="002773AB">
        <w:rPr>
          <w:rFonts w:cs="Arial"/>
          <w:szCs w:val="24"/>
        </w:rPr>
        <w:t>route</w:t>
      </w:r>
      <w:r w:rsidRPr="002773AB">
        <w:rPr>
          <w:rFonts w:cs="Arial"/>
          <w:szCs w:val="24"/>
        </w:rPr>
        <w:t xml:space="preserve">. They proposed three process scenarios </w:t>
      </w:r>
      <w:r w:rsidR="00C65E4B" w:rsidRPr="002773AB">
        <w:rPr>
          <w:rFonts w:cs="Arial"/>
          <w:szCs w:val="24"/>
        </w:rPr>
        <w:t>involving</w:t>
      </w:r>
      <w:r w:rsidRPr="002773AB">
        <w:rPr>
          <w:rFonts w:cs="Arial"/>
          <w:szCs w:val="24"/>
        </w:rPr>
        <w:t xml:space="preserve"> two different catalysts and evaluated the </w:t>
      </w:r>
      <w:r w:rsidR="00C65E4B" w:rsidRPr="002773AB">
        <w:rPr>
          <w:rFonts w:cs="Arial"/>
          <w:szCs w:val="24"/>
        </w:rPr>
        <w:t>feasibility</w:t>
      </w:r>
      <w:r w:rsidR="008F242C" w:rsidRPr="002773AB">
        <w:rPr>
          <w:rFonts w:cs="Arial"/>
          <w:szCs w:val="24"/>
        </w:rPr>
        <w:t xml:space="preserve"> of each process</w:t>
      </w:r>
      <w:r w:rsidR="00C65E4B" w:rsidRPr="002773AB">
        <w:rPr>
          <w:rFonts w:cs="Arial"/>
          <w:szCs w:val="24"/>
        </w:rPr>
        <w:t xml:space="preserve"> </w:t>
      </w:r>
      <w:r w:rsidR="008F242C" w:rsidRPr="002773AB">
        <w:rPr>
          <w:rFonts w:cs="Arial"/>
          <w:szCs w:val="24"/>
        </w:rPr>
        <w:t>by comparing the</w:t>
      </w:r>
      <w:r w:rsidRPr="002773AB">
        <w:rPr>
          <w:rFonts w:cs="Arial"/>
          <w:szCs w:val="24"/>
        </w:rPr>
        <w:t xml:space="preserve"> maximum CH</w:t>
      </w:r>
      <w:r w:rsidRPr="002773AB">
        <w:rPr>
          <w:rFonts w:cs="Arial"/>
          <w:szCs w:val="24"/>
          <w:vertAlign w:val="subscript"/>
        </w:rPr>
        <w:t>4</w:t>
      </w:r>
      <w:r w:rsidRPr="002773AB">
        <w:rPr>
          <w:rFonts w:cs="Arial"/>
          <w:szCs w:val="24"/>
        </w:rPr>
        <w:t xml:space="preserve"> obtained and methanol yield. </w:t>
      </w:r>
      <w:proofErr w:type="spellStart"/>
      <w:r w:rsidRPr="002773AB">
        <w:rPr>
          <w:rFonts w:cs="Arial"/>
          <w:szCs w:val="24"/>
        </w:rPr>
        <w:t>Baena</w:t>
      </w:r>
      <w:proofErr w:type="spellEnd"/>
      <w:r w:rsidRPr="002773AB">
        <w:rPr>
          <w:rFonts w:cs="Arial"/>
          <w:szCs w:val="24"/>
        </w:rPr>
        <w:t xml:space="preserve">-Moreno </w:t>
      </w:r>
      <w:r w:rsidRPr="002773AB">
        <w:rPr>
          <w:rFonts w:cs="Arial"/>
          <w:i/>
          <w:szCs w:val="24"/>
        </w:rPr>
        <w:t>et al</w:t>
      </w:r>
      <w:r w:rsidRPr="002773AB">
        <w:rPr>
          <w:rFonts w:cs="Arial"/>
          <w:szCs w:val="24"/>
        </w:rPr>
        <w:t>.</w:t>
      </w:r>
      <w:r w:rsidR="004B50D6" w:rsidRPr="002773AB">
        <w:rPr>
          <w:rFonts w:cs="Arial"/>
          <w:szCs w:val="24"/>
        </w:rPr>
        <w:t xml:space="preserve"> </w:t>
      </w:r>
      <w:r w:rsidR="005B30AD" w:rsidRPr="002773AB">
        <w:rPr>
          <w:rFonts w:cs="Arial"/>
          <w:szCs w:val="24"/>
        </w:rPr>
        <w:t>[1</w:t>
      </w:r>
      <w:r w:rsidR="00FF738D" w:rsidRPr="002773AB">
        <w:rPr>
          <w:rFonts w:cs="Arial"/>
          <w:szCs w:val="24"/>
        </w:rPr>
        <w:t>9</w:t>
      </w:r>
      <w:r w:rsidR="005B30AD" w:rsidRPr="002773AB">
        <w:rPr>
          <w:rFonts w:cs="Arial"/>
          <w:szCs w:val="24"/>
        </w:rPr>
        <w:t>]</w:t>
      </w:r>
      <w:r w:rsidRPr="002773AB">
        <w:rPr>
          <w:rFonts w:cs="Arial"/>
          <w:szCs w:val="24"/>
        </w:rPr>
        <w:t xml:space="preserve"> developed an economic model to assess the profitability of coupled biogas upgrading with CCU for formic acid production</w:t>
      </w:r>
      <w:r w:rsidR="00C65E4B" w:rsidRPr="002773AB">
        <w:rPr>
          <w:rFonts w:cs="Arial"/>
          <w:szCs w:val="24"/>
        </w:rPr>
        <w:t xml:space="preserve"> by analyzing</w:t>
      </w:r>
      <w:r w:rsidRPr="002773AB">
        <w:rPr>
          <w:rFonts w:cs="Arial"/>
          <w:szCs w:val="24"/>
        </w:rPr>
        <w:t xml:space="preserve"> the </w:t>
      </w:r>
      <w:r w:rsidR="00C65E4B" w:rsidRPr="002773AB">
        <w:rPr>
          <w:rFonts w:cs="Arial"/>
          <w:szCs w:val="24"/>
        </w:rPr>
        <w:t>effects</w:t>
      </w:r>
      <w:r w:rsidRPr="002773AB">
        <w:rPr>
          <w:rFonts w:cs="Arial"/>
          <w:szCs w:val="24"/>
        </w:rPr>
        <w:t xml:space="preserve"> of several key parameters on the overall </w:t>
      </w:r>
      <w:r w:rsidR="008F242C" w:rsidRPr="002773AB">
        <w:rPr>
          <w:rFonts w:cs="Arial"/>
          <w:szCs w:val="24"/>
        </w:rPr>
        <w:t xml:space="preserve">process </w:t>
      </w:r>
      <w:r w:rsidRPr="002773AB">
        <w:rPr>
          <w:rFonts w:cs="Arial"/>
          <w:szCs w:val="24"/>
        </w:rPr>
        <w:t>economic</w:t>
      </w:r>
      <w:r w:rsidR="00EA778A" w:rsidRPr="002773AB">
        <w:rPr>
          <w:rFonts w:cs="Arial"/>
          <w:szCs w:val="24"/>
        </w:rPr>
        <w:t>s</w:t>
      </w:r>
      <w:r w:rsidRPr="002773AB">
        <w:rPr>
          <w:rFonts w:cs="Arial"/>
          <w:szCs w:val="24"/>
        </w:rPr>
        <w:t>.</w:t>
      </w:r>
      <w:r w:rsidR="00F72326" w:rsidRPr="002773AB">
        <w:rPr>
          <w:rFonts w:cs="Arial"/>
          <w:szCs w:val="24"/>
        </w:rPr>
        <w:t xml:space="preserve"> In another study, </w:t>
      </w:r>
      <w:proofErr w:type="spellStart"/>
      <w:r w:rsidR="00743651" w:rsidRPr="002773AB">
        <w:rPr>
          <w:rFonts w:cs="Arial"/>
          <w:szCs w:val="24"/>
        </w:rPr>
        <w:t>Baena</w:t>
      </w:r>
      <w:proofErr w:type="spellEnd"/>
      <w:r w:rsidR="00743651" w:rsidRPr="002773AB">
        <w:rPr>
          <w:rFonts w:cs="Arial"/>
          <w:szCs w:val="24"/>
        </w:rPr>
        <w:t xml:space="preserve">-Moreno </w:t>
      </w:r>
      <w:r w:rsidR="00743651" w:rsidRPr="002773AB">
        <w:rPr>
          <w:rFonts w:cs="Arial"/>
          <w:i/>
          <w:szCs w:val="24"/>
        </w:rPr>
        <w:t>et al</w:t>
      </w:r>
      <w:r w:rsidR="00743651" w:rsidRPr="002773AB">
        <w:rPr>
          <w:rFonts w:cs="Arial"/>
          <w:szCs w:val="24"/>
        </w:rPr>
        <w:t>.</w:t>
      </w:r>
      <w:r w:rsidR="004B50D6" w:rsidRPr="002773AB">
        <w:rPr>
          <w:rFonts w:cs="Arial"/>
          <w:szCs w:val="24"/>
        </w:rPr>
        <w:t xml:space="preserve"> </w:t>
      </w:r>
      <w:r w:rsidR="005B30AD" w:rsidRPr="002773AB">
        <w:rPr>
          <w:rFonts w:cs="Arial"/>
          <w:szCs w:val="24"/>
        </w:rPr>
        <w:t>[</w:t>
      </w:r>
      <w:r w:rsidR="00FF738D" w:rsidRPr="002773AB">
        <w:rPr>
          <w:rFonts w:cs="Arial"/>
          <w:szCs w:val="24"/>
        </w:rPr>
        <w:t>20</w:t>
      </w:r>
      <w:r w:rsidR="005B30AD" w:rsidRPr="002773AB">
        <w:rPr>
          <w:rFonts w:cs="Arial"/>
          <w:szCs w:val="24"/>
        </w:rPr>
        <w:t>]</w:t>
      </w:r>
      <w:r w:rsidR="00743651" w:rsidRPr="002773AB">
        <w:rPr>
          <w:rFonts w:cs="Arial"/>
          <w:szCs w:val="24"/>
          <w:vertAlign w:val="superscript"/>
        </w:rPr>
        <w:t xml:space="preserve"> </w:t>
      </w:r>
      <w:r w:rsidR="00743651" w:rsidRPr="002773AB">
        <w:rPr>
          <w:rFonts w:cs="Arial"/>
          <w:szCs w:val="24"/>
        </w:rPr>
        <w:t>investigated the potential for syngas production in the UK using dry reforming of the CH</w:t>
      </w:r>
      <w:r w:rsidR="00743651" w:rsidRPr="002773AB">
        <w:rPr>
          <w:rFonts w:cs="Arial"/>
          <w:szCs w:val="24"/>
          <w:vertAlign w:val="subscript"/>
        </w:rPr>
        <w:t>4</w:t>
      </w:r>
      <w:r w:rsidR="00743651" w:rsidRPr="002773AB">
        <w:rPr>
          <w:rFonts w:cs="Arial"/>
          <w:szCs w:val="24"/>
        </w:rPr>
        <w:t xml:space="preserve"> </w:t>
      </w:r>
      <w:r w:rsidR="00EA778A" w:rsidRPr="002773AB">
        <w:rPr>
          <w:rFonts w:cs="Arial"/>
          <w:szCs w:val="24"/>
        </w:rPr>
        <w:t>in</w:t>
      </w:r>
      <w:r w:rsidR="00743651" w:rsidRPr="002773AB">
        <w:rPr>
          <w:rFonts w:cs="Arial"/>
          <w:szCs w:val="24"/>
        </w:rPr>
        <w:t xml:space="preserve"> biogas. </w:t>
      </w:r>
      <w:r w:rsidRPr="002773AB">
        <w:rPr>
          <w:rFonts w:cs="Arial"/>
          <w:szCs w:val="24"/>
        </w:rPr>
        <w:t xml:space="preserve">They performed </w:t>
      </w:r>
      <w:r w:rsidR="00F72326" w:rsidRPr="002773AB">
        <w:rPr>
          <w:rFonts w:cs="Arial"/>
          <w:szCs w:val="24"/>
        </w:rPr>
        <w:t xml:space="preserve">a </w:t>
      </w:r>
      <w:r w:rsidRPr="002773AB">
        <w:rPr>
          <w:rFonts w:cs="Arial"/>
          <w:szCs w:val="24"/>
        </w:rPr>
        <w:t xml:space="preserve">techno-economic feasibility </w:t>
      </w:r>
      <w:r w:rsidR="00F72326" w:rsidRPr="002773AB">
        <w:rPr>
          <w:rFonts w:cs="Arial"/>
          <w:szCs w:val="24"/>
        </w:rPr>
        <w:t xml:space="preserve">analysis </w:t>
      </w:r>
      <w:r w:rsidRPr="002773AB">
        <w:rPr>
          <w:rFonts w:cs="Arial"/>
          <w:szCs w:val="24"/>
        </w:rPr>
        <w:t xml:space="preserve">of the process by </w:t>
      </w:r>
      <w:r w:rsidR="008F242C" w:rsidRPr="002773AB">
        <w:rPr>
          <w:rFonts w:cs="Arial"/>
          <w:szCs w:val="24"/>
        </w:rPr>
        <w:t>evaluating</w:t>
      </w:r>
      <w:r w:rsidRPr="002773AB">
        <w:rPr>
          <w:rFonts w:cs="Arial"/>
          <w:szCs w:val="24"/>
        </w:rPr>
        <w:t xml:space="preserve"> the </w:t>
      </w:r>
      <w:r w:rsidR="00EA778A" w:rsidRPr="002773AB">
        <w:rPr>
          <w:rFonts w:cs="Arial"/>
          <w:szCs w:val="24"/>
        </w:rPr>
        <w:t xml:space="preserve">required </w:t>
      </w:r>
      <w:r w:rsidRPr="002773AB">
        <w:rPr>
          <w:rFonts w:cs="Arial"/>
          <w:szCs w:val="24"/>
        </w:rPr>
        <w:t xml:space="preserve">syngas price to attain </w:t>
      </w:r>
      <w:r w:rsidR="00E61496" w:rsidRPr="002773AB">
        <w:rPr>
          <w:rFonts w:cs="Arial"/>
          <w:szCs w:val="24"/>
        </w:rPr>
        <w:t xml:space="preserve">process </w:t>
      </w:r>
      <w:r w:rsidRPr="002773AB">
        <w:rPr>
          <w:rFonts w:cs="Arial"/>
          <w:szCs w:val="24"/>
        </w:rPr>
        <w:t xml:space="preserve">profit </w:t>
      </w:r>
      <w:r w:rsidR="00743651" w:rsidRPr="002773AB">
        <w:rPr>
          <w:rFonts w:cs="Arial"/>
          <w:szCs w:val="24"/>
        </w:rPr>
        <w:t>under</w:t>
      </w:r>
      <w:r w:rsidRPr="002773AB">
        <w:rPr>
          <w:rFonts w:cs="Arial"/>
          <w:szCs w:val="24"/>
        </w:rPr>
        <w:t xml:space="preserve"> different economic scenarios. </w:t>
      </w:r>
      <w:r w:rsidR="00AC3215" w:rsidRPr="002773AB">
        <w:rPr>
          <w:rFonts w:cs="Arial"/>
          <w:szCs w:val="24"/>
        </w:rPr>
        <w:t xml:space="preserve">Cordova </w:t>
      </w:r>
      <w:r w:rsidR="00AC3215" w:rsidRPr="002773AB">
        <w:rPr>
          <w:rFonts w:cs="Arial"/>
          <w:i/>
          <w:szCs w:val="24"/>
        </w:rPr>
        <w:t>et al</w:t>
      </w:r>
      <w:r w:rsidR="00AC3215" w:rsidRPr="002773AB">
        <w:rPr>
          <w:rFonts w:cs="Arial"/>
          <w:szCs w:val="24"/>
        </w:rPr>
        <w:t>.</w:t>
      </w:r>
      <w:r w:rsidR="004B50D6" w:rsidRPr="002773AB">
        <w:rPr>
          <w:rFonts w:cs="Arial"/>
          <w:szCs w:val="24"/>
        </w:rPr>
        <w:t xml:space="preserve"> </w:t>
      </w:r>
      <w:r w:rsidR="005B30AD" w:rsidRPr="002773AB">
        <w:rPr>
          <w:rFonts w:cs="Arial"/>
          <w:szCs w:val="24"/>
        </w:rPr>
        <w:t>[</w:t>
      </w:r>
      <w:r w:rsidR="00FF738D" w:rsidRPr="002773AB">
        <w:rPr>
          <w:rFonts w:cs="Arial"/>
          <w:szCs w:val="24"/>
        </w:rPr>
        <w:t>21</w:t>
      </w:r>
      <w:r w:rsidR="005B30AD" w:rsidRPr="002773AB">
        <w:rPr>
          <w:rFonts w:cs="Arial"/>
          <w:szCs w:val="24"/>
        </w:rPr>
        <w:t>]</w:t>
      </w:r>
      <w:r w:rsidR="00AC3215" w:rsidRPr="002773AB">
        <w:rPr>
          <w:rFonts w:cs="Arial"/>
          <w:szCs w:val="24"/>
        </w:rPr>
        <w:t xml:space="preserve"> evaluated the potential success</w:t>
      </w:r>
      <w:r w:rsidRPr="002773AB">
        <w:rPr>
          <w:rFonts w:cs="Arial"/>
          <w:szCs w:val="24"/>
        </w:rPr>
        <w:t xml:space="preserve"> of</w:t>
      </w:r>
      <w:r w:rsidR="00AC3215" w:rsidRPr="002773AB">
        <w:rPr>
          <w:rFonts w:cs="Arial"/>
          <w:szCs w:val="24"/>
        </w:rPr>
        <w:t xml:space="preserve"> </w:t>
      </w:r>
      <w:r w:rsidR="00BC30C3" w:rsidRPr="002773AB">
        <w:rPr>
          <w:rFonts w:cs="Arial"/>
          <w:szCs w:val="24"/>
        </w:rPr>
        <w:t xml:space="preserve">converting </w:t>
      </w:r>
      <w:r w:rsidR="00743651" w:rsidRPr="002773AB">
        <w:rPr>
          <w:rFonts w:cs="Arial"/>
          <w:szCs w:val="24"/>
        </w:rPr>
        <w:t xml:space="preserve">the </w:t>
      </w:r>
      <w:r w:rsidRPr="002773AB">
        <w:rPr>
          <w:rFonts w:cs="Arial"/>
          <w:szCs w:val="24"/>
        </w:rPr>
        <w:t>CO</w:t>
      </w:r>
      <w:r w:rsidRPr="002773AB">
        <w:rPr>
          <w:rFonts w:cs="Arial"/>
          <w:szCs w:val="24"/>
          <w:vertAlign w:val="subscript"/>
        </w:rPr>
        <w:t>2</w:t>
      </w:r>
      <w:r w:rsidRPr="002773AB">
        <w:rPr>
          <w:rFonts w:cs="Arial"/>
          <w:szCs w:val="24"/>
        </w:rPr>
        <w:t xml:space="preserve"> </w:t>
      </w:r>
      <w:r w:rsidR="00EA778A" w:rsidRPr="002773AB">
        <w:rPr>
          <w:rFonts w:cs="Arial"/>
          <w:szCs w:val="24"/>
        </w:rPr>
        <w:t>in</w:t>
      </w:r>
      <w:r w:rsidR="00743651" w:rsidRPr="002773AB">
        <w:rPr>
          <w:rFonts w:cs="Arial"/>
          <w:szCs w:val="24"/>
        </w:rPr>
        <w:t xml:space="preserve"> biogas</w:t>
      </w:r>
      <w:r w:rsidRPr="002773AB">
        <w:rPr>
          <w:rFonts w:cs="Arial"/>
          <w:szCs w:val="24"/>
        </w:rPr>
        <w:t xml:space="preserve"> into CH</w:t>
      </w:r>
      <w:r w:rsidRPr="002773AB">
        <w:rPr>
          <w:rFonts w:cs="Arial"/>
          <w:szCs w:val="24"/>
          <w:vertAlign w:val="subscript"/>
        </w:rPr>
        <w:t>4</w:t>
      </w:r>
      <w:r w:rsidR="00BC30C3" w:rsidRPr="002773AB">
        <w:rPr>
          <w:rFonts w:cs="Arial"/>
          <w:szCs w:val="24"/>
        </w:rPr>
        <w:t xml:space="preserve"> at an industrial scale in Sweden.</w:t>
      </w:r>
      <w:r w:rsidRPr="002773AB">
        <w:rPr>
          <w:rFonts w:cs="Arial"/>
          <w:szCs w:val="24"/>
        </w:rPr>
        <w:t xml:space="preserve"> </w:t>
      </w:r>
    </w:p>
    <w:p w14:paraId="5A104D30" w14:textId="4679646B" w:rsidR="002E0FCE" w:rsidRPr="002773AB" w:rsidRDefault="00290CF7" w:rsidP="00DB69DA">
      <w:pPr>
        <w:pStyle w:val="BodyText"/>
        <w:ind w:firstLine="426"/>
      </w:pPr>
      <w:r w:rsidRPr="002773AB">
        <w:rPr>
          <w:bCs/>
        </w:rPr>
        <w:t xml:space="preserve">The problem addressed in this paper </w:t>
      </w:r>
      <w:r w:rsidR="008C6104" w:rsidRPr="002773AB">
        <w:rPr>
          <w:bCs/>
        </w:rPr>
        <w:t xml:space="preserve">was </w:t>
      </w:r>
      <w:r w:rsidR="00337AB9" w:rsidRPr="002773AB">
        <w:rPr>
          <w:bCs/>
        </w:rPr>
        <w:t>taken</w:t>
      </w:r>
      <w:r w:rsidRPr="002773AB">
        <w:rPr>
          <w:bCs/>
        </w:rPr>
        <w:t xml:space="preserve"> from </w:t>
      </w:r>
      <w:r w:rsidR="008C6104" w:rsidRPr="002773AB">
        <w:rPr>
          <w:bCs/>
        </w:rPr>
        <w:t>the</w:t>
      </w:r>
      <w:r w:rsidR="00597CF3" w:rsidRPr="002773AB">
        <w:rPr>
          <w:bCs/>
        </w:rPr>
        <w:t xml:space="preserve"> </w:t>
      </w:r>
      <w:r w:rsidR="00274D86" w:rsidRPr="002773AB">
        <w:rPr>
          <w:bCs/>
        </w:rPr>
        <w:t>Carbon Zero Grand Challenge</w:t>
      </w:r>
      <w:r w:rsidR="001577AF" w:rsidRPr="002773AB">
        <w:rPr>
          <w:bCs/>
        </w:rPr>
        <w:t xml:space="preserve"> </w:t>
      </w:r>
      <w:r w:rsidR="005B30AD" w:rsidRPr="002773AB">
        <w:rPr>
          <w:bCs/>
        </w:rPr>
        <w:t>[2</w:t>
      </w:r>
      <w:r w:rsidR="00FF738D" w:rsidRPr="002773AB">
        <w:rPr>
          <w:bCs/>
        </w:rPr>
        <w:t>2</w:t>
      </w:r>
      <w:r w:rsidR="005B30AD" w:rsidRPr="002773AB">
        <w:rPr>
          <w:bCs/>
        </w:rPr>
        <w:t>]</w:t>
      </w:r>
      <w:r w:rsidR="00A9496A" w:rsidRPr="002773AB">
        <w:rPr>
          <w:bCs/>
        </w:rPr>
        <w:t xml:space="preserve"> </w:t>
      </w:r>
      <w:r w:rsidR="00312D97" w:rsidRPr="002773AB">
        <w:rPr>
          <w:bCs/>
        </w:rPr>
        <w:t>of</w:t>
      </w:r>
      <w:r w:rsidR="00274D86" w:rsidRPr="002773AB">
        <w:rPr>
          <w:bCs/>
        </w:rPr>
        <w:t xml:space="preserve"> </w:t>
      </w:r>
      <w:r w:rsidR="00D81A8D" w:rsidRPr="002773AB">
        <w:rPr>
          <w:bCs/>
        </w:rPr>
        <w:t xml:space="preserve">the </w:t>
      </w:r>
      <w:r w:rsidR="009D470F" w:rsidRPr="002773AB">
        <w:t>P</w:t>
      </w:r>
      <w:r w:rsidR="00F36FC7" w:rsidRPr="002773AB">
        <w:t xml:space="preserve">ublic </w:t>
      </w:r>
      <w:r w:rsidR="009D470F" w:rsidRPr="002773AB">
        <w:t>U</w:t>
      </w:r>
      <w:r w:rsidR="00F36FC7" w:rsidRPr="002773AB">
        <w:t xml:space="preserve">tilities </w:t>
      </w:r>
      <w:r w:rsidR="009D470F" w:rsidRPr="002773AB">
        <w:t>B</w:t>
      </w:r>
      <w:r w:rsidR="00F36FC7" w:rsidRPr="002773AB">
        <w:t>oard (PUB)</w:t>
      </w:r>
      <w:r w:rsidR="00627AE2" w:rsidRPr="002773AB">
        <w:t xml:space="preserve">, which is </w:t>
      </w:r>
      <w:r w:rsidR="00597CF3" w:rsidRPr="002773AB">
        <w:t>Singapore’s</w:t>
      </w:r>
      <w:r w:rsidR="00627AE2" w:rsidRPr="002773AB">
        <w:t xml:space="preserve"> </w:t>
      </w:r>
      <w:r w:rsidR="00713C9D" w:rsidRPr="002773AB">
        <w:t>national water agency</w:t>
      </w:r>
      <w:r w:rsidRPr="002773AB">
        <w:t>.</w:t>
      </w:r>
      <w:r w:rsidR="00827C19" w:rsidRPr="002773AB">
        <w:t xml:space="preserve"> </w:t>
      </w:r>
      <w:r w:rsidR="00D76B3C" w:rsidRPr="002773AB">
        <w:t>To achieve the target</w:t>
      </w:r>
      <w:r w:rsidR="00827C19" w:rsidRPr="002773AB">
        <w:t xml:space="preserve"> </w:t>
      </w:r>
      <w:r w:rsidR="00D76B3C" w:rsidRPr="002773AB">
        <w:t xml:space="preserve">of </w:t>
      </w:r>
      <w:r w:rsidR="00827C19" w:rsidRPr="002773AB">
        <w:t xml:space="preserve">net-zero emissions by 2050, PUB is </w:t>
      </w:r>
      <w:r w:rsidR="00462681" w:rsidRPr="002773AB">
        <w:t xml:space="preserve">currently </w:t>
      </w:r>
      <w:r w:rsidR="0037595A" w:rsidRPr="002773AB">
        <w:t xml:space="preserve">seeking </w:t>
      </w:r>
      <w:r w:rsidR="00DD4934" w:rsidRPr="002773AB">
        <w:t xml:space="preserve">innovative </w:t>
      </w:r>
      <w:r w:rsidR="00462681" w:rsidRPr="002773AB">
        <w:t>s</w:t>
      </w:r>
      <w:r w:rsidR="00062BBB" w:rsidRPr="002773AB">
        <w:t xml:space="preserve">olutions </w:t>
      </w:r>
      <w:r w:rsidR="004E456D" w:rsidRPr="002773AB">
        <w:t>to</w:t>
      </w:r>
      <w:r w:rsidR="00C96744" w:rsidRPr="002773AB">
        <w:t xml:space="preserve"> </w:t>
      </w:r>
      <w:r w:rsidR="00F60672" w:rsidRPr="002773AB">
        <w:t xml:space="preserve">reduce </w:t>
      </w:r>
      <w:r w:rsidR="00A50BC5" w:rsidRPr="002773AB">
        <w:t>GHG emissions</w:t>
      </w:r>
      <w:r w:rsidR="00B16DA0" w:rsidRPr="002773AB">
        <w:t xml:space="preserve"> associated with its operations</w:t>
      </w:r>
      <w:r w:rsidR="00274D86" w:rsidRPr="002773AB">
        <w:t xml:space="preserve">. </w:t>
      </w:r>
      <w:r w:rsidR="009A15FA" w:rsidRPr="002773AB">
        <w:t>O</w:t>
      </w:r>
      <w:r w:rsidR="00DF22D2" w:rsidRPr="002773AB">
        <w:t xml:space="preserve">ne of the largest point </w:t>
      </w:r>
      <w:r w:rsidR="00D76B3C" w:rsidRPr="002773AB">
        <w:t>sources</w:t>
      </w:r>
      <w:r w:rsidR="00DF22D2" w:rsidRPr="002773AB">
        <w:t xml:space="preserve"> </w:t>
      </w:r>
      <w:r w:rsidR="00D4670D" w:rsidRPr="002773AB">
        <w:t xml:space="preserve">of </w:t>
      </w:r>
      <w:r w:rsidR="00DF22D2" w:rsidRPr="002773AB">
        <w:t xml:space="preserve">GHG emissions </w:t>
      </w:r>
      <w:r w:rsidR="00795C73" w:rsidRPr="002773AB">
        <w:t xml:space="preserve">in its facilities </w:t>
      </w:r>
      <w:r w:rsidR="003E2F59" w:rsidRPr="002773AB">
        <w:t xml:space="preserve">is biogas </w:t>
      </w:r>
      <w:r w:rsidR="00DE22CA" w:rsidRPr="002773AB">
        <w:t>produced</w:t>
      </w:r>
      <w:r w:rsidR="00B16DA0" w:rsidRPr="002773AB">
        <w:t xml:space="preserve"> </w:t>
      </w:r>
      <w:r w:rsidR="003E2F59" w:rsidRPr="002773AB">
        <w:t xml:space="preserve">from </w:t>
      </w:r>
      <w:r w:rsidR="00281170" w:rsidRPr="002773AB">
        <w:t>anaerobic digest</w:t>
      </w:r>
      <w:r w:rsidR="00A50BC5" w:rsidRPr="002773AB">
        <w:t xml:space="preserve">ion </w:t>
      </w:r>
      <w:r w:rsidR="00D4670D" w:rsidRPr="002773AB">
        <w:t xml:space="preserve">in </w:t>
      </w:r>
      <w:r w:rsidR="00DE22CA" w:rsidRPr="002773AB">
        <w:t xml:space="preserve">its </w:t>
      </w:r>
      <w:r w:rsidR="00281170" w:rsidRPr="002773AB">
        <w:t xml:space="preserve">water reclamation </w:t>
      </w:r>
      <w:r w:rsidR="00D4670D" w:rsidRPr="002773AB">
        <w:t>plant</w:t>
      </w:r>
      <w:r w:rsidR="00DE22CA" w:rsidRPr="002773AB">
        <w:t>s</w:t>
      </w:r>
      <w:r w:rsidR="00DF0096" w:rsidRPr="002773AB">
        <w:t xml:space="preserve"> </w:t>
      </w:r>
      <w:r w:rsidR="00790141" w:rsidRPr="002773AB">
        <w:t>(</w:t>
      </w:r>
      <w:r w:rsidR="00D81A8D" w:rsidRPr="002773AB">
        <w:t>refer to</w:t>
      </w:r>
      <w:r w:rsidR="00790141" w:rsidRPr="002773AB">
        <w:t xml:space="preserve"> </w:t>
      </w:r>
      <w:r w:rsidR="00461D81" w:rsidRPr="002773AB">
        <w:t>Figure 1</w:t>
      </w:r>
      <w:r w:rsidR="00790141" w:rsidRPr="002773AB">
        <w:t xml:space="preserve">). </w:t>
      </w:r>
      <w:r w:rsidR="000607F0" w:rsidRPr="002773AB">
        <w:t>Th</w:t>
      </w:r>
      <w:r w:rsidR="00DE22CA" w:rsidRPr="002773AB">
        <w:t>is</w:t>
      </w:r>
      <w:r w:rsidR="000607F0" w:rsidRPr="002773AB">
        <w:t xml:space="preserve"> biogas</w:t>
      </w:r>
      <w:r w:rsidR="00193F81" w:rsidRPr="002773AB">
        <w:t xml:space="preserve"> </w:t>
      </w:r>
      <w:r w:rsidR="00952F3F" w:rsidRPr="002773AB">
        <w:t xml:space="preserve">consists </w:t>
      </w:r>
      <w:r w:rsidR="00DE22CA" w:rsidRPr="002773AB">
        <w:t>roughly</w:t>
      </w:r>
      <w:r w:rsidR="000607F0" w:rsidRPr="002773AB">
        <w:t xml:space="preserve"> </w:t>
      </w:r>
      <w:r w:rsidR="000607F0" w:rsidRPr="002773AB">
        <w:rPr>
          <w:rFonts w:cs="Arial"/>
          <w:szCs w:val="24"/>
        </w:rPr>
        <w:t>62</w:t>
      </w:r>
      <w:r w:rsidR="00387558" w:rsidRPr="002773AB">
        <w:rPr>
          <w:rFonts w:cs="Arial"/>
          <w:szCs w:val="24"/>
        </w:rPr>
        <w:t xml:space="preserve"> mol</w:t>
      </w:r>
      <w:r w:rsidR="005404AF" w:rsidRPr="002773AB">
        <w:rPr>
          <w:rFonts w:cs="Arial"/>
          <w:szCs w:val="24"/>
        </w:rPr>
        <w:t xml:space="preserve">% </w:t>
      </w:r>
      <w:r w:rsidR="00387558" w:rsidRPr="002773AB">
        <w:rPr>
          <w:rFonts w:cs="Arial"/>
          <w:szCs w:val="24"/>
        </w:rPr>
        <w:t>of</w:t>
      </w:r>
      <w:r w:rsidR="000607F0" w:rsidRPr="002773AB">
        <w:rPr>
          <w:rFonts w:cs="Arial"/>
          <w:szCs w:val="24"/>
        </w:rPr>
        <w:t xml:space="preserve"> CH</w:t>
      </w:r>
      <w:r w:rsidR="000607F0" w:rsidRPr="002773AB">
        <w:rPr>
          <w:rFonts w:cs="Arial"/>
          <w:szCs w:val="24"/>
          <w:vertAlign w:val="subscript"/>
        </w:rPr>
        <w:t>4</w:t>
      </w:r>
      <w:r w:rsidR="000607F0" w:rsidRPr="002773AB">
        <w:rPr>
          <w:rFonts w:cs="Arial"/>
          <w:szCs w:val="24"/>
        </w:rPr>
        <w:t>, 35 mol% of CO</w:t>
      </w:r>
      <w:r w:rsidR="000607F0" w:rsidRPr="002773AB">
        <w:rPr>
          <w:rFonts w:cs="Arial"/>
          <w:szCs w:val="24"/>
          <w:vertAlign w:val="subscript"/>
        </w:rPr>
        <w:t>2</w:t>
      </w:r>
      <w:r w:rsidR="000607F0" w:rsidRPr="002773AB">
        <w:t xml:space="preserve">, and 3 mol% of mixed </w:t>
      </w:r>
      <w:r w:rsidR="00347A5B" w:rsidRPr="002773AB">
        <w:t>H</w:t>
      </w:r>
      <w:r w:rsidR="00347A5B" w:rsidRPr="002773AB">
        <w:rPr>
          <w:vertAlign w:val="subscript"/>
        </w:rPr>
        <w:t>2</w:t>
      </w:r>
      <w:r w:rsidR="00347A5B" w:rsidRPr="002773AB">
        <w:t>S and N</w:t>
      </w:r>
      <w:r w:rsidR="00347A5B" w:rsidRPr="002773AB">
        <w:rPr>
          <w:vertAlign w:val="subscript"/>
        </w:rPr>
        <w:t>2</w:t>
      </w:r>
      <w:r w:rsidR="00347A5B" w:rsidRPr="002773AB">
        <w:t>O</w:t>
      </w:r>
      <w:r w:rsidR="00D81A8D" w:rsidRPr="002773AB">
        <w:t>, resulting in approximately</w:t>
      </w:r>
      <w:r w:rsidR="008B5655" w:rsidRPr="002773AB">
        <w:t xml:space="preserve"> </w:t>
      </w:r>
      <w:r w:rsidR="000607F0" w:rsidRPr="002773AB">
        <w:t>100 kilo metric tons of CO</w:t>
      </w:r>
      <w:r w:rsidR="000607F0" w:rsidRPr="002773AB">
        <w:rPr>
          <w:vertAlign w:val="subscript"/>
        </w:rPr>
        <w:t>2</w:t>
      </w:r>
      <w:r w:rsidR="000607F0" w:rsidRPr="002773AB">
        <w:t xml:space="preserve"> equivalent</w:t>
      </w:r>
      <w:r w:rsidR="00DE22CA" w:rsidRPr="002773AB">
        <w:t xml:space="preserve"> </w:t>
      </w:r>
      <w:r w:rsidR="008B5655" w:rsidRPr="002773AB">
        <w:t>(CO</w:t>
      </w:r>
      <w:r w:rsidR="008B5655" w:rsidRPr="002773AB">
        <w:rPr>
          <w:vertAlign w:val="subscript"/>
        </w:rPr>
        <w:t>2</w:t>
      </w:r>
      <w:r w:rsidR="008B5655" w:rsidRPr="002773AB">
        <w:t xml:space="preserve">e) </w:t>
      </w:r>
      <w:r w:rsidR="00D81A8D" w:rsidRPr="002773AB">
        <w:t>emissions per</w:t>
      </w:r>
      <w:r w:rsidR="00DE22CA" w:rsidRPr="002773AB">
        <w:t xml:space="preserve"> </w:t>
      </w:r>
      <w:r w:rsidR="000607F0" w:rsidRPr="002773AB">
        <w:t>year.</w:t>
      </w:r>
      <w:r w:rsidR="00274D86" w:rsidRPr="002773AB">
        <w:t xml:space="preserve"> </w:t>
      </w:r>
      <w:r w:rsidR="008B5655" w:rsidRPr="002773AB">
        <w:t>T</w:t>
      </w:r>
      <w:r w:rsidR="00C60C69" w:rsidRPr="002773AB">
        <w:t xml:space="preserve">o </w:t>
      </w:r>
      <w:r w:rsidR="00E02F69" w:rsidRPr="002773AB">
        <w:t xml:space="preserve">mitigate </w:t>
      </w:r>
      <w:r w:rsidR="00E02F69" w:rsidRPr="002773AB">
        <w:rPr>
          <w:rFonts w:cs="Arial"/>
          <w:szCs w:val="24"/>
        </w:rPr>
        <w:t xml:space="preserve">the climate change impacts </w:t>
      </w:r>
      <w:r w:rsidR="00FB00AC" w:rsidRPr="002773AB">
        <w:rPr>
          <w:rFonts w:cs="Arial"/>
          <w:szCs w:val="24"/>
        </w:rPr>
        <w:t xml:space="preserve">of </w:t>
      </w:r>
      <w:r w:rsidR="00337AB9" w:rsidRPr="002773AB">
        <w:rPr>
          <w:rFonts w:cs="Arial"/>
          <w:szCs w:val="24"/>
        </w:rPr>
        <w:t xml:space="preserve">this </w:t>
      </w:r>
      <w:r w:rsidR="00E02F69" w:rsidRPr="002773AB">
        <w:rPr>
          <w:rFonts w:cs="Arial"/>
          <w:szCs w:val="24"/>
        </w:rPr>
        <w:t>biogas</w:t>
      </w:r>
      <w:r w:rsidR="00337AB9" w:rsidRPr="002773AB">
        <w:rPr>
          <w:rFonts w:cs="Arial"/>
          <w:szCs w:val="24"/>
        </w:rPr>
        <w:t xml:space="preserve"> </w:t>
      </w:r>
      <w:r w:rsidR="007B2454" w:rsidRPr="002773AB">
        <w:rPr>
          <w:rFonts w:cs="Arial"/>
          <w:szCs w:val="24"/>
        </w:rPr>
        <w:t>generation</w:t>
      </w:r>
      <w:r w:rsidR="00647512" w:rsidRPr="002773AB">
        <w:t xml:space="preserve">, </w:t>
      </w:r>
      <w:r w:rsidR="00274D86" w:rsidRPr="002773AB">
        <w:t xml:space="preserve">PUB is </w:t>
      </w:r>
      <w:r w:rsidR="00D81A8D" w:rsidRPr="002773AB">
        <w:t>exploring</w:t>
      </w:r>
      <w:r w:rsidR="00274D86" w:rsidRPr="002773AB">
        <w:t xml:space="preserve"> </w:t>
      </w:r>
      <w:r w:rsidR="00281170" w:rsidRPr="002773AB">
        <w:t>various</w:t>
      </w:r>
      <w:r w:rsidR="00C60C69" w:rsidRPr="002773AB">
        <w:t xml:space="preserve"> </w:t>
      </w:r>
      <w:r w:rsidR="00647512" w:rsidRPr="002773AB">
        <w:t>technolog</w:t>
      </w:r>
      <w:r w:rsidR="00C60C69" w:rsidRPr="002773AB">
        <w:t xml:space="preserve">y </w:t>
      </w:r>
      <w:r w:rsidR="00F60672" w:rsidRPr="002773AB">
        <w:t>option</w:t>
      </w:r>
      <w:r w:rsidR="00C60C69" w:rsidRPr="002773AB">
        <w:t xml:space="preserve">s </w:t>
      </w:r>
      <w:r w:rsidR="00F60672" w:rsidRPr="002773AB">
        <w:t>that can be</w:t>
      </w:r>
      <w:r w:rsidR="00C96744" w:rsidRPr="002773AB">
        <w:t xml:space="preserve"> </w:t>
      </w:r>
      <w:r w:rsidR="00795C73" w:rsidRPr="002773AB">
        <w:t>readily</w:t>
      </w:r>
      <w:r w:rsidR="00BD5023" w:rsidRPr="002773AB">
        <w:t xml:space="preserve"> </w:t>
      </w:r>
      <w:r w:rsidR="00387558" w:rsidRPr="002773AB">
        <w:t>deployed</w:t>
      </w:r>
      <w:r w:rsidR="00AC1687" w:rsidRPr="002773AB">
        <w:t xml:space="preserve"> </w:t>
      </w:r>
      <w:r w:rsidR="00580381" w:rsidRPr="002773AB">
        <w:t xml:space="preserve">to its </w:t>
      </w:r>
      <w:r w:rsidR="00337AB9" w:rsidRPr="002773AB">
        <w:t>treatment facilities</w:t>
      </w:r>
      <w:r w:rsidR="00D4670D" w:rsidRPr="002773AB">
        <w:t xml:space="preserve"> </w:t>
      </w:r>
      <w:r w:rsidR="00C96744" w:rsidRPr="002773AB">
        <w:t>within the next decade</w:t>
      </w:r>
      <w:r w:rsidR="00E7670E" w:rsidRPr="002773AB">
        <w:t xml:space="preserve">. </w:t>
      </w:r>
    </w:p>
    <w:p w14:paraId="31658167" w14:textId="2E7C8479" w:rsidR="00606B35" w:rsidRPr="002773AB" w:rsidRDefault="00156E96" w:rsidP="00606B35">
      <w:pPr>
        <w:ind w:firstLine="426"/>
        <w:rPr>
          <w:rFonts w:cs="Arial"/>
          <w:szCs w:val="24"/>
        </w:rPr>
      </w:pPr>
      <w:r w:rsidRPr="002773AB">
        <w:t>T</w:t>
      </w:r>
      <w:r w:rsidR="00FB00AC" w:rsidRPr="002773AB">
        <w:t>h</w:t>
      </w:r>
      <w:r w:rsidRPr="002773AB">
        <w:t xml:space="preserve">is paper </w:t>
      </w:r>
      <w:r w:rsidR="00F13DB5" w:rsidRPr="002773AB">
        <w:t>propos</w:t>
      </w:r>
      <w:r w:rsidR="00A209FD" w:rsidRPr="002773AB">
        <w:t>es</w:t>
      </w:r>
      <w:r w:rsidR="00F13DB5" w:rsidRPr="002773AB">
        <w:t xml:space="preserve"> </w:t>
      </w:r>
      <w:r w:rsidR="00F100F2" w:rsidRPr="002773AB">
        <w:t>a</w:t>
      </w:r>
      <w:r w:rsidR="007B2AF1" w:rsidRPr="002773AB">
        <w:t>n integrated</w:t>
      </w:r>
      <w:r w:rsidR="00F13DB5" w:rsidRPr="002773AB">
        <w:rPr>
          <w:rFonts w:cs="Arial"/>
          <w:szCs w:val="24"/>
        </w:rPr>
        <w:t xml:space="preserve"> biogas upgrading </w:t>
      </w:r>
      <w:r w:rsidR="007B2AF1" w:rsidRPr="002773AB">
        <w:rPr>
          <w:rFonts w:cs="Arial"/>
          <w:szCs w:val="24"/>
        </w:rPr>
        <w:t>and</w:t>
      </w:r>
      <w:r w:rsidR="00F13DB5" w:rsidRPr="002773AB">
        <w:rPr>
          <w:rFonts w:cs="Arial"/>
          <w:szCs w:val="24"/>
        </w:rPr>
        <w:t xml:space="preserve"> CCU </w:t>
      </w:r>
      <w:r w:rsidR="002C1FB3" w:rsidRPr="002773AB">
        <w:rPr>
          <w:rFonts w:cs="Arial"/>
          <w:szCs w:val="24"/>
        </w:rPr>
        <w:t xml:space="preserve">process </w:t>
      </w:r>
      <w:r w:rsidR="003E02D8" w:rsidRPr="002773AB">
        <w:rPr>
          <w:rFonts w:cs="Arial"/>
          <w:szCs w:val="24"/>
        </w:rPr>
        <w:t>plant</w:t>
      </w:r>
      <w:r w:rsidR="00B07149" w:rsidRPr="002773AB">
        <w:rPr>
          <w:rFonts w:cs="Arial"/>
          <w:szCs w:val="24"/>
        </w:rPr>
        <w:t xml:space="preserve"> </w:t>
      </w:r>
      <w:r w:rsidR="00F13DB5" w:rsidRPr="002773AB">
        <w:rPr>
          <w:rFonts w:cs="Arial"/>
          <w:szCs w:val="24"/>
        </w:rPr>
        <w:t xml:space="preserve">to </w:t>
      </w:r>
      <w:r w:rsidR="007B2454" w:rsidRPr="002773AB">
        <w:rPr>
          <w:szCs w:val="24"/>
        </w:rPr>
        <w:t>address</w:t>
      </w:r>
      <w:r w:rsidR="00A209FD" w:rsidRPr="002773AB">
        <w:rPr>
          <w:szCs w:val="24"/>
        </w:rPr>
        <w:t xml:space="preserve"> PUB’s Grand Challenge</w:t>
      </w:r>
      <w:r w:rsidR="00BA2E74" w:rsidRPr="002773AB">
        <w:rPr>
          <w:szCs w:val="24"/>
        </w:rPr>
        <w:t>, with a</w:t>
      </w:r>
      <w:r w:rsidR="00A209FD" w:rsidRPr="002773AB">
        <w:rPr>
          <w:szCs w:val="24"/>
        </w:rPr>
        <w:t xml:space="preserve"> focus on producing methanol</w:t>
      </w:r>
      <w:r w:rsidR="00BA2E74" w:rsidRPr="002773AB">
        <w:rPr>
          <w:szCs w:val="24"/>
        </w:rPr>
        <w:t xml:space="preserve"> as the </w:t>
      </w:r>
      <w:r w:rsidR="00272D06" w:rsidRPr="002773AB">
        <w:rPr>
          <w:szCs w:val="24"/>
        </w:rPr>
        <w:t>main</w:t>
      </w:r>
      <w:r w:rsidR="00A209FD" w:rsidRPr="002773AB">
        <w:rPr>
          <w:szCs w:val="24"/>
        </w:rPr>
        <w:t xml:space="preserve"> product</w:t>
      </w:r>
      <w:r w:rsidR="00BA2E74" w:rsidRPr="002773AB">
        <w:rPr>
          <w:szCs w:val="24"/>
        </w:rPr>
        <w:t xml:space="preserve">. </w:t>
      </w:r>
      <w:r w:rsidR="00CE7CAB" w:rsidRPr="002773AB">
        <w:rPr>
          <w:szCs w:val="24"/>
        </w:rPr>
        <w:t>Currently, Singapore imports substantial quantities of m</w:t>
      </w:r>
      <w:r w:rsidR="00BA2E74" w:rsidRPr="002773AB">
        <w:rPr>
          <w:szCs w:val="24"/>
        </w:rPr>
        <w:t>ethanol</w:t>
      </w:r>
      <w:r w:rsidR="00A209FD" w:rsidRPr="002773AB">
        <w:rPr>
          <w:szCs w:val="24"/>
        </w:rPr>
        <w:t xml:space="preserve"> </w:t>
      </w:r>
      <w:r w:rsidR="00C421F1" w:rsidRPr="002773AB">
        <w:rPr>
          <w:rFonts w:cstheme="minorHAnsi"/>
        </w:rPr>
        <w:t>to meet demand</w:t>
      </w:r>
      <w:r w:rsidR="001577AF" w:rsidRPr="002773AB">
        <w:rPr>
          <w:rFonts w:cstheme="minorHAnsi"/>
        </w:rPr>
        <w:t xml:space="preserve"> </w:t>
      </w:r>
      <w:r w:rsidR="005B30AD" w:rsidRPr="002773AB">
        <w:rPr>
          <w:rFonts w:cstheme="minorHAnsi"/>
        </w:rPr>
        <w:t>[2</w:t>
      </w:r>
      <w:r w:rsidR="00FF738D" w:rsidRPr="002773AB">
        <w:rPr>
          <w:rFonts w:cstheme="minorHAnsi"/>
        </w:rPr>
        <w:t>3</w:t>
      </w:r>
      <w:r w:rsidR="005B30AD" w:rsidRPr="002773AB">
        <w:rPr>
          <w:rFonts w:cstheme="minorHAnsi"/>
        </w:rPr>
        <w:t>]</w:t>
      </w:r>
      <w:r w:rsidR="00A209FD" w:rsidRPr="002773AB">
        <w:rPr>
          <w:rFonts w:cstheme="minorHAnsi"/>
        </w:rPr>
        <w:t>.</w:t>
      </w:r>
      <w:r w:rsidR="00A209FD" w:rsidRPr="002773AB">
        <w:rPr>
          <w:rFonts w:cstheme="minorHAnsi"/>
          <w:vertAlign w:val="superscript"/>
        </w:rPr>
        <w:t xml:space="preserve"> </w:t>
      </w:r>
      <w:r w:rsidR="00C421F1" w:rsidRPr="002773AB">
        <w:rPr>
          <w:rFonts w:cstheme="minorHAnsi"/>
        </w:rPr>
        <w:t>Our</w:t>
      </w:r>
      <w:r w:rsidR="00A209FD" w:rsidRPr="002773AB">
        <w:rPr>
          <w:rFonts w:cstheme="minorHAnsi"/>
        </w:rPr>
        <w:t xml:space="preserve"> proposed technology i</w:t>
      </w:r>
      <w:r w:rsidR="00CE7CAB" w:rsidRPr="002773AB">
        <w:rPr>
          <w:rFonts w:cstheme="minorHAnsi"/>
        </w:rPr>
        <w:t>nvolve</w:t>
      </w:r>
      <w:r w:rsidR="00A209FD" w:rsidRPr="002773AB">
        <w:rPr>
          <w:rFonts w:cstheme="minorHAnsi"/>
        </w:rPr>
        <w:t>s</w:t>
      </w:r>
      <w:r w:rsidR="00CE7CAB" w:rsidRPr="002773AB">
        <w:rPr>
          <w:rFonts w:cstheme="minorHAnsi"/>
        </w:rPr>
        <w:t xml:space="preserve"> a</w:t>
      </w:r>
      <w:r w:rsidR="00A209FD" w:rsidRPr="002773AB">
        <w:rPr>
          <w:rFonts w:cstheme="minorHAnsi"/>
        </w:rPr>
        <w:t xml:space="preserve"> one-step methanol synthesis via </w:t>
      </w:r>
      <w:r w:rsidR="00A209FD" w:rsidRPr="002773AB">
        <w:t xml:space="preserve">direct hydrogenation </w:t>
      </w:r>
      <w:r w:rsidR="00A209FD" w:rsidRPr="002773AB">
        <w:rPr>
          <w:rFonts w:cs="Arial"/>
          <w:szCs w:val="24"/>
        </w:rPr>
        <w:t>of CO</w:t>
      </w:r>
      <w:r w:rsidR="00A209FD" w:rsidRPr="002773AB">
        <w:rPr>
          <w:rFonts w:cs="Arial"/>
          <w:szCs w:val="24"/>
          <w:vertAlign w:val="subscript"/>
        </w:rPr>
        <w:t>2</w:t>
      </w:r>
      <w:r w:rsidR="00A209FD" w:rsidRPr="002773AB">
        <w:rPr>
          <w:rFonts w:cs="Arial"/>
          <w:szCs w:val="24"/>
        </w:rPr>
        <w:t xml:space="preserve"> in biogas</w:t>
      </w:r>
      <w:r w:rsidR="00CE7CAB" w:rsidRPr="002773AB">
        <w:rPr>
          <w:rFonts w:cs="Arial"/>
          <w:szCs w:val="24"/>
        </w:rPr>
        <w:t>, which</w:t>
      </w:r>
      <w:r w:rsidR="00A209FD" w:rsidRPr="002773AB">
        <w:rPr>
          <w:rFonts w:cs="Arial"/>
          <w:szCs w:val="24"/>
        </w:rPr>
        <w:t xml:space="preserve"> </w:t>
      </w:r>
      <w:r w:rsidR="00CE7CAB" w:rsidRPr="002773AB">
        <w:rPr>
          <w:rFonts w:cs="Arial"/>
          <w:szCs w:val="24"/>
        </w:rPr>
        <w:t xml:space="preserve">has </w:t>
      </w:r>
      <w:r w:rsidR="00A209FD" w:rsidRPr="002773AB">
        <w:rPr>
          <w:rFonts w:cs="Arial"/>
          <w:szCs w:val="24"/>
        </w:rPr>
        <w:t xml:space="preserve">received </w:t>
      </w:r>
      <w:r w:rsidR="00A209FD" w:rsidRPr="002773AB">
        <w:t>little attention in previous studies</w:t>
      </w:r>
      <w:r w:rsidR="00A209FD" w:rsidRPr="002773AB">
        <w:rPr>
          <w:rFonts w:cs="Arial"/>
          <w:szCs w:val="24"/>
        </w:rPr>
        <w:t xml:space="preserve">. </w:t>
      </w:r>
      <w:r w:rsidR="00CE7CAB" w:rsidRPr="002773AB">
        <w:rPr>
          <w:szCs w:val="24"/>
        </w:rPr>
        <w:t>While</w:t>
      </w:r>
      <w:r w:rsidR="00A209FD" w:rsidRPr="002773AB">
        <w:rPr>
          <w:szCs w:val="24"/>
        </w:rPr>
        <w:t xml:space="preserve"> one publication</w:t>
      </w:r>
      <w:r w:rsidR="001577AF" w:rsidRPr="002773AB">
        <w:rPr>
          <w:szCs w:val="24"/>
        </w:rPr>
        <w:t xml:space="preserve"> </w:t>
      </w:r>
      <w:r w:rsidR="005B30AD" w:rsidRPr="002773AB">
        <w:rPr>
          <w:szCs w:val="24"/>
        </w:rPr>
        <w:t>[1</w:t>
      </w:r>
      <w:r w:rsidR="00FF738D" w:rsidRPr="002773AB">
        <w:rPr>
          <w:szCs w:val="24"/>
        </w:rPr>
        <w:t>8</w:t>
      </w:r>
      <w:r w:rsidR="005B30AD" w:rsidRPr="002773AB">
        <w:rPr>
          <w:szCs w:val="24"/>
        </w:rPr>
        <w:t>]</w:t>
      </w:r>
      <w:r w:rsidR="00A209FD" w:rsidRPr="002773AB">
        <w:rPr>
          <w:rFonts w:cs="Arial"/>
          <w:szCs w:val="24"/>
        </w:rPr>
        <w:t xml:space="preserve"> </w:t>
      </w:r>
      <w:r w:rsidR="0007138F" w:rsidRPr="002773AB">
        <w:rPr>
          <w:rFonts w:cs="Arial"/>
          <w:szCs w:val="24"/>
        </w:rPr>
        <w:t xml:space="preserve">has </w:t>
      </w:r>
      <w:r w:rsidR="00A209FD" w:rsidRPr="002773AB">
        <w:rPr>
          <w:szCs w:val="24"/>
        </w:rPr>
        <w:t xml:space="preserve">mentioned the viability of such </w:t>
      </w:r>
      <w:r w:rsidR="0007138F" w:rsidRPr="002773AB">
        <w:rPr>
          <w:szCs w:val="24"/>
        </w:rPr>
        <w:t xml:space="preserve">a </w:t>
      </w:r>
      <w:r w:rsidR="00415B31" w:rsidRPr="002773AB">
        <w:rPr>
          <w:szCs w:val="24"/>
        </w:rPr>
        <w:t>process</w:t>
      </w:r>
      <w:r w:rsidR="00CE7CAB" w:rsidRPr="002773AB">
        <w:rPr>
          <w:szCs w:val="24"/>
        </w:rPr>
        <w:t>, it</w:t>
      </w:r>
      <w:r w:rsidR="00A209FD" w:rsidRPr="002773AB">
        <w:rPr>
          <w:szCs w:val="24"/>
        </w:rPr>
        <w:t xml:space="preserve"> </w:t>
      </w:r>
      <w:r w:rsidR="00415B31" w:rsidRPr="002773AB">
        <w:rPr>
          <w:szCs w:val="24"/>
        </w:rPr>
        <w:t>involved</w:t>
      </w:r>
      <w:r w:rsidR="00A209FD" w:rsidRPr="002773AB">
        <w:rPr>
          <w:szCs w:val="24"/>
        </w:rPr>
        <w:t xml:space="preserve"> a </w:t>
      </w:r>
      <w:r w:rsidR="00A209FD" w:rsidRPr="002773AB">
        <w:t xml:space="preserve">non-direct (two-step) conversion via </w:t>
      </w:r>
      <w:r w:rsidR="0007138F" w:rsidRPr="002773AB">
        <w:t xml:space="preserve">the </w:t>
      </w:r>
      <w:r w:rsidR="00A209FD" w:rsidRPr="002773AB">
        <w:rPr>
          <w:szCs w:val="24"/>
        </w:rPr>
        <w:t>syngas route.</w:t>
      </w:r>
      <w:r w:rsidR="00606B35" w:rsidRPr="002773AB">
        <w:rPr>
          <w:szCs w:val="24"/>
        </w:rPr>
        <w:t xml:space="preserve"> </w:t>
      </w:r>
      <w:r w:rsidR="00606B35" w:rsidRPr="002773AB">
        <w:t xml:space="preserve">This paper outlines </w:t>
      </w:r>
      <w:r w:rsidR="00606B35" w:rsidRPr="002773AB">
        <w:rPr>
          <w:szCs w:val="24"/>
        </w:rPr>
        <w:t xml:space="preserve">a conceptual design of </w:t>
      </w:r>
      <w:r w:rsidR="00CE7CAB" w:rsidRPr="002773AB">
        <w:rPr>
          <w:szCs w:val="24"/>
        </w:rPr>
        <w:t xml:space="preserve">the </w:t>
      </w:r>
      <w:r w:rsidR="00606B35" w:rsidRPr="002773AB">
        <w:rPr>
          <w:szCs w:val="24"/>
        </w:rPr>
        <w:t>direct CO</w:t>
      </w:r>
      <w:r w:rsidR="00606B35" w:rsidRPr="002773AB">
        <w:rPr>
          <w:szCs w:val="24"/>
          <w:vertAlign w:val="subscript"/>
        </w:rPr>
        <w:t>2</w:t>
      </w:r>
      <w:r w:rsidR="00606B35" w:rsidRPr="002773AB">
        <w:rPr>
          <w:szCs w:val="24"/>
        </w:rPr>
        <w:t xml:space="preserve"> </w:t>
      </w:r>
      <w:r w:rsidR="00606B35" w:rsidRPr="002773AB">
        <w:t>hydrogenation to methanol process</w:t>
      </w:r>
      <w:r w:rsidR="00CE7CAB" w:rsidRPr="002773AB">
        <w:t>,</w:t>
      </w:r>
      <w:r w:rsidR="00606B35" w:rsidRPr="002773AB">
        <w:t xml:space="preserve"> </w:t>
      </w:r>
      <w:r w:rsidR="00606B35" w:rsidRPr="002773AB">
        <w:rPr>
          <w:szCs w:val="24"/>
        </w:rPr>
        <w:t xml:space="preserve">including </w:t>
      </w:r>
      <w:r w:rsidR="00606B35" w:rsidRPr="002773AB">
        <w:rPr>
          <w:rFonts w:cs="Arial"/>
          <w:szCs w:val="24"/>
        </w:rPr>
        <w:t xml:space="preserve">process flowsheets, mass and energy balances, capital and operating costs estimates, net carbon emissions, and carbon abatement cost calculations. </w:t>
      </w:r>
      <w:r w:rsidR="00606B35" w:rsidRPr="002773AB">
        <w:rPr>
          <w:szCs w:val="24"/>
        </w:rPr>
        <w:t xml:space="preserve">The </w:t>
      </w:r>
      <w:r w:rsidR="003E02AF" w:rsidRPr="002773AB">
        <w:rPr>
          <w:szCs w:val="24"/>
        </w:rPr>
        <w:t>objective</w:t>
      </w:r>
      <w:r w:rsidR="00606B35" w:rsidRPr="002773AB">
        <w:rPr>
          <w:szCs w:val="24"/>
        </w:rPr>
        <w:t xml:space="preserve"> is to evaluate the feasibility of the technology in terms of techno-economic and environmental aspects</w:t>
      </w:r>
      <w:r w:rsidR="00606B35" w:rsidRPr="002773AB">
        <w:rPr>
          <w:rFonts w:cs="Arial"/>
          <w:szCs w:val="24"/>
        </w:rPr>
        <w:t xml:space="preserve">. </w:t>
      </w:r>
      <w:r w:rsidR="00CE7CAB" w:rsidRPr="002773AB">
        <w:rPr>
          <w:rFonts w:cs="Arial"/>
          <w:szCs w:val="24"/>
        </w:rPr>
        <w:t>T</w:t>
      </w:r>
      <w:r w:rsidR="00581A8A" w:rsidRPr="002773AB">
        <w:rPr>
          <w:rFonts w:cs="Arial"/>
          <w:szCs w:val="24"/>
        </w:rPr>
        <w:t xml:space="preserve">he outcomes of this study </w:t>
      </w:r>
      <w:r w:rsidR="00CE7CAB" w:rsidRPr="002773AB">
        <w:rPr>
          <w:rFonts w:cs="Arial"/>
          <w:szCs w:val="24"/>
        </w:rPr>
        <w:t>are expected to</w:t>
      </w:r>
      <w:r w:rsidR="00581A8A" w:rsidRPr="002773AB">
        <w:rPr>
          <w:rFonts w:cs="Arial"/>
          <w:szCs w:val="24"/>
        </w:rPr>
        <w:t xml:space="preserve"> serve as a starting point for</w:t>
      </w:r>
      <w:r w:rsidR="00CE7CAB" w:rsidRPr="002773AB">
        <w:rPr>
          <w:rFonts w:cs="Arial"/>
          <w:szCs w:val="24"/>
        </w:rPr>
        <w:t xml:space="preserve"> a</w:t>
      </w:r>
      <w:r w:rsidR="00581A8A" w:rsidRPr="002773AB">
        <w:rPr>
          <w:rFonts w:cs="Arial"/>
          <w:szCs w:val="24"/>
        </w:rPr>
        <w:t xml:space="preserve"> </w:t>
      </w:r>
      <w:r w:rsidR="00593376" w:rsidRPr="002773AB">
        <w:rPr>
          <w:rFonts w:cs="Arial"/>
          <w:szCs w:val="24"/>
        </w:rPr>
        <w:t xml:space="preserve">more detailed </w:t>
      </w:r>
      <w:r w:rsidR="00CE7CAB" w:rsidRPr="002773AB">
        <w:rPr>
          <w:rFonts w:cs="Arial"/>
          <w:szCs w:val="24"/>
        </w:rPr>
        <w:t xml:space="preserve">plant </w:t>
      </w:r>
      <w:r w:rsidR="00593376" w:rsidRPr="002773AB">
        <w:rPr>
          <w:rFonts w:cs="Arial"/>
          <w:szCs w:val="24"/>
        </w:rPr>
        <w:t>design</w:t>
      </w:r>
      <w:r w:rsidR="00CE7CAB" w:rsidRPr="002773AB">
        <w:rPr>
          <w:rFonts w:cs="Arial"/>
          <w:szCs w:val="24"/>
        </w:rPr>
        <w:t>,</w:t>
      </w:r>
      <w:r w:rsidR="00593376" w:rsidRPr="002773AB">
        <w:rPr>
          <w:rFonts w:cs="Arial"/>
          <w:szCs w:val="24"/>
        </w:rPr>
        <w:t xml:space="preserve"> including process equipment specifications</w:t>
      </w:r>
      <w:r w:rsidR="00CE7CAB" w:rsidRPr="002773AB">
        <w:rPr>
          <w:rFonts w:cs="Arial"/>
          <w:szCs w:val="24"/>
        </w:rPr>
        <w:t>,</w:t>
      </w:r>
      <w:r w:rsidR="00593376" w:rsidRPr="002773AB">
        <w:rPr>
          <w:rFonts w:cs="Arial"/>
          <w:szCs w:val="24"/>
        </w:rPr>
        <w:t xml:space="preserve"> as well as</w:t>
      </w:r>
      <w:r w:rsidR="00581A8A" w:rsidRPr="002773AB">
        <w:rPr>
          <w:rFonts w:cs="Arial"/>
          <w:szCs w:val="24"/>
        </w:rPr>
        <w:t xml:space="preserve"> </w:t>
      </w:r>
      <w:r w:rsidR="00CE7CAB" w:rsidRPr="002773AB">
        <w:rPr>
          <w:rFonts w:cs="Arial"/>
          <w:szCs w:val="24"/>
        </w:rPr>
        <w:t xml:space="preserve">the </w:t>
      </w:r>
      <w:r w:rsidR="00581A8A" w:rsidRPr="002773AB">
        <w:rPr>
          <w:rFonts w:cs="Arial"/>
          <w:szCs w:val="24"/>
        </w:rPr>
        <w:t xml:space="preserve">design of pilot facility in the next stage.  </w:t>
      </w:r>
    </w:p>
    <w:p w14:paraId="645A230A" w14:textId="50601FF9" w:rsidR="00C96744" w:rsidRPr="002773AB" w:rsidRDefault="00A209FD" w:rsidP="00413BA5">
      <w:pPr>
        <w:ind w:firstLine="426"/>
      </w:pPr>
      <w:r w:rsidRPr="002773AB">
        <w:rPr>
          <w:b/>
        </w:rPr>
        <w:t xml:space="preserve"> </w:t>
      </w:r>
      <w:r w:rsidRPr="002773AB">
        <w:rPr>
          <w:rFonts w:cstheme="minorHAnsi"/>
        </w:rPr>
        <w:t xml:space="preserve"> </w:t>
      </w:r>
      <w:r w:rsidR="00C60C69" w:rsidRPr="002773AB">
        <w:rPr>
          <w:szCs w:val="24"/>
        </w:rPr>
        <w:t xml:space="preserve"> </w:t>
      </w:r>
    </w:p>
    <w:p w14:paraId="3E62D149" w14:textId="51B3970D" w:rsidR="0072076E" w:rsidRPr="002773AB" w:rsidRDefault="00D8226E" w:rsidP="00BB36B5">
      <w:pPr>
        <w:pStyle w:val="ListParagraph"/>
        <w:numPr>
          <w:ilvl w:val="0"/>
          <w:numId w:val="8"/>
        </w:numPr>
        <w:ind w:left="426" w:hanging="426"/>
        <w:rPr>
          <w:b/>
        </w:rPr>
      </w:pPr>
      <w:r w:rsidRPr="002773AB">
        <w:rPr>
          <w:b/>
        </w:rPr>
        <w:t>M</w:t>
      </w:r>
      <w:r w:rsidR="009317A6" w:rsidRPr="002773AB">
        <w:rPr>
          <w:b/>
        </w:rPr>
        <w:t>ethod</w:t>
      </w:r>
      <w:r w:rsidR="00BB36B5" w:rsidRPr="002773AB">
        <w:rPr>
          <w:b/>
        </w:rPr>
        <w:t>ology</w:t>
      </w:r>
    </w:p>
    <w:p w14:paraId="365F7FF9" w14:textId="22E3B5AC" w:rsidR="0062303A" w:rsidRPr="002773AB" w:rsidRDefault="00E3178A" w:rsidP="0062303A">
      <w:pPr>
        <w:ind w:firstLine="426"/>
        <w:rPr>
          <w:rFonts w:cstheme="minorHAnsi"/>
        </w:rPr>
      </w:pPr>
      <w:r w:rsidRPr="002773AB">
        <w:t>W</w:t>
      </w:r>
      <w:r w:rsidR="0062303A" w:rsidRPr="002773AB">
        <w:t>e propose a</w:t>
      </w:r>
      <w:r w:rsidR="00A94AEA" w:rsidRPr="002773AB">
        <w:t>n integrated</w:t>
      </w:r>
      <w:r w:rsidR="0062303A" w:rsidRPr="002773AB">
        <w:t xml:space="preserve"> </w:t>
      </w:r>
      <w:r w:rsidR="002F67A8" w:rsidRPr="002773AB">
        <w:t>plant</w:t>
      </w:r>
      <w:r w:rsidR="008577AF" w:rsidRPr="002773AB">
        <w:t xml:space="preserve"> </w:t>
      </w:r>
      <w:r w:rsidR="00B50D2D" w:rsidRPr="002773AB">
        <w:t>that comprises</w:t>
      </w:r>
      <w:r w:rsidR="0062303A" w:rsidRPr="002773AB">
        <w:t xml:space="preserve"> three </w:t>
      </w:r>
      <w:r w:rsidR="009A54E6" w:rsidRPr="002773AB">
        <w:t>process</w:t>
      </w:r>
      <w:r w:rsidR="00E702D0" w:rsidRPr="002773AB">
        <w:t xml:space="preserve"> </w:t>
      </w:r>
      <w:r w:rsidR="002048B1" w:rsidRPr="002773AB">
        <w:t>steps</w:t>
      </w:r>
      <w:r w:rsidR="0062303A" w:rsidRPr="002773AB">
        <w:t>: methane purification, sour gas treating, and CO</w:t>
      </w:r>
      <w:r w:rsidR="0062303A" w:rsidRPr="002773AB">
        <w:rPr>
          <w:vertAlign w:val="subscript"/>
        </w:rPr>
        <w:t>2</w:t>
      </w:r>
      <w:r w:rsidR="0062303A" w:rsidRPr="002773AB">
        <w:t>-to-methanol conversion</w:t>
      </w:r>
      <w:r w:rsidR="00745620" w:rsidRPr="002773AB">
        <w:t xml:space="preserve"> (see Figure 2). </w:t>
      </w:r>
      <w:r w:rsidR="0062303A" w:rsidRPr="002773AB">
        <w:rPr>
          <w:lang w:val="en-GB"/>
        </w:rPr>
        <w:t xml:space="preserve">The </w:t>
      </w:r>
      <w:r w:rsidR="0062303A" w:rsidRPr="002773AB">
        <w:t>following conditions</w:t>
      </w:r>
      <w:r w:rsidR="0062303A" w:rsidRPr="002773AB">
        <w:rPr>
          <w:lang w:val="en-GB"/>
        </w:rPr>
        <w:t xml:space="preserve"> are </w:t>
      </w:r>
      <w:r w:rsidR="008577AF" w:rsidRPr="002773AB">
        <w:rPr>
          <w:lang w:val="en-GB"/>
        </w:rPr>
        <w:t xml:space="preserve">applied </w:t>
      </w:r>
      <w:r w:rsidR="00B50D2D" w:rsidRPr="002773AB">
        <w:rPr>
          <w:lang w:val="en-GB"/>
        </w:rPr>
        <w:t>in</w:t>
      </w:r>
      <w:r w:rsidR="008577AF" w:rsidRPr="002773AB">
        <w:rPr>
          <w:lang w:val="en-GB"/>
        </w:rPr>
        <w:t xml:space="preserve"> the design</w:t>
      </w:r>
      <w:r w:rsidR="0062303A" w:rsidRPr="002773AB">
        <w:t>:</w:t>
      </w:r>
    </w:p>
    <w:p w14:paraId="08BD50AC" w14:textId="2C808ACA" w:rsidR="0062303A" w:rsidRPr="002773AB" w:rsidRDefault="00745620">
      <w:pPr>
        <w:pStyle w:val="BodyText"/>
        <w:numPr>
          <w:ilvl w:val="0"/>
          <w:numId w:val="4"/>
        </w:numPr>
        <w:tabs>
          <w:tab w:val="clear" w:pos="420"/>
          <w:tab w:val="num" w:pos="720"/>
        </w:tabs>
        <w:spacing w:after="120"/>
        <w:ind w:left="720" w:hanging="600"/>
      </w:pPr>
      <w:r w:rsidRPr="002773AB">
        <w:t xml:space="preserve">The </w:t>
      </w:r>
      <w:r w:rsidR="008577AF" w:rsidRPr="002773AB">
        <w:t xml:space="preserve">biogas </w:t>
      </w:r>
      <w:r w:rsidRPr="002773AB">
        <w:t>flowrate is</w:t>
      </w:r>
      <w:r w:rsidR="007568C5" w:rsidRPr="002773AB">
        <w:t xml:space="preserve"> 24.9 </w:t>
      </w:r>
      <w:proofErr w:type="spellStart"/>
      <w:r w:rsidR="007568C5" w:rsidRPr="002773AB">
        <w:t>kmol</w:t>
      </w:r>
      <w:proofErr w:type="spellEnd"/>
      <w:r w:rsidR="007568C5" w:rsidRPr="002773AB">
        <w:t xml:space="preserve">/h with </w:t>
      </w:r>
      <w:r w:rsidR="008577AF" w:rsidRPr="002773AB">
        <w:t xml:space="preserve">the following </w:t>
      </w:r>
      <w:r w:rsidR="007568C5" w:rsidRPr="002773AB">
        <w:t xml:space="preserve">composition (mol basis): </w:t>
      </w:r>
      <w:r w:rsidR="007568C5" w:rsidRPr="002773AB">
        <w:rPr>
          <w:rFonts w:cs="Arial"/>
          <w:szCs w:val="24"/>
        </w:rPr>
        <w:t>62% CH</w:t>
      </w:r>
      <w:r w:rsidR="007568C5" w:rsidRPr="002773AB">
        <w:rPr>
          <w:rFonts w:cs="Arial"/>
          <w:szCs w:val="24"/>
          <w:vertAlign w:val="subscript"/>
        </w:rPr>
        <w:t>4</w:t>
      </w:r>
      <w:r w:rsidR="007568C5" w:rsidRPr="002773AB">
        <w:rPr>
          <w:rFonts w:cs="Arial"/>
          <w:szCs w:val="24"/>
        </w:rPr>
        <w:t>, 35% CO</w:t>
      </w:r>
      <w:r w:rsidR="007568C5" w:rsidRPr="002773AB">
        <w:rPr>
          <w:rFonts w:cs="Arial"/>
          <w:szCs w:val="24"/>
          <w:vertAlign w:val="subscript"/>
        </w:rPr>
        <w:t>2</w:t>
      </w:r>
      <w:r w:rsidR="007568C5" w:rsidRPr="002773AB">
        <w:t>, 1.5% H</w:t>
      </w:r>
      <w:r w:rsidR="007568C5" w:rsidRPr="002773AB">
        <w:rPr>
          <w:vertAlign w:val="subscript"/>
        </w:rPr>
        <w:t>2</w:t>
      </w:r>
      <w:r w:rsidR="007568C5" w:rsidRPr="002773AB">
        <w:t>S, and 1.5% N</w:t>
      </w:r>
      <w:r w:rsidR="007568C5" w:rsidRPr="002773AB">
        <w:rPr>
          <w:vertAlign w:val="subscript"/>
        </w:rPr>
        <w:t>2</w:t>
      </w:r>
      <w:r w:rsidR="007568C5" w:rsidRPr="002773AB">
        <w:t>O. T</w:t>
      </w:r>
      <w:r w:rsidR="003F49C2" w:rsidRPr="002773AB">
        <w:t>h</w:t>
      </w:r>
      <w:r w:rsidR="00D25626" w:rsidRPr="002773AB">
        <w:t xml:space="preserve">is </w:t>
      </w:r>
      <w:r w:rsidR="007439B3" w:rsidRPr="002773AB">
        <w:t>yields</w:t>
      </w:r>
      <w:r w:rsidR="00D25626" w:rsidRPr="002773AB">
        <w:t xml:space="preserve"> a total </w:t>
      </w:r>
      <w:r w:rsidR="00125ED1" w:rsidRPr="002773AB">
        <w:t>CO</w:t>
      </w:r>
      <w:r w:rsidR="00125ED1" w:rsidRPr="002773AB">
        <w:rPr>
          <w:vertAlign w:val="subscript"/>
        </w:rPr>
        <w:t>2</w:t>
      </w:r>
      <w:r w:rsidR="00125ED1" w:rsidRPr="002773AB">
        <w:t xml:space="preserve"> equivalent </w:t>
      </w:r>
      <w:r w:rsidRPr="002773AB">
        <w:t>of</w:t>
      </w:r>
      <w:r w:rsidR="00125ED1" w:rsidRPr="002773AB">
        <w:t xml:space="preserve"> </w:t>
      </w:r>
      <w:r w:rsidR="0062303A" w:rsidRPr="002773AB">
        <w:t>102.1 kt CO</w:t>
      </w:r>
      <w:r w:rsidR="0062303A" w:rsidRPr="002773AB">
        <w:rPr>
          <w:vertAlign w:val="subscript"/>
        </w:rPr>
        <w:t>2</w:t>
      </w:r>
      <w:r w:rsidR="0062303A" w:rsidRPr="002773AB">
        <w:t>e/year.</w:t>
      </w:r>
    </w:p>
    <w:p w14:paraId="218CE295" w14:textId="77777777" w:rsidR="00AB17C5" w:rsidRPr="002773AB" w:rsidRDefault="0062303A" w:rsidP="00AB17C5">
      <w:pPr>
        <w:pStyle w:val="BodyText"/>
        <w:numPr>
          <w:ilvl w:val="0"/>
          <w:numId w:val="4"/>
        </w:numPr>
        <w:tabs>
          <w:tab w:val="clear" w:pos="420"/>
          <w:tab w:val="num" w:pos="720"/>
        </w:tabs>
        <w:spacing w:after="120"/>
        <w:ind w:left="720" w:hanging="600"/>
      </w:pPr>
      <w:r w:rsidRPr="002773AB">
        <w:t xml:space="preserve">Electricity </w:t>
      </w:r>
      <w:r w:rsidR="009B1B06" w:rsidRPr="002773AB">
        <w:t>will be</w:t>
      </w:r>
      <w:r w:rsidRPr="002773AB">
        <w:t xml:space="preserve"> supplied from </w:t>
      </w:r>
      <w:r w:rsidR="00CD1901" w:rsidRPr="002773AB">
        <w:t xml:space="preserve">the </w:t>
      </w:r>
      <w:r w:rsidRPr="002773AB">
        <w:t xml:space="preserve">nearby </w:t>
      </w:r>
      <w:r w:rsidR="00D67CC0" w:rsidRPr="002773AB">
        <w:t xml:space="preserve">combined heat and </w:t>
      </w:r>
      <w:r w:rsidRPr="002773AB">
        <w:t>power</w:t>
      </w:r>
      <w:r w:rsidR="00D67CC0" w:rsidRPr="002773AB">
        <w:t xml:space="preserve"> (CHP)</w:t>
      </w:r>
      <w:r w:rsidRPr="002773AB">
        <w:t xml:space="preserve"> plant</w:t>
      </w:r>
      <w:r w:rsidR="003F49C2" w:rsidRPr="002773AB">
        <w:t xml:space="preserve">. </w:t>
      </w:r>
      <w:r w:rsidR="008577AF" w:rsidRPr="002773AB">
        <w:t>P</w:t>
      </w:r>
      <w:r w:rsidR="00D67CC0" w:rsidRPr="002773AB">
        <w:t>rocess</w:t>
      </w:r>
      <w:r w:rsidRPr="002773AB">
        <w:t xml:space="preserve"> water </w:t>
      </w:r>
      <w:r w:rsidR="003F49C2" w:rsidRPr="002773AB">
        <w:t xml:space="preserve">and </w:t>
      </w:r>
      <w:r w:rsidR="00D67CC0" w:rsidRPr="002773AB">
        <w:t xml:space="preserve">cooling water </w:t>
      </w:r>
      <w:r w:rsidR="009B1B06" w:rsidRPr="002773AB">
        <w:t>will be obtained</w:t>
      </w:r>
      <w:r w:rsidR="00D67CC0" w:rsidRPr="002773AB">
        <w:t xml:space="preserve"> from </w:t>
      </w:r>
      <w:r w:rsidR="00CD1901" w:rsidRPr="002773AB">
        <w:t xml:space="preserve">the neighboring </w:t>
      </w:r>
      <w:r w:rsidR="00D67CC0" w:rsidRPr="002773AB">
        <w:t xml:space="preserve">water reclamation plant, which </w:t>
      </w:r>
      <w:r w:rsidR="009B1B06" w:rsidRPr="002773AB">
        <w:t xml:space="preserve">will </w:t>
      </w:r>
      <w:r w:rsidR="00D67CC0" w:rsidRPr="002773AB">
        <w:t xml:space="preserve">also treat </w:t>
      </w:r>
      <w:r w:rsidR="00CD1901" w:rsidRPr="002773AB">
        <w:t xml:space="preserve">any </w:t>
      </w:r>
      <w:r w:rsidR="00D67CC0" w:rsidRPr="002773AB">
        <w:t xml:space="preserve">wastewater produced by </w:t>
      </w:r>
      <w:r w:rsidR="00BC576D" w:rsidRPr="002773AB">
        <w:t>the proposed</w:t>
      </w:r>
      <w:r w:rsidR="00D67CC0" w:rsidRPr="002773AB">
        <w:t xml:space="preserve"> plant.    </w:t>
      </w:r>
    </w:p>
    <w:p w14:paraId="7E9BF69F" w14:textId="15B7BC84" w:rsidR="0062303A" w:rsidRPr="002773AB" w:rsidRDefault="00E76992" w:rsidP="00AB17C5">
      <w:pPr>
        <w:pStyle w:val="BodyText"/>
        <w:numPr>
          <w:ilvl w:val="0"/>
          <w:numId w:val="4"/>
        </w:numPr>
        <w:tabs>
          <w:tab w:val="clear" w:pos="420"/>
          <w:tab w:val="num" w:pos="720"/>
        </w:tabs>
        <w:spacing w:after="120"/>
        <w:ind w:left="720" w:hanging="600"/>
      </w:pPr>
      <w:r w:rsidRPr="002773AB">
        <w:t>Hydrogen (</w:t>
      </w:r>
      <w:r w:rsidR="0062303A" w:rsidRPr="002773AB">
        <w:t>H</w:t>
      </w:r>
      <w:r w:rsidR="0062303A" w:rsidRPr="002773AB">
        <w:rPr>
          <w:vertAlign w:val="subscript"/>
        </w:rPr>
        <w:t>2</w:t>
      </w:r>
      <w:r w:rsidRPr="002773AB">
        <w:t xml:space="preserve">) </w:t>
      </w:r>
      <w:r w:rsidR="008577AF" w:rsidRPr="002773AB">
        <w:t xml:space="preserve">supply − </w:t>
      </w:r>
      <w:r w:rsidR="003400E0" w:rsidRPr="002773AB">
        <w:t>in this case, grey H</w:t>
      </w:r>
      <w:r w:rsidR="003400E0" w:rsidRPr="002773AB">
        <w:rPr>
          <w:vertAlign w:val="subscript"/>
        </w:rPr>
        <w:t>2</w:t>
      </w:r>
      <w:r w:rsidR="008577AF" w:rsidRPr="002773AB">
        <w:rPr>
          <w:vertAlign w:val="subscript"/>
        </w:rPr>
        <w:t xml:space="preserve"> </w:t>
      </w:r>
      <w:r w:rsidR="009B1B06" w:rsidRPr="002773AB">
        <w:t>–</w:t>
      </w:r>
      <w:r w:rsidR="003400E0" w:rsidRPr="002773AB">
        <w:t xml:space="preserve"> </w:t>
      </w:r>
      <w:r w:rsidR="009B1B06" w:rsidRPr="002773AB">
        <w:t>will be</w:t>
      </w:r>
      <w:r w:rsidR="003F49C2" w:rsidRPr="002773AB">
        <w:t xml:space="preserve"> available onsite</w:t>
      </w:r>
      <w:r w:rsidR="0062303A" w:rsidRPr="002773AB">
        <w:t>.</w:t>
      </w:r>
      <w:r w:rsidR="00AB17C5" w:rsidRPr="002773AB">
        <w:t xml:space="preserve"> Grey H</w:t>
      </w:r>
      <w:r w:rsidR="00AB17C5" w:rsidRPr="002773AB">
        <w:rPr>
          <w:vertAlign w:val="subscript"/>
        </w:rPr>
        <w:t>2</w:t>
      </w:r>
      <w:r w:rsidR="00AB17C5" w:rsidRPr="002773AB">
        <w:t xml:space="preserve"> is H</w:t>
      </w:r>
      <w:r w:rsidR="00AB17C5" w:rsidRPr="002773AB">
        <w:rPr>
          <w:vertAlign w:val="subscript"/>
        </w:rPr>
        <w:t>2</w:t>
      </w:r>
      <w:r w:rsidR="00AB17C5" w:rsidRPr="002773AB">
        <w:t xml:space="preserve"> that is derived from an energy-intensive steam reforming process of natural gas, which emits a large quantity of CO</w:t>
      </w:r>
      <w:r w:rsidR="00AB17C5" w:rsidRPr="002773AB">
        <w:rPr>
          <w:vertAlign w:val="subscript"/>
        </w:rPr>
        <w:t>2</w:t>
      </w:r>
      <w:r w:rsidR="00AB17C5" w:rsidRPr="002773AB">
        <w:t xml:space="preserve"> emissions</w:t>
      </w:r>
      <w:r w:rsidR="00452491" w:rsidRPr="002773AB">
        <w:t xml:space="preserve"> [</w:t>
      </w:r>
      <w:r w:rsidR="0084354C" w:rsidRPr="002773AB">
        <w:t>24</w:t>
      </w:r>
      <w:r w:rsidR="00452491" w:rsidRPr="002773AB">
        <w:t>]</w:t>
      </w:r>
      <w:r w:rsidR="00AB17C5" w:rsidRPr="002773AB">
        <w:t>. Other possible feedstocks are blue H</w:t>
      </w:r>
      <w:r w:rsidR="00AB17C5" w:rsidRPr="002773AB">
        <w:rPr>
          <w:vertAlign w:val="subscript"/>
        </w:rPr>
        <w:t>2</w:t>
      </w:r>
      <w:r w:rsidR="00AB17C5" w:rsidRPr="002773AB">
        <w:t xml:space="preserve"> and green H</w:t>
      </w:r>
      <w:r w:rsidR="00AB17C5" w:rsidRPr="002773AB">
        <w:rPr>
          <w:vertAlign w:val="subscript"/>
        </w:rPr>
        <w:t>2</w:t>
      </w:r>
      <w:r w:rsidR="00AB17C5" w:rsidRPr="002773AB">
        <w:t>. The former is essentially a grey H</w:t>
      </w:r>
      <w:r w:rsidR="00AB17C5" w:rsidRPr="002773AB">
        <w:rPr>
          <w:vertAlign w:val="subscript"/>
        </w:rPr>
        <w:t>2</w:t>
      </w:r>
      <w:r w:rsidR="00AB17C5" w:rsidRPr="002773AB">
        <w:t xml:space="preserve"> process equipped with a CCS or CCU unit. Green H</w:t>
      </w:r>
      <w:r w:rsidR="00AB17C5" w:rsidRPr="002773AB">
        <w:rPr>
          <w:vertAlign w:val="subscript"/>
        </w:rPr>
        <w:t>2</w:t>
      </w:r>
      <w:r w:rsidR="00AB17C5" w:rsidRPr="002773AB">
        <w:t xml:space="preserve"> is clean H</w:t>
      </w:r>
      <w:r w:rsidR="00AB17C5" w:rsidRPr="002773AB">
        <w:rPr>
          <w:vertAlign w:val="subscript"/>
        </w:rPr>
        <w:t>2</w:t>
      </w:r>
      <w:r w:rsidR="00AB17C5" w:rsidRPr="002773AB">
        <w:t xml:space="preserve"> that is produced using clean renewable sources like solar, wind, or geothermal power.</w:t>
      </w:r>
      <w:r w:rsidR="00AB17C5" w:rsidRPr="002773AB">
        <w:rPr>
          <w:highlight w:val="green"/>
        </w:rPr>
        <w:t xml:space="preserve">     </w:t>
      </w:r>
      <w:r w:rsidR="00AB17C5" w:rsidRPr="002773AB">
        <w:rPr>
          <w:bCs/>
        </w:rPr>
        <w:t xml:space="preserve"> </w:t>
      </w:r>
      <w:r w:rsidR="008B565B" w:rsidRPr="002773AB">
        <w:rPr>
          <w:highlight w:val="green"/>
        </w:rPr>
        <w:t xml:space="preserve">    </w:t>
      </w:r>
      <w:r w:rsidR="0062303A" w:rsidRPr="002773AB">
        <w:rPr>
          <w:highlight w:val="green"/>
        </w:rPr>
        <w:t xml:space="preserve"> </w:t>
      </w:r>
    </w:p>
    <w:p w14:paraId="425B27B0" w14:textId="42EC4E16" w:rsidR="00D8226E" w:rsidRPr="002773AB" w:rsidRDefault="006020DF" w:rsidP="00D8226E">
      <w:r w:rsidRPr="002773AB">
        <w:t xml:space="preserve">We used </w:t>
      </w:r>
      <w:r w:rsidR="003D3CD3" w:rsidRPr="002773AB">
        <w:t xml:space="preserve">Aspen </w:t>
      </w:r>
      <w:r w:rsidR="00656F12" w:rsidRPr="002773AB">
        <w:t>HYSYS V12.1</w:t>
      </w:r>
      <w:r w:rsidR="003D3CD3" w:rsidRPr="002773AB">
        <w:t xml:space="preserve"> (</w:t>
      </w:r>
      <w:proofErr w:type="spellStart"/>
      <w:r w:rsidR="003D3CD3" w:rsidRPr="002773AB">
        <w:t>AspenTech</w:t>
      </w:r>
      <w:proofErr w:type="spellEnd"/>
      <w:r w:rsidR="003D3CD3" w:rsidRPr="002773AB">
        <w:t xml:space="preserve">) </w:t>
      </w:r>
      <w:r w:rsidR="00E702D0" w:rsidRPr="002773AB">
        <w:t>to simulate each process</w:t>
      </w:r>
      <w:r w:rsidR="00DA30D2" w:rsidRPr="002773AB">
        <w:t>.</w:t>
      </w:r>
      <w:r w:rsidR="00E702D0" w:rsidRPr="002773AB">
        <w:t xml:space="preserve"> </w:t>
      </w:r>
      <w:r w:rsidRPr="002773AB">
        <w:t xml:space="preserve">For the methane purification and sour gas treating processes, we employed </w:t>
      </w:r>
      <w:r w:rsidR="007A2191" w:rsidRPr="002773AB">
        <w:t>A</w:t>
      </w:r>
      <w:r w:rsidR="00263058" w:rsidRPr="002773AB">
        <w:t xml:space="preserve">spen HYSYS </w:t>
      </w:r>
      <w:r w:rsidR="007A2191" w:rsidRPr="002773AB">
        <w:t>proprietary thermodynamic package</w:t>
      </w:r>
      <w:r w:rsidR="00263058" w:rsidRPr="002773AB">
        <w:t xml:space="preserve"> based on </w:t>
      </w:r>
      <w:r w:rsidRPr="002773AB">
        <w:t xml:space="preserve">the </w:t>
      </w:r>
      <w:r w:rsidR="00263058" w:rsidRPr="002773AB">
        <w:t xml:space="preserve">Peng-Robinson </w:t>
      </w:r>
      <w:r w:rsidR="00263058" w:rsidRPr="002773AB">
        <w:rPr>
          <w:szCs w:val="24"/>
          <w:shd w:val="clear" w:color="auto" w:fill="FFFFFF"/>
        </w:rPr>
        <w:t xml:space="preserve">equation of state for vapor and </w:t>
      </w:r>
      <w:r w:rsidRPr="002773AB">
        <w:rPr>
          <w:szCs w:val="24"/>
          <w:shd w:val="clear" w:color="auto" w:fill="FFFFFF"/>
        </w:rPr>
        <w:t xml:space="preserve">the </w:t>
      </w:r>
      <w:proofErr w:type="spellStart"/>
      <w:r w:rsidR="00263058" w:rsidRPr="002773AB">
        <w:rPr>
          <w:szCs w:val="24"/>
          <w:shd w:val="clear" w:color="auto" w:fill="FFFFFF"/>
        </w:rPr>
        <w:t>eNRTL</w:t>
      </w:r>
      <w:proofErr w:type="spellEnd"/>
      <w:r w:rsidR="00263058" w:rsidRPr="002773AB">
        <w:rPr>
          <w:szCs w:val="24"/>
          <w:shd w:val="clear" w:color="auto" w:fill="FFFFFF"/>
        </w:rPr>
        <w:t xml:space="preserve"> (electrolyte non-random two-liquid) activity coefficient for electrolyte solution</w:t>
      </w:r>
      <w:r w:rsidR="005366C5" w:rsidRPr="002773AB">
        <w:rPr>
          <w:szCs w:val="24"/>
          <w:shd w:val="clear" w:color="auto" w:fill="FFFFFF"/>
        </w:rPr>
        <w:t>s</w:t>
      </w:r>
      <w:r w:rsidR="00263058" w:rsidRPr="002773AB">
        <w:t xml:space="preserve"> </w:t>
      </w:r>
      <w:r w:rsidR="005B30AD" w:rsidRPr="002773AB">
        <w:t>[2</w:t>
      </w:r>
      <w:r w:rsidR="0084354C" w:rsidRPr="002773AB">
        <w:t>5</w:t>
      </w:r>
      <w:r w:rsidR="005B30AD" w:rsidRPr="002773AB">
        <w:t>]</w:t>
      </w:r>
      <w:r w:rsidR="00263058" w:rsidRPr="002773AB">
        <w:t>.</w:t>
      </w:r>
      <w:r w:rsidR="00263058" w:rsidRPr="002773AB">
        <w:rPr>
          <w:szCs w:val="24"/>
          <w:shd w:val="clear" w:color="auto" w:fill="FFFFFF"/>
          <w:vertAlign w:val="superscript"/>
        </w:rPr>
        <w:t xml:space="preserve"> </w:t>
      </w:r>
      <w:r w:rsidR="00263058" w:rsidRPr="002773AB">
        <w:t>For the CO</w:t>
      </w:r>
      <w:r w:rsidR="00263058" w:rsidRPr="002773AB">
        <w:rPr>
          <w:vertAlign w:val="subscript"/>
        </w:rPr>
        <w:t>2</w:t>
      </w:r>
      <w:r w:rsidR="00263058" w:rsidRPr="002773AB">
        <w:t>-to-methanol process</w:t>
      </w:r>
      <w:r w:rsidR="008F14AD" w:rsidRPr="002773AB">
        <w:t>,</w:t>
      </w:r>
      <w:r w:rsidR="008F458F" w:rsidRPr="002773AB">
        <w:t xml:space="preserve"> </w:t>
      </w:r>
      <w:r w:rsidR="005366C5" w:rsidRPr="002773AB">
        <w:t xml:space="preserve">we chose the </w:t>
      </w:r>
      <w:r w:rsidR="00877303" w:rsidRPr="002773AB">
        <w:t xml:space="preserve">SRK (Soave-Redlich-Kwong) </w:t>
      </w:r>
      <w:r w:rsidR="003D3CD3" w:rsidRPr="002773AB">
        <w:t xml:space="preserve">equation of state as </w:t>
      </w:r>
      <w:r w:rsidR="00382FF3" w:rsidRPr="002773AB">
        <w:t>the thermodynamic model</w:t>
      </w:r>
      <w:r w:rsidR="00877303" w:rsidRPr="002773AB">
        <w:t>.</w:t>
      </w:r>
      <w:r w:rsidR="000F4A2C" w:rsidRPr="002773AB">
        <w:t xml:space="preserve"> </w:t>
      </w:r>
    </w:p>
    <w:p w14:paraId="3512B292" w14:textId="514C0AFB" w:rsidR="00C379D8" w:rsidRPr="002773AB" w:rsidRDefault="00C379D8" w:rsidP="00D8226E"/>
    <w:p w14:paraId="5229AABB" w14:textId="41487E39" w:rsidR="00C379D8" w:rsidRPr="002773AB" w:rsidRDefault="00027F10" w:rsidP="002027F3">
      <w:pPr>
        <w:pStyle w:val="ListParagraph"/>
        <w:numPr>
          <w:ilvl w:val="1"/>
          <w:numId w:val="8"/>
        </w:numPr>
        <w:ind w:left="426" w:hanging="426"/>
        <w:rPr>
          <w:b/>
          <w:i/>
        </w:rPr>
      </w:pPr>
      <w:r w:rsidRPr="002773AB">
        <w:rPr>
          <w:b/>
          <w:i/>
        </w:rPr>
        <w:t>Methane</w:t>
      </w:r>
      <w:r w:rsidR="00C379D8" w:rsidRPr="002773AB">
        <w:rPr>
          <w:b/>
          <w:i/>
        </w:rPr>
        <w:t xml:space="preserve"> </w:t>
      </w:r>
      <w:r w:rsidRPr="002773AB">
        <w:rPr>
          <w:b/>
          <w:i/>
        </w:rPr>
        <w:t>purification</w:t>
      </w:r>
    </w:p>
    <w:p w14:paraId="23879855" w14:textId="1495557A" w:rsidR="00C379D8" w:rsidRPr="002773AB" w:rsidRDefault="00C936E7" w:rsidP="000623D9">
      <w:pPr>
        <w:ind w:firstLine="426"/>
      </w:pPr>
      <w:r w:rsidRPr="002773AB">
        <w:t>Our</w:t>
      </w:r>
      <w:r w:rsidR="00C379D8" w:rsidRPr="002773AB">
        <w:t xml:space="preserve"> proposed </w:t>
      </w:r>
      <w:r w:rsidR="00027F10" w:rsidRPr="002773AB">
        <w:t xml:space="preserve">methane purification </w:t>
      </w:r>
      <w:r w:rsidRPr="002773AB">
        <w:t>uses</w:t>
      </w:r>
      <w:r w:rsidR="009234DD" w:rsidRPr="002773AB">
        <w:t xml:space="preserve"> </w:t>
      </w:r>
      <w:r w:rsidR="00027F10" w:rsidRPr="002773AB">
        <w:t xml:space="preserve">conventional </w:t>
      </w:r>
      <w:r w:rsidR="00C379D8" w:rsidRPr="002773AB">
        <w:t>amine scrubbing</w:t>
      </w:r>
      <w:r w:rsidR="007439B3" w:rsidRPr="002773AB">
        <w:t xml:space="preserve"> technology</w:t>
      </w:r>
      <w:r w:rsidR="00963706" w:rsidRPr="002773AB">
        <w:t>, which</w:t>
      </w:r>
      <w:r w:rsidR="00C379D8" w:rsidRPr="002773AB">
        <w:t xml:space="preserve"> </w:t>
      </w:r>
      <w:r w:rsidRPr="002773AB">
        <w:t>is a</w:t>
      </w:r>
      <w:r w:rsidR="00963706" w:rsidRPr="002773AB">
        <w:t xml:space="preserve"> </w:t>
      </w:r>
      <w:r w:rsidR="009D4271" w:rsidRPr="002773AB">
        <w:t>proven</w:t>
      </w:r>
      <w:r w:rsidRPr="002773AB">
        <w:t xml:space="preserve"> </w:t>
      </w:r>
      <w:r w:rsidR="007439B3" w:rsidRPr="002773AB">
        <w:t>method</w:t>
      </w:r>
      <w:r w:rsidR="009D4271" w:rsidRPr="002773AB">
        <w:t xml:space="preserve"> for </w:t>
      </w:r>
      <w:r w:rsidRPr="002773AB">
        <w:t xml:space="preserve">treating </w:t>
      </w:r>
      <w:r w:rsidR="009D4271" w:rsidRPr="002773AB">
        <w:t>acid gas</w:t>
      </w:r>
      <w:r w:rsidRPr="002773AB">
        <w:t>e</w:t>
      </w:r>
      <w:r w:rsidR="00963706" w:rsidRPr="002773AB">
        <w:t>s</w:t>
      </w:r>
      <w:r w:rsidR="00DA290B" w:rsidRPr="002773AB">
        <w:t xml:space="preserve"> in the process industry</w:t>
      </w:r>
      <w:r w:rsidR="00C379D8" w:rsidRPr="002773AB">
        <w:t>.</w:t>
      </w:r>
      <w:r w:rsidR="009D4271" w:rsidRPr="002773AB">
        <w:t xml:space="preserve"> </w:t>
      </w:r>
      <w:r w:rsidRPr="002773AB">
        <w:t xml:space="preserve">Figure 3 shows the basic </w:t>
      </w:r>
      <w:r w:rsidR="00C379D8" w:rsidRPr="002773AB">
        <w:t xml:space="preserve">flowsheet </w:t>
      </w:r>
      <w:r w:rsidR="00963706" w:rsidRPr="002773AB">
        <w:t>of</w:t>
      </w:r>
      <w:r w:rsidR="00C379D8" w:rsidRPr="002773AB">
        <w:t xml:space="preserve"> t</w:t>
      </w:r>
      <w:r w:rsidR="009D4271" w:rsidRPr="002773AB">
        <w:t>h</w:t>
      </w:r>
      <w:r w:rsidRPr="002773AB">
        <w:t>e</w:t>
      </w:r>
      <w:r w:rsidR="009D4271" w:rsidRPr="002773AB">
        <w:t xml:space="preserve"> process</w:t>
      </w:r>
      <w:r w:rsidR="00C379D8" w:rsidRPr="002773AB">
        <w:t xml:space="preserve">. Initially, </w:t>
      </w:r>
      <w:r w:rsidR="00524F10" w:rsidRPr="002773AB">
        <w:t xml:space="preserve">a </w:t>
      </w:r>
      <w:r w:rsidR="00C379D8" w:rsidRPr="002773AB">
        <w:t>biogas</w:t>
      </w:r>
      <w:r w:rsidR="00524F10" w:rsidRPr="002773AB">
        <w:t xml:space="preserve"> stream</w:t>
      </w:r>
      <w:r w:rsidR="00C379D8" w:rsidRPr="002773AB">
        <w:t xml:space="preserve"> from </w:t>
      </w:r>
      <w:r w:rsidR="000F25D9" w:rsidRPr="002773AB">
        <w:t xml:space="preserve">an </w:t>
      </w:r>
      <w:r w:rsidR="00C379D8" w:rsidRPr="002773AB">
        <w:t>anaerobic digester unit is sent to a</w:t>
      </w:r>
      <w:r w:rsidR="000D2D5A" w:rsidRPr="002773AB">
        <w:t>n</w:t>
      </w:r>
      <w:r w:rsidR="00C379D8" w:rsidRPr="002773AB">
        <w:t xml:space="preserve"> absorption column </w:t>
      </w:r>
      <w:r w:rsidR="000C1978" w:rsidRPr="002773AB">
        <w:t xml:space="preserve">where it is washed </w:t>
      </w:r>
      <w:r w:rsidR="00C379D8" w:rsidRPr="002773AB">
        <w:t>with a</w:t>
      </w:r>
      <w:r w:rsidR="00DD3F31" w:rsidRPr="002773AB">
        <w:t xml:space="preserve">n amine solvent. While different </w:t>
      </w:r>
      <w:r w:rsidR="002D58A0" w:rsidRPr="002773AB">
        <w:t xml:space="preserve">types of </w:t>
      </w:r>
      <w:r w:rsidR="00DD3F31" w:rsidRPr="002773AB">
        <w:t>amine</w:t>
      </w:r>
      <w:r w:rsidR="002D58A0" w:rsidRPr="002773AB">
        <w:t>s</w:t>
      </w:r>
      <w:r w:rsidR="00DD3F31" w:rsidRPr="002773AB">
        <w:t xml:space="preserve"> can be used for this process</w:t>
      </w:r>
      <w:r w:rsidR="002D58A0" w:rsidRPr="002773AB">
        <w:t>,</w:t>
      </w:r>
      <w:r w:rsidR="00DD3F31" w:rsidRPr="002773AB">
        <w:t xml:space="preserve"> we have chosen a </w:t>
      </w:r>
      <w:r w:rsidR="00524F10" w:rsidRPr="002773AB">
        <w:t>mixture of</w:t>
      </w:r>
      <w:r w:rsidR="00632364" w:rsidRPr="002773AB">
        <w:t xml:space="preserve"> </w:t>
      </w:r>
      <w:r w:rsidR="002E5B96" w:rsidRPr="002773AB">
        <w:rPr>
          <w:rFonts w:cstheme="minorHAnsi"/>
        </w:rPr>
        <w:t xml:space="preserve">piperazine (PZ) and </w:t>
      </w:r>
      <w:proofErr w:type="spellStart"/>
      <w:r w:rsidR="00C379D8" w:rsidRPr="002773AB">
        <w:rPr>
          <w:rFonts w:cstheme="minorHAnsi"/>
        </w:rPr>
        <w:t>methyldiethanolamine</w:t>
      </w:r>
      <w:proofErr w:type="spellEnd"/>
      <w:r w:rsidR="00C379D8" w:rsidRPr="002773AB">
        <w:rPr>
          <w:rFonts w:cstheme="minorHAnsi"/>
        </w:rPr>
        <w:t xml:space="preserve"> </w:t>
      </w:r>
      <w:r w:rsidR="002E5B96" w:rsidRPr="002773AB">
        <w:rPr>
          <w:rFonts w:cstheme="minorHAnsi"/>
        </w:rPr>
        <w:t>(MDEA)</w:t>
      </w:r>
      <w:r w:rsidR="000F25D9" w:rsidRPr="002773AB">
        <w:rPr>
          <w:rFonts w:cstheme="minorHAnsi"/>
        </w:rPr>
        <w:t xml:space="preserve"> solvents</w:t>
      </w:r>
      <w:r w:rsidR="008D2B80" w:rsidRPr="002773AB">
        <w:rPr>
          <w:rFonts w:cstheme="minorHAnsi"/>
        </w:rPr>
        <w:t xml:space="preserve"> </w:t>
      </w:r>
      <w:r w:rsidR="000F25D9" w:rsidRPr="002773AB">
        <w:rPr>
          <w:rFonts w:cstheme="minorHAnsi"/>
        </w:rPr>
        <w:t>due to</w:t>
      </w:r>
      <w:r w:rsidR="008D2B80" w:rsidRPr="002773AB">
        <w:rPr>
          <w:rFonts w:cstheme="minorHAnsi"/>
        </w:rPr>
        <w:t xml:space="preserve"> </w:t>
      </w:r>
      <w:r w:rsidR="000F25D9" w:rsidRPr="002773AB">
        <w:rPr>
          <w:rFonts w:cstheme="minorHAnsi"/>
        </w:rPr>
        <w:t>its</w:t>
      </w:r>
      <w:r w:rsidR="008D2B80" w:rsidRPr="002773AB">
        <w:rPr>
          <w:rFonts w:cstheme="minorHAnsi"/>
        </w:rPr>
        <w:t xml:space="preserve"> </w:t>
      </w:r>
      <w:r w:rsidR="00C379D8" w:rsidRPr="002773AB">
        <w:rPr>
          <w:rFonts w:cstheme="minorHAnsi"/>
        </w:rPr>
        <w:t>high reaction rates</w:t>
      </w:r>
      <w:r w:rsidR="00B40BEB" w:rsidRPr="002773AB">
        <w:rPr>
          <w:rFonts w:cstheme="minorHAnsi"/>
        </w:rPr>
        <w:t xml:space="preserve"> and good selectivity</w:t>
      </w:r>
      <w:r w:rsidR="00C379D8" w:rsidRPr="002773AB">
        <w:rPr>
          <w:rFonts w:cstheme="minorHAnsi"/>
        </w:rPr>
        <w:t xml:space="preserve"> with acid gases such as CO</w:t>
      </w:r>
      <w:r w:rsidR="00C379D8" w:rsidRPr="002773AB">
        <w:rPr>
          <w:rFonts w:cstheme="minorHAnsi"/>
          <w:vertAlign w:val="subscript"/>
        </w:rPr>
        <w:t>2</w:t>
      </w:r>
      <w:r w:rsidR="00C379D8" w:rsidRPr="002773AB">
        <w:rPr>
          <w:rFonts w:cstheme="minorHAnsi"/>
        </w:rPr>
        <w:t xml:space="preserve"> and H</w:t>
      </w:r>
      <w:r w:rsidR="00C379D8" w:rsidRPr="002773AB">
        <w:rPr>
          <w:rFonts w:cstheme="minorHAnsi"/>
          <w:vertAlign w:val="subscript"/>
        </w:rPr>
        <w:t>2</w:t>
      </w:r>
      <w:r w:rsidR="00C379D8" w:rsidRPr="002773AB">
        <w:rPr>
          <w:rFonts w:cstheme="minorHAnsi"/>
        </w:rPr>
        <w:t>S</w:t>
      </w:r>
      <w:r w:rsidR="000F25D9" w:rsidRPr="002773AB">
        <w:rPr>
          <w:rFonts w:cstheme="minorHAnsi"/>
        </w:rPr>
        <w:t>,</w:t>
      </w:r>
      <w:r w:rsidR="00C379D8" w:rsidRPr="002773AB">
        <w:rPr>
          <w:rFonts w:cstheme="minorHAnsi"/>
        </w:rPr>
        <w:t xml:space="preserve"> </w:t>
      </w:r>
      <w:r w:rsidR="000C1978" w:rsidRPr="002773AB">
        <w:rPr>
          <w:rFonts w:cstheme="minorHAnsi"/>
        </w:rPr>
        <w:t>as well as</w:t>
      </w:r>
      <w:r w:rsidR="00C379D8" w:rsidRPr="002773AB">
        <w:rPr>
          <w:rFonts w:cstheme="minorHAnsi"/>
        </w:rPr>
        <w:t xml:space="preserve"> low heat of regeneration</w:t>
      </w:r>
      <w:r w:rsidR="001577AF" w:rsidRPr="002773AB">
        <w:rPr>
          <w:rFonts w:cstheme="minorHAnsi"/>
        </w:rPr>
        <w:t xml:space="preserve"> </w:t>
      </w:r>
      <w:r w:rsidR="005B30AD" w:rsidRPr="002773AB">
        <w:rPr>
          <w:rFonts w:cstheme="minorHAnsi"/>
        </w:rPr>
        <w:t>[2</w:t>
      </w:r>
      <w:r w:rsidR="000356D3" w:rsidRPr="002773AB">
        <w:rPr>
          <w:rFonts w:cstheme="minorHAnsi"/>
        </w:rPr>
        <w:t>6</w:t>
      </w:r>
      <w:r w:rsidR="005B30AD" w:rsidRPr="002773AB">
        <w:rPr>
          <w:rFonts w:cstheme="minorHAnsi"/>
        </w:rPr>
        <w:t>, 2</w:t>
      </w:r>
      <w:r w:rsidR="000356D3" w:rsidRPr="002773AB">
        <w:rPr>
          <w:rFonts w:cstheme="minorHAnsi"/>
        </w:rPr>
        <w:t>7</w:t>
      </w:r>
      <w:r w:rsidR="005B30AD" w:rsidRPr="002773AB">
        <w:rPr>
          <w:rFonts w:cstheme="minorHAnsi"/>
        </w:rPr>
        <w:t>]</w:t>
      </w:r>
      <w:r w:rsidR="009234DD" w:rsidRPr="002773AB">
        <w:rPr>
          <w:rFonts w:cstheme="minorHAnsi"/>
        </w:rPr>
        <w:t xml:space="preserve">. </w:t>
      </w:r>
      <w:r w:rsidR="002266F2" w:rsidRPr="002773AB">
        <w:rPr>
          <w:rFonts w:cstheme="minorHAnsi"/>
        </w:rPr>
        <w:t>Th</w:t>
      </w:r>
      <w:r w:rsidR="002D58A0" w:rsidRPr="002773AB">
        <w:rPr>
          <w:rFonts w:cstheme="minorHAnsi"/>
        </w:rPr>
        <w:t>is</w:t>
      </w:r>
      <w:r w:rsidR="002266F2" w:rsidRPr="002773AB">
        <w:rPr>
          <w:rFonts w:cstheme="minorHAnsi"/>
        </w:rPr>
        <w:t xml:space="preserve"> washing process yields a </w:t>
      </w:r>
      <w:r w:rsidR="00142FF0" w:rsidRPr="002773AB">
        <w:t>CH</w:t>
      </w:r>
      <w:r w:rsidR="00142FF0" w:rsidRPr="002773AB">
        <w:rPr>
          <w:vertAlign w:val="subscript"/>
        </w:rPr>
        <w:t xml:space="preserve">4 </w:t>
      </w:r>
      <w:r w:rsidR="000623D9" w:rsidRPr="002773AB">
        <w:t xml:space="preserve">product </w:t>
      </w:r>
      <w:r w:rsidR="002266F2" w:rsidRPr="002773AB">
        <w:t>with</w:t>
      </w:r>
      <w:r w:rsidR="002642EC" w:rsidRPr="002773AB">
        <w:t xml:space="preserve"> </w:t>
      </w:r>
      <w:r w:rsidR="000C1978" w:rsidRPr="002773AB">
        <w:t xml:space="preserve">a purity of </w:t>
      </w:r>
      <w:r w:rsidR="000623D9" w:rsidRPr="002773AB">
        <w:t>99.67% (mol)</w:t>
      </w:r>
      <w:r w:rsidR="00C379D8" w:rsidRPr="002773AB">
        <w:t xml:space="preserve">. </w:t>
      </w:r>
      <w:r w:rsidR="005907DC" w:rsidRPr="002773AB">
        <w:t>T</w:t>
      </w:r>
      <w:r w:rsidR="00C379D8" w:rsidRPr="002773AB">
        <w:t xml:space="preserve">he bottom </w:t>
      </w:r>
      <w:r w:rsidR="005907DC" w:rsidRPr="002773AB">
        <w:t xml:space="preserve">stream </w:t>
      </w:r>
      <w:r w:rsidR="00C379D8" w:rsidRPr="002773AB">
        <w:t>of the column</w:t>
      </w:r>
      <w:r w:rsidR="002266F2" w:rsidRPr="002773AB">
        <w:t>, which</w:t>
      </w:r>
      <w:r w:rsidR="005907DC" w:rsidRPr="002773AB">
        <w:t xml:space="preserve"> is </w:t>
      </w:r>
      <w:r w:rsidR="002266F2" w:rsidRPr="002773AB">
        <w:t xml:space="preserve">a </w:t>
      </w:r>
      <w:r w:rsidR="00C379D8" w:rsidRPr="002773AB">
        <w:t>rich amine solution carrying CO</w:t>
      </w:r>
      <w:r w:rsidR="00C379D8" w:rsidRPr="002773AB">
        <w:rPr>
          <w:vertAlign w:val="subscript"/>
        </w:rPr>
        <w:t>2</w:t>
      </w:r>
      <w:r w:rsidR="00C379D8" w:rsidRPr="002773AB">
        <w:t>, H</w:t>
      </w:r>
      <w:r w:rsidR="00C379D8" w:rsidRPr="002773AB">
        <w:rPr>
          <w:vertAlign w:val="subscript"/>
        </w:rPr>
        <w:t>2</w:t>
      </w:r>
      <w:r w:rsidR="00C379D8" w:rsidRPr="002773AB">
        <w:t>S, and N</w:t>
      </w:r>
      <w:r w:rsidR="00C379D8" w:rsidRPr="002773AB">
        <w:rPr>
          <w:vertAlign w:val="subscript"/>
        </w:rPr>
        <w:t>2</w:t>
      </w:r>
      <w:r w:rsidR="00C379D8" w:rsidRPr="002773AB">
        <w:t>O</w:t>
      </w:r>
      <w:r w:rsidR="002642EC" w:rsidRPr="002773AB">
        <w:t>, is</w:t>
      </w:r>
      <w:r w:rsidR="00C379D8" w:rsidRPr="002773AB">
        <w:t xml:space="preserve"> sent to a regeneration</w:t>
      </w:r>
      <w:r w:rsidR="00061866" w:rsidRPr="002773AB">
        <w:t xml:space="preserve"> (distillation)</w:t>
      </w:r>
      <w:r w:rsidR="00C379D8" w:rsidRPr="002773AB">
        <w:t xml:space="preserve"> </w:t>
      </w:r>
      <w:r w:rsidR="00AA307C" w:rsidRPr="002773AB">
        <w:t>unit</w:t>
      </w:r>
      <w:r w:rsidR="00C379D8" w:rsidRPr="002773AB">
        <w:t xml:space="preserve"> </w:t>
      </w:r>
      <w:r w:rsidR="002266F2" w:rsidRPr="002773AB">
        <w:t>for</w:t>
      </w:r>
      <w:r w:rsidR="00C379D8" w:rsidRPr="002773AB">
        <w:t xml:space="preserve"> reuse in the absorption column. The </w:t>
      </w:r>
      <w:r w:rsidR="005907DC" w:rsidRPr="002773AB">
        <w:t xml:space="preserve">separated </w:t>
      </w:r>
      <w:r w:rsidR="00C379D8" w:rsidRPr="002773AB">
        <w:t xml:space="preserve">sour gas </w:t>
      </w:r>
      <w:r w:rsidR="007765C8" w:rsidRPr="002773AB">
        <w:t xml:space="preserve">mixture </w:t>
      </w:r>
      <w:r w:rsidR="00C379D8" w:rsidRPr="002773AB">
        <w:t>(CO</w:t>
      </w:r>
      <w:r w:rsidR="00C379D8" w:rsidRPr="002773AB">
        <w:rPr>
          <w:vertAlign w:val="subscript"/>
        </w:rPr>
        <w:t>2</w:t>
      </w:r>
      <w:r w:rsidR="00C379D8" w:rsidRPr="002773AB">
        <w:t>, H</w:t>
      </w:r>
      <w:r w:rsidR="00C379D8" w:rsidRPr="002773AB">
        <w:rPr>
          <w:vertAlign w:val="subscript"/>
        </w:rPr>
        <w:t>2</w:t>
      </w:r>
      <w:r w:rsidR="00C379D8" w:rsidRPr="002773AB">
        <w:t>S, and N</w:t>
      </w:r>
      <w:r w:rsidR="00C379D8" w:rsidRPr="002773AB">
        <w:rPr>
          <w:vertAlign w:val="subscript"/>
        </w:rPr>
        <w:t>2</w:t>
      </w:r>
      <w:r w:rsidR="00C379D8" w:rsidRPr="002773AB">
        <w:t xml:space="preserve">O) </w:t>
      </w:r>
      <w:r w:rsidR="002266F2" w:rsidRPr="002773AB">
        <w:t>from</w:t>
      </w:r>
      <w:r w:rsidR="00C379D8" w:rsidRPr="002773AB">
        <w:t xml:space="preserve"> the top of the regeneration column </w:t>
      </w:r>
      <w:r w:rsidR="002266F2" w:rsidRPr="002773AB">
        <w:t>undergoes</w:t>
      </w:r>
      <w:r w:rsidR="00C379D8" w:rsidRPr="002773AB">
        <w:t xml:space="preserve"> further treatment</w:t>
      </w:r>
      <w:r w:rsidR="007439B3" w:rsidRPr="002773AB">
        <w:t xml:space="preserve"> process</w:t>
      </w:r>
      <w:r w:rsidR="000C1978" w:rsidRPr="002773AB">
        <w:t>es</w:t>
      </w:r>
      <w:r w:rsidR="00C379D8" w:rsidRPr="002773AB">
        <w:t xml:space="preserve">. </w:t>
      </w:r>
    </w:p>
    <w:p w14:paraId="6D4E0ED4" w14:textId="02F7D93B" w:rsidR="00C379D8" w:rsidRPr="002773AB" w:rsidRDefault="00C379D8" w:rsidP="00D8226E"/>
    <w:p w14:paraId="56A358DC" w14:textId="34B0FBC7" w:rsidR="00DF4686" w:rsidRPr="002773AB" w:rsidRDefault="00DF4686" w:rsidP="002027F3">
      <w:pPr>
        <w:pStyle w:val="ListParagraph"/>
        <w:numPr>
          <w:ilvl w:val="1"/>
          <w:numId w:val="8"/>
        </w:numPr>
        <w:ind w:left="426" w:hanging="426"/>
        <w:rPr>
          <w:b/>
          <w:i/>
        </w:rPr>
      </w:pPr>
      <w:r w:rsidRPr="002773AB">
        <w:rPr>
          <w:b/>
          <w:i/>
        </w:rPr>
        <w:t>Sour gas treating</w:t>
      </w:r>
    </w:p>
    <w:p w14:paraId="20706275" w14:textId="6D38F060" w:rsidR="00EE6EFC" w:rsidRPr="002773AB" w:rsidRDefault="00DF4686" w:rsidP="00DF4686">
      <w:pPr>
        <w:ind w:firstLine="426"/>
      </w:pPr>
      <w:r w:rsidRPr="002773AB">
        <w:t>H</w:t>
      </w:r>
      <w:r w:rsidRPr="002773AB">
        <w:rPr>
          <w:vertAlign w:val="subscript"/>
        </w:rPr>
        <w:t>2</w:t>
      </w:r>
      <w:r w:rsidRPr="002773AB">
        <w:t>S is a corrosive, toxic, and flammable gas that pose</w:t>
      </w:r>
      <w:r w:rsidR="00002791" w:rsidRPr="002773AB">
        <w:t>s</w:t>
      </w:r>
      <w:r w:rsidRPr="002773AB">
        <w:t xml:space="preserve"> significant hazards to </w:t>
      </w:r>
      <w:r w:rsidR="007032F3" w:rsidRPr="002773AB">
        <w:t xml:space="preserve">plant </w:t>
      </w:r>
      <w:r w:rsidRPr="002773AB">
        <w:t>workers.</w:t>
      </w:r>
      <w:r w:rsidR="00002791" w:rsidRPr="002773AB">
        <w:t xml:space="preserve"> Therefore</w:t>
      </w:r>
      <w:r w:rsidRPr="002773AB">
        <w:t xml:space="preserve">, it is </w:t>
      </w:r>
      <w:r w:rsidR="008406A8" w:rsidRPr="002773AB">
        <w:t xml:space="preserve">highly </w:t>
      </w:r>
      <w:r w:rsidRPr="002773AB">
        <w:t xml:space="preserve">desirable to remove it </w:t>
      </w:r>
      <w:r w:rsidR="007032F3" w:rsidRPr="002773AB">
        <w:t>early in the plant</w:t>
      </w:r>
      <w:r w:rsidR="00002791" w:rsidRPr="002773AB">
        <w:t xml:space="preserve"> due to its significant presence in the sour gas stream</w:t>
      </w:r>
      <w:r w:rsidRPr="002773AB">
        <w:t xml:space="preserve">. </w:t>
      </w:r>
      <w:r w:rsidR="00D24226" w:rsidRPr="002773AB">
        <w:t>To achieve</w:t>
      </w:r>
      <w:r w:rsidR="00720FD2" w:rsidRPr="002773AB">
        <w:t xml:space="preserve"> this, </w:t>
      </w:r>
      <w:r w:rsidR="00D24226" w:rsidRPr="002773AB">
        <w:t xml:space="preserve">we propose </w:t>
      </w:r>
      <w:r w:rsidR="00720FD2" w:rsidRPr="002773AB">
        <w:t>a</w:t>
      </w:r>
      <w:r w:rsidR="00E84950" w:rsidRPr="002773AB">
        <w:t xml:space="preserve"> sour gas </w:t>
      </w:r>
      <w:proofErr w:type="gramStart"/>
      <w:r w:rsidR="00E84950" w:rsidRPr="002773AB">
        <w:t>treating</w:t>
      </w:r>
      <w:proofErr w:type="gramEnd"/>
      <w:r w:rsidR="00E84950" w:rsidRPr="002773AB">
        <w:t xml:space="preserve"> process</w:t>
      </w:r>
      <w:r w:rsidR="00D24226" w:rsidRPr="002773AB">
        <w:t xml:space="preserve"> that</w:t>
      </w:r>
      <w:r w:rsidR="00E84950" w:rsidRPr="002773AB">
        <w:t xml:space="preserve"> </w:t>
      </w:r>
      <w:r w:rsidR="00FC2B36" w:rsidRPr="002773AB">
        <w:t>involves</w:t>
      </w:r>
      <w:r w:rsidR="000C1FC9" w:rsidRPr="002773AB">
        <w:t xml:space="preserve"> two</w:t>
      </w:r>
      <w:r w:rsidRPr="002773AB">
        <w:t xml:space="preserve"> </w:t>
      </w:r>
      <w:r w:rsidR="00E84950" w:rsidRPr="002773AB">
        <w:t>st</w:t>
      </w:r>
      <w:r w:rsidR="00FC2B36" w:rsidRPr="002773AB">
        <w:t>age</w:t>
      </w:r>
      <w:r w:rsidR="00E84950" w:rsidRPr="002773AB">
        <w:t>s</w:t>
      </w:r>
      <w:r w:rsidRPr="002773AB">
        <w:t xml:space="preserve">. The first </w:t>
      </w:r>
      <w:r w:rsidR="00D24226" w:rsidRPr="002773AB">
        <w:t>stage is</w:t>
      </w:r>
      <w:r w:rsidRPr="002773AB">
        <w:t xml:space="preserve"> a simple washing operation using water supplied from the </w:t>
      </w:r>
      <w:r w:rsidR="00FC2B36" w:rsidRPr="002773AB">
        <w:t>neighboring</w:t>
      </w:r>
      <w:r w:rsidRPr="002773AB">
        <w:t xml:space="preserve"> reclamation plant. Since the solubility of H</w:t>
      </w:r>
      <w:r w:rsidRPr="002773AB">
        <w:rPr>
          <w:vertAlign w:val="subscript"/>
        </w:rPr>
        <w:t>2</w:t>
      </w:r>
      <w:r w:rsidRPr="002773AB">
        <w:t>S in water is three times that of CO</w:t>
      </w:r>
      <w:r w:rsidRPr="002773AB">
        <w:rPr>
          <w:vertAlign w:val="subscript"/>
        </w:rPr>
        <w:t>2</w:t>
      </w:r>
      <w:r w:rsidRPr="002773AB">
        <w:t>, th</w:t>
      </w:r>
      <w:r w:rsidR="000D2E72" w:rsidRPr="002773AB">
        <w:t>is</w:t>
      </w:r>
      <w:r w:rsidRPr="002773AB">
        <w:t xml:space="preserve"> operation </w:t>
      </w:r>
      <w:r w:rsidR="00D24226" w:rsidRPr="002773AB">
        <w:t>is</w:t>
      </w:r>
      <w:r w:rsidR="00720FD2" w:rsidRPr="002773AB">
        <w:t xml:space="preserve"> expected to</w:t>
      </w:r>
      <w:r w:rsidR="000D2E72" w:rsidRPr="002773AB">
        <w:t xml:space="preserve"> </w:t>
      </w:r>
      <w:r w:rsidRPr="002773AB">
        <w:t xml:space="preserve">remove </w:t>
      </w:r>
      <w:r w:rsidR="000D2E72" w:rsidRPr="002773AB">
        <w:t xml:space="preserve">a </w:t>
      </w:r>
      <w:r w:rsidR="003031CE" w:rsidRPr="002773AB">
        <w:t xml:space="preserve">significant amount of </w:t>
      </w:r>
      <w:r w:rsidRPr="002773AB">
        <w:t>H</w:t>
      </w:r>
      <w:r w:rsidRPr="002773AB">
        <w:rPr>
          <w:vertAlign w:val="subscript"/>
        </w:rPr>
        <w:t>2</w:t>
      </w:r>
      <w:r w:rsidRPr="002773AB">
        <w:t xml:space="preserve">S from the sour gas stream. </w:t>
      </w:r>
    </w:p>
    <w:p w14:paraId="5394D4C6" w14:textId="42380B36" w:rsidR="00DF4686" w:rsidRPr="002773AB" w:rsidRDefault="00DF4686" w:rsidP="00DF4686">
      <w:pPr>
        <w:ind w:firstLine="426"/>
      </w:pPr>
      <w:r w:rsidRPr="002773AB">
        <w:t xml:space="preserve">Figure </w:t>
      </w:r>
      <w:r w:rsidR="007703F0" w:rsidRPr="002773AB">
        <w:t>4</w:t>
      </w:r>
      <w:r w:rsidRPr="002773AB">
        <w:t xml:space="preserve"> </w:t>
      </w:r>
      <w:r w:rsidR="00C54BAF" w:rsidRPr="002773AB">
        <w:t xml:space="preserve">(lower portion) </w:t>
      </w:r>
      <w:r w:rsidRPr="002773AB">
        <w:t>shows the representative flowsheet of th</w:t>
      </w:r>
      <w:r w:rsidR="00045DFD" w:rsidRPr="002773AB">
        <w:t>e</w:t>
      </w:r>
      <w:r w:rsidRPr="002773AB">
        <w:t xml:space="preserve"> </w:t>
      </w:r>
      <w:r w:rsidR="00ED5C11" w:rsidRPr="002773AB">
        <w:t xml:space="preserve">water </w:t>
      </w:r>
      <w:r w:rsidRPr="002773AB">
        <w:t xml:space="preserve">washing </w:t>
      </w:r>
      <w:r w:rsidR="00ED5C11" w:rsidRPr="002773AB">
        <w:t>operation</w:t>
      </w:r>
      <w:r w:rsidR="007E5700" w:rsidRPr="002773AB">
        <w:t xml:space="preserve"> </w:t>
      </w:r>
      <w:r w:rsidR="00C77335" w:rsidRPr="002773AB">
        <w:t>based</w:t>
      </w:r>
      <w:r w:rsidR="007E5700" w:rsidRPr="002773AB">
        <w:t xml:space="preserve"> </w:t>
      </w:r>
      <w:r w:rsidR="00C77335" w:rsidRPr="002773AB">
        <w:t>on</w:t>
      </w:r>
      <w:r w:rsidR="007E5700" w:rsidRPr="002773AB">
        <w:t xml:space="preserve"> the flowsheet proposed by </w:t>
      </w:r>
      <w:proofErr w:type="spellStart"/>
      <w:r w:rsidR="007E5700" w:rsidRPr="002773AB">
        <w:t>Mamrosh</w:t>
      </w:r>
      <w:proofErr w:type="spellEnd"/>
      <w:r w:rsidR="007E5700" w:rsidRPr="002773AB">
        <w:t xml:space="preserve"> </w:t>
      </w:r>
      <w:r w:rsidR="007E5700" w:rsidRPr="002773AB">
        <w:rPr>
          <w:i/>
        </w:rPr>
        <w:t>et al</w:t>
      </w:r>
      <w:r w:rsidRPr="002773AB">
        <w:t>.</w:t>
      </w:r>
      <w:r w:rsidR="00AE706B" w:rsidRPr="002773AB">
        <w:t xml:space="preserve"> </w:t>
      </w:r>
      <w:r w:rsidR="005B30AD" w:rsidRPr="002773AB">
        <w:t>[2</w:t>
      </w:r>
      <w:r w:rsidR="0058542A" w:rsidRPr="002773AB">
        <w:t>8</w:t>
      </w:r>
      <w:r w:rsidR="005B30AD" w:rsidRPr="002773AB">
        <w:t xml:space="preserve">] </w:t>
      </w:r>
      <w:r w:rsidR="007E5700" w:rsidRPr="002773AB">
        <w:t>for simultaneous H</w:t>
      </w:r>
      <w:r w:rsidR="007E5700" w:rsidRPr="002773AB">
        <w:rPr>
          <w:vertAlign w:val="subscript"/>
        </w:rPr>
        <w:t>2</w:t>
      </w:r>
      <w:r w:rsidR="00E932BF" w:rsidRPr="002773AB">
        <w:t>S removal and CO</w:t>
      </w:r>
      <w:r w:rsidR="00E932BF" w:rsidRPr="002773AB">
        <w:rPr>
          <w:vertAlign w:val="subscript"/>
        </w:rPr>
        <w:t>2</w:t>
      </w:r>
      <w:r w:rsidR="00E932BF" w:rsidRPr="002773AB">
        <w:t xml:space="preserve"> recovery </w:t>
      </w:r>
      <w:r w:rsidR="001A4D83" w:rsidRPr="002773AB">
        <w:t xml:space="preserve">from non-condensable gas. </w:t>
      </w:r>
      <w:r w:rsidRPr="002773AB">
        <w:t xml:space="preserve">The sour gas is initially </w:t>
      </w:r>
      <w:r w:rsidR="00514DA7" w:rsidRPr="002773AB">
        <w:t>washed</w:t>
      </w:r>
      <w:r w:rsidRPr="002773AB">
        <w:t xml:space="preserve"> with</w:t>
      </w:r>
      <w:r w:rsidR="00C77335" w:rsidRPr="002773AB">
        <w:t xml:space="preserve"> a</w:t>
      </w:r>
      <w:r w:rsidRPr="002773AB">
        <w:t xml:space="preserve"> large </w:t>
      </w:r>
      <w:r w:rsidR="007032F3" w:rsidRPr="002773AB">
        <w:t>volume</w:t>
      </w:r>
      <w:r w:rsidRPr="002773AB">
        <w:t xml:space="preserve"> of water in an absorption column. </w:t>
      </w:r>
      <w:r w:rsidR="00C77335" w:rsidRPr="002773AB">
        <w:t>The w</w:t>
      </w:r>
      <w:r w:rsidRPr="002773AB">
        <w:t>ash water carrying the sour gas components exit</w:t>
      </w:r>
      <w:r w:rsidR="00045DFD" w:rsidRPr="002773AB">
        <w:t>s</w:t>
      </w:r>
      <w:r w:rsidRPr="002773AB">
        <w:t xml:space="preserve"> from the column bottom </w:t>
      </w:r>
      <w:r w:rsidR="00045DFD" w:rsidRPr="002773AB">
        <w:t xml:space="preserve">and </w:t>
      </w:r>
      <w:r w:rsidRPr="002773AB">
        <w:t xml:space="preserve">is </w:t>
      </w:r>
      <w:r w:rsidR="005E2F36" w:rsidRPr="002773AB">
        <w:t xml:space="preserve">then </w:t>
      </w:r>
      <w:r w:rsidRPr="002773AB">
        <w:t>heated</w:t>
      </w:r>
      <w:r w:rsidR="00217E3A" w:rsidRPr="002773AB">
        <w:t xml:space="preserve"> using a mixture of steam and </w:t>
      </w:r>
      <w:r w:rsidR="00FB3A60" w:rsidRPr="002773AB">
        <w:t xml:space="preserve">reused steam </w:t>
      </w:r>
      <w:r w:rsidR="00217E3A" w:rsidRPr="002773AB">
        <w:t xml:space="preserve">condensates. This is followed by </w:t>
      </w:r>
      <w:r w:rsidRPr="002773AB">
        <w:t>depressuriz</w:t>
      </w:r>
      <w:r w:rsidR="00217E3A" w:rsidRPr="002773AB">
        <w:t xml:space="preserve">ation and </w:t>
      </w:r>
      <w:r w:rsidRPr="002773AB">
        <w:t>flash separat</w:t>
      </w:r>
      <w:r w:rsidR="00217E3A" w:rsidRPr="002773AB">
        <w:t>ion</w:t>
      </w:r>
      <w:r w:rsidRPr="002773AB">
        <w:t xml:space="preserve">. </w:t>
      </w:r>
      <w:r w:rsidR="005E2F36" w:rsidRPr="002773AB">
        <w:t>The vapor stream f</w:t>
      </w:r>
      <w:r w:rsidRPr="002773AB">
        <w:t>rom the flash separator</w:t>
      </w:r>
      <w:r w:rsidR="005E2F36" w:rsidRPr="002773AB">
        <w:t xml:space="preserve"> </w:t>
      </w:r>
      <w:r w:rsidRPr="002773AB">
        <w:t xml:space="preserve">is recycled back to the </w:t>
      </w:r>
      <w:r w:rsidR="00C01A5F" w:rsidRPr="002773AB">
        <w:t xml:space="preserve">washing </w:t>
      </w:r>
      <w:r w:rsidRPr="002773AB">
        <w:t>column</w:t>
      </w:r>
      <w:r w:rsidR="00045DFD" w:rsidRPr="002773AB">
        <w:t>,</w:t>
      </w:r>
      <w:r w:rsidRPr="002773AB">
        <w:t xml:space="preserve"> while the sour water carrying CO</w:t>
      </w:r>
      <w:r w:rsidRPr="002773AB">
        <w:rPr>
          <w:vertAlign w:val="subscript"/>
        </w:rPr>
        <w:t>2</w:t>
      </w:r>
      <w:r w:rsidRPr="002773AB">
        <w:t>, H</w:t>
      </w:r>
      <w:r w:rsidRPr="002773AB">
        <w:rPr>
          <w:vertAlign w:val="subscript"/>
        </w:rPr>
        <w:t>2</w:t>
      </w:r>
      <w:r w:rsidRPr="002773AB">
        <w:t>S, and N</w:t>
      </w:r>
      <w:r w:rsidRPr="002773AB">
        <w:rPr>
          <w:vertAlign w:val="subscript"/>
        </w:rPr>
        <w:t>2</w:t>
      </w:r>
      <w:r w:rsidRPr="002773AB">
        <w:t xml:space="preserve">O is sent to </w:t>
      </w:r>
      <w:r w:rsidR="005E2F36" w:rsidRPr="002773AB">
        <w:t xml:space="preserve">the </w:t>
      </w:r>
      <w:r w:rsidR="007032F3" w:rsidRPr="002773AB">
        <w:t>reclamation plant</w:t>
      </w:r>
      <w:r w:rsidRPr="002773AB">
        <w:t xml:space="preserve">. </w:t>
      </w:r>
    </w:p>
    <w:p w14:paraId="0FB39C81" w14:textId="5432DC91" w:rsidR="00DF4686" w:rsidRPr="002773AB" w:rsidRDefault="00DF4686" w:rsidP="00DF4686">
      <w:pPr>
        <w:ind w:firstLine="426"/>
      </w:pPr>
      <w:r w:rsidRPr="002773AB">
        <w:t xml:space="preserve">To </w:t>
      </w:r>
      <w:r w:rsidR="00C01A5F" w:rsidRPr="002773AB">
        <w:t xml:space="preserve">further </w:t>
      </w:r>
      <w:r w:rsidRPr="002773AB">
        <w:t xml:space="preserve">reduce </w:t>
      </w:r>
      <w:r w:rsidR="00ED5C11" w:rsidRPr="002773AB">
        <w:t xml:space="preserve">the </w:t>
      </w:r>
      <w:r w:rsidRPr="002773AB">
        <w:t>H</w:t>
      </w:r>
      <w:r w:rsidRPr="002773AB">
        <w:rPr>
          <w:vertAlign w:val="subscript"/>
        </w:rPr>
        <w:t>2</w:t>
      </w:r>
      <w:r w:rsidRPr="002773AB">
        <w:t xml:space="preserve">S concentration </w:t>
      </w:r>
      <w:r w:rsidR="00DE4512" w:rsidRPr="002773AB">
        <w:t>in</w:t>
      </w:r>
      <w:r w:rsidRPr="002773AB">
        <w:t xml:space="preserve"> the washed sour gas </w:t>
      </w:r>
      <w:r w:rsidR="00C01A5F" w:rsidRPr="002773AB">
        <w:t xml:space="preserve">stream </w:t>
      </w:r>
      <w:r w:rsidRPr="002773AB">
        <w:t xml:space="preserve">to ppm level, a </w:t>
      </w:r>
      <w:r w:rsidR="00C01A5F" w:rsidRPr="002773AB">
        <w:t xml:space="preserve">second washing process using </w:t>
      </w:r>
      <w:r w:rsidRPr="002773AB">
        <w:t>caustic</w:t>
      </w:r>
      <w:r w:rsidR="00D73335" w:rsidRPr="002773AB">
        <w:t xml:space="preserve"> soda</w:t>
      </w:r>
      <w:r w:rsidR="00BB15B1" w:rsidRPr="002773AB">
        <w:t xml:space="preserve"> solution</w:t>
      </w:r>
      <w:r w:rsidRPr="002773AB">
        <w:t xml:space="preserve"> is </w:t>
      </w:r>
      <w:r w:rsidR="00ED5C11" w:rsidRPr="002773AB">
        <w:t>performed</w:t>
      </w:r>
      <w:r w:rsidRPr="002773AB">
        <w:t xml:space="preserve">. </w:t>
      </w:r>
      <w:r w:rsidR="006E5B97" w:rsidRPr="002773AB">
        <w:t xml:space="preserve">The upper portion of </w:t>
      </w:r>
      <w:r w:rsidRPr="002773AB">
        <w:t xml:space="preserve">Figure </w:t>
      </w:r>
      <w:r w:rsidR="001A4D83" w:rsidRPr="002773AB">
        <w:t>4</w:t>
      </w:r>
      <w:r w:rsidRPr="002773AB">
        <w:t xml:space="preserve"> shows the basic flowsheet of th</w:t>
      </w:r>
      <w:r w:rsidR="006E5B97" w:rsidRPr="002773AB">
        <w:t>e</w:t>
      </w:r>
      <w:r w:rsidR="00BB15B1" w:rsidRPr="002773AB">
        <w:t xml:space="preserve"> caustic washing</w:t>
      </w:r>
      <w:r w:rsidRPr="002773AB">
        <w:t xml:space="preserve"> process. </w:t>
      </w:r>
      <w:r w:rsidR="00C01EB8" w:rsidRPr="002773AB">
        <w:t xml:space="preserve">The </w:t>
      </w:r>
      <w:r w:rsidRPr="002773AB">
        <w:t>purified CO</w:t>
      </w:r>
      <w:r w:rsidRPr="002773AB">
        <w:rPr>
          <w:vertAlign w:val="subscript"/>
        </w:rPr>
        <w:t>2</w:t>
      </w:r>
      <w:r w:rsidRPr="002773AB">
        <w:t xml:space="preserve"> stream</w:t>
      </w:r>
      <w:r w:rsidR="00BB15B1" w:rsidRPr="002773AB">
        <w:t xml:space="preserve"> from </w:t>
      </w:r>
      <w:r w:rsidR="006E5B97" w:rsidRPr="002773AB">
        <w:t xml:space="preserve">the </w:t>
      </w:r>
      <w:r w:rsidR="00BB15B1" w:rsidRPr="002773AB">
        <w:t>water washing process</w:t>
      </w:r>
      <w:r w:rsidR="00C01EB8" w:rsidRPr="002773AB">
        <w:t xml:space="preserve">, which </w:t>
      </w:r>
      <w:r w:rsidR="00F41087" w:rsidRPr="002773AB">
        <w:t>is now free from N</w:t>
      </w:r>
      <w:r w:rsidR="00F41087" w:rsidRPr="002773AB">
        <w:rPr>
          <w:vertAlign w:val="subscript"/>
        </w:rPr>
        <w:t>2</w:t>
      </w:r>
      <w:r w:rsidR="00F41087" w:rsidRPr="002773AB">
        <w:t xml:space="preserve">O and </w:t>
      </w:r>
      <w:r w:rsidR="00C01EB8" w:rsidRPr="002773AB">
        <w:t>mainly</w:t>
      </w:r>
      <w:r w:rsidRPr="002773AB">
        <w:t xml:space="preserve"> contain</w:t>
      </w:r>
      <w:r w:rsidR="00C01EB8" w:rsidRPr="002773AB">
        <w:t>s</w:t>
      </w:r>
      <w:r w:rsidRPr="002773AB">
        <w:t xml:space="preserve"> CO</w:t>
      </w:r>
      <w:r w:rsidRPr="002773AB">
        <w:rPr>
          <w:vertAlign w:val="subscript"/>
        </w:rPr>
        <w:t>2</w:t>
      </w:r>
      <w:r w:rsidRPr="002773AB">
        <w:t> and H</w:t>
      </w:r>
      <w:r w:rsidRPr="002773AB">
        <w:rPr>
          <w:vertAlign w:val="subscript"/>
        </w:rPr>
        <w:t>2</w:t>
      </w:r>
      <w:r w:rsidRPr="002773AB">
        <w:t>S</w:t>
      </w:r>
      <w:r w:rsidR="00C01EB8" w:rsidRPr="002773AB">
        <w:t>,</w:t>
      </w:r>
      <w:r w:rsidRPr="002773AB">
        <w:t xml:space="preserve"> is sent to an absorption column. In the column, </w:t>
      </w:r>
      <w:r w:rsidR="00DE4512" w:rsidRPr="002773AB">
        <w:t xml:space="preserve">both </w:t>
      </w:r>
      <w:r w:rsidRPr="002773AB">
        <w:t>H</w:t>
      </w:r>
      <w:r w:rsidRPr="002773AB">
        <w:rPr>
          <w:vertAlign w:val="subscript"/>
        </w:rPr>
        <w:t>2</w:t>
      </w:r>
      <w:r w:rsidRPr="002773AB">
        <w:t xml:space="preserve">S </w:t>
      </w:r>
      <w:r w:rsidR="00DE4512" w:rsidRPr="002773AB">
        <w:t>and CO</w:t>
      </w:r>
      <w:r w:rsidR="00DE4512" w:rsidRPr="002773AB">
        <w:rPr>
          <w:vertAlign w:val="subscript"/>
        </w:rPr>
        <w:t>2</w:t>
      </w:r>
      <w:r w:rsidR="00DE4512" w:rsidRPr="002773AB">
        <w:t xml:space="preserve"> </w:t>
      </w:r>
      <w:r w:rsidRPr="002773AB">
        <w:t xml:space="preserve">absorb into the caustic soda solution. </w:t>
      </w:r>
      <w:r w:rsidR="00C01EB8" w:rsidRPr="002773AB">
        <w:t>T</w:t>
      </w:r>
      <w:r w:rsidR="00D6049D" w:rsidRPr="002773AB">
        <w:t>he treated</w:t>
      </w:r>
      <w:r w:rsidRPr="002773AB">
        <w:t xml:space="preserve"> CO</w:t>
      </w:r>
      <w:r w:rsidRPr="002773AB">
        <w:rPr>
          <w:vertAlign w:val="subscript"/>
        </w:rPr>
        <w:t>2</w:t>
      </w:r>
      <w:r w:rsidRPr="002773AB">
        <w:t xml:space="preserve"> stream is sent to </w:t>
      </w:r>
      <w:r w:rsidR="00C01EB8" w:rsidRPr="002773AB">
        <w:t xml:space="preserve">the </w:t>
      </w:r>
      <w:r w:rsidRPr="002773AB">
        <w:t>methanol plant</w:t>
      </w:r>
      <w:r w:rsidR="00F41087" w:rsidRPr="002773AB">
        <w:t>,</w:t>
      </w:r>
      <w:r w:rsidRPr="002773AB">
        <w:t xml:space="preserve"> while the caustic </w:t>
      </w:r>
      <w:r w:rsidR="00F41087" w:rsidRPr="002773AB">
        <w:t xml:space="preserve">soda </w:t>
      </w:r>
      <w:r w:rsidRPr="002773AB">
        <w:t xml:space="preserve">solution is recycled back to the </w:t>
      </w:r>
      <w:r w:rsidR="00F41087" w:rsidRPr="002773AB">
        <w:t>absorption</w:t>
      </w:r>
      <w:r w:rsidR="0091635B" w:rsidRPr="002773AB">
        <w:t xml:space="preserve"> </w:t>
      </w:r>
      <w:r w:rsidRPr="002773AB">
        <w:t>column</w:t>
      </w:r>
      <w:r w:rsidR="00F41087" w:rsidRPr="002773AB">
        <w:t xml:space="preserve"> for reuse in the washing process</w:t>
      </w:r>
      <w:r w:rsidRPr="002773AB">
        <w:t xml:space="preserve">. </w:t>
      </w:r>
    </w:p>
    <w:p w14:paraId="79556F6B" w14:textId="3A6E0397" w:rsidR="00DF4686" w:rsidRPr="002773AB" w:rsidRDefault="00DF4686" w:rsidP="00D8226E"/>
    <w:p w14:paraId="26823BF1" w14:textId="3B18CC8C" w:rsidR="00DE4512" w:rsidRPr="002773AB" w:rsidRDefault="002027F3" w:rsidP="002027F3">
      <w:pPr>
        <w:pStyle w:val="ListParagraph"/>
        <w:numPr>
          <w:ilvl w:val="1"/>
          <w:numId w:val="8"/>
        </w:numPr>
        <w:ind w:left="426" w:hanging="426"/>
        <w:jc w:val="left"/>
        <w:rPr>
          <w:b/>
          <w:i/>
        </w:rPr>
      </w:pPr>
      <w:r w:rsidRPr="002773AB">
        <w:rPr>
          <w:b/>
          <w:i/>
        </w:rPr>
        <w:t xml:space="preserve"> </w:t>
      </w:r>
      <w:r w:rsidR="00DE4512" w:rsidRPr="002773AB">
        <w:rPr>
          <w:b/>
          <w:i/>
        </w:rPr>
        <w:t>CO</w:t>
      </w:r>
      <w:r w:rsidR="00DE4512" w:rsidRPr="002773AB">
        <w:rPr>
          <w:b/>
          <w:i/>
          <w:vertAlign w:val="subscript"/>
        </w:rPr>
        <w:t>2</w:t>
      </w:r>
      <w:r w:rsidR="00DE4512" w:rsidRPr="002773AB">
        <w:rPr>
          <w:b/>
          <w:i/>
        </w:rPr>
        <w:t>-to-methanol conversion</w:t>
      </w:r>
    </w:p>
    <w:p w14:paraId="2EB75C68" w14:textId="5DA7942C" w:rsidR="000A1F89" w:rsidRPr="002773AB" w:rsidRDefault="00DE4512" w:rsidP="000A1F89">
      <w:pPr>
        <w:ind w:firstLine="426"/>
      </w:pPr>
      <w:r w:rsidRPr="002773AB">
        <w:t xml:space="preserve">The conventional </w:t>
      </w:r>
      <w:r w:rsidR="00405635" w:rsidRPr="002773AB">
        <w:t>method for</w:t>
      </w:r>
      <w:r w:rsidRPr="002773AB">
        <w:t xml:space="preserve"> </w:t>
      </w:r>
      <w:r w:rsidR="00A74645" w:rsidRPr="002773AB">
        <w:t>manufacturing</w:t>
      </w:r>
      <w:r w:rsidRPr="002773AB">
        <w:t xml:space="preserve"> methanol </w:t>
      </w:r>
      <w:r w:rsidR="00405635" w:rsidRPr="002773AB">
        <w:t>involves</w:t>
      </w:r>
      <w:r w:rsidR="00A74645" w:rsidRPr="002773AB">
        <w:t xml:space="preserve"> </w:t>
      </w:r>
      <w:r w:rsidRPr="002773AB">
        <w:t xml:space="preserve">a two-step process </w:t>
      </w:r>
      <w:r w:rsidR="00405635" w:rsidRPr="002773AB">
        <w:t>that includes</w:t>
      </w:r>
      <w:r w:rsidRPr="002773AB">
        <w:t xml:space="preserve"> steam reforming of natural gas to produce syngas (a mixture of H</w:t>
      </w:r>
      <w:r w:rsidRPr="002773AB">
        <w:rPr>
          <w:vertAlign w:val="subscript"/>
        </w:rPr>
        <w:t>2</w:t>
      </w:r>
      <w:r w:rsidRPr="002773AB">
        <w:t>, CO, and CO</w:t>
      </w:r>
      <w:r w:rsidRPr="002773AB">
        <w:rPr>
          <w:vertAlign w:val="subscript"/>
        </w:rPr>
        <w:t>2</w:t>
      </w:r>
      <w:r w:rsidRPr="002773AB">
        <w:t xml:space="preserve">) followed by conversion into </w:t>
      </w:r>
      <w:r w:rsidRPr="002773AB">
        <w:rPr>
          <w:rFonts w:cstheme="minorHAnsi"/>
        </w:rPr>
        <w:t>methanol</w:t>
      </w:r>
      <w:r w:rsidR="00AE706B" w:rsidRPr="002773AB">
        <w:rPr>
          <w:rFonts w:cstheme="minorHAnsi"/>
        </w:rPr>
        <w:t xml:space="preserve"> </w:t>
      </w:r>
      <w:r w:rsidR="005B30AD" w:rsidRPr="002773AB">
        <w:rPr>
          <w:rFonts w:cstheme="minorHAnsi"/>
        </w:rPr>
        <w:t>[2</w:t>
      </w:r>
      <w:r w:rsidR="0058542A" w:rsidRPr="002773AB">
        <w:rPr>
          <w:rFonts w:cstheme="minorHAnsi"/>
        </w:rPr>
        <w:t>9</w:t>
      </w:r>
      <w:r w:rsidR="005B30AD" w:rsidRPr="002773AB">
        <w:rPr>
          <w:rFonts w:cstheme="minorHAnsi"/>
        </w:rPr>
        <w:t>]</w:t>
      </w:r>
      <w:r w:rsidRPr="002773AB">
        <w:rPr>
          <w:rFonts w:cstheme="minorHAnsi"/>
        </w:rPr>
        <w:t xml:space="preserve">. </w:t>
      </w:r>
      <w:r w:rsidRPr="002773AB">
        <w:t xml:space="preserve">In recent years, </w:t>
      </w:r>
      <w:r w:rsidR="00405635" w:rsidRPr="002773AB">
        <w:t xml:space="preserve">there has been a growing interest in producing </w:t>
      </w:r>
      <w:r w:rsidRPr="002773AB">
        <w:t xml:space="preserve">methanol </w:t>
      </w:r>
      <w:r w:rsidR="00405635" w:rsidRPr="002773AB">
        <w:t>through</w:t>
      </w:r>
      <w:r w:rsidRPr="002773AB">
        <w:t xml:space="preserve"> direct CO</w:t>
      </w:r>
      <w:r w:rsidRPr="002773AB">
        <w:rPr>
          <w:vertAlign w:val="subscript"/>
        </w:rPr>
        <w:t>2</w:t>
      </w:r>
      <w:r w:rsidRPr="002773AB">
        <w:t xml:space="preserve"> hydrogenation due to its </w:t>
      </w:r>
      <w:r w:rsidR="00F041D8" w:rsidRPr="002773AB">
        <w:t xml:space="preserve">potential to mitigate </w:t>
      </w:r>
      <w:r w:rsidRPr="002773AB">
        <w:t>CO</w:t>
      </w:r>
      <w:r w:rsidRPr="002773AB">
        <w:rPr>
          <w:vertAlign w:val="subscript"/>
        </w:rPr>
        <w:t>2</w:t>
      </w:r>
      <w:r w:rsidRPr="002773AB">
        <w:t xml:space="preserve"> </w:t>
      </w:r>
      <w:r w:rsidR="00F041D8" w:rsidRPr="002773AB">
        <w:t>emissions</w:t>
      </w:r>
      <w:r w:rsidRPr="002773AB">
        <w:t xml:space="preserve">. </w:t>
      </w:r>
      <w:r w:rsidR="003F2E6B" w:rsidRPr="002773AB">
        <w:t>In fact, t</w:t>
      </w:r>
      <w:r w:rsidRPr="002773AB">
        <w:t>he world’s first commercial plant</w:t>
      </w:r>
      <w:r w:rsidR="00DB0C16" w:rsidRPr="002773AB">
        <w:t xml:space="preserve"> has just been built in Anyang (China) </w:t>
      </w:r>
      <w:r w:rsidR="003F2E6B" w:rsidRPr="002773AB">
        <w:t>with a capacity of converting 160,000 tons of CO</w:t>
      </w:r>
      <w:r w:rsidR="003F2E6B" w:rsidRPr="002773AB">
        <w:rPr>
          <w:vertAlign w:val="subscript"/>
        </w:rPr>
        <w:t>2</w:t>
      </w:r>
      <w:r w:rsidR="003F2E6B" w:rsidRPr="002773AB">
        <w:t xml:space="preserve"> to 110,000 tons of methanol per year</w:t>
      </w:r>
      <w:r w:rsidR="005B30AD" w:rsidRPr="002773AB">
        <w:t xml:space="preserve"> [</w:t>
      </w:r>
      <w:r w:rsidR="0058542A" w:rsidRPr="002773AB">
        <w:t>30</w:t>
      </w:r>
      <w:r w:rsidR="005B30AD" w:rsidRPr="002773AB">
        <w:t>]</w:t>
      </w:r>
      <w:r w:rsidRPr="002773AB">
        <w:t xml:space="preserve">. Another </w:t>
      </w:r>
      <w:r w:rsidR="00BC5CF3" w:rsidRPr="002773AB">
        <w:t xml:space="preserve">direct </w:t>
      </w:r>
      <w:r w:rsidRPr="002773AB">
        <w:t>CO</w:t>
      </w:r>
      <w:r w:rsidRPr="002773AB">
        <w:rPr>
          <w:vertAlign w:val="subscript"/>
        </w:rPr>
        <w:t>2</w:t>
      </w:r>
      <w:r w:rsidRPr="002773AB">
        <w:t>-to-methanol plant is</w:t>
      </w:r>
      <w:r w:rsidR="00005395" w:rsidRPr="002773AB">
        <w:t xml:space="preserve"> </w:t>
      </w:r>
      <w:r w:rsidR="003F2E6B" w:rsidRPr="002773AB">
        <w:t>expected to begin</w:t>
      </w:r>
      <w:r w:rsidRPr="002773AB">
        <w:t xml:space="preserve"> </w:t>
      </w:r>
      <w:r w:rsidR="00BC5CF3" w:rsidRPr="002773AB">
        <w:t>operation</w:t>
      </w:r>
      <w:r w:rsidR="003F2E6B" w:rsidRPr="002773AB">
        <w:t>s</w:t>
      </w:r>
      <w:r w:rsidRPr="002773AB">
        <w:t xml:space="preserve"> in Aalborg (Denmark) in 2028</w:t>
      </w:r>
      <w:r w:rsidR="003F2E6B" w:rsidRPr="002773AB">
        <w:t>,</w:t>
      </w:r>
      <w:r w:rsidRPr="002773AB">
        <w:t xml:space="preserve"> with a</w:t>
      </w:r>
      <w:r w:rsidR="00BC5CF3" w:rsidRPr="002773AB">
        <w:t xml:space="preserve"> production</w:t>
      </w:r>
      <w:r w:rsidRPr="002773AB">
        <w:t xml:space="preserve"> ca</w:t>
      </w:r>
      <w:r w:rsidR="00005395" w:rsidRPr="002773AB">
        <w:t xml:space="preserve">pacity of 130,000 tons of </w:t>
      </w:r>
      <w:r w:rsidRPr="002773AB">
        <w:t xml:space="preserve">methanol per </w:t>
      </w:r>
      <w:r w:rsidR="003F2E6B" w:rsidRPr="002773AB">
        <w:t>year</w:t>
      </w:r>
      <w:r w:rsidR="00AE706B" w:rsidRPr="002773AB">
        <w:t xml:space="preserve"> </w:t>
      </w:r>
      <w:r w:rsidR="005B30AD" w:rsidRPr="002773AB">
        <w:t>[</w:t>
      </w:r>
      <w:r w:rsidR="0058542A" w:rsidRPr="002773AB">
        <w:t>31</w:t>
      </w:r>
      <w:r w:rsidR="005B30AD" w:rsidRPr="002773AB">
        <w:t>]</w:t>
      </w:r>
      <w:r w:rsidRPr="002773AB">
        <w:t>.</w:t>
      </w:r>
      <w:r w:rsidRPr="002773AB">
        <w:rPr>
          <w:vertAlign w:val="superscript"/>
        </w:rPr>
        <w:t xml:space="preserve"> </w:t>
      </w:r>
      <w:r w:rsidR="000A1F89" w:rsidRPr="002773AB">
        <w:t>Some of the benefits of the direct CO2 conversion</w:t>
      </w:r>
      <w:r w:rsidR="00BC5CF3" w:rsidRPr="002773AB">
        <w:t xml:space="preserve"> process</w:t>
      </w:r>
      <w:r w:rsidR="000A1F89" w:rsidRPr="002773AB">
        <w:t xml:space="preserve"> over the conventional </w:t>
      </w:r>
      <w:r w:rsidR="007439B3" w:rsidRPr="002773AB">
        <w:t>one</w:t>
      </w:r>
      <w:r w:rsidR="000A1F89" w:rsidRPr="002773AB">
        <w:t xml:space="preserve"> </w:t>
      </w:r>
      <w:proofErr w:type="gramStart"/>
      <w:r w:rsidR="000A1F89" w:rsidRPr="002773AB">
        <w:t>include</w:t>
      </w:r>
      <w:proofErr w:type="gramEnd"/>
      <w:r w:rsidR="000A1F89" w:rsidRPr="002773AB">
        <w:t xml:space="preserve"> </w:t>
      </w:r>
      <w:r w:rsidR="003F2E6B" w:rsidRPr="002773AB">
        <w:t xml:space="preserve">a </w:t>
      </w:r>
      <w:r w:rsidR="000A1F89" w:rsidRPr="002773AB">
        <w:t xml:space="preserve">less exothermic reaction and </w:t>
      </w:r>
      <w:r w:rsidR="003F2E6B" w:rsidRPr="002773AB">
        <w:t>fewer</w:t>
      </w:r>
      <w:r w:rsidR="000A1F89" w:rsidRPr="002773AB">
        <w:t xml:space="preserve"> by-products</w:t>
      </w:r>
      <w:r w:rsidR="007439B3" w:rsidRPr="002773AB">
        <w:t>, which then</w:t>
      </w:r>
      <w:r w:rsidR="00DB0C16" w:rsidRPr="002773AB">
        <w:t xml:space="preserve"> lead</w:t>
      </w:r>
      <w:r w:rsidR="007439B3" w:rsidRPr="002773AB">
        <w:t>s</w:t>
      </w:r>
      <w:r w:rsidR="00BC5CF3" w:rsidRPr="002773AB">
        <w:t xml:space="preserve"> to</w:t>
      </w:r>
      <w:r w:rsidR="000A1F89" w:rsidRPr="002773AB">
        <w:t xml:space="preserve"> </w:t>
      </w:r>
      <w:r w:rsidR="003F2E6B" w:rsidRPr="002773AB">
        <w:t xml:space="preserve">a lower </w:t>
      </w:r>
      <w:r w:rsidR="000A1F89" w:rsidRPr="002773AB">
        <w:t>energy</w:t>
      </w:r>
      <w:r w:rsidR="003F2E6B" w:rsidRPr="002773AB">
        <w:t xml:space="preserve"> requirement</w:t>
      </w:r>
      <w:r w:rsidR="000A1F89" w:rsidRPr="002773AB">
        <w:t xml:space="preserve"> for methanol purification</w:t>
      </w:r>
      <w:r w:rsidR="00AE706B" w:rsidRPr="002773AB">
        <w:t xml:space="preserve"> </w:t>
      </w:r>
      <w:r w:rsidR="00D30D08" w:rsidRPr="002773AB">
        <w:t>[</w:t>
      </w:r>
      <w:r w:rsidR="00916BA5" w:rsidRPr="002773AB">
        <w:t>32</w:t>
      </w:r>
      <w:r w:rsidR="00D30D08" w:rsidRPr="002773AB">
        <w:t>]</w:t>
      </w:r>
      <w:r w:rsidR="000A1F89" w:rsidRPr="002773AB">
        <w:t xml:space="preserve">. </w:t>
      </w:r>
    </w:p>
    <w:p w14:paraId="7FFDF9F4" w14:textId="37181B4B" w:rsidR="006D731F" w:rsidRPr="002773AB" w:rsidRDefault="00DE4512" w:rsidP="009C7EA2">
      <w:pPr>
        <w:ind w:firstLine="426"/>
      </w:pPr>
      <w:r w:rsidRPr="002773AB">
        <w:t xml:space="preserve">Figure </w:t>
      </w:r>
      <w:r w:rsidR="00DD19B6" w:rsidRPr="002773AB">
        <w:t>6</w:t>
      </w:r>
      <w:r w:rsidRPr="002773AB">
        <w:t xml:space="preserve"> </w:t>
      </w:r>
      <w:r w:rsidR="00B546EC" w:rsidRPr="002773AB">
        <w:t>depicts</w:t>
      </w:r>
      <w:r w:rsidRPr="002773AB">
        <w:t xml:space="preserve"> the flowsheet of the </w:t>
      </w:r>
      <w:r w:rsidR="00286E09" w:rsidRPr="002773AB">
        <w:t>proposed</w:t>
      </w:r>
      <w:r w:rsidR="00DD19B6" w:rsidRPr="002773AB">
        <w:t xml:space="preserve"> </w:t>
      </w:r>
      <w:r w:rsidR="002A1E32" w:rsidRPr="002773AB">
        <w:t xml:space="preserve">direct </w:t>
      </w:r>
      <w:r w:rsidR="00DD19B6" w:rsidRPr="002773AB">
        <w:t>CO</w:t>
      </w:r>
      <w:r w:rsidR="00DD19B6" w:rsidRPr="002773AB">
        <w:rPr>
          <w:vertAlign w:val="subscript"/>
        </w:rPr>
        <w:t>2</w:t>
      </w:r>
      <w:r w:rsidR="00DD19B6" w:rsidRPr="002773AB">
        <w:t>-to-methanol process</w:t>
      </w:r>
      <w:r w:rsidR="000D327F" w:rsidRPr="002773AB">
        <w:t>,</w:t>
      </w:r>
      <w:r w:rsidR="00DD19B6" w:rsidRPr="002773AB">
        <w:t xml:space="preserve"> </w:t>
      </w:r>
      <w:r w:rsidR="000D327F" w:rsidRPr="002773AB">
        <w:t>which</w:t>
      </w:r>
      <w:r w:rsidR="00906114" w:rsidRPr="002773AB">
        <w:t xml:space="preserve"> is </w:t>
      </w:r>
      <w:r w:rsidR="0072529E" w:rsidRPr="002773AB">
        <w:t>in</w:t>
      </w:r>
      <w:r w:rsidR="005E4B19" w:rsidRPr="002773AB">
        <w:t xml:space="preserve"> </w:t>
      </w:r>
      <w:r w:rsidR="0072529E" w:rsidRPr="002773AB">
        <w:t>line with</w:t>
      </w:r>
      <w:r w:rsidR="000D327F" w:rsidRPr="002773AB">
        <w:t xml:space="preserve"> the flowsheet proposed </w:t>
      </w:r>
      <w:r w:rsidR="00DB0C16" w:rsidRPr="002773AB">
        <w:t>in the literature</w:t>
      </w:r>
      <w:r w:rsidR="00AE706B" w:rsidRPr="002773AB">
        <w:t xml:space="preserve"> </w:t>
      </w:r>
      <w:r w:rsidR="00D30D08" w:rsidRPr="002773AB">
        <w:t>[</w:t>
      </w:r>
      <w:r w:rsidR="0058542A" w:rsidRPr="002773AB">
        <w:t>32</w:t>
      </w:r>
      <w:r w:rsidR="00D30D08" w:rsidRPr="002773AB">
        <w:t>-3</w:t>
      </w:r>
      <w:r w:rsidR="0058542A" w:rsidRPr="002773AB">
        <w:t>5</w:t>
      </w:r>
      <w:r w:rsidR="00D30D08" w:rsidRPr="002773AB">
        <w:t>]</w:t>
      </w:r>
      <w:r w:rsidR="003113D8" w:rsidRPr="002773AB">
        <w:t xml:space="preserve">. </w:t>
      </w:r>
      <w:r w:rsidR="00D6049D" w:rsidRPr="002773AB">
        <w:rPr>
          <w:iCs/>
        </w:rPr>
        <w:t>Initially, the treated</w:t>
      </w:r>
      <w:r w:rsidRPr="002773AB">
        <w:t xml:space="preserve"> CO</w:t>
      </w:r>
      <w:r w:rsidRPr="002773AB">
        <w:rPr>
          <w:vertAlign w:val="subscript"/>
        </w:rPr>
        <w:t>2</w:t>
      </w:r>
      <w:r w:rsidRPr="002773AB">
        <w:t xml:space="preserve"> stream from the sour gas treatment process is mixed with H</w:t>
      </w:r>
      <w:r w:rsidRPr="002773AB">
        <w:rPr>
          <w:vertAlign w:val="subscript"/>
        </w:rPr>
        <w:t>2</w:t>
      </w:r>
      <w:r w:rsidRPr="002773AB">
        <w:t xml:space="preserve"> </w:t>
      </w:r>
      <w:r w:rsidR="006D731F" w:rsidRPr="002773AB">
        <w:t>feed</w:t>
      </w:r>
      <w:r w:rsidRPr="002773AB">
        <w:t xml:space="preserve"> and a recycle gas stream containing CH</w:t>
      </w:r>
      <w:r w:rsidRPr="002773AB">
        <w:rPr>
          <w:vertAlign w:val="subscript"/>
        </w:rPr>
        <w:t>4</w:t>
      </w:r>
      <w:r w:rsidRPr="002773AB">
        <w:t>, CO</w:t>
      </w:r>
      <w:r w:rsidRPr="002773AB">
        <w:rPr>
          <w:vertAlign w:val="subscript"/>
        </w:rPr>
        <w:t>2</w:t>
      </w:r>
      <w:r w:rsidRPr="002773AB">
        <w:t>, CO, H</w:t>
      </w:r>
      <w:r w:rsidRPr="002773AB">
        <w:rPr>
          <w:vertAlign w:val="subscript"/>
        </w:rPr>
        <w:t>2</w:t>
      </w:r>
      <w:r w:rsidRPr="002773AB">
        <w:t xml:space="preserve">, methanol, and water. The feed mixture is heated </w:t>
      </w:r>
      <w:r w:rsidR="00195F3A" w:rsidRPr="002773AB">
        <w:t>and then</w:t>
      </w:r>
      <w:r w:rsidRPr="002773AB">
        <w:t xml:space="preserve"> sent to </w:t>
      </w:r>
      <w:r w:rsidR="00DC4B0D" w:rsidRPr="002773AB">
        <w:t>a fixed-</w:t>
      </w:r>
      <w:r w:rsidRPr="002773AB">
        <w:t>bed reactor. In the reactor, CO</w:t>
      </w:r>
      <w:r w:rsidRPr="002773AB">
        <w:rPr>
          <w:vertAlign w:val="subscript"/>
        </w:rPr>
        <w:t>2</w:t>
      </w:r>
      <w:r w:rsidRPr="002773AB">
        <w:t xml:space="preserve"> and H</w:t>
      </w:r>
      <w:r w:rsidRPr="002773AB">
        <w:rPr>
          <w:vertAlign w:val="subscript"/>
        </w:rPr>
        <w:t>2</w:t>
      </w:r>
      <w:r w:rsidRPr="002773AB">
        <w:t xml:space="preserve"> react in the presence of Cu/</w:t>
      </w:r>
      <w:proofErr w:type="spellStart"/>
      <w:r w:rsidRPr="002773AB">
        <w:t>ZnO</w:t>
      </w:r>
      <w:proofErr w:type="spellEnd"/>
      <w:r w:rsidRPr="002773AB">
        <w:t>/Al</w:t>
      </w:r>
      <w:r w:rsidRPr="002773AB">
        <w:rPr>
          <w:vertAlign w:val="subscript"/>
        </w:rPr>
        <w:t>2</w:t>
      </w:r>
      <w:r w:rsidRPr="002773AB">
        <w:t>O</w:t>
      </w:r>
      <w:r w:rsidRPr="002773AB">
        <w:rPr>
          <w:vertAlign w:val="subscript"/>
        </w:rPr>
        <w:t xml:space="preserve">3 </w:t>
      </w:r>
      <w:r w:rsidRPr="002773AB">
        <w:t xml:space="preserve">catalyst </w:t>
      </w:r>
      <w:r w:rsidR="006D731F" w:rsidRPr="002773AB">
        <w:t xml:space="preserve">according to the </w:t>
      </w:r>
      <w:r w:rsidR="00471768" w:rsidRPr="002773AB">
        <w:t>following Reverse Water Gas Shift reaction</w:t>
      </w:r>
      <w:r w:rsidR="00D30D08" w:rsidRPr="002773AB">
        <w:t xml:space="preserve"> [</w:t>
      </w:r>
      <w:r w:rsidR="00992E7B" w:rsidRPr="002773AB">
        <w:t>32</w:t>
      </w:r>
      <w:r w:rsidR="00D30D08" w:rsidRPr="002773AB">
        <w:t>]</w:t>
      </w:r>
      <w:r w:rsidR="00B22B0E" w:rsidRPr="002773AB">
        <w:t xml:space="preserve">: </w:t>
      </w:r>
    </w:p>
    <w:p w14:paraId="5D6F54FD" w14:textId="3B4B867E" w:rsidR="00503603" w:rsidRPr="002773AB" w:rsidRDefault="00503603" w:rsidP="00F40895">
      <w:pPr>
        <w:pStyle w:val="equation"/>
        <w:rPr>
          <w:i/>
        </w:rPr>
      </w:pPr>
      <w:r w:rsidRPr="002773AB">
        <w:rPr>
          <w:i/>
        </w:rPr>
        <w:t>CO</w:t>
      </w:r>
      <w:r w:rsidRPr="002773AB">
        <w:rPr>
          <w:i/>
        </w:rPr>
        <w:softHyphen/>
      </w:r>
      <w:r w:rsidRPr="002773AB">
        <w:rPr>
          <w:i/>
          <w:vertAlign w:val="subscript"/>
        </w:rPr>
        <w:t>2</w:t>
      </w:r>
      <w:r w:rsidRPr="002773AB">
        <w:rPr>
          <w:i/>
        </w:rPr>
        <w:t xml:space="preserve"> + 3 H</w:t>
      </w:r>
      <w:r w:rsidRPr="002773AB">
        <w:rPr>
          <w:i/>
          <w:vertAlign w:val="subscript"/>
        </w:rPr>
        <w:t>2</w:t>
      </w:r>
      <w:r w:rsidRPr="002773AB">
        <w:rPr>
          <w:i/>
        </w:rPr>
        <w:t xml:space="preserve">  </w:t>
      </w:r>
      <w:r w:rsidR="00856B22" w:rsidRPr="002773AB">
        <w:rPr>
          <w:i/>
        </w:rPr>
        <w:sym w:font="Wingdings 3" w:char="F031"/>
      </w:r>
      <w:r w:rsidRPr="002773AB">
        <w:rPr>
          <w:i/>
        </w:rPr>
        <w:t xml:space="preserve">  CH</w:t>
      </w:r>
      <w:r w:rsidRPr="002773AB">
        <w:rPr>
          <w:i/>
          <w:vertAlign w:val="subscript"/>
        </w:rPr>
        <w:t>3</w:t>
      </w:r>
      <w:r w:rsidRPr="002773AB">
        <w:rPr>
          <w:i/>
        </w:rPr>
        <w:t>OH + H</w:t>
      </w:r>
      <w:r w:rsidRPr="002773AB">
        <w:rPr>
          <w:i/>
          <w:vertAlign w:val="subscript"/>
        </w:rPr>
        <w:t>2</w:t>
      </w:r>
      <w:r w:rsidRPr="002773AB">
        <w:rPr>
          <w:i/>
        </w:rPr>
        <w:t>O</w:t>
      </w:r>
      <w:r w:rsidRPr="002773AB">
        <w:t xml:space="preserve">; </w:t>
      </w:r>
      <w:r w:rsidRPr="002773AB">
        <w:rPr>
          <w:rFonts w:ascii="Arial" w:hAnsi="Arial" w:cs="Arial"/>
          <w:i/>
        </w:rPr>
        <w:t>Δ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298</m:t>
            </m:r>
          </m:sub>
          <m:sup>
            <m:r>
              <w:rPr>
                <w:rFonts w:ascii="Cambria Math" w:hAnsi="Cambria Math"/>
              </w:rPr>
              <m:t>o</m:t>
            </m:r>
          </m:sup>
        </m:sSubSup>
      </m:oMath>
      <w:r w:rsidRPr="002773AB">
        <w:rPr>
          <w:i/>
        </w:rPr>
        <w:t>= -49.5 kJ/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mol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CO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sub>
        </m:sSub>
      </m:oMath>
      <w:r w:rsidR="0016427C" w:rsidRPr="002773AB">
        <w:rPr>
          <w:i/>
        </w:rPr>
        <w:t xml:space="preserve"> (1)</w:t>
      </w:r>
    </w:p>
    <w:p w14:paraId="7195D2D2" w14:textId="6A5F4392" w:rsidR="00856B22" w:rsidRPr="002773AB" w:rsidRDefault="00856B22" w:rsidP="00856B22">
      <w:pPr>
        <w:pStyle w:val="equation"/>
        <w:rPr>
          <w:i/>
        </w:rPr>
      </w:pPr>
      <w:r w:rsidRPr="002773AB">
        <w:rPr>
          <w:i/>
        </w:rPr>
        <w:t>CO</w:t>
      </w:r>
      <w:r w:rsidRPr="002773AB">
        <w:rPr>
          <w:i/>
        </w:rPr>
        <w:softHyphen/>
      </w:r>
      <w:r w:rsidRPr="002773AB">
        <w:rPr>
          <w:i/>
          <w:vertAlign w:val="subscript"/>
        </w:rPr>
        <w:t>2</w:t>
      </w:r>
      <w:r w:rsidRPr="002773AB">
        <w:rPr>
          <w:i/>
        </w:rPr>
        <w:t xml:space="preserve"> + H</w:t>
      </w:r>
      <w:r w:rsidRPr="002773AB">
        <w:rPr>
          <w:i/>
          <w:vertAlign w:val="subscript"/>
        </w:rPr>
        <w:t>2</w:t>
      </w:r>
      <w:r w:rsidRPr="002773AB">
        <w:rPr>
          <w:i/>
        </w:rPr>
        <w:t xml:space="preserve"> </w:t>
      </w:r>
      <w:r w:rsidRPr="002773AB">
        <w:rPr>
          <w:i/>
        </w:rPr>
        <w:sym w:font="Wingdings 3" w:char="F031"/>
      </w:r>
      <w:r w:rsidRPr="002773AB">
        <w:rPr>
          <w:i/>
        </w:rPr>
        <w:t xml:space="preserve">  CO + H</w:t>
      </w:r>
      <w:r w:rsidRPr="002773AB">
        <w:rPr>
          <w:i/>
          <w:vertAlign w:val="subscript"/>
        </w:rPr>
        <w:t>2</w:t>
      </w:r>
      <w:r w:rsidRPr="002773AB">
        <w:rPr>
          <w:i/>
        </w:rPr>
        <w:t>O</w:t>
      </w:r>
      <w:r w:rsidRPr="002773AB">
        <w:t xml:space="preserve">; </w:t>
      </w:r>
      <w:r w:rsidRPr="002773AB">
        <w:rPr>
          <w:rFonts w:ascii="Arial" w:hAnsi="Arial" w:cs="Arial"/>
          <w:i/>
        </w:rPr>
        <w:t>Δ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298</m:t>
            </m:r>
          </m:sub>
          <m:sup>
            <m:r>
              <w:rPr>
                <w:rFonts w:ascii="Cambria Math" w:hAnsi="Cambria Math"/>
              </w:rPr>
              <m:t>o</m:t>
            </m:r>
          </m:sup>
        </m:sSubSup>
      </m:oMath>
      <w:r w:rsidRPr="002773AB">
        <w:rPr>
          <w:i/>
        </w:rPr>
        <w:t>= 41.2 kJ/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mol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CO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sub>
        </m:sSub>
      </m:oMath>
      <w:r w:rsidRPr="002773AB">
        <w:rPr>
          <w:i/>
        </w:rPr>
        <w:t xml:space="preserve">          </w:t>
      </w:r>
      <w:proofErr w:type="gramStart"/>
      <w:r w:rsidRPr="002773AB">
        <w:rPr>
          <w:i/>
        </w:rPr>
        <w:t xml:space="preserve">   </w:t>
      </w:r>
      <w:r w:rsidR="0016427C" w:rsidRPr="002773AB">
        <w:rPr>
          <w:i/>
        </w:rPr>
        <w:t>(</w:t>
      </w:r>
      <w:proofErr w:type="gramEnd"/>
      <w:r w:rsidR="0016427C" w:rsidRPr="002773AB">
        <w:rPr>
          <w:i/>
        </w:rPr>
        <w:t>2)</w:t>
      </w:r>
      <w:r w:rsidRPr="002773AB">
        <w:rPr>
          <w:i/>
        </w:rPr>
        <w:t xml:space="preserve"> </w:t>
      </w:r>
    </w:p>
    <w:p w14:paraId="1AD9B6FA" w14:textId="36F4843D" w:rsidR="00DE4512" w:rsidRPr="002773AB" w:rsidRDefault="00840994" w:rsidP="00AA0F7F">
      <w:r w:rsidRPr="002773AB">
        <w:t xml:space="preserve">The reader is referred to the paper by </w:t>
      </w:r>
      <w:proofErr w:type="gramStart"/>
      <w:r w:rsidRPr="002773AB">
        <w:rPr>
          <w:szCs w:val="24"/>
        </w:rPr>
        <w:t>Van-Dal</w:t>
      </w:r>
      <w:proofErr w:type="gramEnd"/>
      <w:r w:rsidRPr="002773AB">
        <w:rPr>
          <w:szCs w:val="24"/>
        </w:rPr>
        <w:t xml:space="preserve"> and C. </w:t>
      </w:r>
      <w:proofErr w:type="spellStart"/>
      <w:r w:rsidRPr="002773AB">
        <w:rPr>
          <w:szCs w:val="24"/>
        </w:rPr>
        <w:t>Bouallou</w:t>
      </w:r>
      <w:proofErr w:type="spellEnd"/>
      <w:r w:rsidR="00AE706B" w:rsidRPr="002773AB">
        <w:rPr>
          <w:szCs w:val="24"/>
        </w:rPr>
        <w:t xml:space="preserve"> </w:t>
      </w:r>
      <w:r w:rsidR="00D30D08" w:rsidRPr="002773AB">
        <w:rPr>
          <w:szCs w:val="24"/>
        </w:rPr>
        <w:t>[3</w:t>
      </w:r>
      <w:r w:rsidR="00992E7B" w:rsidRPr="002773AB">
        <w:rPr>
          <w:szCs w:val="24"/>
        </w:rPr>
        <w:t>3</w:t>
      </w:r>
      <w:r w:rsidR="00D30D08" w:rsidRPr="002773AB">
        <w:rPr>
          <w:szCs w:val="24"/>
        </w:rPr>
        <w:t>]</w:t>
      </w:r>
      <w:r w:rsidRPr="002773AB">
        <w:rPr>
          <w:vertAlign w:val="superscript"/>
        </w:rPr>
        <w:t xml:space="preserve"> </w:t>
      </w:r>
      <w:r w:rsidRPr="002773AB">
        <w:t>for more details</w:t>
      </w:r>
      <w:r w:rsidR="00CB5867" w:rsidRPr="002773AB">
        <w:t xml:space="preserve"> o</w:t>
      </w:r>
      <w:r w:rsidR="009A1918" w:rsidRPr="002773AB">
        <w:t>n</w:t>
      </w:r>
      <w:r w:rsidR="00CB5867" w:rsidRPr="002773AB">
        <w:t xml:space="preserve"> the </w:t>
      </w:r>
      <w:r w:rsidRPr="002773AB">
        <w:t xml:space="preserve">reaction </w:t>
      </w:r>
      <w:r w:rsidR="00CB5867" w:rsidRPr="002773AB">
        <w:t>kinetic models</w:t>
      </w:r>
      <w:r w:rsidR="00272A07" w:rsidRPr="002773AB">
        <w:t xml:space="preserve">. </w:t>
      </w:r>
      <w:r w:rsidR="00DC4B0D" w:rsidRPr="002773AB">
        <w:t>The reactor operates</w:t>
      </w:r>
      <w:r w:rsidRPr="002773AB">
        <w:t xml:space="preserve"> under</w:t>
      </w:r>
      <w:r w:rsidR="00DC4B0D" w:rsidRPr="002773AB">
        <w:t xml:space="preserve"> isothermal</w:t>
      </w:r>
      <w:r w:rsidRPr="002773AB">
        <w:t xml:space="preserve"> condition</w:t>
      </w:r>
      <w:r w:rsidR="00195F3A" w:rsidRPr="002773AB">
        <w:t>s,</w:t>
      </w:r>
      <w:r w:rsidR="00DC4B0D" w:rsidRPr="002773AB">
        <w:t xml:space="preserve"> and the heat removed is used to </w:t>
      </w:r>
      <w:r w:rsidR="00195F3A" w:rsidRPr="002773AB">
        <w:t>generate</w:t>
      </w:r>
      <w:r w:rsidR="00DC4B0D" w:rsidRPr="002773AB">
        <w:t xml:space="preserve"> steam for </w:t>
      </w:r>
      <w:r w:rsidR="009A1918" w:rsidRPr="002773AB">
        <w:t xml:space="preserve">the </w:t>
      </w:r>
      <w:r w:rsidR="00DC4B0D" w:rsidRPr="002773AB">
        <w:t xml:space="preserve">downstream distillation </w:t>
      </w:r>
      <w:r w:rsidR="004C4F59" w:rsidRPr="002773AB">
        <w:t>reboiler</w:t>
      </w:r>
      <w:r w:rsidRPr="002773AB">
        <w:t xml:space="preserve"> unit</w:t>
      </w:r>
      <w:r w:rsidR="00DC4B0D" w:rsidRPr="002773AB">
        <w:t xml:space="preserve">. </w:t>
      </w:r>
      <w:r w:rsidR="00DE4512" w:rsidRPr="002773AB">
        <w:t>The reactor</w:t>
      </w:r>
      <w:r w:rsidR="00637C15" w:rsidRPr="002773AB">
        <w:t xml:space="preserve"> effluent</w:t>
      </w:r>
      <w:r w:rsidR="00DE4512" w:rsidRPr="002773AB">
        <w:t xml:space="preserve"> </w:t>
      </w:r>
      <w:proofErr w:type="gramStart"/>
      <w:r w:rsidR="00637C15" w:rsidRPr="002773AB">
        <w:t>comprising</w:t>
      </w:r>
      <w:proofErr w:type="gramEnd"/>
      <w:r w:rsidR="00DE4512" w:rsidRPr="002773AB">
        <w:t xml:space="preserve"> </w:t>
      </w:r>
      <w:r w:rsidR="00637C15" w:rsidRPr="002773AB">
        <w:t>the</w:t>
      </w:r>
      <w:r w:rsidR="00DE4512" w:rsidRPr="002773AB">
        <w:t xml:space="preserve"> mixture of reactants, methanol product, CO</w:t>
      </w:r>
      <w:r w:rsidR="00806CA5" w:rsidRPr="002773AB">
        <w:t>,</w:t>
      </w:r>
      <w:r w:rsidR="00DE4512" w:rsidRPr="002773AB">
        <w:t xml:space="preserve"> and water byproducts</w:t>
      </w:r>
      <w:r w:rsidR="00637C15" w:rsidRPr="002773AB">
        <w:t xml:space="preserve"> </w:t>
      </w:r>
      <w:r w:rsidR="00DE4512" w:rsidRPr="002773AB">
        <w:t xml:space="preserve">is </w:t>
      </w:r>
      <w:r w:rsidR="00514E83" w:rsidRPr="002773AB">
        <w:t xml:space="preserve">then </w:t>
      </w:r>
      <w:r w:rsidR="00DE4512" w:rsidRPr="002773AB">
        <w:t>heat exchanged with the reactor feed stream</w:t>
      </w:r>
      <w:r w:rsidR="00514E83" w:rsidRPr="002773AB">
        <w:t>,</w:t>
      </w:r>
      <w:r w:rsidR="00DE4512" w:rsidRPr="002773AB">
        <w:t xml:space="preserve"> condensed</w:t>
      </w:r>
      <w:r w:rsidR="00514E83" w:rsidRPr="002773AB">
        <w:t>,</w:t>
      </w:r>
      <w:r w:rsidR="00DE4512" w:rsidRPr="002773AB">
        <w:t xml:space="preserve"> and </w:t>
      </w:r>
      <w:r w:rsidR="00514E83" w:rsidRPr="002773AB">
        <w:t xml:space="preserve">then </w:t>
      </w:r>
      <w:r w:rsidR="00637C15" w:rsidRPr="002773AB">
        <w:t xml:space="preserve">flash </w:t>
      </w:r>
      <w:r w:rsidR="00DE4512" w:rsidRPr="002773AB">
        <w:t>separated. The non-condensable gas leaving the top of the separator is recycled and mixed with the CO</w:t>
      </w:r>
      <w:r w:rsidR="00DE4512" w:rsidRPr="002773AB">
        <w:rPr>
          <w:vertAlign w:val="subscript"/>
        </w:rPr>
        <w:t>2</w:t>
      </w:r>
      <w:r w:rsidR="00DE4512" w:rsidRPr="002773AB">
        <w:t xml:space="preserve"> and H</w:t>
      </w:r>
      <w:r w:rsidR="00DE4512" w:rsidRPr="002773AB">
        <w:rPr>
          <w:vertAlign w:val="subscript"/>
        </w:rPr>
        <w:t>2</w:t>
      </w:r>
      <w:r w:rsidR="00DE4512" w:rsidRPr="002773AB">
        <w:t xml:space="preserve"> feed streams. The liquid from the bottom of the separator, which </w:t>
      </w:r>
      <w:r w:rsidR="00514E83" w:rsidRPr="002773AB">
        <w:t xml:space="preserve">mainly </w:t>
      </w:r>
      <w:r w:rsidR="00DE4512" w:rsidRPr="002773AB">
        <w:t xml:space="preserve">consists of methanol and water, is sent for distillation to obtain a high purity </w:t>
      </w:r>
      <w:r w:rsidR="004A62C1" w:rsidRPr="002773AB">
        <w:t xml:space="preserve">of </w:t>
      </w:r>
      <w:r w:rsidR="008B70FF" w:rsidRPr="002773AB">
        <w:t xml:space="preserve">methanol </w:t>
      </w:r>
      <w:r w:rsidR="00637C15" w:rsidRPr="002773AB">
        <w:t>stream at</w:t>
      </w:r>
      <w:r w:rsidR="008B70FF" w:rsidRPr="002773AB">
        <w:t xml:space="preserve"> an </w:t>
      </w:r>
      <w:r w:rsidR="00DE4512" w:rsidRPr="002773AB">
        <w:t>industr</w:t>
      </w:r>
      <w:r w:rsidR="00514E83" w:rsidRPr="002773AB">
        <w:t>ial</w:t>
      </w:r>
      <w:r w:rsidR="00DE4512" w:rsidRPr="002773AB">
        <w:t xml:space="preserve"> grade</w:t>
      </w:r>
      <w:r w:rsidR="008B70FF" w:rsidRPr="002773AB">
        <w:t xml:space="preserve"> of 99.5% mol</w:t>
      </w:r>
      <w:r w:rsidR="00DE4512" w:rsidRPr="002773AB">
        <w:t xml:space="preserve">. The wastewater from the bottom of the distillation unit is sent to </w:t>
      </w:r>
      <w:r w:rsidR="00514E83" w:rsidRPr="002773AB">
        <w:t xml:space="preserve">the </w:t>
      </w:r>
      <w:r w:rsidR="00637C15" w:rsidRPr="002773AB">
        <w:t>water reclamation</w:t>
      </w:r>
      <w:r w:rsidR="00DE4512" w:rsidRPr="002773AB">
        <w:t xml:space="preserve"> plant. </w:t>
      </w:r>
    </w:p>
    <w:p w14:paraId="647945D4" w14:textId="4480837B" w:rsidR="00DE4512" w:rsidRPr="002773AB" w:rsidRDefault="00DE4512" w:rsidP="00644AC5">
      <w:pPr>
        <w:ind w:firstLine="426"/>
      </w:pPr>
    </w:p>
    <w:p w14:paraId="1140D0C4" w14:textId="284F6E8A" w:rsidR="00DE4512" w:rsidRPr="002773AB" w:rsidRDefault="002027F3" w:rsidP="002027F3">
      <w:pPr>
        <w:pStyle w:val="ListParagraph"/>
        <w:numPr>
          <w:ilvl w:val="1"/>
          <w:numId w:val="8"/>
        </w:numPr>
        <w:ind w:left="426" w:hanging="426"/>
        <w:rPr>
          <w:b/>
          <w:i/>
        </w:rPr>
      </w:pPr>
      <w:r w:rsidRPr="002773AB">
        <w:rPr>
          <w:b/>
          <w:i/>
        </w:rPr>
        <w:t xml:space="preserve"> </w:t>
      </w:r>
      <w:r w:rsidR="00706582" w:rsidRPr="002773AB">
        <w:rPr>
          <w:b/>
          <w:i/>
        </w:rPr>
        <w:t>Economic and environmental</w:t>
      </w:r>
      <w:r w:rsidR="00A561AA" w:rsidRPr="002773AB">
        <w:rPr>
          <w:b/>
          <w:i/>
        </w:rPr>
        <w:t xml:space="preserve"> </w:t>
      </w:r>
      <w:r w:rsidR="00AA02FD" w:rsidRPr="002773AB">
        <w:rPr>
          <w:b/>
          <w:i/>
        </w:rPr>
        <w:t>measures</w:t>
      </w:r>
    </w:p>
    <w:p w14:paraId="5A25F94B" w14:textId="32634EC3" w:rsidR="003A0D1F" w:rsidRPr="002773AB" w:rsidRDefault="00AA02FD" w:rsidP="00A218D2">
      <w:pPr>
        <w:ind w:firstLine="426"/>
      </w:pPr>
      <w:r w:rsidRPr="002773AB">
        <w:t xml:space="preserve">The </w:t>
      </w:r>
      <w:r w:rsidR="00A94AEA" w:rsidRPr="002773AB">
        <w:t>feasibility</w:t>
      </w:r>
      <w:r w:rsidRPr="002773AB">
        <w:t xml:space="preserve"> of th</w:t>
      </w:r>
      <w:r w:rsidR="00A94AEA" w:rsidRPr="002773AB">
        <w:t>e</w:t>
      </w:r>
      <w:r w:rsidRPr="002773AB">
        <w:t xml:space="preserve"> </w:t>
      </w:r>
      <w:r w:rsidR="00111EE5" w:rsidRPr="002773AB">
        <w:t>coupled</w:t>
      </w:r>
      <w:r w:rsidRPr="002773AB">
        <w:t xml:space="preserve"> plant </w:t>
      </w:r>
      <w:r w:rsidR="00263144" w:rsidRPr="002773AB">
        <w:t>for</w:t>
      </w:r>
      <w:r w:rsidR="00907392" w:rsidRPr="002773AB">
        <w:t xml:space="preserve"> </w:t>
      </w:r>
      <w:r w:rsidR="008A1E2E" w:rsidRPr="002773AB">
        <w:t>meet</w:t>
      </w:r>
      <w:r w:rsidR="00263144" w:rsidRPr="002773AB">
        <w:t>ing</w:t>
      </w:r>
      <w:r w:rsidR="00907392" w:rsidRPr="002773AB">
        <w:t xml:space="preserve"> the PUB’s </w:t>
      </w:r>
      <w:r w:rsidR="008A1E2E" w:rsidRPr="002773AB">
        <w:t>target</w:t>
      </w:r>
      <w:r w:rsidR="00907392" w:rsidRPr="002773AB">
        <w:t xml:space="preserve"> </w:t>
      </w:r>
      <w:r w:rsidR="004971B8" w:rsidRPr="002773AB">
        <w:t>of</w:t>
      </w:r>
      <w:r w:rsidRPr="002773AB">
        <w:t xml:space="preserve"> reduc</w:t>
      </w:r>
      <w:r w:rsidR="004971B8" w:rsidRPr="002773AB">
        <w:t>ing</w:t>
      </w:r>
      <w:r w:rsidRPr="002773AB">
        <w:t xml:space="preserve"> </w:t>
      </w:r>
      <w:r w:rsidR="00907392" w:rsidRPr="002773AB">
        <w:t>its</w:t>
      </w:r>
      <w:r w:rsidRPr="002773AB">
        <w:t xml:space="preserve"> GHG </w:t>
      </w:r>
      <w:r w:rsidR="00636AD1" w:rsidRPr="002773AB">
        <w:t xml:space="preserve">emissions can be </w:t>
      </w:r>
      <w:r w:rsidR="004971B8" w:rsidRPr="002773AB">
        <w:t>assessed</w:t>
      </w:r>
      <w:r w:rsidR="00636AD1" w:rsidRPr="002773AB">
        <w:t xml:space="preserve"> using </w:t>
      </w:r>
      <w:r w:rsidR="00907392" w:rsidRPr="002773AB">
        <w:t>th</w:t>
      </w:r>
      <w:r w:rsidR="004971B8" w:rsidRPr="002773AB">
        <w:t>ree</w:t>
      </w:r>
      <w:r w:rsidR="00907392" w:rsidRPr="002773AB">
        <w:t xml:space="preserve"> </w:t>
      </w:r>
      <w:r w:rsidR="00636AD1" w:rsidRPr="002773AB">
        <w:t xml:space="preserve">indicators: </w:t>
      </w:r>
      <w:r w:rsidR="00125ED1" w:rsidRPr="002773AB">
        <w:t xml:space="preserve">net carbon abated </w:t>
      </w:r>
      <w:r w:rsidR="003F0B24" w:rsidRPr="002773AB">
        <w:t>(NCA)</w:t>
      </w:r>
      <w:r w:rsidR="00A94AEA" w:rsidRPr="002773AB">
        <w:t>, total operating cost (TOC),</w:t>
      </w:r>
      <w:r w:rsidR="003F0B24" w:rsidRPr="002773AB">
        <w:t xml:space="preserve"> </w:t>
      </w:r>
      <w:r w:rsidR="00125ED1" w:rsidRPr="002773AB">
        <w:t>and net carbon abated cost</w:t>
      </w:r>
      <w:r w:rsidR="003F0B24" w:rsidRPr="002773AB">
        <w:t xml:space="preserve"> (NCAC)</w:t>
      </w:r>
      <w:r w:rsidR="00125ED1" w:rsidRPr="002773AB">
        <w:t xml:space="preserve">. </w:t>
      </w:r>
      <w:r w:rsidR="00A744BC" w:rsidRPr="002773AB">
        <w:t>NCA</w:t>
      </w:r>
      <w:r w:rsidR="004971B8" w:rsidRPr="002773AB">
        <w:t xml:space="preserve">, which measures </w:t>
      </w:r>
      <w:r w:rsidR="00125ED1" w:rsidRPr="002773AB">
        <w:t>the amount of GHGs (expressed in CO</w:t>
      </w:r>
      <w:r w:rsidR="00125ED1" w:rsidRPr="002773AB">
        <w:rPr>
          <w:vertAlign w:val="subscript"/>
        </w:rPr>
        <w:t>2</w:t>
      </w:r>
      <w:r w:rsidR="00125ED1" w:rsidRPr="002773AB">
        <w:t xml:space="preserve">e) </w:t>
      </w:r>
      <w:r w:rsidR="004971B8" w:rsidRPr="002773AB">
        <w:t xml:space="preserve">that the plant </w:t>
      </w:r>
      <w:r w:rsidR="00125ED1" w:rsidRPr="002773AB">
        <w:t>reduce</w:t>
      </w:r>
      <w:r w:rsidR="004971B8" w:rsidRPr="002773AB">
        <w:t>s</w:t>
      </w:r>
      <w:r w:rsidR="00125ED1" w:rsidRPr="002773AB">
        <w:t xml:space="preserve"> or remove</w:t>
      </w:r>
      <w:r w:rsidR="004971B8" w:rsidRPr="002773AB">
        <w:t>s</w:t>
      </w:r>
      <w:r w:rsidR="00125ED1" w:rsidRPr="002773AB">
        <w:t xml:space="preserve"> annually</w:t>
      </w:r>
      <w:r w:rsidR="00A226F7" w:rsidRPr="002773AB">
        <w:t xml:space="preserve">, </w:t>
      </w:r>
      <w:r w:rsidR="007439B3" w:rsidRPr="002773AB">
        <w:t>can be</w:t>
      </w:r>
      <w:r w:rsidR="004971B8" w:rsidRPr="002773AB">
        <w:t xml:space="preserve"> calculated</w:t>
      </w:r>
      <w:r w:rsidR="003A0D1F" w:rsidRPr="002773AB">
        <w:t xml:space="preserve"> by subtracting</w:t>
      </w:r>
      <w:r w:rsidR="004971B8" w:rsidRPr="002773AB">
        <w:t xml:space="preserve"> the sum of direct and indirect CO</w:t>
      </w:r>
      <w:r w:rsidR="004971B8" w:rsidRPr="002773AB">
        <w:rPr>
          <w:vertAlign w:val="subscript"/>
        </w:rPr>
        <w:t>2</w:t>
      </w:r>
      <w:r w:rsidR="004971B8" w:rsidRPr="002773AB">
        <w:t xml:space="preserve">e outputs </w:t>
      </w:r>
      <w:r w:rsidR="007439B3" w:rsidRPr="002773AB">
        <w:t>of</w:t>
      </w:r>
      <w:r w:rsidR="004971B8" w:rsidRPr="002773AB">
        <w:t xml:space="preserve"> </w:t>
      </w:r>
      <w:r w:rsidR="00E81ECC" w:rsidRPr="002773AB">
        <w:t xml:space="preserve">the entire </w:t>
      </w:r>
      <w:r w:rsidR="004971B8" w:rsidRPr="002773AB">
        <w:t xml:space="preserve">plant </w:t>
      </w:r>
      <w:r w:rsidR="00E81ECC" w:rsidRPr="002773AB">
        <w:t>f</w:t>
      </w:r>
      <w:r w:rsidR="004971B8" w:rsidRPr="002773AB">
        <w:t>rom</w:t>
      </w:r>
      <w:r w:rsidR="003A0D1F" w:rsidRPr="002773AB">
        <w:t xml:space="preserve"> the CO</w:t>
      </w:r>
      <w:r w:rsidR="003A0D1F" w:rsidRPr="002773AB">
        <w:rPr>
          <w:vertAlign w:val="subscript"/>
        </w:rPr>
        <w:t>2</w:t>
      </w:r>
      <w:r w:rsidR="003A0D1F" w:rsidRPr="002773AB">
        <w:t xml:space="preserve">e </w:t>
      </w:r>
      <w:r w:rsidR="00A226F7" w:rsidRPr="002773AB">
        <w:t>of</w:t>
      </w:r>
      <w:r w:rsidR="003A0D1F" w:rsidRPr="002773AB">
        <w:t xml:space="preserve"> the biogas </w:t>
      </w:r>
      <w:r w:rsidR="003659D8" w:rsidRPr="002773AB">
        <w:t>input</w:t>
      </w:r>
      <w:r w:rsidR="003A0D1F" w:rsidRPr="002773AB">
        <w:t xml:space="preserve"> according to the following equation</w:t>
      </w:r>
      <w:r w:rsidR="008F391E" w:rsidRPr="002773AB">
        <w:t xml:space="preserve"> [2</w:t>
      </w:r>
      <w:r w:rsidR="0044177E" w:rsidRPr="002773AB">
        <w:t>2</w:t>
      </w:r>
      <w:r w:rsidR="008F391E" w:rsidRPr="002773AB">
        <w:t>]</w:t>
      </w:r>
      <w:r w:rsidR="003A0D1F" w:rsidRPr="002773AB">
        <w:t xml:space="preserve">: </w:t>
      </w:r>
    </w:p>
    <w:p w14:paraId="66ED54A4" w14:textId="515B58F8" w:rsidR="003F0B24" w:rsidRPr="002773AB" w:rsidRDefault="003F0B24" w:rsidP="00F40895">
      <w:pPr>
        <w:ind w:firstLine="426"/>
        <w:jc w:val="center"/>
        <w:rPr>
          <w:i/>
        </w:rPr>
      </w:pPr>
      <w:r w:rsidRPr="002773AB">
        <w:rPr>
          <w:i/>
        </w:rPr>
        <w:t>NCA = CO</w:t>
      </w:r>
      <w:r w:rsidRPr="002773AB">
        <w:rPr>
          <w:i/>
          <w:vertAlign w:val="subscript"/>
        </w:rPr>
        <w:t>2</w:t>
      </w:r>
      <w:r w:rsidRPr="002773AB">
        <w:rPr>
          <w:i/>
        </w:rPr>
        <w:t xml:space="preserve">e biogas </w:t>
      </w:r>
      <w:r w:rsidR="003A0D1F" w:rsidRPr="002773AB">
        <w:rPr>
          <w:i/>
        </w:rPr>
        <w:t>– (direct CO</w:t>
      </w:r>
      <w:r w:rsidR="003A0D1F" w:rsidRPr="002773AB">
        <w:rPr>
          <w:i/>
          <w:vertAlign w:val="subscript"/>
        </w:rPr>
        <w:t>2</w:t>
      </w:r>
      <w:r w:rsidR="003A0D1F" w:rsidRPr="002773AB">
        <w:rPr>
          <w:i/>
        </w:rPr>
        <w:t>e output + indirect CO</w:t>
      </w:r>
      <w:r w:rsidR="003A0D1F" w:rsidRPr="002773AB">
        <w:rPr>
          <w:i/>
          <w:vertAlign w:val="subscript"/>
        </w:rPr>
        <w:t>2</w:t>
      </w:r>
      <w:r w:rsidR="003A0D1F" w:rsidRPr="002773AB">
        <w:rPr>
          <w:i/>
        </w:rPr>
        <w:t>e output)</w:t>
      </w:r>
      <w:r w:rsidR="0016427C" w:rsidRPr="002773AB">
        <w:rPr>
          <w:i/>
        </w:rPr>
        <w:tab/>
        <w:t>(3)</w:t>
      </w:r>
    </w:p>
    <w:p w14:paraId="2C7B26BC" w14:textId="5CDAAF88" w:rsidR="00A744BC" w:rsidRPr="002773AB" w:rsidRDefault="00405401" w:rsidP="003A0D1F">
      <w:r w:rsidRPr="002773AB">
        <w:t>where CO</w:t>
      </w:r>
      <w:r w:rsidRPr="002773AB">
        <w:rPr>
          <w:vertAlign w:val="subscript"/>
        </w:rPr>
        <w:t>2</w:t>
      </w:r>
      <w:r w:rsidRPr="002773AB">
        <w:t>e biogas represents the GHG emissions per year from the biogas release of the anaerobic digestion process. Direct CO</w:t>
      </w:r>
      <w:r w:rsidRPr="002773AB">
        <w:rPr>
          <w:vertAlign w:val="subscript"/>
        </w:rPr>
        <w:t>2</w:t>
      </w:r>
      <w:r w:rsidRPr="002773AB">
        <w:t>e output (or Scope 1 emissions) corresponds to direct GHG emissions after mitigation by the integrated biogas upgrading and CCU plant. Indirect CO</w:t>
      </w:r>
      <w:r w:rsidRPr="002773AB">
        <w:rPr>
          <w:vertAlign w:val="subscript"/>
        </w:rPr>
        <w:t>2</w:t>
      </w:r>
      <w:r w:rsidRPr="002773AB">
        <w:t>e emissions (or Scope 2 emissions) refers to GHGs emitted due to the use of steam, electricity, and heating agents supplied by the neighboring CHP plant and water reclamation plant.</w:t>
      </w:r>
    </w:p>
    <w:p w14:paraId="4D92AA3A" w14:textId="5D1819FF" w:rsidR="004971B8" w:rsidRPr="002773AB" w:rsidRDefault="004971B8" w:rsidP="004971B8">
      <w:pPr>
        <w:pStyle w:val="BodyText"/>
        <w:ind w:firstLine="426"/>
      </w:pPr>
      <w:r w:rsidRPr="002773AB">
        <w:t xml:space="preserve">The plant has two sources of revenue: methanol </w:t>
      </w:r>
      <w:r w:rsidR="004D189F" w:rsidRPr="002773AB">
        <w:t xml:space="preserve">product </w:t>
      </w:r>
      <w:r w:rsidRPr="002773AB">
        <w:t>and CH</w:t>
      </w:r>
      <w:r w:rsidRPr="002773AB">
        <w:rPr>
          <w:vertAlign w:val="subscript"/>
        </w:rPr>
        <w:t>4</w:t>
      </w:r>
      <w:r w:rsidRPr="002773AB">
        <w:t xml:space="preserve"> by-product that can be sold as transport fuel. </w:t>
      </w:r>
      <w:r w:rsidR="004D189F" w:rsidRPr="002773AB">
        <w:t xml:space="preserve">TOC can be determined by subtracting the fixed and variable operating costs from revenues generated from the product sales. </w:t>
      </w:r>
      <w:r w:rsidRPr="002773AB">
        <w:t xml:space="preserve">Fixed costs include annual maintenance and labor costs, while variable costs are calculated based on the input and output material and energy flows in the process, </w:t>
      </w:r>
      <w:r w:rsidR="00036B29" w:rsidRPr="002773AB">
        <w:t xml:space="preserve">which </w:t>
      </w:r>
      <w:r w:rsidRPr="002773AB">
        <w:t>includ</w:t>
      </w:r>
      <w:r w:rsidR="00036B29" w:rsidRPr="002773AB">
        <w:t>e</w:t>
      </w:r>
      <w:r w:rsidRPr="002773AB">
        <w:t xml:space="preserve"> raw materials, energy, and waste treatment costs. </w:t>
      </w:r>
    </w:p>
    <w:p w14:paraId="51A0B187" w14:textId="3001C8A2" w:rsidR="002E799E" w:rsidRPr="002773AB" w:rsidRDefault="002E799E" w:rsidP="002E799E">
      <w:pPr>
        <w:pStyle w:val="BodyText"/>
        <w:ind w:firstLine="426"/>
        <w:rPr>
          <w:i/>
        </w:rPr>
      </w:pPr>
      <w:r w:rsidRPr="002773AB">
        <w:t xml:space="preserve">NCAC can be calculated using the equation stated in the PUB Grand Challenge as: </w:t>
      </w:r>
      <w:r w:rsidRPr="002773AB">
        <w:tab/>
      </w:r>
      <w:r w:rsidRPr="002773AB">
        <w:tab/>
      </w:r>
      <w:r w:rsidRPr="002773AB">
        <w:tab/>
      </w:r>
      <w:r w:rsidRPr="002773AB">
        <w:rPr>
          <w:i/>
        </w:rPr>
        <w:t xml:space="preserve">NCAC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Investment cost + Operating cost – Revenue</m:t>
            </m:r>
          </m:num>
          <m:den>
            <m:r>
              <w:rPr>
                <w:rFonts w:ascii="Cambria Math" w:hAnsi="Cambria Math"/>
              </w:rPr>
              <m:t>Net carbon abated</m:t>
            </m:r>
          </m:den>
        </m:f>
      </m:oMath>
      <w:r w:rsidRPr="002773AB">
        <w:rPr>
          <w:i/>
        </w:rPr>
        <w:t xml:space="preserve"> </w:t>
      </w:r>
      <w:r w:rsidRPr="002773AB">
        <w:rPr>
          <w:i/>
        </w:rPr>
        <w:tab/>
      </w:r>
      <w:r w:rsidR="0016427C" w:rsidRPr="002773AB">
        <w:rPr>
          <w:i/>
        </w:rPr>
        <w:tab/>
        <w:t>(4)</w:t>
      </w:r>
    </w:p>
    <w:p w14:paraId="090555DE" w14:textId="597F7EF9" w:rsidR="00A218D2" w:rsidRPr="002773AB" w:rsidRDefault="002E799E" w:rsidP="002F21D9">
      <w:r w:rsidRPr="002773AB">
        <w:t xml:space="preserve">Investment costs for the plant can be estimated by multiplying the installation cost of major equipment </w:t>
      </w:r>
      <w:r w:rsidR="005570CB" w:rsidRPr="002773AB">
        <w:t xml:space="preserve">in the plant </w:t>
      </w:r>
      <w:r w:rsidRPr="002773AB">
        <w:t>with relevant cost factor</w:t>
      </w:r>
      <w:r w:rsidR="00630AD7" w:rsidRPr="002773AB">
        <w:t>s</w:t>
      </w:r>
      <w:r w:rsidRPr="002773AB">
        <w:t xml:space="preserve">. </w:t>
      </w:r>
      <w:r w:rsidR="002F21D9" w:rsidRPr="002773AB">
        <w:t>For this, w</w:t>
      </w:r>
      <w:r w:rsidRPr="002773AB">
        <w:t xml:space="preserve">e </w:t>
      </w:r>
      <w:r w:rsidR="00536A8D" w:rsidRPr="002773AB">
        <w:t xml:space="preserve">have </w:t>
      </w:r>
      <w:r w:rsidRPr="002773AB">
        <w:t xml:space="preserve">used the cost </w:t>
      </w:r>
      <w:r w:rsidR="002F21D9" w:rsidRPr="002773AB">
        <w:t xml:space="preserve">factors </w:t>
      </w:r>
      <w:r w:rsidRPr="002773AB">
        <w:t xml:space="preserve">proposed by </w:t>
      </w:r>
      <w:proofErr w:type="spellStart"/>
      <w:r w:rsidRPr="002773AB">
        <w:t>Kiani</w:t>
      </w:r>
      <w:proofErr w:type="spellEnd"/>
      <w:r w:rsidRPr="002773AB">
        <w:t xml:space="preserve"> </w:t>
      </w:r>
      <w:r w:rsidRPr="002773AB">
        <w:rPr>
          <w:i/>
        </w:rPr>
        <w:t>et al</w:t>
      </w:r>
      <w:r w:rsidRPr="002773AB">
        <w:t>.</w:t>
      </w:r>
      <w:r w:rsidR="00A26D9B" w:rsidRPr="002773AB">
        <w:t xml:space="preserve"> </w:t>
      </w:r>
      <w:r w:rsidR="00B33057" w:rsidRPr="002773AB">
        <w:t>[3</w:t>
      </w:r>
      <w:r w:rsidR="00150FDA" w:rsidRPr="002773AB">
        <w:t>6</w:t>
      </w:r>
      <w:r w:rsidR="00B33057" w:rsidRPr="002773AB">
        <w:t>]</w:t>
      </w:r>
      <w:r w:rsidRPr="002773AB">
        <w:rPr>
          <w:vertAlign w:val="superscript"/>
        </w:rPr>
        <w:t xml:space="preserve"> </w:t>
      </w:r>
      <w:r w:rsidRPr="002773AB">
        <w:t xml:space="preserve">to consider key aspects of equipment, engineering, contractor, contingencies, and equipment spare parts in the investment calculation. </w:t>
      </w:r>
      <w:r w:rsidR="00B66650" w:rsidRPr="002773AB">
        <w:t xml:space="preserve">The installation costs of major equipment in each process flowsheet (reactor vessels, distillation columns, heat exchangers, pumps, compressors, etc.) can be estimated </w:t>
      </w:r>
      <w:r w:rsidR="00911C13" w:rsidRPr="002773AB">
        <w:t>using</w:t>
      </w:r>
      <w:r w:rsidR="00B66650" w:rsidRPr="002773AB">
        <w:t xml:space="preserve"> the Process Economic Analyzer module of Aspen HYSYS software</w:t>
      </w:r>
      <w:r w:rsidRPr="002773AB">
        <w:t xml:space="preserve">. </w:t>
      </w:r>
    </w:p>
    <w:p w14:paraId="4B8AB73A" w14:textId="77777777" w:rsidR="002F21D9" w:rsidRPr="002773AB" w:rsidRDefault="002F21D9" w:rsidP="002F21D9">
      <w:pPr>
        <w:rPr>
          <w:b/>
        </w:rPr>
      </w:pPr>
    </w:p>
    <w:p w14:paraId="0E604C1D" w14:textId="2A79C89E" w:rsidR="00BD5C8C" w:rsidRPr="002773AB" w:rsidRDefault="00BD5C8C" w:rsidP="00050336">
      <w:pPr>
        <w:pStyle w:val="ListParagraph"/>
        <w:numPr>
          <w:ilvl w:val="0"/>
          <w:numId w:val="8"/>
        </w:numPr>
        <w:ind w:left="426" w:hanging="426"/>
        <w:rPr>
          <w:b/>
        </w:rPr>
      </w:pPr>
      <w:r w:rsidRPr="002773AB">
        <w:rPr>
          <w:b/>
        </w:rPr>
        <w:t>Results and discussions</w:t>
      </w:r>
    </w:p>
    <w:p w14:paraId="4861F50F" w14:textId="0658FAA6" w:rsidR="00B07D05" w:rsidRPr="002773AB" w:rsidRDefault="00E46EC7" w:rsidP="00C92AA8">
      <w:pPr>
        <w:pStyle w:val="TAMainText"/>
      </w:pPr>
      <w:r w:rsidRPr="002773AB">
        <w:t>Using the process simulat</w:t>
      </w:r>
      <w:r w:rsidR="00AA4390" w:rsidRPr="002773AB">
        <w:t>or</w:t>
      </w:r>
      <w:r w:rsidRPr="002773AB">
        <w:t xml:space="preserve">, different </w:t>
      </w:r>
      <w:r w:rsidR="00AA4390" w:rsidRPr="002773AB">
        <w:t xml:space="preserve">process operating conditions and cost variables </w:t>
      </w:r>
      <w:r w:rsidRPr="002773AB">
        <w:t xml:space="preserve">can be simulated </w:t>
      </w:r>
      <w:r w:rsidR="006B1A01" w:rsidRPr="002773AB">
        <w:t xml:space="preserve">to </w:t>
      </w:r>
      <w:r w:rsidR="00C92AA8" w:rsidRPr="002773AB">
        <w:t xml:space="preserve">allow for a quick </w:t>
      </w:r>
      <w:r w:rsidR="006B1A01" w:rsidRPr="002773AB">
        <w:t>evaluat</w:t>
      </w:r>
      <w:r w:rsidR="00C92AA8" w:rsidRPr="002773AB">
        <w:t>ion</w:t>
      </w:r>
      <w:r w:rsidRPr="002773AB">
        <w:t xml:space="preserve"> </w:t>
      </w:r>
      <w:r w:rsidR="00C92AA8" w:rsidRPr="002773AB">
        <w:t xml:space="preserve">of </w:t>
      </w:r>
      <w:r w:rsidRPr="002773AB">
        <w:t xml:space="preserve">their impacts on </w:t>
      </w:r>
      <w:r w:rsidR="00260688" w:rsidRPr="002773AB">
        <w:t xml:space="preserve">the </w:t>
      </w:r>
      <w:r w:rsidR="00C92AA8" w:rsidRPr="002773AB">
        <w:t xml:space="preserve">plant’s </w:t>
      </w:r>
      <w:r w:rsidRPr="002773AB">
        <w:t xml:space="preserve">overall </w:t>
      </w:r>
      <w:r w:rsidR="00260688" w:rsidRPr="002773AB">
        <w:t xml:space="preserve">economic and environmental </w:t>
      </w:r>
      <w:r w:rsidRPr="002773AB">
        <w:t>performance.</w:t>
      </w:r>
      <w:r w:rsidR="0079089C" w:rsidRPr="002773AB">
        <w:t xml:space="preserve"> </w:t>
      </w:r>
      <w:r w:rsidR="00F75F12" w:rsidRPr="002773AB">
        <w:t xml:space="preserve">The reader is referred to </w:t>
      </w:r>
      <w:r w:rsidR="00F75F12" w:rsidRPr="002773AB">
        <w:rPr>
          <w:szCs w:val="24"/>
        </w:rPr>
        <w:t xml:space="preserve">Table S1 in the Supporting Information for the overall material and energy balances of the </w:t>
      </w:r>
      <w:r w:rsidR="0079089C" w:rsidRPr="002773AB">
        <w:t>methane purification process</w:t>
      </w:r>
      <w:r w:rsidR="00F75F12" w:rsidRPr="002773AB">
        <w:t>.</w:t>
      </w:r>
      <w:r w:rsidR="0079089C" w:rsidRPr="002773AB">
        <w:t xml:space="preserve"> </w:t>
      </w:r>
      <w:r w:rsidR="00F75F12" w:rsidRPr="002773AB">
        <w:t>T</w:t>
      </w:r>
      <w:r w:rsidR="00E05D79" w:rsidRPr="002773AB">
        <w:t xml:space="preserve">hree variables – amine flowrate, PZ concentration, and MDEA concentration – have been </w:t>
      </w:r>
      <w:r w:rsidR="00306E20" w:rsidRPr="002773AB">
        <w:t>set</w:t>
      </w:r>
      <w:r w:rsidR="00E05D79" w:rsidRPr="002773AB">
        <w:t xml:space="preserve"> as </w:t>
      </w:r>
      <w:proofErr w:type="gramStart"/>
      <w:r w:rsidR="00E05D79" w:rsidRPr="002773AB">
        <w:t xml:space="preserve">the </w:t>
      </w:r>
      <w:r w:rsidR="00553AEF" w:rsidRPr="002773AB">
        <w:t>manipulated</w:t>
      </w:r>
      <w:proofErr w:type="gramEnd"/>
      <w:r w:rsidR="00E05D79" w:rsidRPr="002773AB">
        <w:t xml:space="preserve"> variables</w:t>
      </w:r>
      <w:r w:rsidR="00F75F12" w:rsidRPr="002773AB">
        <w:t xml:space="preserve"> </w:t>
      </w:r>
      <w:r w:rsidR="00E05D79" w:rsidRPr="002773AB">
        <w:t xml:space="preserve">and their values varied in the ranges </w:t>
      </w:r>
      <w:r w:rsidR="0079089C" w:rsidRPr="002773AB">
        <w:t>shown</w:t>
      </w:r>
      <w:r w:rsidR="00E05D79" w:rsidRPr="002773AB">
        <w:t xml:space="preserve"> in Table 1. </w:t>
      </w:r>
      <w:r w:rsidR="00C92AA8" w:rsidRPr="002773AB">
        <w:t>The p</w:t>
      </w:r>
      <w:r w:rsidR="00F15F7A" w:rsidRPr="002773AB">
        <w:t xml:space="preserve">hysical properties data, thermodynamic model, and simulation model </w:t>
      </w:r>
      <w:r w:rsidR="00C92AA8" w:rsidRPr="002773AB">
        <w:t>for these</w:t>
      </w:r>
      <w:r w:rsidR="00B2236B" w:rsidRPr="002773AB">
        <w:t xml:space="preserve"> ranges of P</w:t>
      </w:r>
      <w:r w:rsidR="00894133" w:rsidRPr="002773AB">
        <w:t>Z</w:t>
      </w:r>
      <w:r w:rsidR="00B2236B" w:rsidRPr="002773AB">
        <w:t xml:space="preserve"> and MDEA concentrations have been </w:t>
      </w:r>
      <w:r w:rsidR="00F75F12" w:rsidRPr="002773AB">
        <w:t xml:space="preserve">previously </w:t>
      </w:r>
      <w:r w:rsidR="00B2236B" w:rsidRPr="002773AB">
        <w:rPr>
          <w:rFonts w:cstheme="minorHAnsi"/>
        </w:rPr>
        <w:t xml:space="preserve">validated by </w:t>
      </w:r>
      <w:proofErr w:type="spellStart"/>
      <w:r w:rsidR="00B2236B" w:rsidRPr="002773AB">
        <w:rPr>
          <w:rFonts w:cstheme="minorHAnsi"/>
        </w:rPr>
        <w:t>AspenTech</w:t>
      </w:r>
      <w:proofErr w:type="spellEnd"/>
      <w:r w:rsidR="00B2236B" w:rsidRPr="002773AB">
        <w:rPr>
          <w:rFonts w:cstheme="minorHAnsi"/>
        </w:rPr>
        <w:t xml:space="preserve"> against experimental results and real plant data</w:t>
      </w:r>
      <w:r w:rsidR="00A26D9B" w:rsidRPr="002773AB">
        <w:rPr>
          <w:rFonts w:cstheme="minorHAnsi"/>
        </w:rPr>
        <w:t xml:space="preserve"> </w:t>
      </w:r>
      <w:r w:rsidR="00A1028A" w:rsidRPr="002773AB">
        <w:rPr>
          <w:rFonts w:cstheme="minorHAnsi"/>
        </w:rPr>
        <w:t>[2</w:t>
      </w:r>
      <w:r w:rsidR="00E45AE6" w:rsidRPr="002773AB">
        <w:rPr>
          <w:rFonts w:cstheme="minorHAnsi"/>
        </w:rPr>
        <w:t>5</w:t>
      </w:r>
      <w:r w:rsidR="00A1028A" w:rsidRPr="002773AB">
        <w:rPr>
          <w:rFonts w:cstheme="minorHAnsi"/>
        </w:rPr>
        <w:t>]</w:t>
      </w:r>
      <w:r w:rsidR="00B2236B" w:rsidRPr="002773AB">
        <w:rPr>
          <w:rFonts w:cstheme="minorHAnsi"/>
        </w:rPr>
        <w:t>.</w:t>
      </w:r>
      <w:r w:rsidR="00B2236B" w:rsidRPr="002773AB">
        <w:t xml:space="preserve"> </w:t>
      </w:r>
      <w:r w:rsidR="00A515B9" w:rsidRPr="002773AB">
        <w:t>T</w:t>
      </w:r>
      <w:r w:rsidR="00376DF0" w:rsidRPr="002773AB">
        <w:t xml:space="preserve">he absorber and regenerator columns </w:t>
      </w:r>
      <w:r w:rsidR="00A515B9" w:rsidRPr="002773AB">
        <w:t>both had</w:t>
      </w:r>
      <w:r w:rsidR="001C5CA0" w:rsidRPr="002773AB">
        <w:t xml:space="preserve"> </w:t>
      </w:r>
      <w:r w:rsidR="00376DF0" w:rsidRPr="002773AB">
        <w:t>20</w:t>
      </w:r>
      <w:r w:rsidR="00A515B9" w:rsidRPr="002773AB">
        <w:t xml:space="preserve"> trays, while t</w:t>
      </w:r>
      <w:r w:rsidR="001C5CA0" w:rsidRPr="002773AB">
        <w:t>he reflux ratio and condenser temperature of the regenerator were fixed at 0.5 and 49°C, respectively</w:t>
      </w:r>
      <w:r w:rsidR="00F15F7A" w:rsidRPr="002773AB">
        <w:t xml:space="preserve">. </w:t>
      </w:r>
    </w:p>
    <w:p w14:paraId="6E5B058D" w14:textId="03CEE852" w:rsidR="00CF651F" w:rsidRPr="002773AB" w:rsidRDefault="00F15F7A" w:rsidP="00523ED9">
      <w:pPr>
        <w:pStyle w:val="TAMainText"/>
      </w:pPr>
      <w:r w:rsidRPr="002773AB">
        <w:t xml:space="preserve">The results </w:t>
      </w:r>
      <w:r w:rsidR="00920A5E" w:rsidRPr="002773AB">
        <w:t xml:space="preserve">in Table 1 </w:t>
      </w:r>
      <w:r w:rsidRPr="002773AB">
        <w:t>reveal that the CH</w:t>
      </w:r>
      <w:r w:rsidRPr="002773AB">
        <w:rPr>
          <w:vertAlign w:val="subscript"/>
        </w:rPr>
        <w:t>4</w:t>
      </w:r>
      <w:r w:rsidRPr="002773AB">
        <w:t xml:space="preserve"> purity in the sweet gas stream and CO</w:t>
      </w:r>
      <w:r w:rsidRPr="002773AB">
        <w:rPr>
          <w:vertAlign w:val="subscript"/>
        </w:rPr>
        <w:t>2</w:t>
      </w:r>
      <w:r w:rsidRPr="002773AB">
        <w:t xml:space="preserve"> purity in the sour gas are not affected by </w:t>
      </w:r>
      <w:r w:rsidR="000F4594" w:rsidRPr="002773AB">
        <w:t>th</w:t>
      </w:r>
      <w:r w:rsidR="00920A5E" w:rsidRPr="002773AB">
        <w:t>e manipulated</w:t>
      </w:r>
      <w:r w:rsidR="000F4594" w:rsidRPr="002773AB">
        <w:t xml:space="preserve"> </w:t>
      </w:r>
      <w:r w:rsidRPr="002773AB">
        <w:t xml:space="preserve">variables </w:t>
      </w:r>
      <w:r w:rsidR="00523ED9" w:rsidRPr="002773AB">
        <w:t xml:space="preserve">in those ranges. </w:t>
      </w:r>
      <w:r w:rsidR="0050253C" w:rsidRPr="002773AB">
        <w:t>However, the</w:t>
      </w:r>
      <w:r w:rsidR="00F4281E" w:rsidRPr="002773AB">
        <w:t xml:space="preserve"> manipulated variables</w:t>
      </w:r>
      <w:r w:rsidR="0050253C" w:rsidRPr="002773AB">
        <w:t xml:space="preserve"> have implications on the </w:t>
      </w:r>
      <w:r w:rsidR="00CF651F" w:rsidRPr="002773AB">
        <w:t>CO</w:t>
      </w:r>
      <w:r w:rsidR="00CF651F" w:rsidRPr="002773AB">
        <w:rPr>
          <w:vertAlign w:val="subscript"/>
        </w:rPr>
        <w:t>2</w:t>
      </w:r>
      <w:r w:rsidR="00CF651F" w:rsidRPr="002773AB">
        <w:t xml:space="preserve"> </w:t>
      </w:r>
      <w:r w:rsidR="006F5E45" w:rsidRPr="002773AB">
        <w:t>flowrate</w:t>
      </w:r>
      <w:r w:rsidR="0050253C" w:rsidRPr="002773AB">
        <w:t xml:space="preserve"> </w:t>
      </w:r>
      <w:r w:rsidR="00CF651F" w:rsidRPr="002773AB">
        <w:t>in</w:t>
      </w:r>
      <w:r w:rsidR="0050253C" w:rsidRPr="002773AB">
        <w:t xml:space="preserve"> </w:t>
      </w:r>
      <w:r w:rsidR="00FF7048" w:rsidRPr="002773AB">
        <w:t xml:space="preserve">the </w:t>
      </w:r>
      <w:r w:rsidR="006F5E45" w:rsidRPr="002773AB">
        <w:t>sour gas</w:t>
      </w:r>
      <w:r w:rsidR="000F4594" w:rsidRPr="002773AB">
        <w:t xml:space="preserve"> stream</w:t>
      </w:r>
      <w:r w:rsidR="006F5E45" w:rsidRPr="002773AB">
        <w:t xml:space="preserve"> and the utilities</w:t>
      </w:r>
      <w:r w:rsidR="007B33FE" w:rsidRPr="002773AB">
        <w:t xml:space="preserve"> (energy)</w:t>
      </w:r>
      <w:r w:rsidR="00FF7048" w:rsidRPr="002773AB">
        <w:t xml:space="preserve"> </w:t>
      </w:r>
      <w:r w:rsidR="002C4AC1" w:rsidRPr="002773AB">
        <w:t>requirement</w:t>
      </w:r>
      <w:r w:rsidR="006F5E45" w:rsidRPr="002773AB">
        <w:t xml:space="preserve">. </w:t>
      </w:r>
      <w:r w:rsidR="00920A5E" w:rsidRPr="002773AB">
        <w:t>A</w:t>
      </w:r>
      <w:r w:rsidR="00B21601" w:rsidRPr="002773AB">
        <w:t>n increase</w:t>
      </w:r>
      <w:r w:rsidR="00523ED9" w:rsidRPr="002773AB">
        <w:t xml:space="preserve"> in the</w:t>
      </w:r>
      <w:r w:rsidR="00B21601" w:rsidRPr="002773AB">
        <w:t xml:space="preserve"> amine flowrate would </w:t>
      </w:r>
      <w:r w:rsidR="00E60B94" w:rsidRPr="002773AB">
        <w:t xml:space="preserve">cause an </w:t>
      </w:r>
      <w:r w:rsidR="00B21601" w:rsidRPr="002773AB">
        <w:t>increase</w:t>
      </w:r>
      <w:r w:rsidR="00E60B94" w:rsidRPr="002773AB">
        <w:t xml:space="preserve"> in</w:t>
      </w:r>
      <w:r w:rsidR="0045074B" w:rsidRPr="002773AB">
        <w:t xml:space="preserve"> </w:t>
      </w:r>
      <w:proofErr w:type="gramStart"/>
      <w:r w:rsidR="0045074B" w:rsidRPr="002773AB">
        <w:t xml:space="preserve">the </w:t>
      </w:r>
      <w:r w:rsidR="00B21601" w:rsidRPr="002773AB">
        <w:t>energy</w:t>
      </w:r>
      <w:proofErr w:type="gramEnd"/>
      <w:r w:rsidR="0045074B" w:rsidRPr="002773AB">
        <w:t xml:space="preserve"> </w:t>
      </w:r>
      <w:r w:rsidR="002C4AC1" w:rsidRPr="002773AB">
        <w:t>consumption</w:t>
      </w:r>
      <w:r w:rsidR="0045074B" w:rsidRPr="002773AB">
        <w:t>. Further, a</w:t>
      </w:r>
      <w:r w:rsidR="006F5E45" w:rsidRPr="002773AB">
        <w:t>n increase</w:t>
      </w:r>
      <w:r w:rsidR="00E60B94" w:rsidRPr="002773AB">
        <w:t>d</w:t>
      </w:r>
      <w:r w:rsidR="00B5711E" w:rsidRPr="002773AB">
        <w:t xml:space="preserve"> </w:t>
      </w:r>
      <w:r w:rsidR="006F5E45" w:rsidRPr="002773AB">
        <w:t>PZ and a decrease</w:t>
      </w:r>
      <w:r w:rsidR="00E60B94" w:rsidRPr="002773AB">
        <w:t>d</w:t>
      </w:r>
      <w:r w:rsidR="0045074B" w:rsidRPr="002773AB">
        <w:t xml:space="preserve"> </w:t>
      </w:r>
      <w:r w:rsidR="006F5E45" w:rsidRPr="002773AB">
        <w:t xml:space="preserve">MDEA </w:t>
      </w:r>
      <w:r w:rsidR="00E2026F" w:rsidRPr="002773AB">
        <w:t xml:space="preserve">in the </w:t>
      </w:r>
      <w:r w:rsidR="004964FF" w:rsidRPr="002773AB">
        <w:t xml:space="preserve">amine </w:t>
      </w:r>
      <w:r w:rsidR="00E2026F" w:rsidRPr="002773AB">
        <w:t xml:space="preserve">solution </w:t>
      </w:r>
      <w:r w:rsidR="006F5E45" w:rsidRPr="002773AB">
        <w:t xml:space="preserve">would </w:t>
      </w:r>
      <w:r w:rsidR="00A05066" w:rsidRPr="002773AB">
        <w:t>need to be compensated</w:t>
      </w:r>
      <w:r w:rsidR="004964FF" w:rsidRPr="002773AB">
        <w:t xml:space="preserve"> </w:t>
      </w:r>
      <w:r w:rsidR="00A05066" w:rsidRPr="002773AB">
        <w:t>with</w:t>
      </w:r>
      <w:r w:rsidR="00C30B07" w:rsidRPr="002773AB">
        <w:t xml:space="preserve"> increase</w:t>
      </w:r>
      <w:r w:rsidR="000F4594" w:rsidRPr="002773AB">
        <w:t>d</w:t>
      </w:r>
      <w:r w:rsidR="00F97706" w:rsidRPr="002773AB">
        <w:t xml:space="preserve"> </w:t>
      </w:r>
      <w:r w:rsidR="00C30B07" w:rsidRPr="002773AB">
        <w:t>energy</w:t>
      </w:r>
      <w:r w:rsidR="00F4281E" w:rsidRPr="002773AB">
        <w:t>,</w:t>
      </w:r>
      <w:r w:rsidR="00C30B07" w:rsidRPr="002773AB">
        <w:t xml:space="preserve"> </w:t>
      </w:r>
      <w:proofErr w:type="gramStart"/>
      <w:r w:rsidR="002C4AC1" w:rsidRPr="002773AB">
        <w:t xml:space="preserve">in order </w:t>
      </w:r>
      <w:r w:rsidR="00F97706" w:rsidRPr="002773AB">
        <w:t>to</w:t>
      </w:r>
      <w:proofErr w:type="gramEnd"/>
      <w:r w:rsidR="00C30B07" w:rsidRPr="002773AB">
        <w:t xml:space="preserve"> maintain the </w:t>
      </w:r>
      <w:r w:rsidR="00A05066" w:rsidRPr="002773AB">
        <w:t xml:space="preserve">same </w:t>
      </w:r>
      <w:r w:rsidR="004964FF" w:rsidRPr="002773AB">
        <w:t>CO</w:t>
      </w:r>
      <w:r w:rsidR="004964FF" w:rsidRPr="002773AB">
        <w:rPr>
          <w:vertAlign w:val="subscript"/>
        </w:rPr>
        <w:t>2</w:t>
      </w:r>
      <w:r w:rsidR="004964FF" w:rsidRPr="002773AB">
        <w:t xml:space="preserve"> flowrate </w:t>
      </w:r>
      <w:r w:rsidR="00A05066" w:rsidRPr="002773AB">
        <w:t>of</w:t>
      </w:r>
      <w:r w:rsidR="004940BE" w:rsidRPr="002773AB">
        <w:t xml:space="preserve"> </w:t>
      </w:r>
      <w:r w:rsidR="003E0742" w:rsidRPr="002773AB">
        <w:t xml:space="preserve">the </w:t>
      </w:r>
      <w:r w:rsidR="00C30B07" w:rsidRPr="002773AB">
        <w:t>sour gas.</w:t>
      </w:r>
      <w:r w:rsidR="00B21601" w:rsidRPr="002773AB">
        <w:t xml:space="preserve"> </w:t>
      </w:r>
      <w:r w:rsidR="00F7214A" w:rsidRPr="002773AB">
        <w:t xml:space="preserve">In this case, </w:t>
      </w:r>
      <w:r w:rsidR="000F4594" w:rsidRPr="002773AB">
        <w:t>to yield the maximum CO</w:t>
      </w:r>
      <w:r w:rsidR="000F4594" w:rsidRPr="002773AB">
        <w:rPr>
          <w:vertAlign w:val="subscript"/>
        </w:rPr>
        <w:t>2</w:t>
      </w:r>
      <w:r w:rsidR="000F4594" w:rsidRPr="002773AB">
        <w:t xml:space="preserve"> flowrate </w:t>
      </w:r>
      <w:r w:rsidR="00AB7908" w:rsidRPr="002773AB">
        <w:t xml:space="preserve">with </w:t>
      </w:r>
      <w:r w:rsidR="00831053" w:rsidRPr="002773AB">
        <w:t>minimum energy</w:t>
      </w:r>
      <w:r w:rsidR="00AB7908" w:rsidRPr="002773AB">
        <w:t>, the process needs to be operated</w:t>
      </w:r>
      <w:r w:rsidR="00010289" w:rsidRPr="002773AB">
        <w:t xml:space="preserve"> </w:t>
      </w:r>
      <w:r w:rsidR="00831053" w:rsidRPr="002773AB">
        <w:t>at</w:t>
      </w:r>
      <w:r w:rsidR="00B97D5F" w:rsidRPr="002773AB">
        <w:t xml:space="preserve"> </w:t>
      </w:r>
      <w:r w:rsidR="00CF651F" w:rsidRPr="002773AB">
        <w:t>5.</w:t>
      </w:r>
      <w:r w:rsidR="00B97D5F" w:rsidRPr="002773AB">
        <w:t>4</w:t>
      </w:r>
      <w:r w:rsidR="00CF651F" w:rsidRPr="002773AB">
        <w:t xml:space="preserve"> m</w:t>
      </w:r>
      <w:r w:rsidR="00CF651F" w:rsidRPr="002773AB">
        <w:rPr>
          <w:vertAlign w:val="superscript"/>
        </w:rPr>
        <w:t>3</w:t>
      </w:r>
      <w:r w:rsidR="00CF651F" w:rsidRPr="002773AB">
        <w:t>/h</w:t>
      </w:r>
      <w:r w:rsidR="00B97D5F" w:rsidRPr="002773AB">
        <w:t xml:space="preserve"> amine flow</w:t>
      </w:r>
      <w:r w:rsidR="00831053" w:rsidRPr="002773AB">
        <w:t>rate</w:t>
      </w:r>
      <w:r w:rsidR="00CF651F" w:rsidRPr="002773AB">
        <w:t xml:space="preserve">, </w:t>
      </w:r>
      <w:r w:rsidR="00B97D5F" w:rsidRPr="002773AB">
        <w:t>7</w:t>
      </w:r>
      <w:r w:rsidR="00462A80" w:rsidRPr="002773AB">
        <w:t xml:space="preserve"> wt. </w:t>
      </w:r>
      <w:r w:rsidR="00CF651F" w:rsidRPr="002773AB">
        <w:t>%</w:t>
      </w:r>
      <w:r w:rsidR="00743492" w:rsidRPr="002773AB">
        <w:t xml:space="preserve"> PZ</w:t>
      </w:r>
      <w:r w:rsidR="00CF651F" w:rsidRPr="002773AB">
        <w:t xml:space="preserve">, and </w:t>
      </w:r>
      <w:r w:rsidR="00743492" w:rsidRPr="002773AB">
        <w:t>38</w:t>
      </w:r>
      <w:r w:rsidR="00462A80" w:rsidRPr="002773AB">
        <w:t xml:space="preserve"> wt. </w:t>
      </w:r>
      <w:r w:rsidR="00743492" w:rsidRPr="002773AB">
        <w:t xml:space="preserve">% </w:t>
      </w:r>
      <w:r w:rsidR="00CF651F" w:rsidRPr="002773AB">
        <w:t>MDEA</w:t>
      </w:r>
      <w:r w:rsidR="00743492" w:rsidRPr="002773AB">
        <w:t>.</w:t>
      </w:r>
      <w:r w:rsidR="00404782" w:rsidRPr="002773AB">
        <w:t xml:space="preserve"> </w:t>
      </w:r>
      <w:r w:rsidR="009B55E3" w:rsidRPr="002773AB">
        <w:t>T</w:t>
      </w:r>
      <w:r w:rsidR="00AB7908" w:rsidRPr="002773AB">
        <w:t xml:space="preserve">hese </w:t>
      </w:r>
      <w:r w:rsidR="009B55E3" w:rsidRPr="002773AB">
        <w:t xml:space="preserve">are </w:t>
      </w:r>
      <w:r w:rsidR="008F4672" w:rsidRPr="002773AB">
        <w:t>set as</w:t>
      </w:r>
      <w:r w:rsidR="002C4AC1" w:rsidRPr="002773AB">
        <w:t xml:space="preserve"> </w:t>
      </w:r>
      <w:r w:rsidR="00404782" w:rsidRPr="002773AB">
        <w:t xml:space="preserve">the base-case </w:t>
      </w:r>
      <w:r w:rsidR="002C4AC1" w:rsidRPr="002773AB">
        <w:t xml:space="preserve">design </w:t>
      </w:r>
      <w:r w:rsidR="00404782" w:rsidRPr="002773AB">
        <w:t xml:space="preserve">values </w:t>
      </w:r>
      <w:r w:rsidR="00D9299A" w:rsidRPr="002773AB">
        <w:t xml:space="preserve">for </w:t>
      </w:r>
      <w:r w:rsidR="00010289" w:rsidRPr="002773AB">
        <w:t>th</w:t>
      </w:r>
      <w:r w:rsidR="009B55E3" w:rsidRPr="002773AB">
        <w:t>is</w:t>
      </w:r>
      <w:r w:rsidR="00010289" w:rsidRPr="002773AB">
        <w:t xml:space="preserve"> methane purification</w:t>
      </w:r>
      <w:r w:rsidR="00404782" w:rsidRPr="002773AB">
        <w:t xml:space="preserve"> </w:t>
      </w:r>
      <w:r w:rsidR="00AB7908" w:rsidRPr="002773AB">
        <w:t>process</w:t>
      </w:r>
      <w:r w:rsidR="00404782" w:rsidRPr="002773AB">
        <w:t xml:space="preserve">. </w:t>
      </w:r>
    </w:p>
    <w:p w14:paraId="59B865C9" w14:textId="3F0E6FF3" w:rsidR="00894133" w:rsidRPr="002773AB" w:rsidRDefault="00DC5FF4" w:rsidP="004A62C1">
      <w:pPr>
        <w:ind w:firstLine="426"/>
      </w:pPr>
      <w:r w:rsidRPr="002773AB">
        <w:t xml:space="preserve">Table </w:t>
      </w:r>
      <w:r w:rsidR="00A553F1" w:rsidRPr="002773AB">
        <w:t>2</w:t>
      </w:r>
      <w:r w:rsidR="00194A59" w:rsidRPr="002773AB">
        <w:t xml:space="preserve"> </w:t>
      </w:r>
      <w:r w:rsidR="00894133" w:rsidRPr="002773AB">
        <w:t>demonstrates</w:t>
      </w:r>
      <w:r w:rsidR="00194A59" w:rsidRPr="002773AB">
        <w:t xml:space="preserve"> </w:t>
      </w:r>
      <w:r w:rsidR="004E67FD" w:rsidRPr="002773AB">
        <w:t xml:space="preserve">the </w:t>
      </w:r>
      <w:r w:rsidR="00D06A86" w:rsidRPr="002773AB">
        <w:t>impact</w:t>
      </w:r>
      <w:r w:rsidR="00B042E5" w:rsidRPr="002773AB">
        <w:t>s</w:t>
      </w:r>
      <w:r w:rsidR="004E67FD" w:rsidRPr="002773AB">
        <w:t xml:space="preserve"> of </w:t>
      </w:r>
      <w:r w:rsidR="00D06A86" w:rsidRPr="002773AB">
        <w:t>w</w:t>
      </w:r>
      <w:r w:rsidR="002D6455" w:rsidRPr="002773AB">
        <w:rPr>
          <w:szCs w:val="24"/>
        </w:rPr>
        <w:t xml:space="preserve">ater and caustic </w:t>
      </w:r>
      <w:r w:rsidR="00D06A86" w:rsidRPr="002773AB">
        <w:rPr>
          <w:szCs w:val="24"/>
        </w:rPr>
        <w:t xml:space="preserve">washing on the </w:t>
      </w:r>
      <w:r w:rsidR="00E65AB9" w:rsidRPr="002773AB">
        <w:t>sour gas treating process</w:t>
      </w:r>
      <w:r w:rsidR="00BB784E" w:rsidRPr="002773AB">
        <w:t xml:space="preserve">, </w:t>
      </w:r>
      <w:r w:rsidR="00894133" w:rsidRPr="002773AB">
        <w:t>wh</w:t>
      </w:r>
      <w:r w:rsidR="00946708" w:rsidRPr="002773AB">
        <w:t>ich</w:t>
      </w:r>
      <w:r w:rsidR="00894133" w:rsidRPr="002773AB">
        <w:t xml:space="preserve"> aim</w:t>
      </w:r>
      <w:r w:rsidR="00946708" w:rsidRPr="002773AB">
        <w:t>s</w:t>
      </w:r>
      <w:r w:rsidR="00733BDF" w:rsidRPr="002773AB">
        <w:t xml:space="preserve"> </w:t>
      </w:r>
      <w:r w:rsidR="00BB784E" w:rsidRPr="002773AB">
        <w:t>to ensure high CO</w:t>
      </w:r>
      <w:r w:rsidR="00BB784E" w:rsidRPr="002773AB">
        <w:rPr>
          <w:vertAlign w:val="subscript"/>
        </w:rPr>
        <w:t>2</w:t>
      </w:r>
      <w:r w:rsidR="00BB784E" w:rsidRPr="002773AB">
        <w:t xml:space="preserve"> </w:t>
      </w:r>
      <w:r w:rsidR="00946708" w:rsidRPr="002773AB">
        <w:t xml:space="preserve">purity </w:t>
      </w:r>
      <w:r w:rsidR="00BB784E" w:rsidRPr="002773AB">
        <w:t xml:space="preserve">and </w:t>
      </w:r>
      <w:r w:rsidR="008E4B5C" w:rsidRPr="002773AB">
        <w:t xml:space="preserve">a safe </w:t>
      </w:r>
      <w:r w:rsidR="006F626D" w:rsidRPr="002773AB">
        <w:t>limit</w:t>
      </w:r>
      <w:r w:rsidR="008E4B5C" w:rsidRPr="002773AB">
        <w:t xml:space="preserve"> of </w:t>
      </w:r>
      <w:r w:rsidR="006F731C" w:rsidRPr="002773AB">
        <w:t>H</w:t>
      </w:r>
      <w:r w:rsidR="006F731C" w:rsidRPr="002773AB">
        <w:rPr>
          <w:vertAlign w:val="subscript"/>
        </w:rPr>
        <w:t>2</w:t>
      </w:r>
      <w:r w:rsidR="006F731C" w:rsidRPr="002773AB">
        <w:t xml:space="preserve">S </w:t>
      </w:r>
      <w:r w:rsidR="00931268" w:rsidRPr="002773AB">
        <w:t xml:space="preserve">exposure </w:t>
      </w:r>
      <w:r w:rsidR="008E4B5C" w:rsidRPr="002773AB">
        <w:t>in the treated CO</w:t>
      </w:r>
      <w:r w:rsidR="008E4B5C" w:rsidRPr="002773AB">
        <w:rPr>
          <w:vertAlign w:val="subscript"/>
        </w:rPr>
        <w:t>2</w:t>
      </w:r>
      <w:r w:rsidR="008E4B5C" w:rsidRPr="002773AB">
        <w:t xml:space="preserve"> gas stream. </w:t>
      </w:r>
      <w:r w:rsidR="007133CC" w:rsidRPr="002773AB">
        <w:t>The table shows complete removal of N</w:t>
      </w:r>
      <w:r w:rsidR="007133CC" w:rsidRPr="002773AB">
        <w:rPr>
          <w:vertAlign w:val="subscript"/>
        </w:rPr>
        <w:t>2</w:t>
      </w:r>
      <w:r w:rsidR="007133CC" w:rsidRPr="002773AB">
        <w:t>O and a significant reduction in the H</w:t>
      </w:r>
      <w:r w:rsidR="007133CC" w:rsidRPr="002773AB">
        <w:rPr>
          <w:vertAlign w:val="subscript"/>
        </w:rPr>
        <w:t>2</w:t>
      </w:r>
      <w:r w:rsidR="007133CC" w:rsidRPr="002773AB">
        <w:t>S concentration in both the purified CO</w:t>
      </w:r>
      <w:r w:rsidR="007133CC" w:rsidRPr="002773AB">
        <w:rPr>
          <w:vertAlign w:val="subscript"/>
        </w:rPr>
        <w:t>2</w:t>
      </w:r>
      <w:r w:rsidR="007133CC" w:rsidRPr="002773AB">
        <w:t xml:space="preserve"> and treated CO</w:t>
      </w:r>
      <w:r w:rsidR="007133CC" w:rsidRPr="002773AB">
        <w:rPr>
          <w:vertAlign w:val="subscript"/>
        </w:rPr>
        <w:t>2</w:t>
      </w:r>
      <w:r w:rsidR="007133CC" w:rsidRPr="002773AB">
        <w:t xml:space="preserve"> streams. An increase in the wash water flowrate is found to decrease the H</w:t>
      </w:r>
      <w:r w:rsidR="007133CC" w:rsidRPr="002773AB">
        <w:rPr>
          <w:vertAlign w:val="subscript"/>
        </w:rPr>
        <w:t>2</w:t>
      </w:r>
      <w:r w:rsidR="007133CC" w:rsidRPr="002773AB">
        <w:t>S concentration in the purified CO</w:t>
      </w:r>
      <w:r w:rsidR="007133CC" w:rsidRPr="002773AB">
        <w:rPr>
          <w:vertAlign w:val="subscript"/>
        </w:rPr>
        <w:t>2</w:t>
      </w:r>
      <w:r w:rsidR="007133CC" w:rsidRPr="002773AB">
        <w:t xml:space="preserve"> stream. However, this needs to be complemented with caustic washing to further reduce the H</w:t>
      </w:r>
      <w:r w:rsidR="007133CC" w:rsidRPr="002773AB">
        <w:rPr>
          <w:vertAlign w:val="subscript"/>
        </w:rPr>
        <w:t>2</w:t>
      </w:r>
      <w:r w:rsidR="007133CC" w:rsidRPr="002773AB">
        <w:t xml:space="preserve">S concentration to the safe exposure limit of 20 ppm </w:t>
      </w:r>
      <w:r w:rsidR="00A1028A" w:rsidRPr="002773AB">
        <w:t>[3</w:t>
      </w:r>
      <w:r w:rsidR="00E45AE6" w:rsidRPr="002773AB">
        <w:t>7</w:t>
      </w:r>
      <w:r w:rsidR="00A1028A" w:rsidRPr="002773AB">
        <w:t>]</w:t>
      </w:r>
      <w:r w:rsidR="007133CC" w:rsidRPr="002773AB">
        <w:t>. The table also reveals that, while increasing the caustic flowrate for a fixed wash water flowrate (18.05 m</w:t>
      </w:r>
      <w:r w:rsidR="007133CC" w:rsidRPr="002773AB">
        <w:rPr>
          <w:vertAlign w:val="superscript"/>
        </w:rPr>
        <w:t>3</w:t>
      </w:r>
      <w:r w:rsidR="007133CC" w:rsidRPr="002773AB">
        <w:t>/h) improves the CO</w:t>
      </w:r>
      <w:r w:rsidR="007133CC" w:rsidRPr="002773AB">
        <w:rPr>
          <w:vertAlign w:val="subscript"/>
        </w:rPr>
        <w:t>2</w:t>
      </w:r>
      <w:r w:rsidR="007133CC" w:rsidRPr="002773AB">
        <w:t xml:space="preserve"> purity in the treated CO</w:t>
      </w:r>
      <w:r w:rsidR="007133CC" w:rsidRPr="002773AB">
        <w:rPr>
          <w:vertAlign w:val="subscript"/>
        </w:rPr>
        <w:t>2</w:t>
      </w:r>
      <w:r w:rsidR="007133CC" w:rsidRPr="002773AB">
        <w:t xml:space="preserve"> stream, it comes at the expense of </w:t>
      </w:r>
      <w:r w:rsidR="007133CC" w:rsidRPr="002773AB">
        <w:rPr>
          <w:rFonts w:eastAsia="MS Mincho"/>
          <w:lang w:eastAsia="ja-JP"/>
        </w:rPr>
        <w:t>deterioration in the H</w:t>
      </w:r>
      <w:r w:rsidR="007133CC" w:rsidRPr="002773AB">
        <w:rPr>
          <w:rFonts w:eastAsia="MS Mincho"/>
          <w:vertAlign w:val="subscript"/>
          <w:lang w:eastAsia="ja-JP"/>
        </w:rPr>
        <w:t>2</w:t>
      </w:r>
      <w:r w:rsidR="007133CC" w:rsidRPr="002773AB">
        <w:rPr>
          <w:rFonts w:eastAsia="MS Mincho"/>
          <w:lang w:eastAsia="ja-JP"/>
        </w:rPr>
        <w:t xml:space="preserve">S concentration. </w:t>
      </w:r>
      <w:r w:rsidR="00364035" w:rsidRPr="002773AB">
        <w:rPr>
          <w:rFonts w:eastAsia="MS Mincho"/>
          <w:lang w:eastAsia="ja-JP"/>
        </w:rPr>
        <w:t>T</w:t>
      </w:r>
      <w:r w:rsidR="00AD00CF" w:rsidRPr="002773AB">
        <w:rPr>
          <w:rFonts w:eastAsia="MS Mincho"/>
          <w:lang w:eastAsia="ja-JP"/>
        </w:rPr>
        <w:t xml:space="preserve">o meet the </w:t>
      </w:r>
      <w:r w:rsidR="00AD00CF" w:rsidRPr="002773AB">
        <w:t>ceiling limit of H</w:t>
      </w:r>
      <w:r w:rsidR="00AD00CF" w:rsidRPr="002773AB">
        <w:rPr>
          <w:vertAlign w:val="subscript"/>
        </w:rPr>
        <w:t>2</w:t>
      </w:r>
      <w:r w:rsidR="00AD00CF" w:rsidRPr="002773AB">
        <w:t>S exposure</w:t>
      </w:r>
      <w:r w:rsidR="007B6732" w:rsidRPr="002773AB">
        <w:t xml:space="preserve"> and </w:t>
      </w:r>
      <w:r w:rsidR="007F32E4" w:rsidRPr="002773AB">
        <w:t xml:space="preserve">to </w:t>
      </w:r>
      <w:r w:rsidR="007B6732" w:rsidRPr="002773AB">
        <w:t>maintain high CO</w:t>
      </w:r>
      <w:r w:rsidR="007B6732" w:rsidRPr="002773AB">
        <w:rPr>
          <w:vertAlign w:val="subscript"/>
        </w:rPr>
        <w:t>2</w:t>
      </w:r>
      <w:r w:rsidR="007B6732" w:rsidRPr="002773AB">
        <w:t xml:space="preserve"> concentration</w:t>
      </w:r>
      <w:r w:rsidR="00AD00CF" w:rsidRPr="002773AB">
        <w:t xml:space="preserve">, </w:t>
      </w:r>
      <w:r w:rsidR="0066254C" w:rsidRPr="002773AB">
        <w:rPr>
          <w:rFonts w:eastAsia="MS Mincho"/>
          <w:lang w:eastAsia="ja-JP"/>
        </w:rPr>
        <w:t xml:space="preserve">we </w:t>
      </w:r>
      <w:r w:rsidR="007133CC" w:rsidRPr="002773AB">
        <w:rPr>
          <w:rFonts w:eastAsia="MS Mincho"/>
          <w:lang w:eastAsia="ja-JP"/>
        </w:rPr>
        <w:t xml:space="preserve">have </w:t>
      </w:r>
      <w:r w:rsidR="0066254C" w:rsidRPr="002773AB">
        <w:rPr>
          <w:rFonts w:eastAsia="MS Mincho"/>
          <w:lang w:eastAsia="ja-JP"/>
        </w:rPr>
        <w:t xml:space="preserve">set </w:t>
      </w:r>
      <w:r w:rsidR="0066254C" w:rsidRPr="002773AB">
        <w:t xml:space="preserve">the </w:t>
      </w:r>
      <w:r w:rsidR="0066254C" w:rsidRPr="002773AB">
        <w:rPr>
          <w:szCs w:val="24"/>
        </w:rPr>
        <w:t xml:space="preserve">water and caustic flowrates </w:t>
      </w:r>
      <w:r w:rsidR="00894133" w:rsidRPr="002773AB">
        <w:rPr>
          <w:szCs w:val="24"/>
        </w:rPr>
        <w:t>at</w:t>
      </w:r>
      <w:r w:rsidR="0066254C" w:rsidRPr="002773AB">
        <w:rPr>
          <w:szCs w:val="24"/>
        </w:rPr>
        <w:t xml:space="preserve"> 18.05 and 0.369 m</w:t>
      </w:r>
      <w:r w:rsidR="0066254C" w:rsidRPr="002773AB">
        <w:rPr>
          <w:szCs w:val="24"/>
          <w:vertAlign w:val="superscript"/>
        </w:rPr>
        <w:t>3</w:t>
      </w:r>
      <w:r w:rsidR="0066254C" w:rsidRPr="002773AB">
        <w:rPr>
          <w:szCs w:val="24"/>
        </w:rPr>
        <w:t>/h, respectively as the base-case design values.</w:t>
      </w:r>
      <w:r w:rsidR="00AD00CF" w:rsidRPr="002773AB">
        <w:rPr>
          <w:rFonts w:eastAsia="MS Mincho"/>
          <w:lang w:eastAsia="ja-JP"/>
        </w:rPr>
        <w:t xml:space="preserve"> </w:t>
      </w:r>
      <w:r w:rsidR="00FC7285" w:rsidRPr="002773AB">
        <w:rPr>
          <w:szCs w:val="24"/>
        </w:rPr>
        <w:t xml:space="preserve">Table S2 </w:t>
      </w:r>
      <w:r w:rsidR="00894133" w:rsidRPr="002773AB">
        <w:rPr>
          <w:szCs w:val="24"/>
        </w:rPr>
        <w:t xml:space="preserve">provides </w:t>
      </w:r>
      <w:r w:rsidR="00FC7285" w:rsidRPr="002773AB">
        <w:rPr>
          <w:szCs w:val="24"/>
        </w:rPr>
        <w:t xml:space="preserve">the overall material and energy balances information </w:t>
      </w:r>
      <w:r w:rsidR="00AD00CF" w:rsidRPr="002773AB">
        <w:rPr>
          <w:rFonts w:eastAsia="MS Mincho"/>
          <w:lang w:eastAsia="ja-JP"/>
        </w:rPr>
        <w:t>for this process</w:t>
      </w:r>
      <w:r w:rsidR="00FC7285" w:rsidRPr="002773AB">
        <w:rPr>
          <w:szCs w:val="24"/>
        </w:rPr>
        <w:t xml:space="preserve">.   </w:t>
      </w:r>
      <w:r w:rsidR="00FC7285" w:rsidRPr="002773AB">
        <w:t xml:space="preserve"> </w:t>
      </w:r>
    </w:p>
    <w:p w14:paraId="5F6BAFE8" w14:textId="2A116118" w:rsidR="00C91C9E" w:rsidRPr="002773AB" w:rsidRDefault="00C91C9E" w:rsidP="00C91C9E">
      <w:pPr>
        <w:ind w:firstLine="426"/>
        <w:rPr>
          <w:iCs/>
        </w:rPr>
      </w:pPr>
      <w:r w:rsidRPr="002773AB">
        <w:t>T</w:t>
      </w:r>
      <w:r w:rsidR="006F7AFD" w:rsidRPr="002773AB">
        <w:t xml:space="preserve">he effect of </w:t>
      </w:r>
      <w:r w:rsidR="003A3DB9" w:rsidRPr="002773AB">
        <w:t>varying</w:t>
      </w:r>
      <w:r w:rsidR="006F7AFD" w:rsidRPr="002773AB">
        <w:t xml:space="preserve"> H</w:t>
      </w:r>
      <w:r w:rsidR="006F7AFD" w:rsidRPr="002773AB">
        <w:rPr>
          <w:vertAlign w:val="subscript"/>
        </w:rPr>
        <w:t>2</w:t>
      </w:r>
      <w:r w:rsidR="006F7AFD" w:rsidRPr="002773AB">
        <w:t xml:space="preserve"> flowrates </w:t>
      </w:r>
      <w:r w:rsidRPr="002773AB">
        <w:t>o</w:t>
      </w:r>
      <w:r w:rsidR="009E5575" w:rsidRPr="002773AB">
        <w:t>n the CO</w:t>
      </w:r>
      <w:r w:rsidR="009E5575" w:rsidRPr="002773AB">
        <w:rPr>
          <w:vertAlign w:val="subscript"/>
        </w:rPr>
        <w:t>2</w:t>
      </w:r>
      <w:r w:rsidR="009E5575" w:rsidRPr="002773AB">
        <w:t>-to-methanol process</w:t>
      </w:r>
      <w:r w:rsidRPr="002773AB">
        <w:t xml:space="preserve"> is highlighted in Table 3</w:t>
      </w:r>
      <w:r w:rsidR="009E5575" w:rsidRPr="002773AB">
        <w:t xml:space="preserve">. </w:t>
      </w:r>
      <w:r w:rsidR="00800C82" w:rsidRPr="002773AB">
        <w:t>W</w:t>
      </w:r>
      <w:r w:rsidR="009D4FCA" w:rsidRPr="002773AB">
        <w:t>e set</w:t>
      </w:r>
      <w:r w:rsidR="009E5575" w:rsidRPr="002773AB">
        <w:t xml:space="preserve"> the </w:t>
      </w:r>
      <w:r w:rsidR="009D4FCA" w:rsidRPr="002773AB">
        <w:t xml:space="preserve">molar </w:t>
      </w:r>
      <w:r w:rsidR="009E5575" w:rsidRPr="002773AB">
        <w:t>ratio of H</w:t>
      </w:r>
      <w:r w:rsidR="009E5575" w:rsidRPr="002773AB">
        <w:rPr>
          <w:vertAlign w:val="subscript"/>
        </w:rPr>
        <w:t>2</w:t>
      </w:r>
      <w:r w:rsidR="009E5575" w:rsidRPr="002773AB">
        <w:t xml:space="preserve"> </w:t>
      </w:r>
      <w:r w:rsidR="009D4FCA" w:rsidRPr="002773AB">
        <w:t>feed</w:t>
      </w:r>
      <w:r w:rsidRPr="002773AB">
        <w:t xml:space="preserve"> stream</w:t>
      </w:r>
      <w:r w:rsidR="00B7612B" w:rsidRPr="002773AB">
        <w:t xml:space="preserve"> </w:t>
      </w:r>
      <w:r w:rsidR="009E5575" w:rsidRPr="002773AB">
        <w:t>to CO</w:t>
      </w:r>
      <w:r w:rsidR="009E5575" w:rsidRPr="002773AB">
        <w:rPr>
          <w:vertAlign w:val="subscript"/>
        </w:rPr>
        <w:t>2</w:t>
      </w:r>
      <w:r w:rsidR="009E5575" w:rsidRPr="002773AB">
        <w:t xml:space="preserve"> </w:t>
      </w:r>
      <w:r w:rsidR="009D4FCA" w:rsidRPr="002773AB">
        <w:t>flow in the treated CO</w:t>
      </w:r>
      <w:r w:rsidR="009D4FCA" w:rsidRPr="002773AB">
        <w:rPr>
          <w:vertAlign w:val="subscript"/>
        </w:rPr>
        <w:t>2</w:t>
      </w:r>
      <w:r w:rsidR="009D4FCA" w:rsidRPr="002773AB">
        <w:t xml:space="preserve"> stream </w:t>
      </w:r>
      <w:r w:rsidR="009E5575" w:rsidRPr="002773AB">
        <w:t xml:space="preserve">to between three and four. </w:t>
      </w:r>
      <w:r w:rsidRPr="002773AB">
        <w:t>Increasing</w:t>
      </w:r>
      <w:r w:rsidR="00E74210" w:rsidRPr="002773AB">
        <w:rPr>
          <w:iCs/>
        </w:rPr>
        <w:t xml:space="preserve"> the H</w:t>
      </w:r>
      <w:r w:rsidR="00E74210" w:rsidRPr="002773AB">
        <w:rPr>
          <w:iCs/>
          <w:vertAlign w:val="subscript"/>
        </w:rPr>
        <w:t>2</w:t>
      </w:r>
      <w:r w:rsidR="00E74210" w:rsidRPr="002773AB">
        <w:rPr>
          <w:iCs/>
        </w:rPr>
        <w:t xml:space="preserve"> feed and recycle flow increase</w:t>
      </w:r>
      <w:r w:rsidRPr="002773AB">
        <w:rPr>
          <w:iCs/>
        </w:rPr>
        <w:t>s</w:t>
      </w:r>
      <w:r w:rsidR="006F7AFD" w:rsidRPr="002773AB">
        <w:rPr>
          <w:iCs/>
        </w:rPr>
        <w:t xml:space="preserve"> </w:t>
      </w:r>
      <w:r w:rsidR="00E74210" w:rsidRPr="002773AB">
        <w:rPr>
          <w:iCs/>
        </w:rPr>
        <w:t xml:space="preserve">methanol </w:t>
      </w:r>
      <w:r w:rsidR="00FF4637" w:rsidRPr="002773AB">
        <w:rPr>
          <w:iCs/>
        </w:rPr>
        <w:t>product</w:t>
      </w:r>
      <w:r w:rsidR="006F7AFD" w:rsidRPr="002773AB">
        <w:rPr>
          <w:iCs/>
        </w:rPr>
        <w:t>ion</w:t>
      </w:r>
      <w:r w:rsidR="00FF4637" w:rsidRPr="002773AB">
        <w:rPr>
          <w:iCs/>
        </w:rPr>
        <w:t>,</w:t>
      </w:r>
      <w:r w:rsidR="00E74210" w:rsidRPr="002773AB">
        <w:rPr>
          <w:iCs/>
        </w:rPr>
        <w:t xml:space="preserve"> but </w:t>
      </w:r>
      <w:r w:rsidR="006F7AFD" w:rsidRPr="002773AB">
        <w:rPr>
          <w:iCs/>
        </w:rPr>
        <w:t>at the cost of higher</w:t>
      </w:r>
      <w:r w:rsidR="00E74210" w:rsidRPr="002773AB">
        <w:rPr>
          <w:iCs/>
        </w:rPr>
        <w:t xml:space="preserve"> energy </w:t>
      </w:r>
      <w:r w:rsidR="008B65D6" w:rsidRPr="002773AB">
        <w:rPr>
          <w:iCs/>
        </w:rPr>
        <w:t>requirement</w:t>
      </w:r>
      <w:r w:rsidR="006F7AFD" w:rsidRPr="002773AB">
        <w:rPr>
          <w:iCs/>
        </w:rPr>
        <w:t>s</w:t>
      </w:r>
      <w:r w:rsidR="00E74210" w:rsidRPr="002773AB">
        <w:rPr>
          <w:iCs/>
        </w:rPr>
        <w:t>.</w:t>
      </w:r>
      <w:r w:rsidR="009E68E4" w:rsidRPr="002773AB">
        <w:rPr>
          <w:iCs/>
        </w:rPr>
        <w:t xml:space="preserve"> </w:t>
      </w:r>
      <w:r w:rsidR="00BC5773" w:rsidRPr="002773AB">
        <w:rPr>
          <w:iCs/>
        </w:rPr>
        <w:t>The base case design values were set at</w:t>
      </w:r>
      <w:r w:rsidR="00E965F0" w:rsidRPr="002773AB">
        <w:rPr>
          <w:iCs/>
        </w:rPr>
        <w:t xml:space="preserve"> </w:t>
      </w:r>
      <w:r w:rsidR="00BC5773" w:rsidRPr="002773AB">
        <w:rPr>
          <w:iCs/>
        </w:rPr>
        <w:t xml:space="preserve">31 </w:t>
      </w:r>
      <w:proofErr w:type="spellStart"/>
      <w:r w:rsidR="00BC5773" w:rsidRPr="002773AB">
        <w:rPr>
          <w:iCs/>
        </w:rPr>
        <w:t>kmol</w:t>
      </w:r>
      <w:proofErr w:type="spellEnd"/>
      <w:r w:rsidR="00BC5773" w:rsidRPr="002773AB">
        <w:rPr>
          <w:iCs/>
        </w:rPr>
        <w:t xml:space="preserve">/h of </w:t>
      </w:r>
      <w:r w:rsidR="001D7F28" w:rsidRPr="002773AB">
        <w:rPr>
          <w:iCs/>
        </w:rPr>
        <w:t>H</w:t>
      </w:r>
      <w:r w:rsidR="001D7F28" w:rsidRPr="002773AB">
        <w:rPr>
          <w:iCs/>
          <w:vertAlign w:val="subscript"/>
        </w:rPr>
        <w:t>2</w:t>
      </w:r>
      <w:r w:rsidR="001D7F28" w:rsidRPr="002773AB">
        <w:rPr>
          <w:iCs/>
        </w:rPr>
        <w:t xml:space="preserve"> feed </w:t>
      </w:r>
      <w:r w:rsidR="00670A4B" w:rsidRPr="002773AB">
        <w:rPr>
          <w:iCs/>
        </w:rPr>
        <w:t>and</w:t>
      </w:r>
      <w:r w:rsidR="001D7F28" w:rsidRPr="002773AB">
        <w:rPr>
          <w:iCs/>
        </w:rPr>
        <w:t xml:space="preserve"> </w:t>
      </w:r>
      <w:r w:rsidR="00BC5773" w:rsidRPr="002773AB">
        <w:rPr>
          <w:iCs/>
        </w:rPr>
        <w:t xml:space="preserve">1439 </w:t>
      </w:r>
      <w:proofErr w:type="spellStart"/>
      <w:r w:rsidR="00BC5773" w:rsidRPr="002773AB">
        <w:rPr>
          <w:iCs/>
        </w:rPr>
        <w:t>kmol</w:t>
      </w:r>
      <w:proofErr w:type="spellEnd"/>
      <w:r w:rsidR="00BC5773" w:rsidRPr="002773AB">
        <w:rPr>
          <w:iCs/>
        </w:rPr>
        <w:t xml:space="preserve">/h of </w:t>
      </w:r>
      <w:proofErr w:type="gramStart"/>
      <w:r w:rsidR="001D7F28" w:rsidRPr="002773AB">
        <w:rPr>
          <w:iCs/>
        </w:rPr>
        <w:t>recycle</w:t>
      </w:r>
      <w:proofErr w:type="gramEnd"/>
      <w:r w:rsidR="001D7F28" w:rsidRPr="002773AB">
        <w:rPr>
          <w:iCs/>
        </w:rPr>
        <w:t xml:space="preserve"> vapor</w:t>
      </w:r>
      <w:r w:rsidR="00BC5773" w:rsidRPr="002773AB">
        <w:rPr>
          <w:iCs/>
        </w:rPr>
        <w:t>, which</w:t>
      </w:r>
      <w:r w:rsidR="001D7F28" w:rsidRPr="002773AB">
        <w:rPr>
          <w:iCs/>
        </w:rPr>
        <w:t xml:space="preserve"> </w:t>
      </w:r>
      <w:r w:rsidR="00A6640A" w:rsidRPr="002773AB">
        <w:rPr>
          <w:iCs/>
        </w:rPr>
        <w:t>yield</w:t>
      </w:r>
      <w:r w:rsidR="006F7AFD" w:rsidRPr="002773AB">
        <w:rPr>
          <w:iCs/>
        </w:rPr>
        <w:t xml:space="preserve"> </w:t>
      </w:r>
      <w:r w:rsidR="00BC5773" w:rsidRPr="002773AB">
        <w:rPr>
          <w:iCs/>
        </w:rPr>
        <w:t xml:space="preserve">the </w:t>
      </w:r>
      <w:r w:rsidR="006F7AFD" w:rsidRPr="002773AB">
        <w:rPr>
          <w:iCs/>
        </w:rPr>
        <w:t>maximum methanol flow</w:t>
      </w:r>
      <w:r w:rsidR="00462FD3" w:rsidRPr="002773AB">
        <w:rPr>
          <w:iCs/>
        </w:rPr>
        <w:t xml:space="preserve">. </w:t>
      </w:r>
      <w:r w:rsidR="006F7AFD" w:rsidRPr="002773AB">
        <w:rPr>
          <w:iCs/>
        </w:rPr>
        <w:t>For more details on the</w:t>
      </w:r>
      <w:r w:rsidR="00B66A65" w:rsidRPr="002773AB">
        <w:rPr>
          <w:iCs/>
        </w:rPr>
        <w:t xml:space="preserve"> material and energy streams of this base-case process, the reader i</w:t>
      </w:r>
      <w:r w:rsidR="00404344" w:rsidRPr="002773AB">
        <w:rPr>
          <w:iCs/>
        </w:rPr>
        <w:t xml:space="preserve">s referred to Table S3 </w:t>
      </w:r>
      <w:r w:rsidR="00B66A65" w:rsidRPr="002773AB">
        <w:rPr>
          <w:iCs/>
        </w:rPr>
        <w:t>in</w:t>
      </w:r>
      <w:r w:rsidR="00404344" w:rsidRPr="002773AB">
        <w:rPr>
          <w:iCs/>
        </w:rPr>
        <w:t xml:space="preserve"> the Supporting Information</w:t>
      </w:r>
      <w:r w:rsidR="001A713A" w:rsidRPr="002773AB">
        <w:rPr>
          <w:iCs/>
        </w:rPr>
        <w:t>.</w:t>
      </w:r>
      <w:r w:rsidR="00274937" w:rsidRPr="002773AB">
        <w:rPr>
          <w:iCs/>
        </w:rPr>
        <w:t xml:space="preserve"> </w:t>
      </w:r>
    </w:p>
    <w:p w14:paraId="094E6494" w14:textId="3D302DD9" w:rsidR="009211BE" w:rsidRPr="002773AB" w:rsidRDefault="005B7BE7" w:rsidP="00400FCE">
      <w:pPr>
        <w:ind w:firstLine="426"/>
        <w:rPr>
          <w:szCs w:val="24"/>
        </w:rPr>
      </w:pPr>
      <w:r w:rsidRPr="002773AB">
        <w:t>T</w:t>
      </w:r>
      <w:r w:rsidR="005D68EF" w:rsidRPr="002773AB">
        <w:t>able 4 summarizes t</w:t>
      </w:r>
      <w:r w:rsidRPr="002773AB">
        <w:t>he estimated capital investment for th</w:t>
      </w:r>
      <w:r w:rsidR="009211BE" w:rsidRPr="002773AB">
        <w:t>e</w:t>
      </w:r>
      <w:r w:rsidR="00714E28" w:rsidRPr="002773AB">
        <w:t xml:space="preserve"> base case</w:t>
      </w:r>
      <w:r w:rsidRPr="002773AB">
        <w:t xml:space="preserve"> plant.</w:t>
      </w:r>
      <w:r w:rsidR="00714E28" w:rsidRPr="002773AB">
        <w:t xml:space="preserve"> The </w:t>
      </w:r>
      <w:r w:rsidR="00274937" w:rsidRPr="002773AB">
        <w:t xml:space="preserve">equipment </w:t>
      </w:r>
      <w:r w:rsidR="00714E28" w:rsidRPr="002773AB">
        <w:t>installation cost</w:t>
      </w:r>
      <w:r w:rsidR="005D68EF" w:rsidRPr="002773AB">
        <w:t>,</w:t>
      </w:r>
      <w:r w:rsidR="00274937" w:rsidRPr="002773AB">
        <w:t xml:space="preserve"> or direct cost</w:t>
      </w:r>
      <w:r w:rsidR="005D68EF" w:rsidRPr="002773AB">
        <w:t>,</w:t>
      </w:r>
      <w:r w:rsidR="00274937" w:rsidRPr="002773AB">
        <w:t xml:space="preserve"> </w:t>
      </w:r>
      <w:r w:rsidR="00D7301D" w:rsidRPr="002773AB">
        <w:t>amount</w:t>
      </w:r>
      <w:r w:rsidR="00EC6C69" w:rsidRPr="002773AB">
        <w:t>s</w:t>
      </w:r>
      <w:r w:rsidR="00D7301D" w:rsidRPr="002773AB">
        <w:t xml:space="preserve"> to</w:t>
      </w:r>
      <w:r w:rsidR="00274937" w:rsidRPr="002773AB">
        <w:t xml:space="preserve"> $</w:t>
      </w:r>
      <w:r w:rsidR="00274937" w:rsidRPr="002773AB">
        <w:rPr>
          <w:sz w:val="22"/>
          <w:szCs w:val="22"/>
        </w:rPr>
        <w:t>8,8</w:t>
      </w:r>
      <w:r w:rsidR="00F779D1" w:rsidRPr="002773AB">
        <w:rPr>
          <w:sz w:val="22"/>
          <w:szCs w:val="22"/>
        </w:rPr>
        <w:t>04</w:t>
      </w:r>
      <w:r w:rsidR="00274937" w:rsidRPr="002773AB">
        <w:rPr>
          <w:sz w:val="22"/>
          <w:szCs w:val="22"/>
        </w:rPr>
        <w:t>,</w:t>
      </w:r>
      <w:r w:rsidR="00F779D1" w:rsidRPr="002773AB">
        <w:rPr>
          <w:sz w:val="22"/>
          <w:szCs w:val="22"/>
        </w:rPr>
        <w:t>2</w:t>
      </w:r>
      <w:r w:rsidR="00274937" w:rsidRPr="002773AB">
        <w:rPr>
          <w:sz w:val="22"/>
          <w:szCs w:val="22"/>
        </w:rPr>
        <w:t>00</w:t>
      </w:r>
      <w:r w:rsidR="003D690C" w:rsidRPr="002773AB">
        <w:rPr>
          <w:sz w:val="22"/>
          <w:szCs w:val="22"/>
        </w:rPr>
        <w:t xml:space="preserve">, </w:t>
      </w:r>
      <w:r w:rsidR="003D690C" w:rsidRPr="002773AB">
        <w:rPr>
          <w:szCs w:val="24"/>
        </w:rPr>
        <w:t xml:space="preserve">of which </w:t>
      </w:r>
      <w:r w:rsidR="00D7301D" w:rsidRPr="002773AB">
        <w:rPr>
          <w:szCs w:val="24"/>
        </w:rPr>
        <w:t xml:space="preserve">about </w:t>
      </w:r>
      <w:r w:rsidR="003D690C" w:rsidRPr="002773AB">
        <w:rPr>
          <w:szCs w:val="24"/>
        </w:rPr>
        <w:t xml:space="preserve">57% </w:t>
      </w:r>
      <w:r w:rsidR="005D68EF" w:rsidRPr="002773AB">
        <w:rPr>
          <w:szCs w:val="24"/>
        </w:rPr>
        <w:t>is</w:t>
      </w:r>
      <w:r w:rsidR="003D690C" w:rsidRPr="002773AB">
        <w:rPr>
          <w:szCs w:val="24"/>
        </w:rPr>
        <w:t xml:space="preserve"> attributed to the equipment costs </w:t>
      </w:r>
      <w:r w:rsidR="00D7301D" w:rsidRPr="002773AB">
        <w:rPr>
          <w:szCs w:val="24"/>
        </w:rPr>
        <w:t>of</w:t>
      </w:r>
      <w:r w:rsidR="003D690C" w:rsidRPr="002773AB">
        <w:rPr>
          <w:szCs w:val="24"/>
        </w:rPr>
        <w:t xml:space="preserve"> CO</w:t>
      </w:r>
      <w:r w:rsidR="003D690C" w:rsidRPr="002773AB">
        <w:rPr>
          <w:szCs w:val="24"/>
          <w:vertAlign w:val="subscript"/>
        </w:rPr>
        <w:t>2</w:t>
      </w:r>
      <w:r w:rsidR="003D690C" w:rsidRPr="002773AB">
        <w:rPr>
          <w:szCs w:val="24"/>
        </w:rPr>
        <w:t xml:space="preserve">-to-methanol </w:t>
      </w:r>
      <w:r w:rsidR="00D7301D" w:rsidRPr="002773AB">
        <w:rPr>
          <w:szCs w:val="24"/>
        </w:rPr>
        <w:t>process</w:t>
      </w:r>
      <w:r w:rsidR="003D690C" w:rsidRPr="002773AB">
        <w:rPr>
          <w:szCs w:val="24"/>
        </w:rPr>
        <w:t>. T</w:t>
      </w:r>
      <w:r w:rsidR="00274937" w:rsidRPr="002773AB">
        <w:rPr>
          <w:szCs w:val="24"/>
        </w:rPr>
        <w:t xml:space="preserve">he </w:t>
      </w:r>
      <w:r w:rsidR="00FA6505" w:rsidRPr="002773AB">
        <w:rPr>
          <w:szCs w:val="24"/>
        </w:rPr>
        <w:t>total capital investment cost</w:t>
      </w:r>
      <w:r w:rsidR="005D68EF" w:rsidRPr="002773AB">
        <w:rPr>
          <w:szCs w:val="24"/>
        </w:rPr>
        <w:t xml:space="preserve">, </w:t>
      </w:r>
      <w:r w:rsidR="00EC6C69" w:rsidRPr="002773AB">
        <w:rPr>
          <w:szCs w:val="24"/>
        </w:rPr>
        <w:t>including</w:t>
      </w:r>
      <w:r w:rsidR="003D690C" w:rsidRPr="002773AB">
        <w:rPr>
          <w:szCs w:val="24"/>
        </w:rPr>
        <w:t xml:space="preserve"> </w:t>
      </w:r>
      <w:r w:rsidR="00FA6505" w:rsidRPr="002773AB">
        <w:rPr>
          <w:szCs w:val="24"/>
        </w:rPr>
        <w:t>indirect cost</w:t>
      </w:r>
      <w:r w:rsidR="005D68EF" w:rsidRPr="002773AB">
        <w:rPr>
          <w:szCs w:val="24"/>
        </w:rPr>
        <w:t>s</w:t>
      </w:r>
      <w:r w:rsidR="00FA6505" w:rsidRPr="002773AB">
        <w:rPr>
          <w:szCs w:val="24"/>
        </w:rPr>
        <w:t xml:space="preserve"> such as engineering and</w:t>
      </w:r>
      <w:r w:rsidR="00FA6505" w:rsidRPr="002773AB">
        <w:t xml:space="preserve"> </w:t>
      </w:r>
      <w:r w:rsidR="00FA6505" w:rsidRPr="002773AB">
        <w:rPr>
          <w:szCs w:val="24"/>
        </w:rPr>
        <w:t>construction, contractor, contingencies, and equipment spare parts</w:t>
      </w:r>
      <w:r w:rsidR="005D68EF" w:rsidRPr="002773AB">
        <w:rPr>
          <w:szCs w:val="24"/>
        </w:rPr>
        <w:t>, is $14,579,391</w:t>
      </w:r>
      <w:r w:rsidR="00FA6505" w:rsidRPr="002773AB">
        <w:rPr>
          <w:szCs w:val="24"/>
        </w:rPr>
        <w:t xml:space="preserve">. </w:t>
      </w:r>
      <w:r w:rsidR="005D68EF" w:rsidRPr="002773AB">
        <w:rPr>
          <w:szCs w:val="24"/>
        </w:rPr>
        <w:t xml:space="preserve">Please note that </w:t>
      </w:r>
      <w:r w:rsidR="00FA6505" w:rsidRPr="002773AB">
        <w:rPr>
          <w:szCs w:val="24"/>
        </w:rPr>
        <w:t>land and site preparation costs</w:t>
      </w:r>
      <w:r w:rsidR="00EC6C69" w:rsidRPr="002773AB">
        <w:rPr>
          <w:szCs w:val="24"/>
        </w:rPr>
        <w:t xml:space="preserve"> </w:t>
      </w:r>
      <w:r w:rsidR="00FA6505" w:rsidRPr="002773AB">
        <w:rPr>
          <w:szCs w:val="24"/>
        </w:rPr>
        <w:t xml:space="preserve">are not included in </w:t>
      </w:r>
      <w:r w:rsidR="00FF1A1F" w:rsidRPr="002773AB">
        <w:rPr>
          <w:szCs w:val="24"/>
        </w:rPr>
        <w:t>th</w:t>
      </w:r>
      <w:r w:rsidR="00400FCE" w:rsidRPr="002773AB">
        <w:rPr>
          <w:szCs w:val="24"/>
        </w:rPr>
        <w:t>is</w:t>
      </w:r>
      <w:r w:rsidR="00FA6505" w:rsidRPr="002773AB">
        <w:rPr>
          <w:szCs w:val="24"/>
        </w:rPr>
        <w:t xml:space="preserve"> </w:t>
      </w:r>
      <w:r w:rsidR="00EC6C69" w:rsidRPr="002773AB">
        <w:rPr>
          <w:szCs w:val="24"/>
        </w:rPr>
        <w:t>calculation</w:t>
      </w:r>
      <w:r w:rsidR="00FA6505" w:rsidRPr="002773AB">
        <w:rPr>
          <w:szCs w:val="24"/>
        </w:rPr>
        <w:t>.</w:t>
      </w:r>
      <w:r w:rsidR="00780FCD" w:rsidRPr="002773AB">
        <w:rPr>
          <w:szCs w:val="24"/>
        </w:rPr>
        <w:t xml:space="preserve"> </w:t>
      </w:r>
    </w:p>
    <w:p w14:paraId="67BCF46D" w14:textId="349DE8BC" w:rsidR="00981E99" w:rsidRPr="002773AB" w:rsidRDefault="00726576" w:rsidP="00400FCE">
      <w:pPr>
        <w:ind w:firstLine="426"/>
      </w:pPr>
      <w:r w:rsidRPr="002773AB">
        <w:t xml:space="preserve">Table </w:t>
      </w:r>
      <w:r w:rsidR="00A716EF" w:rsidRPr="002773AB">
        <w:t>5</w:t>
      </w:r>
      <w:r w:rsidRPr="002773AB">
        <w:t xml:space="preserve"> </w:t>
      </w:r>
      <w:r w:rsidR="0088474B" w:rsidRPr="002773AB">
        <w:t xml:space="preserve">shows the breakdown of the revenue and total operating cost </w:t>
      </w:r>
      <w:r w:rsidR="00400FCE" w:rsidRPr="002773AB">
        <w:t>of</w:t>
      </w:r>
      <w:r w:rsidR="0088474B" w:rsidRPr="002773AB">
        <w:t xml:space="preserve"> the </w:t>
      </w:r>
      <w:r w:rsidR="00981DEC" w:rsidRPr="002773AB">
        <w:t>base case</w:t>
      </w:r>
      <w:r w:rsidR="0088474B" w:rsidRPr="002773AB">
        <w:t xml:space="preserve"> p</w:t>
      </w:r>
      <w:r w:rsidR="007A70FF" w:rsidRPr="002773AB">
        <w:t>lant</w:t>
      </w:r>
      <w:r w:rsidR="0088474B" w:rsidRPr="002773AB">
        <w:t xml:space="preserve">. </w:t>
      </w:r>
      <w:r w:rsidR="00614F5E" w:rsidRPr="002773AB">
        <w:t>The</w:t>
      </w:r>
      <w:r w:rsidRPr="002773AB">
        <w:t xml:space="preserve"> </w:t>
      </w:r>
      <w:r w:rsidR="0013415D" w:rsidRPr="002773AB">
        <w:t xml:space="preserve">methanol and methane </w:t>
      </w:r>
      <w:r w:rsidR="00934A87" w:rsidRPr="002773AB">
        <w:t>sales</w:t>
      </w:r>
      <w:r w:rsidR="0013415D" w:rsidRPr="002773AB">
        <w:t xml:space="preserve"> are $109.7 (78</w:t>
      </w:r>
      <w:r w:rsidR="00C5027B" w:rsidRPr="002773AB">
        <w:t>%</w:t>
      </w:r>
      <w:r w:rsidR="0013415D" w:rsidRPr="002773AB">
        <w:t>) and $31.7 (22</w:t>
      </w:r>
      <w:r w:rsidR="00C5027B" w:rsidRPr="002773AB">
        <w:t>%</w:t>
      </w:r>
      <w:r w:rsidR="0013415D" w:rsidRPr="002773AB">
        <w:t xml:space="preserve">), respectively. </w:t>
      </w:r>
      <w:r w:rsidR="00515756" w:rsidRPr="002773AB">
        <w:t>Of t</w:t>
      </w:r>
      <w:r w:rsidR="0013415D" w:rsidRPr="002773AB">
        <w:t xml:space="preserve">he </w:t>
      </w:r>
      <w:r w:rsidR="00341CFB" w:rsidRPr="002773AB">
        <w:t xml:space="preserve">process </w:t>
      </w:r>
      <w:r w:rsidR="00515756" w:rsidRPr="002773AB">
        <w:t xml:space="preserve">operating cost, </w:t>
      </w:r>
      <w:r w:rsidR="004B1273" w:rsidRPr="002773AB">
        <w:t>utilities</w:t>
      </w:r>
      <w:r w:rsidR="006E15FD" w:rsidRPr="002773AB">
        <w:t xml:space="preserve"> </w:t>
      </w:r>
      <w:r w:rsidR="004B1273" w:rsidRPr="002773AB">
        <w:t>consumption</w:t>
      </w:r>
      <w:r w:rsidR="006E15FD" w:rsidRPr="002773AB">
        <w:t xml:space="preserve"> </w:t>
      </w:r>
      <w:r w:rsidR="00515756" w:rsidRPr="002773AB">
        <w:t>(steam, heating oil, electricity, and cooling water)</w:t>
      </w:r>
      <w:r w:rsidR="006E15FD" w:rsidRPr="002773AB">
        <w:t xml:space="preserve"> contributes the highest</w:t>
      </w:r>
      <w:r w:rsidR="004B1273" w:rsidRPr="002773AB">
        <w:t xml:space="preserve"> portion (53%)</w:t>
      </w:r>
      <w:r w:rsidR="00C5027B" w:rsidRPr="002773AB">
        <w:t>,</w:t>
      </w:r>
      <w:r w:rsidR="004B1273" w:rsidRPr="002773AB">
        <w:t xml:space="preserve"> followed by hydrogen (21%), process water (15%), and wastewater treatment </w:t>
      </w:r>
      <w:r w:rsidR="007F32E4" w:rsidRPr="002773AB">
        <w:t xml:space="preserve">cost </w:t>
      </w:r>
      <w:r w:rsidR="004B1273" w:rsidRPr="002773AB">
        <w:t xml:space="preserve">(9%), in that order. </w:t>
      </w:r>
      <w:r w:rsidR="007A70FF" w:rsidRPr="002773AB">
        <w:t xml:space="preserve">Adding </w:t>
      </w:r>
      <w:r w:rsidR="007968D4" w:rsidRPr="002773AB">
        <w:t xml:space="preserve">the </w:t>
      </w:r>
      <w:r w:rsidR="007A70FF" w:rsidRPr="002773AB">
        <w:t>maintenance</w:t>
      </w:r>
      <w:r w:rsidR="00400FCE" w:rsidRPr="002773AB">
        <w:t>,</w:t>
      </w:r>
      <w:r w:rsidR="007A70FF" w:rsidRPr="002773AB">
        <w:t xml:space="preserve"> labor</w:t>
      </w:r>
      <w:r w:rsidR="00400FCE" w:rsidRPr="002773AB">
        <w:t>, and process operating</w:t>
      </w:r>
      <w:r w:rsidR="007A70FF" w:rsidRPr="002773AB">
        <w:t xml:space="preserve"> cost</w:t>
      </w:r>
      <w:r w:rsidR="00194234" w:rsidRPr="002773AB">
        <w:t>s</w:t>
      </w:r>
      <w:r w:rsidR="007A70FF" w:rsidRPr="002773AB">
        <w:t xml:space="preserve"> together, we </w:t>
      </w:r>
      <w:r w:rsidR="00400FCE" w:rsidRPr="002773AB">
        <w:t>obtain</w:t>
      </w:r>
      <w:r w:rsidR="007A70FF" w:rsidRPr="002773AB">
        <w:t xml:space="preserve"> </w:t>
      </w:r>
      <w:r w:rsidR="002233C8" w:rsidRPr="002773AB">
        <w:t>the</w:t>
      </w:r>
      <w:r w:rsidR="00194234" w:rsidRPr="002773AB">
        <w:t xml:space="preserve"> </w:t>
      </w:r>
      <w:r w:rsidR="007A70FF" w:rsidRPr="002773AB">
        <w:t>total operating cost</w:t>
      </w:r>
      <w:r w:rsidR="00C5027B" w:rsidRPr="002773AB">
        <w:t>,</w:t>
      </w:r>
      <w:r w:rsidR="007A70FF" w:rsidRPr="002773AB">
        <w:t xml:space="preserve"> </w:t>
      </w:r>
      <w:r w:rsidR="00C5027B" w:rsidRPr="002773AB">
        <w:t>which</w:t>
      </w:r>
      <w:r w:rsidR="007A70FF" w:rsidRPr="002773AB">
        <w:t xml:space="preserve"> </w:t>
      </w:r>
      <w:r w:rsidR="0055348B" w:rsidRPr="002773AB">
        <w:t>is</w:t>
      </w:r>
      <w:r w:rsidRPr="002773AB">
        <w:t xml:space="preserve"> higher than </w:t>
      </w:r>
      <w:r w:rsidR="00E51E24" w:rsidRPr="002773AB">
        <w:t xml:space="preserve">the </w:t>
      </w:r>
      <w:r w:rsidR="0013415D" w:rsidRPr="002773AB">
        <w:t>revenue</w:t>
      </w:r>
      <w:r w:rsidRPr="002773AB">
        <w:t xml:space="preserve"> </w:t>
      </w:r>
      <w:r w:rsidR="00E3455B" w:rsidRPr="002773AB">
        <w:t>by</w:t>
      </w:r>
      <w:r w:rsidRPr="002773AB">
        <w:t xml:space="preserve"> U$</w:t>
      </w:r>
      <w:r w:rsidR="00D03842" w:rsidRPr="002773AB">
        <w:t>467.</w:t>
      </w:r>
      <w:r w:rsidR="00615A8E" w:rsidRPr="002773AB">
        <w:t>7</w:t>
      </w:r>
      <w:r w:rsidRPr="002773AB">
        <w:t>/h</w:t>
      </w:r>
      <w:r w:rsidR="00C5027B" w:rsidRPr="002773AB">
        <w:t xml:space="preserve"> (609.3 – 141.6)</w:t>
      </w:r>
      <w:r w:rsidRPr="002773AB">
        <w:t>.</w:t>
      </w:r>
      <w:r w:rsidR="00981E99" w:rsidRPr="002773AB">
        <w:t xml:space="preserve"> </w:t>
      </w:r>
      <w:r w:rsidRPr="002773AB">
        <w:t xml:space="preserve"> </w:t>
      </w:r>
    </w:p>
    <w:p w14:paraId="5B8A4B9E" w14:textId="44AB0A5A" w:rsidR="00726576" w:rsidRPr="002773AB" w:rsidRDefault="001429C6" w:rsidP="001D36A9">
      <w:pPr>
        <w:ind w:firstLine="426"/>
        <w:rPr>
          <w:rFonts w:cstheme="minorHAnsi"/>
        </w:rPr>
      </w:pPr>
      <w:r w:rsidRPr="002773AB">
        <w:t xml:space="preserve">Table 6 </w:t>
      </w:r>
      <w:r w:rsidR="007F18CC" w:rsidRPr="002773AB">
        <w:t>shows</w:t>
      </w:r>
      <w:r w:rsidRPr="002773AB">
        <w:t xml:space="preserve"> t</w:t>
      </w:r>
      <w:r w:rsidR="00F06143" w:rsidRPr="002773AB">
        <w:t>he amount of GHG</w:t>
      </w:r>
      <w:r w:rsidR="00147D2E" w:rsidRPr="002773AB">
        <w:t>s</w:t>
      </w:r>
      <w:r w:rsidR="00F06143" w:rsidRPr="002773AB">
        <w:t xml:space="preserve"> emitted from </w:t>
      </w:r>
      <w:r w:rsidRPr="002773AB">
        <w:t xml:space="preserve">each section of </w:t>
      </w:r>
      <w:r w:rsidR="00F06143" w:rsidRPr="002773AB">
        <w:t>the plant</w:t>
      </w:r>
      <w:r w:rsidRPr="002773AB">
        <w:t xml:space="preserve">. </w:t>
      </w:r>
      <w:r w:rsidR="00793553" w:rsidRPr="002773AB">
        <w:t xml:space="preserve">The </w:t>
      </w:r>
      <w:r w:rsidR="007F18CC" w:rsidRPr="002773AB">
        <w:t xml:space="preserve">plant emits a </w:t>
      </w:r>
      <w:r w:rsidR="00793553" w:rsidRPr="002773AB">
        <w:t xml:space="preserve">total </w:t>
      </w:r>
      <w:r w:rsidR="007F18CC" w:rsidRPr="002773AB">
        <w:t>of</w:t>
      </w:r>
      <w:r w:rsidR="00793553" w:rsidRPr="002773AB">
        <w:t xml:space="preserve"> </w:t>
      </w:r>
      <w:r w:rsidR="00F06143" w:rsidRPr="002773AB">
        <w:t>1</w:t>
      </w:r>
      <w:r w:rsidR="0025711C" w:rsidRPr="002773AB">
        <w:t>6</w:t>
      </w:r>
      <w:r w:rsidR="00F06143" w:rsidRPr="002773AB">
        <w:t>.5</w:t>
      </w:r>
      <w:r w:rsidR="0025711C" w:rsidRPr="002773AB">
        <w:t>6</w:t>
      </w:r>
      <w:r w:rsidR="00F06143" w:rsidRPr="002773AB">
        <w:t xml:space="preserve"> k</w:t>
      </w:r>
      <w:r w:rsidR="00F06143" w:rsidRPr="002773AB">
        <w:rPr>
          <w:rFonts w:cstheme="minorHAnsi"/>
        </w:rPr>
        <w:t>t CO</w:t>
      </w:r>
      <w:r w:rsidR="00F06143" w:rsidRPr="002773AB">
        <w:rPr>
          <w:rFonts w:cstheme="minorHAnsi"/>
          <w:vertAlign w:val="subscript"/>
        </w:rPr>
        <w:t>2</w:t>
      </w:r>
      <w:r w:rsidR="00F06143" w:rsidRPr="002773AB">
        <w:rPr>
          <w:rFonts w:cstheme="minorHAnsi"/>
        </w:rPr>
        <w:t xml:space="preserve">e, </w:t>
      </w:r>
      <w:r w:rsidR="007F18CC" w:rsidRPr="002773AB">
        <w:rPr>
          <w:rFonts w:cstheme="minorHAnsi"/>
        </w:rPr>
        <w:t>with approximately</w:t>
      </w:r>
      <w:r w:rsidR="00F06143" w:rsidRPr="002773AB">
        <w:rPr>
          <w:rFonts w:cstheme="minorHAnsi"/>
        </w:rPr>
        <w:t xml:space="preserve"> </w:t>
      </w:r>
      <w:r w:rsidR="00991363" w:rsidRPr="002773AB">
        <w:rPr>
          <w:rFonts w:cstheme="minorHAnsi"/>
        </w:rPr>
        <w:t xml:space="preserve">67% </w:t>
      </w:r>
      <w:r w:rsidR="007F18CC" w:rsidRPr="002773AB">
        <w:rPr>
          <w:rFonts w:cstheme="minorHAnsi"/>
        </w:rPr>
        <w:t>of emissions coming</w:t>
      </w:r>
      <w:r w:rsidR="00991363" w:rsidRPr="002773AB">
        <w:rPr>
          <w:rFonts w:cstheme="minorHAnsi"/>
        </w:rPr>
        <w:t xml:space="preserve"> from the CO2-to-methanol </w:t>
      </w:r>
      <w:r w:rsidR="00212DEC" w:rsidRPr="002773AB">
        <w:rPr>
          <w:rFonts w:cstheme="minorHAnsi"/>
        </w:rPr>
        <w:t>process</w:t>
      </w:r>
      <w:r w:rsidR="00991363" w:rsidRPr="002773AB">
        <w:rPr>
          <w:rFonts w:cstheme="minorHAnsi"/>
        </w:rPr>
        <w:t xml:space="preserve">, 24% </w:t>
      </w:r>
      <w:r w:rsidR="00D94CB1" w:rsidRPr="002773AB">
        <w:rPr>
          <w:rFonts w:cstheme="minorHAnsi"/>
        </w:rPr>
        <w:t>from</w:t>
      </w:r>
      <w:r w:rsidR="00991363" w:rsidRPr="002773AB">
        <w:rPr>
          <w:rFonts w:cstheme="minorHAnsi"/>
        </w:rPr>
        <w:t xml:space="preserve"> the sour gas treat</w:t>
      </w:r>
      <w:r w:rsidR="00212DEC" w:rsidRPr="002773AB">
        <w:rPr>
          <w:rFonts w:cstheme="minorHAnsi"/>
        </w:rPr>
        <w:t>ment</w:t>
      </w:r>
      <w:r w:rsidR="00991363" w:rsidRPr="002773AB">
        <w:rPr>
          <w:rFonts w:cstheme="minorHAnsi"/>
        </w:rPr>
        <w:t xml:space="preserve">, and the remaining 9% </w:t>
      </w:r>
      <w:r w:rsidR="007F18CC" w:rsidRPr="002773AB">
        <w:rPr>
          <w:rFonts w:cstheme="minorHAnsi"/>
        </w:rPr>
        <w:t>from</w:t>
      </w:r>
      <w:r w:rsidR="00991363" w:rsidRPr="002773AB">
        <w:rPr>
          <w:rFonts w:cstheme="minorHAnsi"/>
        </w:rPr>
        <w:t xml:space="preserve"> the </w:t>
      </w:r>
      <w:r w:rsidR="00CF0928" w:rsidRPr="002773AB">
        <w:rPr>
          <w:rFonts w:cstheme="minorHAnsi"/>
        </w:rPr>
        <w:t>methane purification</w:t>
      </w:r>
      <w:r w:rsidR="00991363" w:rsidRPr="002773AB">
        <w:rPr>
          <w:rFonts w:cstheme="minorHAnsi"/>
        </w:rPr>
        <w:t xml:space="preserve">. </w:t>
      </w:r>
      <w:r w:rsidR="007F18CC" w:rsidRPr="002773AB">
        <w:rPr>
          <w:rFonts w:cstheme="minorHAnsi"/>
        </w:rPr>
        <w:t>Of these</w:t>
      </w:r>
      <w:r w:rsidR="00336032" w:rsidRPr="002773AB">
        <w:rPr>
          <w:rFonts w:cstheme="minorHAnsi"/>
        </w:rPr>
        <w:t xml:space="preserve"> </w:t>
      </w:r>
      <w:r w:rsidR="00A6600D" w:rsidRPr="002773AB">
        <w:rPr>
          <w:rFonts w:cstheme="minorHAnsi"/>
        </w:rPr>
        <w:t xml:space="preserve">emissions, approximately 98% </w:t>
      </w:r>
      <w:r w:rsidR="007F18CC" w:rsidRPr="002773AB">
        <w:rPr>
          <w:rFonts w:cstheme="minorHAnsi"/>
        </w:rPr>
        <w:t>are considered</w:t>
      </w:r>
      <w:r w:rsidR="00CF0928" w:rsidRPr="002773AB">
        <w:rPr>
          <w:rFonts w:cstheme="minorHAnsi"/>
        </w:rPr>
        <w:t xml:space="preserve"> as</w:t>
      </w:r>
      <w:r w:rsidR="00A6600D" w:rsidRPr="002773AB">
        <w:rPr>
          <w:rFonts w:cstheme="minorHAnsi"/>
        </w:rPr>
        <w:t xml:space="preserve"> </w:t>
      </w:r>
      <w:r w:rsidR="008205A0" w:rsidRPr="002773AB">
        <w:rPr>
          <w:rFonts w:cstheme="minorHAnsi"/>
        </w:rPr>
        <w:t>Scope 2 emissions</w:t>
      </w:r>
      <w:r w:rsidR="001D36A9" w:rsidRPr="002773AB">
        <w:rPr>
          <w:rFonts w:cstheme="minorHAnsi"/>
        </w:rPr>
        <w:t xml:space="preserve">, which refers to indirect emissions due to the consumption of purchased electricity, heat, and steam. </w:t>
      </w:r>
      <w:r w:rsidR="00F06143" w:rsidRPr="002773AB">
        <w:rPr>
          <w:rFonts w:cstheme="minorHAnsi"/>
        </w:rPr>
        <w:t xml:space="preserve">The net carbon abated is </w:t>
      </w:r>
      <w:r w:rsidR="00336032" w:rsidRPr="002773AB">
        <w:rPr>
          <w:rFonts w:cstheme="minorHAnsi"/>
        </w:rPr>
        <w:t xml:space="preserve">102.1 – 16.56 = </w:t>
      </w:r>
      <w:r w:rsidR="00D61A47" w:rsidRPr="002773AB">
        <w:t>85.54 kt CO</w:t>
      </w:r>
      <w:r w:rsidR="00D61A47" w:rsidRPr="002773AB">
        <w:rPr>
          <w:vertAlign w:val="subscript"/>
        </w:rPr>
        <w:t>2</w:t>
      </w:r>
      <w:r w:rsidR="00D61A47" w:rsidRPr="002773AB">
        <w:t>e/year (</w:t>
      </w:r>
      <w:r w:rsidR="007F57A8" w:rsidRPr="002773AB">
        <w:t>i.e.,</w:t>
      </w:r>
      <w:r w:rsidR="000D4ABC" w:rsidRPr="002773AB">
        <w:t xml:space="preserve"> </w:t>
      </w:r>
      <w:r w:rsidR="00D61A47" w:rsidRPr="002773AB">
        <w:t>83.8%</w:t>
      </w:r>
      <w:r w:rsidR="007F57A8" w:rsidRPr="002773AB">
        <w:t xml:space="preserve"> removal rate</w:t>
      </w:r>
      <w:r w:rsidR="00D61A47" w:rsidRPr="002773AB">
        <w:t>)</w:t>
      </w:r>
      <w:r w:rsidR="0043717A" w:rsidRPr="002773AB">
        <w:t xml:space="preserve">, </w:t>
      </w:r>
      <w:r w:rsidR="007F18CC" w:rsidRPr="002773AB">
        <w:t>indicating</w:t>
      </w:r>
      <w:r w:rsidR="000D4ABC" w:rsidRPr="002773AB">
        <w:rPr>
          <w:rFonts w:cstheme="minorHAnsi"/>
        </w:rPr>
        <w:t xml:space="preserve"> the </w:t>
      </w:r>
      <w:r w:rsidR="0043717A" w:rsidRPr="002773AB">
        <w:rPr>
          <w:rFonts w:cstheme="minorHAnsi"/>
        </w:rPr>
        <w:t>effectiveness</w:t>
      </w:r>
      <w:r w:rsidR="000D4ABC" w:rsidRPr="002773AB">
        <w:rPr>
          <w:rFonts w:cstheme="minorHAnsi"/>
        </w:rPr>
        <w:t xml:space="preserve"> of the </w:t>
      </w:r>
      <w:r w:rsidR="0043717A" w:rsidRPr="002773AB">
        <w:rPr>
          <w:rFonts w:cstheme="minorHAnsi"/>
        </w:rPr>
        <w:t>proposed plant</w:t>
      </w:r>
      <w:r w:rsidR="00F06143" w:rsidRPr="002773AB">
        <w:rPr>
          <w:rFonts w:cstheme="minorHAnsi"/>
        </w:rPr>
        <w:t xml:space="preserve">. </w:t>
      </w:r>
      <w:r w:rsidR="00BE5D5A" w:rsidRPr="002773AB">
        <w:rPr>
          <w:rFonts w:cstheme="minorHAnsi"/>
        </w:rPr>
        <w:t>The total</w:t>
      </w:r>
      <w:r w:rsidR="00726576" w:rsidRPr="002773AB">
        <w:t xml:space="preserve"> </w:t>
      </w:r>
      <w:r w:rsidR="00A85809" w:rsidRPr="002773AB">
        <w:t xml:space="preserve">operating </w:t>
      </w:r>
      <w:r w:rsidR="00726576" w:rsidRPr="002773AB">
        <w:t xml:space="preserve">cost </w:t>
      </w:r>
      <w:r w:rsidR="00C37D85" w:rsidRPr="002773AB">
        <w:t xml:space="preserve">per abated </w:t>
      </w:r>
      <w:r w:rsidR="00BE5D5A" w:rsidRPr="002773AB">
        <w:t>carbon</w:t>
      </w:r>
      <w:r w:rsidR="00F371A2" w:rsidRPr="002773AB">
        <w:t xml:space="preserve"> can be calculated as </w:t>
      </w:r>
      <w:r w:rsidR="00240976" w:rsidRPr="002773AB">
        <w:t>(</w:t>
      </w:r>
      <w:r w:rsidR="00D03842" w:rsidRPr="002773AB">
        <w:t>467.</w:t>
      </w:r>
      <w:r w:rsidR="00930E72" w:rsidRPr="002773AB">
        <w:t>7</w:t>
      </w:r>
      <w:r w:rsidR="00024226" w:rsidRPr="002773AB">
        <w:t xml:space="preserve"> </w:t>
      </w:r>
      <w:r w:rsidR="00F06143" w:rsidRPr="002773AB">
        <w:t>×</w:t>
      </w:r>
      <w:r w:rsidR="00024226" w:rsidRPr="002773AB">
        <w:t xml:space="preserve"> 8760</w:t>
      </w:r>
      <w:r w:rsidR="00240976" w:rsidRPr="002773AB">
        <w:t>)</w:t>
      </w:r>
      <w:r w:rsidR="00D03842" w:rsidRPr="002773AB">
        <w:t xml:space="preserve"> </w:t>
      </w:r>
      <w:r w:rsidR="00024226" w:rsidRPr="002773AB">
        <w:t>/</w:t>
      </w:r>
      <w:r w:rsidR="00D03842" w:rsidRPr="002773AB">
        <w:t xml:space="preserve"> </w:t>
      </w:r>
      <w:r w:rsidR="00240976" w:rsidRPr="002773AB">
        <w:t>(</w:t>
      </w:r>
      <w:r w:rsidR="00D61A47" w:rsidRPr="002773AB">
        <w:t>85.54</w:t>
      </w:r>
      <w:r w:rsidR="00240976" w:rsidRPr="002773AB">
        <w:t xml:space="preserve"> × 1000) = </w:t>
      </w:r>
      <w:r w:rsidR="00726576" w:rsidRPr="002773AB">
        <w:t>U$</w:t>
      </w:r>
      <w:r w:rsidR="00D61A47" w:rsidRPr="002773AB">
        <w:t>4</w:t>
      </w:r>
      <w:r w:rsidR="00D03842" w:rsidRPr="002773AB">
        <w:t>7</w:t>
      </w:r>
      <w:r w:rsidR="00D61A47" w:rsidRPr="002773AB">
        <w:t>.</w:t>
      </w:r>
      <w:r w:rsidR="00D03842" w:rsidRPr="002773AB">
        <w:t>9</w:t>
      </w:r>
      <w:r w:rsidR="00726576" w:rsidRPr="002773AB">
        <w:t>/t CO</w:t>
      </w:r>
      <w:r w:rsidR="00726576" w:rsidRPr="002773AB">
        <w:rPr>
          <w:vertAlign w:val="subscript"/>
        </w:rPr>
        <w:t>2</w:t>
      </w:r>
      <w:r w:rsidR="00726576" w:rsidRPr="002773AB">
        <w:t xml:space="preserve">e, which is </w:t>
      </w:r>
      <w:r w:rsidR="008538BE" w:rsidRPr="002773AB">
        <w:t xml:space="preserve">quite </w:t>
      </w:r>
      <w:r w:rsidR="00726576" w:rsidRPr="002773AB">
        <w:t xml:space="preserve">attractive </w:t>
      </w:r>
      <w:r w:rsidR="007F18CC" w:rsidRPr="002773AB">
        <w:t>as</w:t>
      </w:r>
      <w:r w:rsidR="00726576" w:rsidRPr="002773AB">
        <w:t xml:space="preserve"> it </w:t>
      </w:r>
      <w:r w:rsidR="00240976" w:rsidRPr="002773AB">
        <w:t>is</w:t>
      </w:r>
      <w:r w:rsidR="00726576" w:rsidRPr="002773AB">
        <w:t xml:space="preserve"> below </w:t>
      </w:r>
      <w:r w:rsidR="00240976" w:rsidRPr="002773AB">
        <w:t xml:space="preserve">the </w:t>
      </w:r>
      <w:r w:rsidR="000A34F5" w:rsidRPr="002773AB">
        <w:t xml:space="preserve">projected </w:t>
      </w:r>
      <w:r w:rsidR="00A6596D" w:rsidRPr="002773AB">
        <w:t xml:space="preserve">Singapore’s </w:t>
      </w:r>
      <w:r w:rsidR="007F18CC" w:rsidRPr="002773AB">
        <w:t>carbon tax rate of U$</w:t>
      </w:r>
      <w:r w:rsidR="00E5021C" w:rsidRPr="002773AB">
        <w:t>59</w:t>
      </w:r>
      <w:r w:rsidR="007F18CC" w:rsidRPr="002773AB">
        <w:t>/t in 2030</w:t>
      </w:r>
      <w:r w:rsidR="002B64A3" w:rsidRPr="002773AB">
        <w:t xml:space="preserve"> </w:t>
      </w:r>
      <w:r w:rsidR="00CD79C3" w:rsidRPr="002773AB">
        <w:t>[4</w:t>
      </w:r>
      <w:r w:rsidR="00E45AE6" w:rsidRPr="002773AB">
        <w:t>6</w:t>
      </w:r>
      <w:r w:rsidR="00CD79C3" w:rsidRPr="002773AB">
        <w:t>]</w:t>
      </w:r>
      <w:r w:rsidR="00D61A47" w:rsidRPr="002773AB">
        <w:t>.</w:t>
      </w:r>
      <w:r w:rsidR="00C92F47" w:rsidRPr="002773AB">
        <w:t xml:space="preserve"> T</w:t>
      </w:r>
      <w:r w:rsidR="00C45B28" w:rsidRPr="002773AB">
        <w:t>he net carbon abatement</w:t>
      </w:r>
      <w:r w:rsidR="00726576" w:rsidRPr="002773AB">
        <w:t xml:space="preserve"> cost</w:t>
      </w:r>
      <w:r w:rsidR="009C13E6" w:rsidRPr="002773AB">
        <w:t>, which includes capital investment cost, is obtained as</w:t>
      </w:r>
      <w:r w:rsidR="00726576" w:rsidRPr="002773AB">
        <w:t xml:space="preserve"> (1</w:t>
      </w:r>
      <w:r w:rsidR="00F054C4" w:rsidRPr="002773AB">
        <w:t>4,579,391</w:t>
      </w:r>
      <w:r w:rsidR="00726576" w:rsidRPr="002773AB">
        <w:t xml:space="preserve"> + </w:t>
      </w:r>
      <w:r w:rsidR="00D9528D" w:rsidRPr="002773AB">
        <w:t>467.</w:t>
      </w:r>
      <w:r w:rsidR="00930E72" w:rsidRPr="002773AB">
        <w:t>7</w:t>
      </w:r>
      <w:r w:rsidR="00726576" w:rsidRPr="002773AB">
        <w:t xml:space="preserve"> </w:t>
      </w:r>
      <w:r w:rsidR="00726576" w:rsidRPr="002773AB">
        <w:rPr>
          <w:rFonts w:cstheme="minorHAnsi"/>
        </w:rPr>
        <w:t>×</w:t>
      </w:r>
      <w:r w:rsidR="00726576" w:rsidRPr="002773AB">
        <w:t xml:space="preserve"> 8760) / (</w:t>
      </w:r>
      <w:r w:rsidR="0052470F" w:rsidRPr="002773AB">
        <w:t>85.54</w:t>
      </w:r>
      <w:r w:rsidR="00726576" w:rsidRPr="002773AB">
        <w:t xml:space="preserve"> </w:t>
      </w:r>
      <w:r w:rsidR="00726576" w:rsidRPr="002773AB">
        <w:rPr>
          <w:rFonts w:cstheme="minorHAnsi"/>
        </w:rPr>
        <w:t>× 1000) = U$2</w:t>
      </w:r>
      <w:r w:rsidR="00430159" w:rsidRPr="002773AB">
        <w:rPr>
          <w:rFonts w:cstheme="minorHAnsi"/>
        </w:rPr>
        <w:t>18.</w:t>
      </w:r>
      <w:r w:rsidR="00930E72" w:rsidRPr="002773AB">
        <w:rPr>
          <w:rFonts w:cstheme="minorHAnsi"/>
        </w:rPr>
        <w:t>3</w:t>
      </w:r>
      <w:r w:rsidR="00726576" w:rsidRPr="002773AB">
        <w:rPr>
          <w:rFonts w:cstheme="minorHAnsi"/>
        </w:rPr>
        <w:t>/t CO</w:t>
      </w:r>
      <w:r w:rsidR="00726576" w:rsidRPr="002773AB">
        <w:rPr>
          <w:rFonts w:cstheme="minorHAnsi"/>
          <w:vertAlign w:val="subscript"/>
        </w:rPr>
        <w:t>2</w:t>
      </w:r>
      <w:r w:rsidR="00726576" w:rsidRPr="002773AB">
        <w:rPr>
          <w:rFonts w:cstheme="minorHAnsi"/>
        </w:rPr>
        <w:t>e.</w:t>
      </w:r>
    </w:p>
    <w:p w14:paraId="121A320A" w14:textId="174A55B2" w:rsidR="00B8433A" w:rsidRPr="002773AB" w:rsidRDefault="00C36305" w:rsidP="00513EB6">
      <w:pPr>
        <w:ind w:firstLine="426"/>
        <w:rPr>
          <w:rFonts w:cstheme="minorHAnsi"/>
        </w:rPr>
      </w:pPr>
      <w:r w:rsidRPr="002773AB">
        <w:rPr>
          <w:rFonts w:cstheme="minorHAnsi"/>
        </w:rPr>
        <w:t xml:space="preserve">Table 7 </w:t>
      </w:r>
      <w:r w:rsidR="00FC537A" w:rsidRPr="002773AB">
        <w:rPr>
          <w:rFonts w:cstheme="minorHAnsi"/>
        </w:rPr>
        <w:t>highlights</w:t>
      </w:r>
      <w:r w:rsidR="002360ED" w:rsidRPr="002773AB">
        <w:rPr>
          <w:rFonts w:cstheme="minorHAnsi"/>
        </w:rPr>
        <w:t xml:space="preserve"> </w:t>
      </w:r>
      <w:r w:rsidR="0023707A" w:rsidRPr="002773AB">
        <w:rPr>
          <w:rFonts w:cstheme="minorHAnsi"/>
        </w:rPr>
        <w:t xml:space="preserve">the </w:t>
      </w:r>
      <w:r w:rsidR="008D11C2" w:rsidRPr="002773AB">
        <w:rPr>
          <w:rFonts w:cstheme="minorHAnsi"/>
        </w:rPr>
        <w:t>implications</w:t>
      </w:r>
      <w:r w:rsidR="0023707A" w:rsidRPr="002773AB">
        <w:rPr>
          <w:rFonts w:cstheme="minorHAnsi"/>
        </w:rPr>
        <w:t xml:space="preserve"> of </w:t>
      </w:r>
      <w:r w:rsidR="007F32E4" w:rsidRPr="002773AB">
        <w:rPr>
          <w:rFonts w:cstheme="minorHAnsi"/>
        </w:rPr>
        <w:t>varying the</w:t>
      </w:r>
      <w:r w:rsidR="008D11C2" w:rsidRPr="002773AB">
        <w:rPr>
          <w:rFonts w:cstheme="minorHAnsi"/>
        </w:rPr>
        <w:t xml:space="preserve"> </w:t>
      </w:r>
      <w:r w:rsidR="0023707A" w:rsidRPr="002773AB">
        <w:rPr>
          <w:rFonts w:cstheme="minorHAnsi"/>
        </w:rPr>
        <w:t xml:space="preserve">methane, methanol, and hydrogen prices on </w:t>
      </w:r>
      <w:r w:rsidR="000C1A7C" w:rsidRPr="002773AB">
        <w:rPr>
          <w:rFonts w:cstheme="minorHAnsi"/>
        </w:rPr>
        <w:t xml:space="preserve">the </w:t>
      </w:r>
      <w:r w:rsidR="0023707A" w:rsidRPr="002773AB">
        <w:rPr>
          <w:rFonts w:cstheme="minorHAnsi"/>
        </w:rPr>
        <w:t>carbon</w:t>
      </w:r>
      <w:r w:rsidR="00C86338" w:rsidRPr="002773AB">
        <w:rPr>
          <w:rFonts w:cstheme="minorHAnsi"/>
        </w:rPr>
        <w:t xml:space="preserve"> abatement</w:t>
      </w:r>
      <w:r w:rsidR="000D0B72" w:rsidRPr="002773AB">
        <w:rPr>
          <w:rFonts w:cstheme="minorHAnsi"/>
        </w:rPr>
        <w:t>,</w:t>
      </w:r>
      <w:r w:rsidR="00F24B26" w:rsidRPr="002773AB">
        <w:rPr>
          <w:rFonts w:cstheme="minorHAnsi"/>
        </w:rPr>
        <w:t xml:space="preserve"> total</w:t>
      </w:r>
      <w:r w:rsidR="000D0B72" w:rsidRPr="002773AB">
        <w:rPr>
          <w:rFonts w:cstheme="minorHAnsi"/>
        </w:rPr>
        <w:t xml:space="preserve"> operating cost,</w:t>
      </w:r>
      <w:r w:rsidR="0023707A" w:rsidRPr="002773AB">
        <w:rPr>
          <w:rFonts w:cstheme="minorHAnsi"/>
        </w:rPr>
        <w:t xml:space="preserve"> and </w:t>
      </w:r>
      <w:r w:rsidR="00A85809" w:rsidRPr="002773AB">
        <w:rPr>
          <w:rFonts w:cstheme="minorHAnsi"/>
        </w:rPr>
        <w:t xml:space="preserve">net </w:t>
      </w:r>
      <w:r w:rsidR="000D0B72" w:rsidRPr="002773AB">
        <w:rPr>
          <w:rFonts w:cstheme="minorHAnsi"/>
        </w:rPr>
        <w:t xml:space="preserve">carbon </w:t>
      </w:r>
      <w:r w:rsidR="002360ED" w:rsidRPr="002773AB">
        <w:rPr>
          <w:rFonts w:cstheme="minorHAnsi"/>
        </w:rPr>
        <w:t>abatement</w:t>
      </w:r>
      <w:r w:rsidR="008C1A25" w:rsidRPr="002773AB">
        <w:rPr>
          <w:rFonts w:cstheme="minorHAnsi"/>
        </w:rPr>
        <w:t xml:space="preserve"> </w:t>
      </w:r>
      <w:r w:rsidR="0023707A" w:rsidRPr="002773AB">
        <w:rPr>
          <w:rFonts w:cstheme="minorHAnsi"/>
        </w:rPr>
        <w:t>cost</w:t>
      </w:r>
      <w:r w:rsidR="000D0B72" w:rsidRPr="002773AB">
        <w:rPr>
          <w:rFonts w:cstheme="minorHAnsi"/>
        </w:rPr>
        <w:t>.</w:t>
      </w:r>
      <w:r w:rsidR="008C1A25" w:rsidRPr="002773AB">
        <w:rPr>
          <w:rFonts w:cstheme="minorHAnsi"/>
        </w:rPr>
        <w:t xml:space="preserve"> </w:t>
      </w:r>
      <w:r w:rsidR="00C86338" w:rsidRPr="002773AB">
        <w:rPr>
          <w:rFonts w:cstheme="minorHAnsi"/>
        </w:rPr>
        <w:t>The results show that</w:t>
      </w:r>
      <w:r w:rsidR="000D0B72" w:rsidRPr="002773AB">
        <w:rPr>
          <w:rFonts w:cstheme="minorHAnsi"/>
        </w:rPr>
        <w:t xml:space="preserve"> </w:t>
      </w:r>
      <w:r w:rsidR="007A55E0" w:rsidRPr="002773AB">
        <w:rPr>
          <w:rFonts w:cstheme="minorHAnsi"/>
        </w:rPr>
        <w:t xml:space="preserve">variations in </w:t>
      </w:r>
      <w:r w:rsidR="00912E6D" w:rsidRPr="002773AB">
        <w:rPr>
          <w:rFonts w:cstheme="minorHAnsi"/>
        </w:rPr>
        <w:t xml:space="preserve">the </w:t>
      </w:r>
      <w:r w:rsidR="000D0B72" w:rsidRPr="002773AB">
        <w:rPr>
          <w:rFonts w:cstheme="minorHAnsi"/>
        </w:rPr>
        <w:t>methanol price</w:t>
      </w:r>
      <w:r w:rsidR="007A55E0" w:rsidRPr="002773AB">
        <w:rPr>
          <w:rFonts w:cstheme="minorHAnsi"/>
        </w:rPr>
        <w:t>s</w:t>
      </w:r>
      <w:r w:rsidR="000D0B72" w:rsidRPr="002773AB">
        <w:rPr>
          <w:rFonts w:cstheme="minorHAnsi"/>
        </w:rPr>
        <w:t xml:space="preserve"> </w:t>
      </w:r>
      <w:r w:rsidR="00C86338" w:rsidRPr="002773AB">
        <w:rPr>
          <w:rFonts w:cstheme="minorHAnsi"/>
        </w:rPr>
        <w:t xml:space="preserve">have a greater impact on </w:t>
      </w:r>
      <w:r w:rsidR="002A7E55" w:rsidRPr="002773AB">
        <w:rPr>
          <w:rFonts w:cstheme="minorHAnsi"/>
        </w:rPr>
        <w:t xml:space="preserve">the </w:t>
      </w:r>
      <w:r w:rsidR="00C86338" w:rsidRPr="002773AB">
        <w:rPr>
          <w:rFonts w:cstheme="minorHAnsi"/>
        </w:rPr>
        <w:t xml:space="preserve">total operating cost and net carbon abatement cost compared to variations in </w:t>
      </w:r>
      <w:r w:rsidR="00912E6D" w:rsidRPr="002773AB">
        <w:rPr>
          <w:rFonts w:cstheme="minorHAnsi"/>
        </w:rPr>
        <w:t xml:space="preserve">the </w:t>
      </w:r>
      <w:r w:rsidR="000D0B72" w:rsidRPr="002773AB">
        <w:rPr>
          <w:rFonts w:cstheme="minorHAnsi"/>
        </w:rPr>
        <w:t>methane price</w:t>
      </w:r>
      <w:r w:rsidR="007A55E0" w:rsidRPr="002773AB">
        <w:rPr>
          <w:rFonts w:cstheme="minorHAnsi"/>
        </w:rPr>
        <w:t>s</w:t>
      </w:r>
      <w:r w:rsidR="007F32E4" w:rsidRPr="002773AB">
        <w:rPr>
          <w:rFonts w:cstheme="minorHAnsi"/>
        </w:rPr>
        <w:t>. This is because</w:t>
      </w:r>
      <w:r w:rsidR="00C86338" w:rsidRPr="002773AB">
        <w:rPr>
          <w:rFonts w:cstheme="minorHAnsi"/>
        </w:rPr>
        <w:t xml:space="preserve"> </w:t>
      </w:r>
      <w:r w:rsidR="00DB02AA" w:rsidRPr="002773AB">
        <w:rPr>
          <w:rFonts w:cstheme="minorHAnsi"/>
        </w:rPr>
        <w:t xml:space="preserve">the plant produces </w:t>
      </w:r>
      <w:r w:rsidR="00C86338" w:rsidRPr="002773AB">
        <w:rPr>
          <w:rFonts w:cstheme="minorHAnsi"/>
        </w:rPr>
        <w:t>more methanol than methane</w:t>
      </w:r>
      <w:r w:rsidR="000D0B72" w:rsidRPr="002773AB">
        <w:rPr>
          <w:rFonts w:cstheme="minorHAnsi"/>
        </w:rPr>
        <w:t>.</w:t>
      </w:r>
      <w:r w:rsidR="005A6ED1" w:rsidRPr="002773AB">
        <w:rPr>
          <w:rFonts w:cstheme="minorHAnsi"/>
        </w:rPr>
        <w:t xml:space="preserve"> </w:t>
      </w:r>
      <w:r w:rsidR="00C86338" w:rsidRPr="002773AB">
        <w:rPr>
          <w:rFonts w:cstheme="minorHAnsi"/>
        </w:rPr>
        <w:t>T</w:t>
      </w:r>
      <w:r w:rsidR="00B21256" w:rsidRPr="002773AB">
        <w:rPr>
          <w:rFonts w:cstheme="minorHAnsi"/>
        </w:rPr>
        <w:t>he table</w:t>
      </w:r>
      <w:r w:rsidR="00C86338" w:rsidRPr="002773AB">
        <w:rPr>
          <w:rFonts w:cstheme="minorHAnsi"/>
        </w:rPr>
        <w:t xml:space="preserve"> also </w:t>
      </w:r>
      <w:r w:rsidR="006126B7" w:rsidRPr="002773AB">
        <w:rPr>
          <w:rFonts w:cstheme="minorHAnsi"/>
        </w:rPr>
        <w:t>shows</w:t>
      </w:r>
      <w:r w:rsidR="00C86338" w:rsidRPr="002773AB">
        <w:rPr>
          <w:rFonts w:cstheme="minorHAnsi"/>
        </w:rPr>
        <w:t xml:space="preserve"> that</w:t>
      </w:r>
      <w:r w:rsidR="00B21256" w:rsidRPr="002773AB">
        <w:rPr>
          <w:rFonts w:cstheme="minorHAnsi"/>
        </w:rPr>
        <w:t xml:space="preserve"> </w:t>
      </w:r>
      <w:r w:rsidR="006126B7" w:rsidRPr="002773AB">
        <w:rPr>
          <w:rFonts w:cstheme="minorHAnsi"/>
        </w:rPr>
        <w:t>variations</w:t>
      </w:r>
      <w:r w:rsidR="00E21C80" w:rsidRPr="002773AB">
        <w:rPr>
          <w:rFonts w:cstheme="minorHAnsi"/>
        </w:rPr>
        <w:t xml:space="preserve"> in </w:t>
      </w:r>
      <w:r w:rsidR="002A7E55" w:rsidRPr="002773AB">
        <w:rPr>
          <w:rFonts w:cstheme="minorHAnsi"/>
        </w:rPr>
        <w:t xml:space="preserve">the </w:t>
      </w:r>
      <w:r w:rsidR="00A862EA" w:rsidRPr="002773AB">
        <w:rPr>
          <w:rFonts w:cstheme="minorHAnsi"/>
        </w:rPr>
        <w:t>product</w:t>
      </w:r>
      <w:r w:rsidR="00E21C80" w:rsidRPr="002773AB">
        <w:rPr>
          <w:rFonts w:cstheme="minorHAnsi"/>
        </w:rPr>
        <w:t xml:space="preserve"> prices </w:t>
      </w:r>
      <w:r w:rsidR="006126B7" w:rsidRPr="002773AB">
        <w:rPr>
          <w:rFonts w:cstheme="minorHAnsi"/>
        </w:rPr>
        <w:t xml:space="preserve">have a greater impact on </w:t>
      </w:r>
      <w:r w:rsidR="002A7E55" w:rsidRPr="002773AB">
        <w:rPr>
          <w:rFonts w:cstheme="minorHAnsi"/>
        </w:rPr>
        <w:t xml:space="preserve">the </w:t>
      </w:r>
      <w:r w:rsidR="00E21C80" w:rsidRPr="002773AB">
        <w:rPr>
          <w:rFonts w:cstheme="minorHAnsi"/>
        </w:rPr>
        <w:t>operating cost</w:t>
      </w:r>
      <w:r w:rsidR="006126B7" w:rsidRPr="002773AB">
        <w:rPr>
          <w:rFonts w:cstheme="minorHAnsi"/>
        </w:rPr>
        <w:t>s</w:t>
      </w:r>
      <w:r w:rsidR="00C61795" w:rsidRPr="002773AB">
        <w:rPr>
          <w:rFonts w:cstheme="minorHAnsi"/>
        </w:rPr>
        <w:t xml:space="preserve"> </w:t>
      </w:r>
      <w:r w:rsidR="006126B7" w:rsidRPr="002773AB">
        <w:rPr>
          <w:rFonts w:cstheme="minorHAnsi"/>
        </w:rPr>
        <w:t xml:space="preserve">compared </w:t>
      </w:r>
      <w:r w:rsidR="002A7E55" w:rsidRPr="002773AB">
        <w:rPr>
          <w:rFonts w:cstheme="minorHAnsi"/>
        </w:rPr>
        <w:t xml:space="preserve">to </w:t>
      </w:r>
      <w:r w:rsidR="000C271A" w:rsidRPr="002773AB">
        <w:rPr>
          <w:rFonts w:cstheme="minorHAnsi"/>
        </w:rPr>
        <w:t>net abatement cost</w:t>
      </w:r>
      <w:r w:rsidR="00C86338" w:rsidRPr="002773AB">
        <w:rPr>
          <w:rFonts w:cstheme="minorHAnsi"/>
        </w:rPr>
        <w:t>,</w:t>
      </w:r>
      <w:r w:rsidR="00374DE4" w:rsidRPr="002773AB">
        <w:rPr>
          <w:rFonts w:cstheme="minorHAnsi"/>
        </w:rPr>
        <w:t xml:space="preserve"> </w:t>
      </w:r>
      <w:r w:rsidR="002A7E55" w:rsidRPr="002773AB">
        <w:rPr>
          <w:rFonts w:cstheme="minorHAnsi"/>
        </w:rPr>
        <w:t>since</w:t>
      </w:r>
      <w:r w:rsidR="00A862EA" w:rsidRPr="002773AB">
        <w:rPr>
          <w:rFonts w:cstheme="minorHAnsi"/>
        </w:rPr>
        <w:t xml:space="preserve"> </w:t>
      </w:r>
      <w:r w:rsidR="006126B7" w:rsidRPr="002773AB">
        <w:rPr>
          <w:rFonts w:cstheme="minorHAnsi"/>
        </w:rPr>
        <w:t xml:space="preserve">the latter calculation accounts for </w:t>
      </w:r>
      <w:r w:rsidR="00C61795" w:rsidRPr="002773AB">
        <w:rPr>
          <w:rFonts w:cstheme="minorHAnsi"/>
        </w:rPr>
        <w:t xml:space="preserve">fixed </w:t>
      </w:r>
      <w:r w:rsidR="00A862EA" w:rsidRPr="002773AB">
        <w:rPr>
          <w:rFonts w:cstheme="minorHAnsi"/>
        </w:rPr>
        <w:t>capital investment cost</w:t>
      </w:r>
      <w:r w:rsidR="006126B7" w:rsidRPr="002773AB">
        <w:rPr>
          <w:rFonts w:cstheme="minorHAnsi"/>
        </w:rPr>
        <w:t>s</w:t>
      </w:r>
      <w:r w:rsidR="00D43B43" w:rsidRPr="002773AB">
        <w:rPr>
          <w:rFonts w:cstheme="minorHAnsi"/>
        </w:rPr>
        <w:t>.</w:t>
      </w:r>
      <w:r w:rsidR="001842CE" w:rsidRPr="002773AB">
        <w:rPr>
          <w:rFonts w:cstheme="minorHAnsi"/>
        </w:rPr>
        <w:t xml:space="preserve"> </w:t>
      </w:r>
      <w:r w:rsidR="001842CE" w:rsidRPr="002773AB">
        <w:t xml:space="preserve">The results </w:t>
      </w:r>
      <w:r w:rsidR="00C86338" w:rsidRPr="002773AB">
        <w:t>further</w:t>
      </w:r>
      <w:r w:rsidR="001842CE" w:rsidRPr="002773AB">
        <w:t xml:space="preserve"> </w:t>
      </w:r>
      <w:r w:rsidR="00503309" w:rsidRPr="002773AB">
        <w:t>highlight</w:t>
      </w:r>
      <w:r w:rsidR="001842CE" w:rsidRPr="002773AB">
        <w:t xml:space="preserve"> that </w:t>
      </w:r>
      <w:r w:rsidR="00513EB6" w:rsidRPr="002773AB">
        <w:rPr>
          <w:rFonts w:cstheme="minorHAnsi"/>
        </w:rPr>
        <w:t xml:space="preserve">a </w:t>
      </w:r>
      <w:r w:rsidR="007F32E4" w:rsidRPr="002773AB">
        <w:rPr>
          <w:rFonts w:cstheme="minorHAnsi"/>
        </w:rPr>
        <w:t xml:space="preserve">previous </w:t>
      </w:r>
      <w:r w:rsidR="00B8433A" w:rsidRPr="002773AB">
        <w:rPr>
          <w:rFonts w:cstheme="minorHAnsi"/>
        </w:rPr>
        <w:t xml:space="preserve">record high </w:t>
      </w:r>
      <w:r w:rsidR="00EF7B8C" w:rsidRPr="002773AB">
        <w:rPr>
          <w:rFonts w:cstheme="minorHAnsi"/>
        </w:rPr>
        <w:t xml:space="preserve">of </w:t>
      </w:r>
      <w:r w:rsidR="00B8433A" w:rsidRPr="002773AB">
        <w:rPr>
          <w:rFonts w:cstheme="minorHAnsi"/>
        </w:rPr>
        <w:t>methanol</w:t>
      </w:r>
      <w:r w:rsidR="00D9258C" w:rsidRPr="002773AB">
        <w:rPr>
          <w:rFonts w:cstheme="minorHAnsi"/>
        </w:rPr>
        <w:t xml:space="preserve"> </w:t>
      </w:r>
      <w:r w:rsidR="00513EB6" w:rsidRPr="002773AB">
        <w:rPr>
          <w:rFonts w:cstheme="minorHAnsi"/>
        </w:rPr>
        <w:t xml:space="preserve">and </w:t>
      </w:r>
      <w:r w:rsidR="00B8433A" w:rsidRPr="002773AB">
        <w:rPr>
          <w:rFonts w:cstheme="minorHAnsi"/>
        </w:rPr>
        <w:t>methane price</w:t>
      </w:r>
      <w:r w:rsidR="00513EB6" w:rsidRPr="002773AB">
        <w:rPr>
          <w:rFonts w:cstheme="minorHAnsi"/>
        </w:rPr>
        <w:t>s</w:t>
      </w:r>
      <w:r w:rsidR="00F34764" w:rsidRPr="002773AB">
        <w:rPr>
          <w:rFonts w:cstheme="minorHAnsi"/>
        </w:rPr>
        <w:t xml:space="preserve"> </w:t>
      </w:r>
      <w:r w:rsidR="00B8433A" w:rsidRPr="002773AB">
        <w:rPr>
          <w:rFonts w:cstheme="minorHAnsi"/>
        </w:rPr>
        <w:t>reduce</w:t>
      </w:r>
      <w:r w:rsidR="00513EB6" w:rsidRPr="002773AB">
        <w:rPr>
          <w:rFonts w:cstheme="minorHAnsi"/>
        </w:rPr>
        <w:t>s</w:t>
      </w:r>
      <w:r w:rsidR="00B8433A" w:rsidRPr="002773AB">
        <w:rPr>
          <w:rFonts w:cstheme="minorHAnsi"/>
        </w:rPr>
        <w:t xml:space="preserve"> </w:t>
      </w:r>
      <w:r w:rsidR="002A7E55" w:rsidRPr="002773AB">
        <w:rPr>
          <w:rFonts w:cstheme="minorHAnsi"/>
        </w:rPr>
        <w:t xml:space="preserve">the </w:t>
      </w:r>
      <w:r w:rsidR="00B8433A" w:rsidRPr="002773AB">
        <w:rPr>
          <w:rFonts w:cstheme="minorHAnsi"/>
        </w:rPr>
        <w:t xml:space="preserve">operating cost and </w:t>
      </w:r>
      <w:r w:rsidR="00912E6D" w:rsidRPr="002773AB">
        <w:rPr>
          <w:rFonts w:cstheme="minorHAnsi"/>
        </w:rPr>
        <w:t xml:space="preserve">the </w:t>
      </w:r>
      <w:r w:rsidR="00B8433A" w:rsidRPr="002773AB">
        <w:rPr>
          <w:rFonts w:cstheme="minorHAnsi"/>
        </w:rPr>
        <w:t xml:space="preserve">abatement cost by 21.7% and 4.8%, respectively. </w:t>
      </w:r>
      <w:r w:rsidR="00C86338" w:rsidRPr="002773AB">
        <w:rPr>
          <w:rFonts w:cstheme="minorHAnsi"/>
        </w:rPr>
        <w:t>Conversely</w:t>
      </w:r>
      <w:r w:rsidR="00B8433A" w:rsidRPr="002773AB">
        <w:rPr>
          <w:rFonts w:cstheme="minorHAnsi"/>
        </w:rPr>
        <w:t>,</w:t>
      </w:r>
      <w:r w:rsidR="00EF7B8C" w:rsidRPr="002773AB">
        <w:rPr>
          <w:rFonts w:cstheme="minorHAnsi"/>
        </w:rPr>
        <w:t xml:space="preserve"> a</w:t>
      </w:r>
      <w:r w:rsidR="00B8433A" w:rsidRPr="002773AB">
        <w:rPr>
          <w:rFonts w:cstheme="minorHAnsi"/>
        </w:rPr>
        <w:t xml:space="preserve"> </w:t>
      </w:r>
      <w:r w:rsidR="007F32E4" w:rsidRPr="002773AB">
        <w:rPr>
          <w:rFonts w:cstheme="minorHAnsi"/>
        </w:rPr>
        <w:t xml:space="preserve">previous </w:t>
      </w:r>
      <w:r w:rsidR="00B8433A" w:rsidRPr="002773AB">
        <w:rPr>
          <w:rFonts w:cstheme="minorHAnsi"/>
        </w:rPr>
        <w:t xml:space="preserve">record low </w:t>
      </w:r>
      <w:r w:rsidR="00EF7B8C" w:rsidRPr="002773AB">
        <w:rPr>
          <w:rFonts w:cstheme="minorHAnsi"/>
        </w:rPr>
        <w:t xml:space="preserve">of </w:t>
      </w:r>
      <w:r w:rsidR="00513EB6" w:rsidRPr="002773AB">
        <w:rPr>
          <w:rFonts w:cstheme="minorHAnsi"/>
        </w:rPr>
        <w:t xml:space="preserve">these </w:t>
      </w:r>
      <w:r w:rsidR="00B8433A" w:rsidRPr="002773AB">
        <w:rPr>
          <w:rFonts w:cstheme="minorHAnsi"/>
        </w:rPr>
        <w:t>prices</w:t>
      </w:r>
      <w:r w:rsidR="00972C09" w:rsidRPr="002773AB">
        <w:rPr>
          <w:rFonts w:cstheme="minorHAnsi"/>
        </w:rPr>
        <w:t xml:space="preserve"> leads to </w:t>
      </w:r>
      <w:r w:rsidR="00513EB6" w:rsidRPr="002773AB">
        <w:rPr>
          <w:rFonts w:cstheme="minorHAnsi"/>
        </w:rPr>
        <w:t xml:space="preserve">a 16.7% increase in </w:t>
      </w:r>
      <w:r w:rsidR="002A7E55" w:rsidRPr="002773AB">
        <w:rPr>
          <w:rFonts w:cstheme="minorHAnsi"/>
        </w:rPr>
        <w:t xml:space="preserve">the </w:t>
      </w:r>
      <w:r w:rsidR="00513EB6" w:rsidRPr="002773AB">
        <w:rPr>
          <w:rFonts w:cstheme="minorHAnsi"/>
        </w:rPr>
        <w:t xml:space="preserve">operating cost and 3.7% increase in </w:t>
      </w:r>
      <w:r w:rsidR="002A7E55" w:rsidRPr="002773AB">
        <w:rPr>
          <w:rFonts w:cstheme="minorHAnsi"/>
        </w:rPr>
        <w:t xml:space="preserve">the </w:t>
      </w:r>
      <w:r w:rsidR="00513EB6" w:rsidRPr="002773AB">
        <w:rPr>
          <w:rFonts w:cstheme="minorHAnsi"/>
        </w:rPr>
        <w:t xml:space="preserve">abatement cost. </w:t>
      </w:r>
    </w:p>
    <w:p w14:paraId="2FCEF6CA" w14:textId="2F2B888F" w:rsidR="00C90A7B" w:rsidRPr="002773AB" w:rsidRDefault="00297A3B" w:rsidP="00FC4A12">
      <w:pPr>
        <w:ind w:firstLine="426"/>
      </w:pPr>
      <w:r w:rsidRPr="002773AB">
        <w:rPr>
          <w:rFonts w:cstheme="minorHAnsi"/>
        </w:rPr>
        <w:t>The</w:t>
      </w:r>
      <w:r w:rsidR="004E499C" w:rsidRPr="002773AB">
        <w:rPr>
          <w:rFonts w:cstheme="minorHAnsi"/>
        </w:rPr>
        <w:t xml:space="preserve"> </w:t>
      </w:r>
      <w:r w:rsidR="00A5444A" w:rsidRPr="002773AB">
        <w:rPr>
          <w:rFonts w:cstheme="minorHAnsi"/>
        </w:rPr>
        <w:t>base case</w:t>
      </w:r>
      <w:r w:rsidR="008F2B58" w:rsidRPr="002773AB">
        <w:rPr>
          <w:rFonts w:cstheme="minorHAnsi"/>
        </w:rPr>
        <w:t xml:space="preserve"> </w:t>
      </w:r>
      <w:r w:rsidR="008D0B6D" w:rsidRPr="002773AB">
        <w:rPr>
          <w:rFonts w:cstheme="minorHAnsi"/>
        </w:rPr>
        <w:t>scenario</w:t>
      </w:r>
      <w:r w:rsidR="009371BD" w:rsidRPr="002773AB">
        <w:rPr>
          <w:rFonts w:cstheme="minorHAnsi"/>
        </w:rPr>
        <w:t xml:space="preserve"> assume</w:t>
      </w:r>
      <w:r w:rsidR="001F50AA" w:rsidRPr="002773AB">
        <w:rPr>
          <w:rFonts w:cstheme="minorHAnsi"/>
        </w:rPr>
        <w:t>s th</w:t>
      </w:r>
      <w:r w:rsidR="00AE6C7C" w:rsidRPr="002773AB">
        <w:rPr>
          <w:rFonts w:cstheme="minorHAnsi"/>
        </w:rPr>
        <w:t>e use of</w:t>
      </w:r>
      <w:r w:rsidR="001F50AA" w:rsidRPr="002773AB">
        <w:rPr>
          <w:rFonts w:cstheme="minorHAnsi"/>
        </w:rPr>
        <w:t xml:space="preserve"> grey</w:t>
      </w:r>
      <w:r w:rsidR="008D0B6D" w:rsidRPr="002773AB">
        <w:rPr>
          <w:rFonts w:cstheme="minorHAnsi"/>
        </w:rPr>
        <w:t xml:space="preserve"> H</w:t>
      </w:r>
      <w:r w:rsidR="008D0B6D" w:rsidRPr="002773AB">
        <w:rPr>
          <w:rFonts w:cstheme="minorHAnsi"/>
          <w:vertAlign w:val="subscript"/>
        </w:rPr>
        <w:t>2</w:t>
      </w:r>
      <w:r w:rsidR="008D0B6D" w:rsidRPr="002773AB">
        <w:rPr>
          <w:rFonts w:cstheme="minorHAnsi"/>
        </w:rPr>
        <w:t xml:space="preserve"> </w:t>
      </w:r>
      <w:r w:rsidR="00AE6C7C" w:rsidRPr="002773AB">
        <w:rPr>
          <w:rFonts w:cstheme="minorHAnsi"/>
        </w:rPr>
        <w:t xml:space="preserve">that </w:t>
      </w:r>
      <w:r w:rsidR="006A5F51" w:rsidRPr="002773AB">
        <w:rPr>
          <w:rFonts w:cstheme="minorHAnsi"/>
        </w:rPr>
        <w:t>is sourced</w:t>
      </w:r>
      <w:r w:rsidR="008D0B6D" w:rsidRPr="002773AB">
        <w:rPr>
          <w:rFonts w:cstheme="minorHAnsi"/>
        </w:rPr>
        <w:t xml:space="preserve"> from conventional steam methane reforming </w:t>
      </w:r>
      <w:r w:rsidR="00312BB6" w:rsidRPr="002773AB">
        <w:rPr>
          <w:rFonts w:cstheme="minorHAnsi"/>
        </w:rPr>
        <w:t xml:space="preserve">(SMR) </w:t>
      </w:r>
      <w:r w:rsidR="00E10843" w:rsidRPr="002773AB">
        <w:rPr>
          <w:rFonts w:cstheme="minorHAnsi"/>
        </w:rPr>
        <w:t xml:space="preserve">process </w:t>
      </w:r>
      <w:r w:rsidR="008D0B6D" w:rsidRPr="002773AB">
        <w:rPr>
          <w:rFonts w:cstheme="minorHAnsi"/>
        </w:rPr>
        <w:t xml:space="preserve">of natural gas. </w:t>
      </w:r>
      <w:r w:rsidR="00312BB6" w:rsidRPr="002773AB">
        <w:rPr>
          <w:rFonts w:cstheme="minorHAnsi"/>
        </w:rPr>
        <w:t xml:space="preserve">Table 7 </w:t>
      </w:r>
      <w:r w:rsidR="0031272A" w:rsidRPr="002773AB">
        <w:rPr>
          <w:rFonts w:cstheme="minorHAnsi"/>
        </w:rPr>
        <w:t>highlights</w:t>
      </w:r>
      <w:r w:rsidR="00312BB6" w:rsidRPr="002773AB">
        <w:rPr>
          <w:rFonts w:cstheme="minorHAnsi"/>
        </w:rPr>
        <w:t xml:space="preserve"> the </w:t>
      </w:r>
      <w:r w:rsidR="0031272A" w:rsidRPr="002773AB">
        <w:rPr>
          <w:rFonts w:cstheme="minorHAnsi"/>
        </w:rPr>
        <w:t>significant impact</w:t>
      </w:r>
      <w:r w:rsidR="00312BB6" w:rsidRPr="002773AB">
        <w:rPr>
          <w:rFonts w:cstheme="minorHAnsi"/>
        </w:rPr>
        <w:t xml:space="preserve"> of switching </w:t>
      </w:r>
      <w:r w:rsidR="00DE2ACA" w:rsidRPr="002773AB">
        <w:rPr>
          <w:rFonts w:cstheme="minorHAnsi"/>
        </w:rPr>
        <w:t>from grey H</w:t>
      </w:r>
      <w:r w:rsidR="00DE2ACA" w:rsidRPr="002773AB">
        <w:rPr>
          <w:rFonts w:cstheme="minorHAnsi"/>
          <w:vertAlign w:val="subscript"/>
        </w:rPr>
        <w:t>2</w:t>
      </w:r>
      <w:r w:rsidR="00DE2ACA" w:rsidRPr="002773AB">
        <w:rPr>
          <w:rFonts w:cstheme="minorHAnsi"/>
        </w:rPr>
        <w:t xml:space="preserve"> </w:t>
      </w:r>
      <w:r w:rsidR="00312BB6" w:rsidRPr="002773AB">
        <w:rPr>
          <w:rFonts w:cstheme="minorHAnsi"/>
        </w:rPr>
        <w:t>to blue and green H</w:t>
      </w:r>
      <w:r w:rsidR="00312BB6" w:rsidRPr="002773AB">
        <w:rPr>
          <w:rFonts w:cstheme="minorHAnsi"/>
          <w:vertAlign w:val="subscript"/>
        </w:rPr>
        <w:t>2</w:t>
      </w:r>
      <w:r w:rsidR="00092C28" w:rsidRPr="002773AB">
        <w:rPr>
          <w:rFonts w:cstheme="minorHAnsi"/>
        </w:rPr>
        <w:t xml:space="preserve">. </w:t>
      </w:r>
      <w:r w:rsidR="007600DD" w:rsidRPr="002773AB">
        <w:rPr>
          <w:rFonts w:cstheme="minorHAnsi"/>
        </w:rPr>
        <w:t>In this case, t</w:t>
      </w:r>
      <w:r w:rsidR="00D31B4E" w:rsidRPr="002773AB">
        <w:rPr>
          <w:rFonts w:cstheme="minorHAnsi"/>
        </w:rPr>
        <w:t xml:space="preserve">he </w:t>
      </w:r>
      <w:r w:rsidR="00D67475" w:rsidRPr="002773AB">
        <w:rPr>
          <w:rFonts w:cstheme="minorHAnsi"/>
        </w:rPr>
        <w:t xml:space="preserve">use of </w:t>
      </w:r>
      <w:r w:rsidR="00D31B4E" w:rsidRPr="002773AB">
        <w:rPr>
          <w:rFonts w:cstheme="minorHAnsi"/>
        </w:rPr>
        <w:t>blue H</w:t>
      </w:r>
      <w:r w:rsidR="00D31B4E" w:rsidRPr="002773AB">
        <w:rPr>
          <w:rFonts w:cstheme="minorHAnsi"/>
          <w:vertAlign w:val="subscript"/>
        </w:rPr>
        <w:t>2</w:t>
      </w:r>
      <w:r w:rsidR="00092C28" w:rsidRPr="002773AB">
        <w:rPr>
          <w:rFonts w:cstheme="minorHAnsi"/>
        </w:rPr>
        <w:t xml:space="preserve"> </w:t>
      </w:r>
      <w:r w:rsidR="001F50AA" w:rsidRPr="002773AB">
        <w:rPr>
          <w:rFonts w:cstheme="minorHAnsi"/>
        </w:rPr>
        <w:t xml:space="preserve">increases </w:t>
      </w:r>
      <w:r w:rsidR="00092C28" w:rsidRPr="002773AB">
        <w:rPr>
          <w:rFonts w:cstheme="minorHAnsi"/>
        </w:rPr>
        <w:t>the net carbon abated</w:t>
      </w:r>
      <w:r w:rsidR="001F50AA" w:rsidRPr="002773AB">
        <w:rPr>
          <w:rFonts w:cstheme="minorHAnsi"/>
        </w:rPr>
        <w:t xml:space="preserve"> by 3.8% </w:t>
      </w:r>
      <w:r w:rsidR="00FF16F3" w:rsidRPr="002773AB">
        <w:rPr>
          <w:rFonts w:cstheme="minorHAnsi"/>
        </w:rPr>
        <w:t>and</w:t>
      </w:r>
      <w:r w:rsidR="00092C28" w:rsidRPr="002773AB">
        <w:rPr>
          <w:rFonts w:cstheme="minorHAnsi"/>
        </w:rPr>
        <w:t xml:space="preserve"> </w:t>
      </w:r>
      <w:r w:rsidR="003A5909" w:rsidRPr="002773AB">
        <w:rPr>
          <w:rFonts w:cstheme="minorHAnsi"/>
        </w:rPr>
        <w:t>the operating cost</w:t>
      </w:r>
      <w:r w:rsidR="001F50AA" w:rsidRPr="002773AB">
        <w:rPr>
          <w:rFonts w:cstheme="minorHAnsi"/>
        </w:rPr>
        <w:t xml:space="preserve"> by 4%, while decreasing</w:t>
      </w:r>
      <w:r w:rsidR="00FF16F3" w:rsidRPr="002773AB">
        <w:rPr>
          <w:rFonts w:cstheme="minorHAnsi"/>
        </w:rPr>
        <w:t xml:space="preserve"> </w:t>
      </w:r>
      <w:r w:rsidR="003A5909" w:rsidRPr="002773AB">
        <w:rPr>
          <w:rFonts w:cstheme="minorHAnsi"/>
        </w:rPr>
        <w:t>the carbon abatement cost</w:t>
      </w:r>
      <w:r w:rsidR="00920A57" w:rsidRPr="002773AB">
        <w:rPr>
          <w:rFonts w:cstheme="minorHAnsi"/>
        </w:rPr>
        <w:t xml:space="preserve"> </w:t>
      </w:r>
      <w:r w:rsidR="001F50AA" w:rsidRPr="002773AB">
        <w:rPr>
          <w:rFonts w:cstheme="minorHAnsi"/>
        </w:rPr>
        <w:t xml:space="preserve">by 2% </w:t>
      </w:r>
      <w:r w:rsidR="00920A57" w:rsidRPr="002773AB">
        <w:rPr>
          <w:rFonts w:cstheme="minorHAnsi"/>
        </w:rPr>
        <w:t xml:space="preserve">due to the </w:t>
      </w:r>
      <w:r w:rsidR="001F50AA" w:rsidRPr="002773AB">
        <w:rPr>
          <w:rFonts w:cstheme="minorHAnsi"/>
        </w:rPr>
        <w:t>reduced</w:t>
      </w:r>
      <w:r w:rsidR="00920A57" w:rsidRPr="002773AB">
        <w:rPr>
          <w:rFonts w:cstheme="minorHAnsi"/>
        </w:rPr>
        <w:t xml:space="preserve"> carbon footprint associated with blue H</w:t>
      </w:r>
      <w:r w:rsidR="00920A57" w:rsidRPr="002773AB">
        <w:rPr>
          <w:rFonts w:cstheme="minorHAnsi"/>
          <w:vertAlign w:val="subscript"/>
        </w:rPr>
        <w:t xml:space="preserve">2 </w:t>
      </w:r>
      <w:r w:rsidR="008B0E8A" w:rsidRPr="002773AB">
        <w:rPr>
          <w:rFonts w:cstheme="minorHAnsi"/>
        </w:rPr>
        <w:t>utilization</w:t>
      </w:r>
      <w:r w:rsidR="00920A57" w:rsidRPr="002773AB">
        <w:rPr>
          <w:rFonts w:cstheme="minorHAnsi"/>
        </w:rPr>
        <w:t xml:space="preserve">. </w:t>
      </w:r>
      <w:r w:rsidR="001B13EF" w:rsidRPr="002773AB">
        <w:rPr>
          <w:rFonts w:cstheme="minorHAnsi"/>
        </w:rPr>
        <w:t xml:space="preserve">For the scenario involving </w:t>
      </w:r>
      <w:r w:rsidR="00066059" w:rsidRPr="002773AB">
        <w:rPr>
          <w:rFonts w:cstheme="minorHAnsi"/>
        </w:rPr>
        <w:t>blue H</w:t>
      </w:r>
      <w:r w:rsidR="00066059" w:rsidRPr="002773AB">
        <w:rPr>
          <w:rFonts w:cstheme="minorHAnsi"/>
          <w:vertAlign w:val="subscript"/>
        </w:rPr>
        <w:t>2</w:t>
      </w:r>
      <w:r w:rsidR="00066059" w:rsidRPr="002773AB">
        <w:rPr>
          <w:rFonts w:cstheme="minorHAnsi"/>
        </w:rPr>
        <w:t xml:space="preserve"> and </w:t>
      </w:r>
      <w:r w:rsidR="00074556" w:rsidRPr="002773AB">
        <w:rPr>
          <w:rFonts w:cstheme="minorHAnsi"/>
        </w:rPr>
        <w:t>low methanol and methane prices</w:t>
      </w:r>
      <w:r w:rsidR="001B13EF" w:rsidRPr="002773AB">
        <w:rPr>
          <w:rFonts w:cstheme="minorHAnsi"/>
        </w:rPr>
        <w:t>,</w:t>
      </w:r>
      <w:r w:rsidR="00074556" w:rsidRPr="002773AB">
        <w:rPr>
          <w:rFonts w:cstheme="minorHAnsi"/>
        </w:rPr>
        <w:t xml:space="preserve"> </w:t>
      </w:r>
      <w:r w:rsidR="00313D9E" w:rsidRPr="002773AB">
        <w:rPr>
          <w:rFonts w:cstheme="minorHAnsi"/>
        </w:rPr>
        <w:t xml:space="preserve">the carbon abatement cost </w:t>
      </w:r>
      <w:r w:rsidR="004F14E9" w:rsidRPr="002773AB">
        <w:rPr>
          <w:rFonts w:cstheme="minorHAnsi"/>
        </w:rPr>
        <w:t xml:space="preserve">increases </w:t>
      </w:r>
      <w:r w:rsidR="00313D9E" w:rsidRPr="002773AB">
        <w:rPr>
          <w:rFonts w:cstheme="minorHAnsi"/>
        </w:rPr>
        <w:t>by 1.6%</w:t>
      </w:r>
      <w:r w:rsidR="004F14E9" w:rsidRPr="002773AB">
        <w:rPr>
          <w:rFonts w:cstheme="minorHAnsi"/>
        </w:rPr>
        <w:t xml:space="preserve"> and t</w:t>
      </w:r>
      <w:r w:rsidR="003E41C3" w:rsidRPr="002773AB">
        <w:rPr>
          <w:rFonts w:cstheme="minorHAnsi"/>
        </w:rPr>
        <w:t>he operating cost by 20%</w:t>
      </w:r>
      <w:r w:rsidR="004F14E9" w:rsidRPr="002773AB">
        <w:rPr>
          <w:rFonts w:cstheme="minorHAnsi"/>
        </w:rPr>
        <w:t>,</w:t>
      </w:r>
      <w:r w:rsidR="003E41C3" w:rsidRPr="002773AB">
        <w:rPr>
          <w:rFonts w:cstheme="minorHAnsi"/>
        </w:rPr>
        <w:t xml:space="preserve"> </w:t>
      </w:r>
      <w:r w:rsidR="004F14E9" w:rsidRPr="002773AB">
        <w:rPr>
          <w:rFonts w:cstheme="minorHAnsi"/>
        </w:rPr>
        <w:t>though</w:t>
      </w:r>
      <w:r w:rsidR="003E41C3" w:rsidRPr="002773AB">
        <w:rPr>
          <w:rFonts w:cstheme="minorHAnsi"/>
        </w:rPr>
        <w:t xml:space="preserve"> </w:t>
      </w:r>
      <w:r w:rsidR="004F14E9" w:rsidRPr="002773AB">
        <w:rPr>
          <w:rFonts w:cstheme="minorHAnsi"/>
        </w:rPr>
        <w:t>it remains</w:t>
      </w:r>
      <w:r w:rsidR="003E41C3" w:rsidRPr="002773AB">
        <w:rPr>
          <w:rFonts w:cstheme="minorHAnsi"/>
        </w:rPr>
        <w:t xml:space="preserve"> below </w:t>
      </w:r>
      <w:r w:rsidR="003E41C3" w:rsidRPr="002773AB">
        <w:t>the projected carbon tax rate</w:t>
      </w:r>
      <w:r w:rsidR="00D7017F" w:rsidRPr="002773AB">
        <w:t xml:space="preserve">. </w:t>
      </w:r>
      <w:r w:rsidR="00C60ACC" w:rsidRPr="002773AB">
        <w:t>On the other hand, t</w:t>
      </w:r>
      <w:r w:rsidR="00715C9A" w:rsidRPr="002773AB">
        <w:t xml:space="preserve">he </w:t>
      </w:r>
      <w:r w:rsidR="00D7017F" w:rsidRPr="002773AB">
        <w:t xml:space="preserve">green </w:t>
      </w:r>
      <w:r w:rsidR="00463938" w:rsidRPr="002773AB">
        <w:t>H</w:t>
      </w:r>
      <w:r w:rsidR="00463938" w:rsidRPr="002773AB">
        <w:rPr>
          <w:vertAlign w:val="subscript"/>
        </w:rPr>
        <w:t>2</w:t>
      </w:r>
      <w:r w:rsidR="00D7017F" w:rsidRPr="002773AB">
        <w:t xml:space="preserve"> </w:t>
      </w:r>
      <w:r w:rsidR="00D67475" w:rsidRPr="002773AB">
        <w:t xml:space="preserve">scenario </w:t>
      </w:r>
      <w:r w:rsidR="004F14E9" w:rsidRPr="002773AB">
        <w:t>leads to</w:t>
      </w:r>
      <w:r w:rsidR="00D67475" w:rsidRPr="002773AB">
        <w:t xml:space="preserve"> a 52.6% </w:t>
      </w:r>
      <w:r w:rsidR="00715C9A" w:rsidRPr="002773AB">
        <w:t>increase</w:t>
      </w:r>
      <w:r w:rsidR="00D67475" w:rsidRPr="002773AB">
        <w:t xml:space="preserve"> in</w:t>
      </w:r>
      <w:r w:rsidR="00715C9A" w:rsidRPr="002773AB">
        <w:t xml:space="preserve"> </w:t>
      </w:r>
      <w:r w:rsidR="00D7017F" w:rsidRPr="002773AB">
        <w:t>operating cost</w:t>
      </w:r>
      <w:r w:rsidR="00D67475" w:rsidRPr="002773AB">
        <w:t xml:space="preserve"> to U$</w:t>
      </w:r>
      <w:r w:rsidR="003E4EAA" w:rsidRPr="002773AB">
        <w:t>73.1</w:t>
      </w:r>
      <w:r w:rsidR="00D67475" w:rsidRPr="002773AB">
        <w:t>/t</w:t>
      </w:r>
      <w:r w:rsidR="004F555F" w:rsidRPr="002773AB">
        <w:t>, which</w:t>
      </w:r>
      <w:r w:rsidR="00780839" w:rsidRPr="002773AB">
        <w:t xml:space="preserve"> </w:t>
      </w:r>
      <w:r w:rsidR="00D67475" w:rsidRPr="002773AB">
        <w:t>is</w:t>
      </w:r>
      <w:r w:rsidR="00D7017F" w:rsidRPr="002773AB">
        <w:t xml:space="preserve"> higher than the projected carbon tax rate</w:t>
      </w:r>
      <w:r w:rsidR="003E4EAA" w:rsidRPr="002773AB">
        <w:t xml:space="preserve"> of U$59/t</w:t>
      </w:r>
      <w:r w:rsidR="004F14E9" w:rsidRPr="002773AB">
        <w:t>,</w:t>
      </w:r>
      <w:r w:rsidR="00D7017F" w:rsidRPr="002773AB">
        <w:t xml:space="preserve"> </w:t>
      </w:r>
      <w:r w:rsidR="004F14E9" w:rsidRPr="002773AB">
        <w:t>but only a modest 6.5% increase in</w:t>
      </w:r>
      <w:r w:rsidR="00313175" w:rsidRPr="002773AB">
        <w:t xml:space="preserve"> the </w:t>
      </w:r>
      <w:r w:rsidR="00D67475" w:rsidRPr="002773AB">
        <w:t xml:space="preserve">net </w:t>
      </w:r>
      <w:r w:rsidR="00313175" w:rsidRPr="002773AB">
        <w:t>carbon abated</w:t>
      </w:r>
      <w:r w:rsidR="00780839" w:rsidRPr="002773AB">
        <w:t xml:space="preserve"> </w:t>
      </w:r>
      <w:r w:rsidR="00D67475" w:rsidRPr="002773AB">
        <w:t>cost</w:t>
      </w:r>
      <w:r w:rsidR="00D7017F" w:rsidRPr="002773AB">
        <w:t xml:space="preserve">. </w:t>
      </w:r>
      <w:r w:rsidRPr="002773AB">
        <w:rPr>
          <w:rFonts w:ascii="Arial" w:hAnsi="Arial" w:cs="Arial"/>
          <w:vanish/>
          <w:sz w:val="16"/>
          <w:szCs w:val="16"/>
          <w:lang w:val="en-SG" w:eastAsia="en-SG"/>
        </w:rPr>
        <w:t>Top of Form</w:t>
      </w:r>
      <w:r w:rsidR="00D7017F" w:rsidRPr="002773AB">
        <w:t>This</w:t>
      </w:r>
      <w:r w:rsidR="00C1098C" w:rsidRPr="002773AB">
        <w:t xml:space="preserve"> result</w:t>
      </w:r>
      <w:r w:rsidR="00D7017F" w:rsidRPr="002773AB">
        <w:t xml:space="preserve"> </w:t>
      </w:r>
      <w:r w:rsidR="00914752" w:rsidRPr="002773AB">
        <w:t>underscores the need for the price of green H</w:t>
      </w:r>
      <w:r w:rsidR="00914752" w:rsidRPr="002773AB">
        <w:rPr>
          <w:vertAlign w:val="subscript"/>
        </w:rPr>
        <w:t>2</w:t>
      </w:r>
      <w:r w:rsidR="00914752" w:rsidRPr="002773AB">
        <w:t xml:space="preserve"> to drop to at least the level of blue H</w:t>
      </w:r>
      <w:r w:rsidR="00914752" w:rsidRPr="002773AB">
        <w:rPr>
          <w:vertAlign w:val="subscript"/>
        </w:rPr>
        <w:t xml:space="preserve">2 </w:t>
      </w:r>
      <w:r w:rsidR="00727E5F" w:rsidRPr="002773AB">
        <w:t>to make the plant economically viable for utilizing green H</w:t>
      </w:r>
      <w:r w:rsidR="00727E5F" w:rsidRPr="002773AB">
        <w:rPr>
          <w:vertAlign w:val="subscript"/>
        </w:rPr>
        <w:t>2</w:t>
      </w:r>
      <w:r w:rsidR="00727E5F" w:rsidRPr="002773AB">
        <w:t>.</w:t>
      </w:r>
      <w:r w:rsidR="00FC4A12" w:rsidRPr="002773AB">
        <w:t xml:space="preserve"> </w:t>
      </w:r>
      <w:r w:rsidR="007312F1" w:rsidRPr="002773AB">
        <w:t>As</w:t>
      </w:r>
      <w:r w:rsidR="00C937F2" w:rsidRPr="002773AB">
        <w:t xml:space="preserve"> water electrolysis technology</w:t>
      </w:r>
      <w:r w:rsidR="00683F3F" w:rsidRPr="002773AB">
        <w:t xml:space="preserve"> </w:t>
      </w:r>
      <w:r w:rsidR="007312F1" w:rsidRPr="002773AB">
        <w:t>continue</w:t>
      </w:r>
      <w:r w:rsidR="00683F3F" w:rsidRPr="002773AB">
        <w:t>s</w:t>
      </w:r>
      <w:r w:rsidR="007312F1" w:rsidRPr="002773AB">
        <w:t xml:space="preserve"> to improve and the cost of r</w:t>
      </w:r>
      <w:r w:rsidR="00C937F2" w:rsidRPr="002773AB">
        <w:t>enewable energy</w:t>
      </w:r>
      <w:r w:rsidR="007312F1" w:rsidRPr="002773AB">
        <w:t xml:space="preserve"> </w:t>
      </w:r>
      <w:r w:rsidR="00F94DC3" w:rsidRPr="002773AB">
        <w:t xml:space="preserve">continues to </w:t>
      </w:r>
      <w:r w:rsidR="007312F1" w:rsidRPr="002773AB">
        <w:t>fall</w:t>
      </w:r>
      <w:r w:rsidR="006E3329" w:rsidRPr="002773AB">
        <w:t xml:space="preserve">, </w:t>
      </w:r>
      <w:r w:rsidR="00683F3F" w:rsidRPr="002773AB">
        <w:t>such</w:t>
      </w:r>
      <w:r w:rsidR="006E3329" w:rsidRPr="002773AB">
        <w:t xml:space="preserve"> </w:t>
      </w:r>
      <w:r w:rsidR="00C20A6A" w:rsidRPr="002773AB">
        <w:t xml:space="preserve">a </w:t>
      </w:r>
      <w:r w:rsidR="006E3329" w:rsidRPr="002773AB">
        <w:t xml:space="preserve">scenario </w:t>
      </w:r>
      <w:r w:rsidR="007312F1" w:rsidRPr="002773AB">
        <w:t>may</w:t>
      </w:r>
      <w:r w:rsidR="001C1A23" w:rsidRPr="002773AB">
        <w:t xml:space="preserve"> be</w:t>
      </w:r>
      <w:r w:rsidR="00F51227" w:rsidRPr="002773AB">
        <w:t>come</w:t>
      </w:r>
      <w:r w:rsidR="006E3329" w:rsidRPr="002773AB">
        <w:t xml:space="preserve"> plausible </w:t>
      </w:r>
      <w:proofErr w:type="gramStart"/>
      <w:r w:rsidR="006E3329" w:rsidRPr="002773AB">
        <w:t>in the near future</w:t>
      </w:r>
      <w:proofErr w:type="gramEnd"/>
      <w:r w:rsidR="006E3329" w:rsidRPr="002773AB">
        <w:t xml:space="preserve">. </w:t>
      </w:r>
      <w:r w:rsidR="002318D0" w:rsidRPr="002773AB">
        <w:t>Other factors that would enhance the plant’s economic attractiveness include lower H</w:t>
      </w:r>
      <w:r w:rsidR="002318D0" w:rsidRPr="002773AB">
        <w:rPr>
          <w:vertAlign w:val="subscript"/>
        </w:rPr>
        <w:t>2</w:t>
      </w:r>
      <w:r w:rsidR="002318D0" w:rsidRPr="002773AB">
        <w:t xml:space="preserve"> price and higher prices for methanol and methane. </w:t>
      </w:r>
      <w:r w:rsidR="00CE249A" w:rsidRPr="002773AB">
        <w:t xml:space="preserve">Although the plant exhibits </w:t>
      </w:r>
      <w:r w:rsidR="007312F1" w:rsidRPr="002773AB">
        <w:t>negative</w:t>
      </w:r>
      <w:r w:rsidR="00B31C00" w:rsidRPr="002773AB">
        <w:t xml:space="preserve"> cash flow</w:t>
      </w:r>
      <w:r w:rsidR="007312F1" w:rsidRPr="002773AB">
        <w:t xml:space="preserve"> </w:t>
      </w:r>
      <w:r w:rsidR="00CE249A" w:rsidRPr="002773AB">
        <w:t>in all scenarios, its o</w:t>
      </w:r>
      <w:r w:rsidR="00204B04" w:rsidRPr="002773AB">
        <w:t>perating</w:t>
      </w:r>
      <w:r w:rsidR="00C12AC7" w:rsidRPr="002773AB">
        <w:t xml:space="preserve"> cost</w:t>
      </w:r>
      <w:r w:rsidR="00CE249A" w:rsidRPr="002773AB">
        <w:t>s</w:t>
      </w:r>
      <w:r w:rsidR="00204B04" w:rsidRPr="002773AB">
        <w:t xml:space="preserve"> </w:t>
      </w:r>
      <w:r w:rsidR="00CE249A" w:rsidRPr="002773AB">
        <w:t>are</w:t>
      </w:r>
      <w:r w:rsidR="007312F1" w:rsidRPr="002773AB">
        <w:t xml:space="preserve"> lower than</w:t>
      </w:r>
      <w:r w:rsidR="00204B04" w:rsidRPr="002773AB">
        <w:t xml:space="preserve"> </w:t>
      </w:r>
      <w:r w:rsidR="007312F1" w:rsidRPr="002773AB">
        <w:t xml:space="preserve">the projected carbon tax </w:t>
      </w:r>
      <w:r w:rsidR="00CE249A" w:rsidRPr="002773AB">
        <w:t xml:space="preserve">rate </w:t>
      </w:r>
      <w:r w:rsidR="00701616" w:rsidRPr="002773AB">
        <w:t>in</w:t>
      </w:r>
      <w:r w:rsidR="007312F1" w:rsidRPr="002773AB">
        <w:t xml:space="preserve"> 2030,</w:t>
      </w:r>
      <w:r w:rsidR="00A44546" w:rsidRPr="002773AB">
        <w:t xml:space="preserve"> </w:t>
      </w:r>
      <w:r w:rsidR="00A36E33" w:rsidRPr="002773AB">
        <w:t>except for</w:t>
      </w:r>
      <w:r w:rsidR="00CE249A" w:rsidRPr="002773AB">
        <w:t xml:space="preserve"> the </w:t>
      </w:r>
      <w:r w:rsidR="00A44546" w:rsidRPr="002773AB">
        <w:t>green H</w:t>
      </w:r>
      <w:r w:rsidR="00A44546" w:rsidRPr="002773AB">
        <w:rPr>
          <w:vertAlign w:val="subscript"/>
        </w:rPr>
        <w:t>2</w:t>
      </w:r>
      <w:r w:rsidR="00CE249A" w:rsidRPr="002773AB">
        <w:rPr>
          <w:vertAlign w:val="subscript"/>
        </w:rPr>
        <w:t xml:space="preserve"> </w:t>
      </w:r>
      <w:r w:rsidR="00727E5F" w:rsidRPr="002773AB">
        <w:t>scenario</w:t>
      </w:r>
      <w:r w:rsidR="00204B04" w:rsidRPr="002773AB">
        <w:t>.</w:t>
      </w:r>
      <w:r w:rsidR="00A44546" w:rsidRPr="002773AB">
        <w:t xml:space="preserve"> </w:t>
      </w:r>
      <w:r w:rsidR="002318D0" w:rsidRPr="002773AB">
        <w:t>To further improve the plant</w:t>
      </w:r>
      <w:r w:rsidR="00C20A6A" w:rsidRPr="002773AB">
        <w:t>’s</w:t>
      </w:r>
      <w:r w:rsidR="002318D0" w:rsidRPr="002773AB">
        <w:t xml:space="preserve"> economics, </w:t>
      </w:r>
      <w:r w:rsidR="00C20A6A" w:rsidRPr="002773AB">
        <w:t xml:space="preserve">exploring </w:t>
      </w:r>
      <w:r w:rsidR="002318D0" w:rsidRPr="002773AB">
        <w:t xml:space="preserve">the </w:t>
      </w:r>
      <w:r w:rsidR="00C20A6A" w:rsidRPr="002773AB">
        <w:t xml:space="preserve">reduction of </w:t>
      </w:r>
      <w:r w:rsidR="002318D0" w:rsidRPr="002773AB">
        <w:t xml:space="preserve">energy consumption through heat integration </w:t>
      </w:r>
      <w:r w:rsidR="00C20A6A" w:rsidRPr="002773AB">
        <w:t>is recommended</w:t>
      </w:r>
      <w:r w:rsidR="00C90A7B" w:rsidRPr="002773AB">
        <w:t xml:space="preserve">. Development of new catalysts and </w:t>
      </w:r>
      <w:r w:rsidR="004C358C" w:rsidRPr="002773AB">
        <w:t>implementation</w:t>
      </w:r>
      <w:r w:rsidR="00C90A7B" w:rsidRPr="002773AB">
        <w:t xml:space="preserve"> of process intensification to improve the </w:t>
      </w:r>
      <w:r w:rsidR="00502CCA" w:rsidRPr="002773AB">
        <w:t xml:space="preserve">yield of </w:t>
      </w:r>
      <w:r w:rsidR="00C90A7B" w:rsidRPr="002773AB">
        <w:t xml:space="preserve">methanol are also worth investigating.  </w:t>
      </w:r>
    </w:p>
    <w:p w14:paraId="18E0D916" w14:textId="4231EA37" w:rsidR="00FC4A12" w:rsidRPr="002773AB" w:rsidRDefault="00FC4A12" w:rsidP="002318D0">
      <w:pPr>
        <w:ind w:firstLine="426"/>
      </w:pPr>
    </w:p>
    <w:p w14:paraId="0FF312A1" w14:textId="601F5077" w:rsidR="00FC4A12" w:rsidRPr="002773AB" w:rsidRDefault="00FC4A12" w:rsidP="00050336">
      <w:pPr>
        <w:pStyle w:val="ListParagraph"/>
        <w:numPr>
          <w:ilvl w:val="0"/>
          <w:numId w:val="8"/>
        </w:numPr>
        <w:ind w:left="426" w:hanging="426"/>
        <w:rPr>
          <w:b/>
          <w:bCs/>
        </w:rPr>
      </w:pPr>
      <w:r w:rsidRPr="002773AB">
        <w:rPr>
          <w:b/>
          <w:bCs/>
        </w:rPr>
        <w:t>Conclusions</w:t>
      </w:r>
    </w:p>
    <w:p w14:paraId="3BD41BF6" w14:textId="1D99C13D" w:rsidR="009902B4" w:rsidRPr="002773AB" w:rsidRDefault="004B76B1" w:rsidP="00284B7E">
      <w:pPr>
        <w:ind w:firstLine="426"/>
        <w:rPr>
          <w:rFonts w:cstheme="minorHAnsi"/>
        </w:rPr>
      </w:pPr>
      <w:r w:rsidRPr="002773AB">
        <w:t>A</w:t>
      </w:r>
      <w:r w:rsidR="00284B7E" w:rsidRPr="002773AB">
        <w:t>n integrated</w:t>
      </w:r>
      <w:r w:rsidR="009106CB" w:rsidRPr="002773AB">
        <w:t xml:space="preserve"> biogas upgrading and CCU process plant has been proposed</w:t>
      </w:r>
      <w:r w:rsidR="00284B7E" w:rsidRPr="002773AB">
        <w:t xml:space="preserve"> to mitigate </w:t>
      </w:r>
      <w:r w:rsidR="006140E3" w:rsidRPr="002773AB">
        <w:t xml:space="preserve">the </w:t>
      </w:r>
      <w:r w:rsidR="00284B7E" w:rsidRPr="002773AB">
        <w:t>GHG emissions from biogas release at a water reclamation facility in Singapore</w:t>
      </w:r>
      <w:r w:rsidR="009106CB" w:rsidRPr="002773AB">
        <w:t>. The plant consists of three</w:t>
      </w:r>
      <w:r w:rsidR="00A65561" w:rsidRPr="002773AB">
        <w:t xml:space="preserve"> main parts</w:t>
      </w:r>
      <w:r w:rsidR="00284B7E" w:rsidRPr="002773AB">
        <w:t>:</w:t>
      </w:r>
      <w:r w:rsidR="00A65561" w:rsidRPr="002773AB">
        <w:t xml:space="preserve"> methane purification, sour gas treating, and CO</w:t>
      </w:r>
      <w:r w:rsidR="00A65561" w:rsidRPr="002773AB">
        <w:rPr>
          <w:vertAlign w:val="subscript"/>
        </w:rPr>
        <w:t>2</w:t>
      </w:r>
      <w:r w:rsidR="00A65561" w:rsidRPr="002773AB">
        <w:t>-to-methanol conversion</w:t>
      </w:r>
      <w:r w:rsidR="00284B7E" w:rsidRPr="002773AB">
        <w:t xml:space="preserve">. </w:t>
      </w:r>
      <w:r w:rsidR="00010903" w:rsidRPr="002773AB">
        <w:t xml:space="preserve">A </w:t>
      </w:r>
      <w:r w:rsidR="009864E9" w:rsidRPr="002773AB">
        <w:t xml:space="preserve">24.9 </w:t>
      </w:r>
      <w:proofErr w:type="spellStart"/>
      <w:r w:rsidR="009864E9" w:rsidRPr="002773AB">
        <w:t>kmol</w:t>
      </w:r>
      <w:proofErr w:type="spellEnd"/>
      <w:r w:rsidR="009864E9" w:rsidRPr="002773AB">
        <w:t>/h biogas emission</w:t>
      </w:r>
      <w:r w:rsidR="00284B7E" w:rsidRPr="002773AB">
        <w:t>,</w:t>
      </w:r>
      <w:r w:rsidR="009864E9" w:rsidRPr="002773AB">
        <w:t xml:space="preserve"> with a total CO</w:t>
      </w:r>
      <w:r w:rsidR="009864E9" w:rsidRPr="002773AB">
        <w:rPr>
          <w:vertAlign w:val="subscript"/>
        </w:rPr>
        <w:t>2</w:t>
      </w:r>
      <w:r w:rsidR="009864E9" w:rsidRPr="002773AB">
        <w:t xml:space="preserve"> equivalent of 102.1 kt CO</w:t>
      </w:r>
      <w:r w:rsidR="009864E9" w:rsidRPr="002773AB">
        <w:rPr>
          <w:vertAlign w:val="subscript"/>
        </w:rPr>
        <w:t>2</w:t>
      </w:r>
      <w:r w:rsidR="009864E9" w:rsidRPr="002773AB">
        <w:t>e/year</w:t>
      </w:r>
      <w:r w:rsidR="00284B7E" w:rsidRPr="002773AB">
        <w:t>,</w:t>
      </w:r>
      <w:r w:rsidR="009864E9" w:rsidRPr="002773AB">
        <w:t xml:space="preserve"> was used as the basis for </w:t>
      </w:r>
      <w:r w:rsidR="00284B7E" w:rsidRPr="002773AB">
        <w:t>th</w:t>
      </w:r>
      <w:r w:rsidR="006140E3" w:rsidRPr="002773AB">
        <w:t>is</w:t>
      </w:r>
      <w:r w:rsidR="00284B7E" w:rsidRPr="002773AB">
        <w:t xml:space="preserve"> </w:t>
      </w:r>
      <w:r w:rsidR="009864E9" w:rsidRPr="002773AB">
        <w:t xml:space="preserve">plant design. </w:t>
      </w:r>
      <w:r w:rsidR="00C54198" w:rsidRPr="002773AB">
        <w:t xml:space="preserve">A simulation </w:t>
      </w:r>
      <w:r w:rsidR="002C1A13" w:rsidRPr="002773AB">
        <w:t xml:space="preserve">study </w:t>
      </w:r>
      <w:r w:rsidR="00284B7E" w:rsidRPr="002773AB">
        <w:t xml:space="preserve">was performed </w:t>
      </w:r>
      <w:r w:rsidR="00C54198" w:rsidRPr="002773AB">
        <w:t xml:space="preserve">using Aspen </w:t>
      </w:r>
      <w:r w:rsidR="002C1A13" w:rsidRPr="002773AB">
        <w:t xml:space="preserve">HYSYS </w:t>
      </w:r>
      <w:r w:rsidR="002C1A13" w:rsidRPr="002773AB">
        <w:rPr>
          <w:rFonts w:cs="Arial"/>
          <w:szCs w:val="24"/>
        </w:rPr>
        <w:t xml:space="preserve">to </w:t>
      </w:r>
      <w:r w:rsidR="006140E3" w:rsidRPr="002773AB">
        <w:rPr>
          <w:rFonts w:cs="Arial"/>
          <w:szCs w:val="24"/>
        </w:rPr>
        <w:t xml:space="preserve">first </w:t>
      </w:r>
      <w:r w:rsidR="002C1A13" w:rsidRPr="002773AB">
        <w:rPr>
          <w:rFonts w:cs="Arial"/>
          <w:szCs w:val="24"/>
        </w:rPr>
        <w:t xml:space="preserve">evaluate the plant’s technical viability, followed by </w:t>
      </w:r>
      <w:r w:rsidR="002C1A13" w:rsidRPr="002773AB">
        <w:t xml:space="preserve">economic and environmental assessments </w:t>
      </w:r>
      <w:r w:rsidR="006140E3" w:rsidRPr="002773AB">
        <w:t>by</w:t>
      </w:r>
      <w:r w:rsidR="002C1A13" w:rsidRPr="002773AB">
        <w:t xml:space="preserve"> calculat</w:t>
      </w:r>
      <w:r w:rsidR="006140E3" w:rsidRPr="002773AB">
        <w:t>ing</w:t>
      </w:r>
      <w:r w:rsidR="002C1A13" w:rsidRPr="002773AB">
        <w:rPr>
          <w:rFonts w:cs="Arial"/>
          <w:szCs w:val="24"/>
        </w:rPr>
        <w:t xml:space="preserve"> </w:t>
      </w:r>
      <w:r w:rsidR="002C1A13" w:rsidRPr="002773AB">
        <w:t>the net carbon abated, total operating cost, and net carbon abated cost.</w:t>
      </w:r>
      <w:r w:rsidR="0056454F" w:rsidRPr="002773AB">
        <w:t xml:space="preserve"> </w:t>
      </w:r>
      <w:r w:rsidR="006140E3" w:rsidRPr="002773AB">
        <w:t>The</w:t>
      </w:r>
      <w:r w:rsidR="0056454F" w:rsidRPr="002773AB">
        <w:t xml:space="preserve"> results showed </w:t>
      </w:r>
      <w:r w:rsidR="009902B4" w:rsidRPr="002773AB">
        <w:t xml:space="preserve">a potential GHG emissions reduction </w:t>
      </w:r>
      <w:r w:rsidR="00284B7E" w:rsidRPr="002773AB">
        <w:t>of</w:t>
      </w:r>
      <w:r w:rsidR="009902B4" w:rsidRPr="002773AB">
        <w:rPr>
          <w:szCs w:val="24"/>
        </w:rPr>
        <w:t xml:space="preserve"> </w:t>
      </w:r>
      <w:r w:rsidR="009902B4" w:rsidRPr="002773AB">
        <w:rPr>
          <w:rFonts w:cstheme="minorHAnsi"/>
        </w:rPr>
        <w:t>84</w:t>
      </w:r>
      <w:r w:rsidR="00284B7E" w:rsidRPr="002773AB">
        <w:rPr>
          <w:rFonts w:cstheme="minorHAnsi"/>
        </w:rPr>
        <w:t>%</w:t>
      </w:r>
      <w:r w:rsidR="009902B4" w:rsidRPr="002773AB">
        <w:rPr>
          <w:rFonts w:cstheme="minorHAnsi"/>
        </w:rPr>
        <w:t xml:space="preserve"> to 90%, </w:t>
      </w:r>
      <w:r w:rsidR="009902B4" w:rsidRPr="002773AB">
        <w:t xml:space="preserve">depending on the type of hydrogen used (grey, blue, or green). </w:t>
      </w:r>
      <w:r w:rsidR="009902B4" w:rsidRPr="002773AB">
        <w:rPr>
          <w:rFonts w:cstheme="minorHAnsi"/>
        </w:rPr>
        <w:t xml:space="preserve">Of the GHG emissions that are not mitigated, approximately 98% are indirect emissions </w:t>
      </w:r>
      <w:r w:rsidR="00015B93" w:rsidRPr="002773AB">
        <w:rPr>
          <w:rFonts w:cstheme="minorHAnsi"/>
        </w:rPr>
        <w:t>that come from</w:t>
      </w:r>
      <w:r w:rsidR="009902B4" w:rsidRPr="002773AB">
        <w:rPr>
          <w:rFonts w:cstheme="minorHAnsi"/>
        </w:rPr>
        <w:t xml:space="preserve"> the consumption of utilities </w:t>
      </w:r>
      <w:r w:rsidR="00284B7E" w:rsidRPr="002773AB">
        <w:rPr>
          <w:rFonts w:cstheme="minorHAnsi"/>
        </w:rPr>
        <w:t xml:space="preserve">such as </w:t>
      </w:r>
      <w:r w:rsidR="009902B4" w:rsidRPr="002773AB">
        <w:rPr>
          <w:rFonts w:cstheme="minorHAnsi"/>
        </w:rPr>
        <w:t>electricity, heat, and steam.</w:t>
      </w:r>
      <w:r w:rsidR="00015B93" w:rsidRPr="002773AB">
        <w:rPr>
          <w:rFonts w:cstheme="minorHAnsi"/>
        </w:rPr>
        <w:t xml:space="preserve"> </w:t>
      </w:r>
    </w:p>
    <w:p w14:paraId="537AF4E6" w14:textId="38D8D2FA" w:rsidR="00972A6B" w:rsidRPr="002773AB" w:rsidRDefault="00015B93" w:rsidP="00972A6B">
      <w:pPr>
        <w:ind w:firstLine="426"/>
      </w:pPr>
      <w:r w:rsidRPr="002773AB">
        <w:rPr>
          <w:rFonts w:cstheme="minorHAnsi"/>
        </w:rPr>
        <w:t>While</w:t>
      </w:r>
      <w:r w:rsidR="009902B4" w:rsidRPr="002773AB">
        <w:t xml:space="preserve"> the plant </w:t>
      </w:r>
      <w:r w:rsidRPr="002773AB">
        <w:t>was found to yield</w:t>
      </w:r>
      <w:r w:rsidR="009902B4" w:rsidRPr="002773AB">
        <w:t xml:space="preserve"> negative cash flow,</w:t>
      </w:r>
      <w:r w:rsidRPr="002773AB">
        <w:t xml:space="preserve"> </w:t>
      </w:r>
      <w:r w:rsidR="009902B4" w:rsidRPr="002773AB">
        <w:t>its operating costs are lower than Singapore’s projected carbon tax rate in 2030</w:t>
      </w:r>
      <w:r w:rsidRPr="002773AB">
        <w:t xml:space="preserve"> for the case of grey and blue hydrogen utilization</w:t>
      </w:r>
      <w:r w:rsidR="009902B4" w:rsidRPr="002773AB">
        <w:t>.</w:t>
      </w:r>
      <w:r w:rsidRPr="002773AB">
        <w:t xml:space="preserve"> </w:t>
      </w:r>
      <w:r w:rsidR="003714CB" w:rsidRPr="002773AB">
        <w:t>The sensitivity analysis results highlighted that f</w:t>
      </w:r>
      <w:r w:rsidR="00C54198" w:rsidRPr="002773AB">
        <w:t xml:space="preserve">avorable </w:t>
      </w:r>
      <w:r w:rsidRPr="002773AB">
        <w:t xml:space="preserve">operating cost and net carbon abated cost for </w:t>
      </w:r>
      <w:r w:rsidR="0016324C" w:rsidRPr="002773AB">
        <w:t xml:space="preserve">a </w:t>
      </w:r>
      <w:r w:rsidRPr="002773AB">
        <w:t xml:space="preserve">green </w:t>
      </w:r>
      <w:r w:rsidR="00891367" w:rsidRPr="002773AB">
        <w:t>H</w:t>
      </w:r>
      <w:r w:rsidR="00891367" w:rsidRPr="002773AB">
        <w:rPr>
          <w:vertAlign w:val="subscript"/>
        </w:rPr>
        <w:t>2</w:t>
      </w:r>
      <w:r w:rsidRPr="002773AB">
        <w:t xml:space="preserve"> scenario are possible</w:t>
      </w:r>
      <w:r w:rsidR="003714CB" w:rsidRPr="002773AB">
        <w:t>,</w:t>
      </w:r>
      <w:r w:rsidRPr="002773AB">
        <w:t xml:space="preserve"> provided the </w:t>
      </w:r>
      <w:r w:rsidR="003714CB" w:rsidRPr="002773AB">
        <w:t>cost</w:t>
      </w:r>
      <w:r w:rsidRPr="002773AB">
        <w:t xml:space="preserve"> of green H</w:t>
      </w:r>
      <w:r w:rsidRPr="002773AB">
        <w:rPr>
          <w:vertAlign w:val="subscript"/>
        </w:rPr>
        <w:t>2</w:t>
      </w:r>
      <w:r w:rsidRPr="002773AB">
        <w:t xml:space="preserve"> </w:t>
      </w:r>
      <w:r w:rsidR="003714CB" w:rsidRPr="002773AB">
        <w:t>falls</w:t>
      </w:r>
      <w:r w:rsidRPr="002773AB">
        <w:t xml:space="preserve"> to the level of blue H</w:t>
      </w:r>
      <w:r w:rsidRPr="002773AB">
        <w:rPr>
          <w:vertAlign w:val="subscript"/>
        </w:rPr>
        <w:t>2</w:t>
      </w:r>
      <w:r w:rsidR="00952710" w:rsidRPr="002773AB">
        <w:t xml:space="preserve">. </w:t>
      </w:r>
      <w:r w:rsidR="00891367" w:rsidRPr="002773AB">
        <w:t xml:space="preserve">This indicates </w:t>
      </w:r>
      <w:r w:rsidR="0016324C" w:rsidRPr="002773AB">
        <w:t>a</w:t>
      </w:r>
      <w:r w:rsidR="00891367" w:rsidRPr="002773AB">
        <w:t xml:space="preserve"> need for green H</w:t>
      </w:r>
      <w:r w:rsidR="00891367" w:rsidRPr="002773AB">
        <w:rPr>
          <w:vertAlign w:val="subscript"/>
        </w:rPr>
        <w:t>2</w:t>
      </w:r>
      <w:r w:rsidR="00891367" w:rsidRPr="002773AB">
        <w:t xml:space="preserve"> subsid</w:t>
      </w:r>
      <w:r w:rsidR="0099011A" w:rsidRPr="002773AB">
        <w:t>ies</w:t>
      </w:r>
      <w:r w:rsidR="00891367" w:rsidRPr="002773AB">
        <w:t xml:space="preserve"> and improvement</w:t>
      </w:r>
      <w:r w:rsidR="0099011A" w:rsidRPr="002773AB">
        <w:t>s</w:t>
      </w:r>
      <w:r w:rsidR="00891367" w:rsidRPr="002773AB">
        <w:t xml:space="preserve"> in green H</w:t>
      </w:r>
      <w:r w:rsidR="00891367" w:rsidRPr="002773AB">
        <w:rPr>
          <w:vertAlign w:val="subscript"/>
        </w:rPr>
        <w:t>2</w:t>
      </w:r>
      <w:r w:rsidR="00891367" w:rsidRPr="002773AB">
        <w:t xml:space="preserve"> technology.</w:t>
      </w:r>
      <w:r w:rsidR="00797BF5" w:rsidRPr="002773AB">
        <w:t xml:space="preserve"> Reduction of energy consumption through heat integration and process optimization can be investigated to make the plant’s economics more favorable. </w:t>
      </w:r>
      <w:r w:rsidR="00972A6B" w:rsidRPr="002773AB">
        <w:t xml:space="preserve">In conclusion, </w:t>
      </w:r>
      <w:r w:rsidR="00A07677" w:rsidRPr="002773AB">
        <w:t xml:space="preserve">the study demonstrates the technical, economic, and environmental viability of the plant </w:t>
      </w:r>
      <w:r w:rsidR="0099011A" w:rsidRPr="002773AB">
        <w:t>for</w:t>
      </w:r>
      <w:r w:rsidR="00A07677" w:rsidRPr="002773AB">
        <w:t xml:space="preserve"> reduc</w:t>
      </w:r>
      <w:r w:rsidR="0099011A" w:rsidRPr="002773AB">
        <w:t>ing</w:t>
      </w:r>
      <w:r w:rsidR="00A07677" w:rsidRPr="002773AB">
        <w:t xml:space="preserve"> GHG emissions from water reclamation facilities. T</w:t>
      </w:r>
      <w:r w:rsidR="00972A6B" w:rsidRPr="002773AB">
        <w:t>he</w:t>
      </w:r>
      <w:r w:rsidR="00A07677" w:rsidRPr="002773AB">
        <w:t xml:space="preserve"> </w:t>
      </w:r>
      <w:r w:rsidR="00972A6B" w:rsidRPr="002773AB">
        <w:t>findings provide a strong case for the next stage of process design, which includes detailed equipment design, implementation, and pilot-scale process demonstration.</w:t>
      </w:r>
    </w:p>
    <w:p w14:paraId="559DCD43" w14:textId="77777777" w:rsidR="000D776B" w:rsidRDefault="000D776B" w:rsidP="007110E8">
      <w:pPr>
        <w:ind w:firstLine="720"/>
        <w:outlineLvl w:val="0"/>
      </w:pPr>
    </w:p>
    <w:p w14:paraId="4191CC8D" w14:textId="4D6D456E" w:rsidR="005942BC" w:rsidRDefault="00EA5DD7" w:rsidP="002B2700">
      <w:pPr>
        <w:outlineLvl w:val="0"/>
        <w:rPr>
          <w:b/>
        </w:rPr>
      </w:pPr>
      <w:r>
        <w:rPr>
          <w:b/>
        </w:rPr>
        <w:t>References</w:t>
      </w:r>
    </w:p>
    <w:p w14:paraId="0B54B979" w14:textId="0E9AAAF4" w:rsidR="000F5990" w:rsidRDefault="007B1691" w:rsidP="006773A8">
      <w:pPr>
        <w:pStyle w:val="ListParagraph"/>
        <w:numPr>
          <w:ilvl w:val="0"/>
          <w:numId w:val="3"/>
        </w:numPr>
        <w:spacing w:line="360" w:lineRule="auto"/>
        <w:ind w:left="426" w:hanging="426"/>
        <w:rPr>
          <w:szCs w:val="24"/>
        </w:rPr>
      </w:pPr>
      <w:r>
        <w:t xml:space="preserve">UN (United Nations), </w:t>
      </w:r>
      <w:r w:rsidR="00854DAC">
        <w:t xml:space="preserve">Countries’ </w:t>
      </w:r>
      <w:r w:rsidR="00873A62">
        <w:t>C</w:t>
      </w:r>
      <w:r w:rsidR="00854DAC">
        <w:t xml:space="preserve">limate </w:t>
      </w:r>
      <w:r w:rsidR="00873A62">
        <w:t>P</w:t>
      </w:r>
      <w:r w:rsidR="00854DAC">
        <w:t xml:space="preserve">romises </w:t>
      </w:r>
      <w:r w:rsidR="00873A62">
        <w:t>S</w:t>
      </w:r>
      <w:r w:rsidR="00854DAC">
        <w:t xml:space="preserve">till </w:t>
      </w:r>
      <w:r w:rsidR="00873A62">
        <w:t>N</w:t>
      </w:r>
      <w:r w:rsidR="00854DAC">
        <w:t xml:space="preserve">ot </w:t>
      </w:r>
      <w:r w:rsidR="00873A62">
        <w:t>E</w:t>
      </w:r>
      <w:r w:rsidR="00854DAC">
        <w:t xml:space="preserve">nough to </w:t>
      </w:r>
      <w:r w:rsidR="00873A62">
        <w:t>A</w:t>
      </w:r>
      <w:r w:rsidR="00854DAC">
        <w:t xml:space="preserve">void </w:t>
      </w:r>
      <w:r w:rsidR="00873A62">
        <w:t>C</w:t>
      </w:r>
      <w:r w:rsidR="00854DAC">
        <w:t xml:space="preserve">atastrophic </w:t>
      </w:r>
      <w:r w:rsidR="00873A62">
        <w:t>G</w:t>
      </w:r>
      <w:r w:rsidR="00854DAC">
        <w:t xml:space="preserve">lobal </w:t>
      </w:r>
      <w:r w:rsidR="00873A62">
        <w:t>W</w:t>
      </w:r>
      <w:r w:rsidR="00854DAC">
        <w:t>arming: UN Report,</w:t>
      </w:r>
      <w:r w:rsidR="00873A62">
        <w:t xml:space="preserve"> (2022)</w:t>
      </w:r>
      <w:r w:rsidR="00854DAC">
        <w:t xml:space="preserve"> </w:t>
      </w:r>
      <w:r w:rsidR="00873A62">
        <w:t>(A</w:t>
      </w:r>
      <w:r w:rsidR="00951035">
        <w:t>ccessed 3</w:t>
      </w:r>
      <w:r w:rsidR="00951035" w:rsidRPr="00951035">
        <w:rPr>
          <w:vertAlign w:val="superscript"/>
        </w:rPr>
        <w:t>rd</w:t>
      </w:r>
      <w:r w:rsidR="00951035">
        <w:t xml:space="preserve"> March 2023</w:t>
      </w:r>
      <w:r w:rsidR="00873A62">
        <w:t>)</w:t>
      </w:r>
      <w:r w:rsidR="00951035">
        <w:t xml:space="preserve">, </w:t>
      </w:r>
      <w:r w:rsidR="00B8760E" w:rsidRPr="00B8760E">
        <w:rPr>
          <w:szCs w:val="24"/>
        </w:rPr>
        <w:t>https://news.un.org/en/story/2022/10/1129892</w:t>
      </w:r>
      <w:r w:rsidR="00854DAC">
        <w:rPr>
          <w:szCs w:val="24"/>
        </w:rPr>
        <w:t>.</w:t>
      </w:r>
    </w:p>
    <w:p w14:paraId="57BB504F" w14:textId="31ADFB79" w:rsidR="00B8760E" w:rsidRDefault="00B8760E" w:rsidP="006773A8">
      <w:pPr>
        <w:pStyle w:val="ListParagraph"/>
        <w:numPr>
          <w:ilvl w:val="0"/>
          <w:numId w:val="3"/>
        </w:numPr>
        <w:spacing w:line="360" w:lineRule="auto"/>
        <w:ind w:left="426" w:hanging="426"/>
        <w:rPr>
          <w:szCs w:val="24"/>
        </w:rPr>
      </w:pPr>
      <w:r w:rsidRPr="000F5990">
        <w:rPr>
          <w:szCs w:val="24"/>
        </w:rPr>
        <w:t xml:space="preserve">B. Magill, Sewage </w:t>
      </w:r>
      <w:r w:rsidR="00873A62">
        <w:rPr>
          <w:szCs w:val="24"/>
        </w:rPr>
        <w:t>P</w:t>
      </w:r>
      <w:r w:rsidRPr="000F5990">
        <w:rPr>
          <w:szCs w:val="24"/>
        </w:rPr>
        <w:t xml:space="preserve">lants </w:t>
      </w:r>
      <w:r w:rsidR="00873A62">
        <w:rPr>
          <w:szCs w:val="24"/>
        </w:rPr>
        <w:t>O</w:t>
      </w:r>
      <w:r w:rsidRPr="000F5990">
        <w:rPr>
          <w:szCs w:val="24"/>
        </w:rPr>
        <w:t xml:space="preserve">verlooked </w:t>
      </w:r>
      <w:r w:rsidR="00873A62">
        <w:rPr>
          <w:szCs w:val="24"/>
        </w:rPr>
        <w:t>S</w:t>
      </w:r>
      <w:r w:rsidRPr="000F5990">
        <w:rPr>
          <w:szCs w:val="24"/>
        </w:rPr>
        <w:t>ource of CO</w:t>
      </w:r>
      <w:r w:rsidRPr="000F5990">
        <w:rPr>
          <w:szCs w:val="24"/>
          <w:vertAlign w:val="subscript"/>
        </w:rPr>
        <w:t>2</w:t>
      </w:r>
      <w:r w:rsidRPr="000F5990">
        <w:rPr>
          <w:szCs w:val="24"/>
        </w:rPr>
        <w:t>,</w:t>
      </w:r>
      <w:r>
        <w:rPr>
          <w:szCs w:val="24"/>
        </w:rPr>
        <w:t xml:space="preserve"> </w:t>
      </w:r>
      <w:r w:rsidR="00873A62">
        <w:rPr>
          <w:szCs w:val="24"/>
        </w:rPr>
        <w:t>(2016) (A</w:t>
      </w:r>
      <w:r w:rsidR="00B07131">
        <w:rPr>
          <w:szCs w:val="24"/>
        </w:rPr>
        <w:t>ccessed 3</w:t>
      </w:r>
      <w:r w:rsidR="00B07131" w:rsidRPr="00B07131">
        <w:rPr>
          <w:szCs w:val="24"/>
          <w:vertAlign w:val="superscript"/>
        </w:rPr>
        <w:t>rd</w:t>
      </w:r>
      <w:r w:rsidR="00B07131">
        <w:rPr>
          <w:szCs w:val="24"/>
        </w:rPr>
        <w:t xml:space="preserve"> March 2023</w:t>
      </w:r>
      <w:r w:rsidR="00873A62">
        <w:rPr>
          <w:szCs w:val="24"/>
        </w:rPr>
        <w:t>)</w:t>
      </w:r>
      <w:r>
        <w:rPr>
          <w:szCs w:val="24"/>
        </w:rPr>
        <w:t>,</w:t>
      </w:r>
      <w:r w:rsidRPr="000F5990">
        <w:rPr>
          <w:szCs w:val="24"/>
        </w:rPr>
        <w:t xml:space="preserve"> https://www.climatecentral.org/news/sewage-plants-overlooked-co2-source-20840</w:t>
      </w:r>
      <w:r>
        <w:rPr>
          <w:szCs w:val="24"/>
        </w:rPr>
        <w:t xml:space="preserve">. </w:t>
      </w:r>
    </w:p>
    <w:p w14:paraId="1F6FD863" w14:textId="6281C495" w:rsidR="008F2467" w:rsidRDefault="008F2467" w:rsidP="006773A8">
      <w:pPr>
        <w:pStyle w:val="ListParagraph"/>
        <w:numPr>
          <w:ilvl w:val="0"/>
          <w:numId w:val="3"/>
        </w:numPr>
        <w:spacing w:line="360" w:lineRule="auto"/>
        <w:ind w:left="426" w:hanging="426"/>
        <w:rPr>
          <w:szCs w:val="24"/>
        </w:rPr>
      </w:pPr>
      <w:r>
        <w:rPr>
          <w:szCs w:val="24"/>
        </w:rPr>
        <w:t>Y. Law, G.E. Jacobsen, A.M. Smith, Z. Yuan, P. Lant, Fossil organic carbon in wastewater and its fate in treatment plants, Water Research 47 (2013) 5270-5281.</w:t>
      </w:r>
    </w:p>
    <w:p w14:paraId="74292251" w14:textId="54B297BB" w:rsidR="00626EEB" w:rsidRDefault="00626EEB" w:rsidP="006773A8">
      <w:pPr>
        <w:pStyle w:val="ListParagraph"/>
        <w:numPr>
          <w:ilvl w:val="0"/>
          <w:numId w:val="3"/>
        </w:numPr>
        <w:spacing w:line="360" w:lineRule="auto"/>
        <w:ind w:left="426" w:hanging="426"/>
        <w:rPr>
          <w:szCs w:val="24"/>
        </w:rPr>
      </w:pPr>
      <w:r w:rsidRPr="00BB7C55">
        <w:rPr>
          <w:szCs w:val="24"/>
        </w:rPr>
        <w:t xml:space="preserve">IPCC </w:t>
      </w:r>
      <w:r w:rsidR="0064261C" w:rsidRPr="00BB7C55">
        <w:rPr>
          <w:szCs w:val="24"/>
        </w:rPr>
        <w:t>(Intergovernmental Panel o</w:t>
      </w:r>
      <w:r w:rsidR="002B5C34" w:rsidRPr="00BB7C55">
        <w:rPr>
          <w:szCs w:val="24"/>
        </w:rPr>
        <w:t>n</w:t>
      </w:r>
      <w:r w:rsidR="0064261C" w:rsidRPr="00BB7C55">
        <w:rPr>
          <w:szCs w:val="24"/>
        </w:rPr>
        <w:t xml:space="preserve"> Climate Change), </w:t>
      </w:r>
      <w:r w:rsidR="00E3268D" w:rsidRPr="00BB7C55">
        <w:rPr>
          <w:szCs w:val="24"/>
        </w:rPr>
        <w:t xml:space="preserve">AR5 </w:t>
      </w:r>
      <w:r w:rsidR="00873A62">
        <w:rPr>
          <w:szCs w:val="24"/>
        </w:rPr>
        <w:t>S</w:t>
      </w:r>
      <w:r w:rsidR="001244EB" w:rsidRPr="00BB7C55">
        <w:rPr>
          <w:szCs w:val="24"/>
        </w:rPr>
        <w:t xml:space="preserve">ynthesis </w:t>
      </w:r>
      <w:r w:rsidR="00873A62">
        <w:rPr>
          <w:szCs w:val="24"/>
        </w:rPr>
        <w:t>R</w:t>
      </w:r>
      <w:r w:rsidR="001244EB" w:rsidRPr="00BB7C55">
        <w:rPr>
          <w:szCs w:val="24"/>
        </w:rPr>
        <w:t>eport</w:t>
      </w:r>
      <w:r w:rsidR="00E3268D" w:rsidRPr="00BB7C55">
        <w:rPr>
          <w:szCs w:val="24"/>
        </w:rPr>
        <w:t xml:space="preserve">: </w:t>
      </w:r>
      <w:r w:rsidR="00873A62">
        <w:rPr>
          <w:szCs w:val="24"/>
        </w:rPr>
        <w:t>C</w:t>
      </w:r>
      <w:r w:rsidR="00E3268D" w:rsidRPr="00BB7C55">
        <w:rPr>
          <w:szCs w:val="24"/>
        </w:rPr>
        <w:t xml:space="preserve">limate </w:t>
      </w:r>
      <w:r w:rsidR="00873A62">
        <w:rPr>
          <w:szCs w:val="24"/>
        </w:rPr>
        <w:t>C</w:t>
      </w:r>
      <w:r w:rsidR="00E3268D" w:rsidRPr="00BB7C55">
        <w:rPr>
          <w:szCs w:val="24"/>
        </w:rPr>
        <w:t>hange</w:t>
      </w:r>
      <w:r w:rsidR="00873A62">
        <w:rPr>
          <w:szCs w:val="24"/>
        </w:rPr>
        <w:t>,</w:t>
      </w:r>
      <w:r w:rsidR="00E3268D" w:rsidRPr="00BB7C55">
        <w:rPr>
          <w:szCs w:val="24"/>
        </w:rPr>
        <w:t xml:space="preserve"> </w:t>
      </w:r>
      <w:r w:rsidR="00873A62">
        <w:rPr>
          <w:szCs w:val="24"/>
        </w:rPr>
        <w:t>(</w:t>
      </w:r>
      <w:r w:rsidR="00E3268D" w:rsidRPr="00BB7C55">
        <w:rPr>
          <w:szCs w:val="24"/>
        </w:rPr>
        <w:t>2014</w:t>
      </w:r>
      <w:r w:rsidR="00873A62">
        <w:rPr>
          <w:szCs w:val="24"/>
        </w:rPr>
        <w:t>)</w:t>
      </w:r>
      <w:r w:rsidR="0064261C" w:rsidRPr="00BB7C55">
        <w:rPr>
          <w:szCs w:val="24"/>
        </w:rPr>
        <w:t xml:space="preserve"> </w:t>
      </w:r>
      <w:r w:rsidR="00873A62">
        <w:rPr>
          <w:szCs w:val="24"/>
        </w:rPr>
        <w:t>(A</w:t>
      </w:r>
      <w:r w:rsidR="00BB7C55">
        <w:rPr>
          <w:szCs w:val="24"/>
        </w:rPr>
        <w:t>ccessed 3</w:t>
      </w:r>
      <w:r w:rsidR="00BB7C55" w:rsidRPr="00BB7C55">
        <w:rPr>
          <w:szCs w:val="24"/>
          <w:vertAlign w:val="superscript"/>
        </w:rPr>
        <w:t>rd</w:t>
      </w:r>
      <w:r w:rsidR="00BB7C55">
        <w:rPr>
          <w:szCs w:val="24"/>
        </w:rPr>
        <w:t xml:space="preserve"> March 2023</w:t>
      </w:r>
      <w:r w:rsidR="00873A62">
        <w:rPr>
          <w:szCs w:val="24"/>
        </w:rPr>
        <w:t>)</w:t>
      </w:r>
      <w:r w:rsidR="0064261C" w:rsidRPr="00BB7C55">
        <w:rPr>
          <w:szCs w:val="24"/>
        </w:rPr>
        <w:t>,</w:t>
      </w:r>
      <w:r w:rsidRPr="00BB7C55">
        <w:rPr>
          <w:szCs w:val="24"/>
        </w:rPr>
        <w:t xml:space="preserve"> </w:t>
      </w:r>
      <w:r w:rsidR="00E3268D" w:rsidRPr="00BB7C55">
        <w:rPr>
          <w:szCs w:val="24"/>
        </w:rPr>
        <w:t xml:space="preserve">https://www.ipcc.ch/assessment-report/ar5/. </w:t>
      </w:r>
    </w:p>
    <w:p w14:paraId="4F6C44BF" w14:textId="299844E4" w:rsidR="005C2065" w:rsidRDefault="00814479" w:rsidP="006773A8">
      <w:pPr>
        <w:pStyle w:val="ListParagraph"/>
        <w:numPr>
          <w:ilvl w:val="0"/>
          <w:numId w:val="3"/>
        </w:numPr>
        <w:spacing w:line="360" w:lineRule="auto"/>
        <w:ind w:left="426" w:hanging="426"/>
        <w:rPr>
          <w:szCs w:val="24"/>
        </w:rPr>
      </w:pPr>
      <w:r>
        <w:rPr>
          <w:szCs w:val="24"/>
        </w:rPr>
        <w:t xml:space="preserve">H. </w:t>
      </w:r>
      <w:r w:rsidR="00626EEB" w:rsidRPr="00626EEB">
        <w:rPr>
          <w:szCs w:val="24"/>
        </w:rPr>
        <w:t xml:space="preserve">Li, </w:t>
      </w:r>
      <w:r>
        <w:rPr>
          <w:szCs w:val="24"/>
        </w:rPr>
        <w:t xml:space="preserve">Y. </w:t>
      </w:r>
      <w:r w:rsidR="00626EEB" w:rsidRPr="00626EEB">
        <w:rPr>
          <w:szCs w:val="24"/>
        </w:rPr>
        <w:t xml:space="preserve">Tan, </w:t>
      </w:r>
      <w:r>
        <w:rPr>
          <w:szCs w:val="24"/>
        </w:rPr>
        <w:t xml:space="preserve">M. </w:t>
      </w:r>
      <w:proofErr w:type="spellStart"/>
      <w:r w:rsidR="00626EEB" w:rsidRPr="00626EEB">
        <w:rPr>
          <w:szCs w:val="24"/>
        </w:rPr>
        <w:t>Ditaranto</w:t>
      </w:r>
      <w:proofErr w:type="spellEnd"/>
      <w:r w:rsidR="00626EEB" w:rsidRPr="00626EEB">
        <w:rPr>
          <w:szCs w:val="24"/>
        </w:rPr>
        <w:t xml:space="preserve">, </w:t>
      </w:r>
      <w:r>
        <w:rPr>
          <w:szCs w:val="24"/>
        </w:rPr>
        <w:t>J. Y</w:t>
      </w:r>
      <w:r w:rsidR="00F765A7">
        <w:rPr>
          <w:szCs w:val="24"/>
        </w:rPr>
        <w:t>an</w:t>
      </w:r>
      <w:r w:rsidR="00F8674A">
        <w:rPr>
          <w:szCs w:val="24"/>
        </w:rPr>
        <w:t>,</w:t>
      </w:r>
      <w:r w:rsidR="00626EEB" w:rsidRPr="00626EEB">
        <w:rPr>
          <w:szCs w:val="24"/>
        </w:rPr>
        <w:t xml:space="preserve"> </w:t>
      </w:r>
      <w:r>
        <w:rPr>
          <w:szCs w:val="24"/>
        </w:rPr>
        <w:t xml:space="preserve">Z. </w:t>
      </w:r>
      <w:r w:rsidR="00626EEB" w:rsidRPr="00626EEB">
        <w:rPr>
          <w:szCs w:val="24"/>
        </w:rPr>
        <w:t>Yu</w:t>
      </w:r>
      <w:r w:rsidR="00A14FE9">
        <w:rPr>
          <w:szCs w:val="24"/>
        </w:rPr>
        <w:t>,</w:t>
      </w:r>
      <w:r w:rsidR="00EC661F">
        <w:rPr>
          <w:szCs w:val="24"/>
        </w:rPr>
        <w:t xml:space="preserve"> Capturing CO</w:t>
      </w:r>
      <w:r w:rsidR="00EC661F">
        <w:rPr>
          <w:szCs w:val="24"/>
          <w:vertAlign w:val="subscript"/>
        </w:rPr>
        <w:t>2</w:t>
      </w:r>
      <w:r w:rsidR="00EC661F">
        <w:rPr>
          <w:szCs w:val="24"/>
        </w:rPr>
        <w:t xml:space="preserve"> from biogas plants, </w:t>
      </w:r>
      <w:r w:rsidR="00A14FE9" w:rsidRPr="00F8674A">
        <w:rPr>
          <w:iCs/>
          <w:szCs w:val="24"/>
        </w:rPr>
        <w:t>Energy Procedia</w:t>
      </w:r>
      <w:r w:rsidR="00F8674A">
        <w:rPr>
          <w:szCs w:val="24"/>
        </w:rPr>
        <w:t xml:space="preserve"> 114</w:t>
      </w:r>
      <w:r w:rsidR="00A14FE9">
        <w:rPr>
          <w:szCs w:val="24"/>
        </w:rPr>
        <w:t xml:space="preserve"> </w:t>
      </w:r>
      <w:r w:rsidR="00F8674A">
        <w:rPr>
          <w:szCs w:val="24"/>
        </w:rPr>
        <w:t>(</w:t>
      </w:r>
      <w:r w:rsidR="00A14FE9">
        <w:rPr>
          <w:szCs w:val="24"/>
        </w:rPr>
        <w:t>2017</w:t>
      </w:r>
      <w:r w:rsidR="00F8674A">
        <w:rPr>
          <w:szCs w:val="24"/>
        </w:rPr>
        <w:t>)</w:t>
      </w:r>
      <w:r w:rsidR="00A14FE9">
        <w:rPr>
          <w:szCs w:val="24"/>
        </w:rPr>
        <w:t xml:space="preserve"> 6030-6035.</w:t>
      </w:r>
    </w:p>
    <w:p w14:paraId="137C8AB6" w14:textId="103AD92C" w:rsidR="0026622E" w:rsidRPr="00C71D2A" w:rsidRDefault="006B1E15" w:rsidP="006773A8">
      <w:pPr>
        <w:pStyle w:val="ListParagraph"/>
        <w:numPr>
          <w:ilvl w:val="0"/>
          <w:numId w:val="3"/>
        </w:numPr>
        <w:spacing w:line="360" w:lineRule="auto"/>
        <w:ind w:left="426" w:hanging="426"/>
        <w:rPr>
          <w:szCs w:val="24"/>
        </w:rPr>
      </w:pPr>
      <w:r>
        <w:rPr>
          <w:rFonts w:cs="Arial"/>
          <w:szCs w:val="24"/>
        </w:rPr>
        <w:t xml:space="preserve">A.I. </w:t>
      </w:r>
      <w:r w:rsidR="00626EEB" w:rsidRPr="00626EEB">
        <w:rPr>
          <w:rFonts w:cs="Arial"/>
          <w:szCs w:val="24"/>
        </w:rPr>
        <w:t xml:space="preserve">Adnan, </w:t>
      </w:r>
      <w:r>
        <w:rPr>
          <w:rFonts w:cs="Arial"/>
          <w:szCs w:val="24"/>
        </w:rPr>
        <w:t>M.</w:t>
      </w:r>
      <w:r w:rsidR="00F765A7">
        <w:rPr>
          <w:rFonts w:cs="Arial"/>
          <w:szCs w:val="24"/>
        </w:rPr>
        <w:t xml:space="preserve">Y. Ong, S. </w:t>
      </w:r>
      <w:proofErr w:type="spellStart"/>
      <w:r w:rsidR="00F765A7">
        <w:rPr>
          <w:rFonts w:cs="Arial"/>
          <w:szCs w:val="24"/>
        </w:rPr>
        <w:t>Nomanbhay</w:t>
      </w:r>
      <w:proofErr w:type="spellEnd"/>
      <w:r w:rsidR="00F765A7">
        <w:rPr>
          <w:rFonts w:cs="Arial"/>
          <w:szCs w:val="24"/>
        </w:rPr>
        <w:t>, K.W. Chew</w:t>
      </w:r>
      <w:r w:rsidR="00C930BA">
        <w:rPr>
          <w:rFonts w:cs="Arial"/>
          <w:szCs w:val="24"/>
        </w:rPr>
        <w:t>,</w:t>
      </w:r>
      <w:r w:rsidR="00F765A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P.L. Show,</w:t>
      </w:r>
      <w:r w:rsidR="00487E45">
        <w:rPr>
          <w:rFonts w:cs="Arial"/>
          <w:szCs w:val="24"/>
        </w:rPr>
        <w:t xml:space="preserve"> Technologies for biogas upgrading to biomethane: A review,</w:t>
      </w:r>
      <w:r>
        <w:rPr>
          <w:rFonts w:cs="Arial"/>
          <w:szCs w:val="24"/>
        </w:rPr>
        <w:t xml:space="preserve"> </w:t>
      </w:r>
      <w:r w:rsidRPr="00C930BA">
        <w:rPr>
          <w:rFonts w:cs="Arial"/>
          <w:iCs/>
          <w:szCs w:val="24"/>
        </w:rPr>
        <w:t>Bioengineering</w:t>
      </w:r>
      <w:r w:rsidR="00C930BA">
        <w:rPr>
          <w:rFonts w:cs="Arial"/>
          <w:szCs w:val="24"/>
        </w:rPr>
        <w:t xml:space="preserve"> 6(4) (</w:t>
      </w:r>
      <w:r>
        <w:rPr>
          <w:rFonts w:cs="Arial"/>
          <w:szCs w:val="24"/>
        </w:rPr>
        <w:t>2019</w:t>
      </w:r>
      <w:r w:rsidR="002F5D3E">
        <w:rPr>
          <w:rFonts w:cs="Arial"/>
          <w:szCs w:val="24"/>
        </w:rPr>
        <w:t>)</w:t>
      </w:r>
      <w:r>
        <w:rPr>
          <w:rFonts w:cs="Arial"/>
          <w:szCs w:val="24"/>
        </w:rPr>
        <w:t xml:space="preserve"> </w:t>
      </w:r>
      <w:r w:rsidR="00230988">
        <w:rPr>
          <w:rFonts w:cs="Arial"/>
          <w:szCs w:val="24"/>
        </w:rPr>
        <w:t>92.</w:t>
      </w:r>
    </w:p>
    <w:p w14:paraId="7ED67FF1" w14:textId="584B893F" w:rsidR="00881CC7" w:rsidRPr="00881CC7" w:rsidRDefault="00EE6FE1" w:rsidP="006773A8">
      <w:pPr>
        <w:pStyle w:val="ListParagraph"/>
        <w:numPr>
          <w:ilvl w:val="0"/>
          <w:numId w:val="3"/>
        </w:numPr>
        <w:spacing w:line="360" w:lineRule="auto"/>
        <w:ind w:left="426" w:hanging="426"/>
        <w:rPr>
          <w:szCs w:val="24"/>
        </w:rPr>
      </w:pPr>
      <w:r>
        <w:rPr>
          <w:rFonts w:cs="Arial"/>
          <w:szCs w:val="24"/>
        </w:rPr>
        <w:t xml:space="preserve">W.J. </w:t>
      </w:r>
      <w:r w:rsidR="0026622E">
        <w:rPr>
          <w:rFonts w:cs="Arial"/>
          <w:szCs w:val="24"/>
        </w:rPr>
        <w:t>Nock</w:t>
      </w:r>
      <w:r>
        <w:rPr>
          <w:rFonts w:cs="Arial"/>
          <w:szCs w:val="24"/>
        </w:rPr>
        <w:t>, M. Walker, R. K</w:t>
      </w:r>
      <w:r w:rsidR="00F765A7">
        <w:rPr>
          <w:rFonts w:cs="Arial"/>
          <w:szCs w:val="24"/>
        </w:rPr>
        <w:t>apoor</w:t>
      </w:r>
      <w:r w:rsidR="00BC22C1">
        <w:rPr>
          <w:rFonts w:cs="Arial"/>
          <w:szCs w:val="24"/>
        </w:rPr>
        <w:t>,</w:t>
      </w:r>
      <w:r w:rsidR="00F765A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S. Heaven,</w:t>
      </w:r>
      <w:r w:rsidR="0004070F">
        <w:rPr>
          <w:rFonts w:cs="Arial"/>
          <w:szCs w:val="24"/>
        </w:rPr>
        <w:t xml:space="preserve"> Modeling the water scrubbing process and energy requirements for CO</w:t>
      </w:r>
      <w:r w:rsidR="0004070F">
        <w:rPr>
          <w:rFonts w:cs="Arial"/>
          <w:szCs w:val="24"/>
          <w:vertAlign w:val="subscript"/>
        </w:rPr>
        <w:t>2</w:t>
      </w:r>
      <w:r w:rsidR="0004070F">
        <w:rPr>
          <w:rFonts w:cs="Arial"/>
          <w:szCs w:val="24"/>
        </w:rPr>
        <w:t xml:space="preserve"> capture to upgrade biogas to biomethane,</w:t>
      </w:r>
      <w:r>
        <w:rPr>
          <w:rFonts w:cs="Arial"/>
          <w:szCs w:val="24"/>
        </w:rPr>
        <w:t xml:space="preserve"> </w:t>
      </w:r>
      <w:r w:rsidRPr="00BC22C1">
        <w:rPr>
          <w:rFonts w:cs="Arial"/>
          <w:iCs/>
          <w:szCs w:val="24"/>
        </w:rPr>
        <w:t>Industrial and Engineering Chemistry Research</w:t>
      </w:r>
      <w:r w:rsidR="00BC22C1">
        <w:rPr>
          <w:rFonts w:cs="Arial"/>
          <w:iCs/>
          <w:szCs w:val="24"/>
        </w:rPr>
        <w:t xml:space="preserve"> 53</w:t>
      </w:r>
      <w:r>
        <w:rPr>
          <w:rFonts w:cs="Arial"/>
          <w:szCs w:val="24"/>
        </w:rPr>
        <w:t xml:space="preserve"> </w:t>
      </w:r>
      <w:r w:rsidR="00BC22C1">
        <w:rPr>
          <w:rFonts w:cs="Arial"/>
          <w:szCs w:val="24"/>
        </w:rPr>
        <w:t>(</w:t>
      </w:r>
      <w:r>
        <w:rPr>
          <w:rFonts w:cs="Arial"/>
          <w:szCs w:val="24"/>
        </w:rPr>
        <w:t>2014</w:t>
      </w:r>
      <w:r w:rsidR="00BC22C1">
        <w:rPr>
          <w:rFonts w:cs="Arial"/>
          <w:szCs w:val="24"/>
        </w:rPr>
        <w:t>)</w:t>
      </w:r>
      <w:r>
        <w:rPr>
          <w:rFonts w:cs="Arial"/>
          <w:szCs w:val="24"/>
        </w:rPr>
        <w:t xml:space="preserve"> 12783-12792.</w:t>
      </w:r>
    </w:p>
    <w:p w14:paraId="652DEAF1" w14:textId="29607B5B" w:rsidR="003329B0" w:rsidRPr="003329B0" w:rsidRDefault="00525E76" w:rsidP="006773A8">
      <w:pPr>
        <w:pStyle w:val="ListParagraph"/>
        <w:numPr>
          <w:ilvl w:val="0"/>
          <w:numId w:val="3"/>
        </w:numPr>
        <w:spacing w:line="360" w:lineRule="auto"/>
        <w:ind w:left="426" w:hanging="426"/>
        <w:rPr>
          <w:szCs w:val="24"/>
        </w:rPr>
      </w:pPr>
      <w:r w:rsidRPr="00881CC7">
        <w:rPr>
          <w:rFonts w:cs="Arial"/>
          <w:szCs w:val="24"/>
        </w:rPr>
        <w:t xml:space="preserve">W.M. Budzianowski, C.E. </w:t>
      </w:r>
      <w:proofErr w:type="spellStart"/>
      <w:r w:rsidRPr="00881CC7">
        <w:rPr>
          <w:rFonts w:cs="Arial"/>
          <w:szCs w:val="24"/>
        </w:rPr>
        <w:t>W</w:t>
      </w:r>
      <w:r w:rsidR="00F765A7" w:rsidRPr="00881CC7">
        <w:rPr>
          <w:rFonts w:cs="Arial"/>
          <w:szCs w:val="24"/>
        </w:rPr>
        <w:t>ylock</w:t>
      </w:r>
      <w:proofErr w:type="spellEnd"/>
      <w:r w:rsidR="00BC22C1">
        <w:rPr>
          <w:rFonts w:cs="Arial"/>
          <w:szCs w:val="24"/>
        </w:rPr>
        <w:t>,</w:t>
      </w:r>
      <w:r w:rsidR="00F765A7" w:rsidRPr="00881CC7">
        <w:rPr>
          <w:rFonts w:cs="Arial"/>
          <w:szCs w:val="24"/>
        </w:rPr>
        <w:t xml:space="preserve"> </w:t>
      </w:r>
      <w:r w:rsidRPr="00881CC7">
        <w:rPr>
          <w:rFonts w:cs="Arial"/>
          <w:szCs w:val="24"/>
        </w:rPr>
        <w:t>P.A. Marciniak,</w:t>
      </w:r>
      <w:r w:rsidR="00881CC7" w:rsidRPr="00881CC7">
        <w:rPr>
          <w:rFonts w:cs="Arial"/>
          <w:szCs w:val="24"/>
        </w:rPr>
        <w:t xml:space="preserve"> </w:t>
      </w:r>
      <w:r w:rsidR="00881CC7" w:rsidRPr="00881CC7">
        <w:rPr>
          <w:kern w:val="36"/>
          <w:szCs w:val="24"/>
          <w:lang w:val="en-SG" w:eastAsia="en-SG"/>
        </w:rPr>
        <w:t>Power requirements of biogas upgrading by water scrubbing and biomethane compression: Comparative analysis of various plant configurations</w:t>
      </w:r>
      <w:r w:rsidR="00881CC7">
        <w:rPr>
          <w:kern w:val="36"/>
          <w:szCs w:val="24"/>
          <w:lang w:val="en-SG" w:eastAsia="en-SG"/>
        </w:rPr>
        <w:t xml:space="preserve">, </w:t>
      </w:r>
      <w:r w:rsidRPr="00BC22C1">
        <w:rPr>
          <w:rFonts w:cs="Arial"/>
          <w:iCs/>
          <w:szCs w:val="24"/>
        </w:rPr>
        <w:t>Energy Conversion and Management</w:t>
      </w:r>
      <w:r w:rsidR="00BC22C1">
        <w:rPr>
          <w:rFonts w:cs="Arial"/>
          <w:iCs/>
          <w:szCs w:val="24"/>
        </w:rPr>
        <w:t xml:space="preserve"> 141</w:t>
      </w:r>
      <w:r w:rsidRPr="00881CC7">
        <w:rPr>
          <w:rFonts w:cs="Arial"/>
          <w:szCs w:val="24"/>
        </w:rPr>
        <w:t xml:space="preserve"> </w:t>
      </w:r>
      <w:r w:rsidR="00BC22C1">
        <w:rPr>
          <w:rFonts w:cs="Arial"/>
          <w:szCs w:val="24"/>
        </w:rPr>
        <w:t>(</w:t>
      </w:r>
      <w:r w:rsidRPr="00881CC7">
        <w:rPr>
          <w:rFonts w:cs="Arial"/>
          <w:szCs w:val="24"/>
        </w:rPr>
        <w:t>2017</w:t>
      </w:r>
      <w:r w:rsidR="00BC22C1">
        <w:rPr>
          <w:rFonts w:cs="Arial"/>
          <w:szCs w:val="24"/>
        </w:rPr>
        <w:t>)</w:t>
      </w:r>
      <w:r w:rsidRPr="00881CC7">
        <w:rPr>
          <w:rFonts w:cs="Arial"/>
          <w:szCs w:val="24"/>
        </w:rPr>
        <w:t xml:space="preserve"> 2-19. </w:t>
      </w:r>
      <w:r w:rsidR="00EE6FE1" w:rsidRPr="00881CC7">
        <w:rPr>
          <w:rFonts w:cs="Arial"/>
          <w:szCs w:val="24"/>
        </w:rPr>
        <w:t xml:space="preserve"> </w:t>
      </w:r>
    </w:p>
    <w:p w14:paraId="5B9F4FC3" w14:textId="4BAB3932" w:rsidR="00B01078" w:rsidRPr="00B01078" w:rsidRDefault="00A828FB" w:rsidP="006773A8">
      <w:pPr>
        <w:pStyle w:val="ListParagraph"/>
        <w:numPr>
          <w:ilvl w:val="0"/>
          <w:numId w:val="3"/>
        </w:numPr>
        <w:spacing w:line="360" w:lineRule="auto"/>
        <w:ind w:left="426" w:hanging="426"/>
        <w:rPr>
          <w:szCs w:val="24"/>
        </w:rPr>
      </w:pPr>
      <w:r w:rsidRPr="003329B0">
        <w:rPr>
          <w:rFonts w:cs="Arial"/>
        </w:rPr>
        <w:t xml:space="preserve">R.S. </w:t>
      </w:r>
      <w:proofErr w:type="spellStart"/>
      <w:r w:rsidRPr="003329B0">
        <w:rPr>
          <w:rFonts w:cs="Arial"/>
        </w:rPr>
        <w:t>Cavaignac</w:t>
      </w:r>
      <w:proofErr w:type="spellEnd"/>
      <w:r w:rsidRPr="003329B0">
        <w:rPr>
          <w:rFonts w:cs="Arial"/>
        </w:rPr>
        <w:t>, N.L. F</w:t>
      </w:r>
      <w:r w:rsidR="00F765A7" w:rsidRPr="003329B0">
        <w:rPr>
          <w:rFonts w:cs="Arial"/>
        </w:rPr>
        <w:t>erreira</w:t>
      </w:r>
      <w:r w:rsidR="00B877F2">
        <w:rPr>
          <w:rFonts w:cs="Arial"/>
        </w:rPr>
        <w:t>,</w:t>
      </w:r>
      <w:r w:rsidR="00F765A7" w:rsidRPr="003329B0">
        <w:rPr>
          <w:rFonts w:cs="Arial"/>
        </w:rPr>
        <w:t xml:space="preserve"> </w:t>
      </w:r>
      <w:r w:rsidRPr="003329B0">
        <w:rPr>
          <w:rFonts w:cs="Arial"/>
        </w:rPr>
        <w:t xml:space="preserve">R. </w:t>
      </w:r>
      <w:proofErr w:type="spellStart"/>
      <w:r w:rsidRPr="003329B0">
        <w:rPr>
          <w:rFonts w:cs="Arial"/>
        </w:rPr>
        <w:t>Guardani</w:t>
      </w:r>
      <w:proofErr w:type="spellEnd"/>
      <w:r w:rsidR="00EF0534" w:rsidRPr="003329B0">
        <w:rPr>
          <w:rFonts w:cs="Arial"/>
        </w:rPr>
        <w:t>,</w:t>
      </w:r>
      <w:r w:rsidR="003329B0" w:rsidRPr="003329B0">
        <w:rPr>
          <w:rFonts w:cs="Arial"/>
        </w:rPr>
        <w:t xml:space="preserve"> </w:t>
      </w:r>
      <w:r w:rsidR="003329B0" w:rsidRPr="003329B0">
        <w:rPr>
          <w:rStyle w:val="title-text"/>
          <w:szCs w:val="24"/>
        </w:rPr>
        <w:t>Techno-economic and environmental process evaluation of biogas upgrading via amine scrubbing</w:t>
      </w:r>
      <w:r w:rsidR="003329B0">
        <w:rPr>
          <w:rStyle w:val="title-text"/>
          <w:szCs w:val="24"/>
        </w:rPr>
        <w:t xml:space="preserve">, </w:t>
      </w:r>
      <w:r w:rsidR="00EF0534" w:rsidRPr="00B877F2">
        <w:rPr>
          <w:rFonts w:cs="Arial"/>
          <w:iCs/>
          <w:szCs w:val="24"/>
        </w:rPr>
        <w:t>Renewable Energy</w:t>
      </w:r>
      <w:r w:rsidR="00B877F2">
        <w:rPr>
          <w:rFonts w:cs="Arial"/>
          <w:iCs/>
          <w:szCs w:val="24"/>
        </w:rPr>
        <w:t xml:space="preserve"> 171</w:t>
      </w:r>
      <w:r w:rsidR="00EF0534" w:rsidRPr="003329B0">
        <w:rPr>
          <w:rFonts w:cs="Arial"/>
          <w:szCs w:val="24"/>
        </w:rPr>
        <w:t xml:space="preserve"> </w:t>
      </w:r>
      <w:r w:rsidR="00B877F2">
        <w:rPr>
          <w:rFonts w:cs="Arial"/>
          <w:szCs w:val="24"/>
        </w:rPr>
        <w:t>(</w:t>
      </w:r>
      <w:r w:rsidR="00EF0534" w:rsidRPr="003329B0">
        <w:rPr>
          <w:rFonts w:cs="Arial"/>
          <w:szCs w:val="24"/>
        </w:rPr>
        <w:t>2021</w:t>
      </w:r>
      <w:r w:rsidR="00B877F2">
        <w:rPr>
          <w:rFonts w:cs="Arial"/>
          <w:szCs w:val="24"/>
        </w:rPr>
        <w:t>)</w:t>
      </w:r>
      <w:r w:rsidR="00EF0534" w:rsidRPr="003329B0">
        <w:rPr>
          <w:rFonts w:cs="Arial"/>
          <w:szCs w:val="24"/>
        </w:rPr>
        <w:t xml:space="preserve"> 868-880. </w:t>
      </w:r>
    </w:p>
    <w:p w14:paraId="4A14B90A" w14:textId="7D6DA3DD" w:rsidR="004F781D" w:rsidRPr="00B01078" w:rsidRDefault="0070716A" w:rsidP="006773A8">
      <w:pPr>
        <w:pStyle w:val="ListParagraph"/>
        <w:numPr>
          <w:ilvl w:val="0"/>
          <w:numId w:val="3"/>
        </w:numPr>
        <w:spacing w:line="360" w:lineRule="auto"/>
        <w:ind w:left="426" w:hanging="426"/>
        <w:rPr>
          <w:szCs w:val="24"/>
        </w:rPr>
      </w:pPr>
      <w:r w:rsidRPr="00B01078">
        <w:rPr>
          <w:rFonts w:cs="Arial"/>
        </w:rPr>
        <w:t xml:space="preserve">F. </w:t>
      </w:r>
      <w:r w:rsidR="004F781D" w:rsidRPr="00B01078">
        <w:rPr>
          <w:rFonts w:cs="Arial"/>
        </w:rPr>
        <w:t>Meng</w:t>
      </w:r>
      <w:r w:rsidRPr="00B01078">
        <w:rPr>
          <w:rFonts w:cs="Arial"/>
        </w:rPr>
        <w:t>, S. Han, Y. Meng, T. Ju, L. L</w:t>
      </w:r>
      <w:r w:rsidR="00F765A7" w:rsidRPr="00B01078">
        <w:rPr>
          <w:rFonts w:cs="Arial"/>
        </w:rPr>
        <w:t>in</w:t>
      </w:r>
      <w:r w:rsidR="00B877F2">
        <w:rPr>
          <w:rFonts w:cs="Arial"/>
        </w:rPr>
        <w:t>,</w:t>
      </w:r>
      <w:r w:rsidRPr="00B01078">
        <w:rPr>
          <w:rFonts w:cs="Arial"/>
        </w:rPr>
        <w:t xml:space="preserve"> J. Jiang,</w:t>
      </w:r>
      <w:r w:rsidR="00B01078" w:rsidRPr="00B01078">
        <w:rPr>
          <w:rFonts w:cs="Arial"/>
        </w:rPr>
        <w:t xml:space="preserve"> </w:t>
      </w:r>
      <w:r w:rsidR="00B01078" w:rsidRPr="00B01078">
        <w:rPr>
          <w:rStyle w:val="hlfld-title"/>
          <w:szCs w:val="24"/>
        </w:rPr>
        <w:t xml:space="preserve">Effects of </w:t>
      </w:r>
      <w:r w:rsidR="00040D56">
        <w:rPr>
          <w:rStyle w:val="hlfld-title"/>
          <w:szCs w:val="24"/>
        </w:rPr>
        <w:t>a</w:t>
      </w:r>
      <w:r w:rsidR="00B01078" w:rsidRPr="00B01078">
        <w:rPr>
          <w:rStyle w:val="hlfld-title"/>
          <w:szCs w:val="24"/>
        </w:rPr>
        <w:t xml:space="preserve">lkyl </w:t>
      </w:r>
      <w:r w:rsidR="00040D56">
        <w:rPr>
          <w:rStyle w:val="hlfld-title"/>
          <w:szCs w:val="24"/>
        </w:rPr>
        <w:t>g</w:t>
      </w:r>
      <w:r w:rsidR="00B01078" w:rsidRPr="00B01078">
        <w:rPr>
          <w:rStyle w:val="hlfld-title"/>
          <w:szCs w:val="24"/>
        </w:rPr>
        <w:t xml:space="preserve">roups on </w:t>
      </w:r>
      <w:proofErr w:type="spellStart"/>
      <w:r w:rsidR="00040D56">
        <w:rPr>
          <w:rStyle w:val="hlfld-title"/>
          <w:szCs w:val="24"/>
        </w:rPr>
        <w:t>m</w:t>
      </w:r>
      <w:r w:rsidR="00B01078" w:rsidRPr="00B01078">
        <w:rPr>
          <w:rStyle w:val="hlfld-title"/>
          <w:szCs w:val="24"/>
        </w:rPr>
        <w:t>onoethanolamine</w:t>
      </w:r>
      <w:proofErr w:type="spellEnd"/>
      <w:r w:rsidR="00B01078" w:rsidRPr="00B01078">
        <w:rPr>
          <w:rStyle w:val="hlfld-title"/>
          <w:szCs w:val="24"/>
        </w:rPr>
        <w:t xml:space="preserve"> </w:t>
      </w:r>
      <w:r w:rsidR="00040D56">
        <w:rPr>
          <w:rStyle w:val="hlfld-title"/>
          <w:szCs w:val="24"/>
        </w:rPr>
        <w:t>d</w:t>
      </w:r>
      <w:r w:rsidR="00B01078" w:rsidRPr="00B01078">
        <w:rPr>
          <w:rStyle w:val="hlfld-title"/>
          <w:szCs w:val="24"/>
        </w:rPr>
        <w:t xml:space="preserve">erivatives for </w:t>
      </w:r>
      <w:r w:rsidR="00040D56">
        <w:rPr>
          <w:rStyle w:val="hlfld-title"/>
          <w:szCs w:val="24"/>
        </w:rPr>
        <w:t>b</w:t>
      </w:r>
      <w:r w:rsidR="00B01078" w:rsidRPr="00B01078">
        <w:rPr>
          <w:rStyle w:val="hlfld-title"/>
          <w:szCs w:val="24"/>
        </w:rPr>
        <w:t xml:space="preserve">iomethane from </w:t>
      </w:r>
      <w:r w:rsidR="00040D56">
        <w:rPr>
          <w:rStyle w:val="hlfld-title"/>
          <w:szCs w:val="24"/>
        </w:rPr>
        <w:t>b</w:t>
      </w:r>
      <w:r w:rsidR="00B01078" w:rsidRPr="00B01078">
        <w:rPr>
          <w:rStyle w:val="hlfld-title"/>
          <w:szCs w:val="24"/>
        </w:rPr>
        <w:t xml:space="preserve">iogas </w:t>
      </w:r>
      <w:r w:rsidR="00040D56">
        <w:rPr>
          <w:rStyle w:val="hlfld-title"/>
          <w:szCs w:val="24"/>
        </w:rPr>
        <w:t>u</w:t>
      </w:r>
      <w:r w:rsidR="00B01078" w:rsidRPr="00B01078">
        <w:rPr>
          <w:rStyle w:val="hlfld-title"/>
          <w:szCs w:val="24"/>
        </w:rPr>
        <w:t>pgrading</w:t>
      </w:r>
      <w:r w:rsidR="00B01078">
        <w:rPr>
          <w:rStyle w:val="hlfld-title"/>
          <w:szCs w:val="24"/>
        </w:rPr>
        <w:t xml:space="preserve">, </w:t>
      </w:r>
      <w:r w:rsidRPr="00B877F2">
        <w:rPr>
          <w:rFonts w:cs="Arial"/>
          <w:iCs/>
          <w:szCs w:val="24"/>
        </w:rPr>
        <w:t>ACS Sustainable Chemistry and Engineering</w:t>
      </w:r>
      <w:r w:rsidR="00B877F2">
        <w:rPr>
          <w:rFonts w:cs="Arial"/>
          <w:iCs/>
          <w:szCs w:val="24"/>
        </w:rPr>
        <w:t xml:space="preserve"> 10</w:t>
      </w:r>
      <w:r w:rsidRPr="00B01078">
        <w:rPr>
          <w:rFonts w:cs="Arial"/>
          <w:szCs w:val="24"/>
        </w:rPr>
        <w:t xml:space="preserve"> </w:t>
      </w:r>
      <w:r w:rsidR="00B877F2">
        <w:rPr>
          <w:rFonts w:cs="Arial"/>
          <w:szCs w:val="24"/>
        </w:rPr>
        <w:t>(</w:t>
      </w:r>
      <w:r w:rsidRPr="00B01078">
        <w:rPr>
          <w:rFonts w:cs="Arial"/>
          <w:szCs w:val="24"/>
        </w:rPr>
        <w:t>2022</w:t>
      </w:r>
      <w:r w:rsidR="00B877F2">
        <w:rPr>
          <w:rFonts w:cs="Arial"/>
          <w:szCs w:val="24"/>
        </w:rPr>
        <w:t>)</w:t>
      </w:r>
      <w:r w:rsidRPr="00B01078">
        <w:rPr>
          <w:rFonts w:cs="Arial"/>
          <w:szCs w:val="24"/>
        </w:rPr>
        <w:t xml:space="preserve"> 7299-7308.</w:t>
      </w:r>
    </w:p>
    <w:p w14:paraId="5FB054E0" w14:textId="33D04938" w:rsidR="00FD665B" w:rsidRDefault="00F765A7" w:rsidP="006773A8">
      <w:pPr>
        <w:pStyle w:val="ListParagraph"/>
        <w:numPr>
          <w:ilvl w:val="0"/>
          <w:numId w:val="3"/>
        </w:numPr>
        <w:spacing w:line="360" w:lineRule="auto"/>
        <w:ind w:left="426" w:hanging="426"/>
        <w:rPr>
          <w:szCs w:val="24"/>
        </w:rPr>
      </w:pPr>
      <w:r>
        <w:rPr>
          <w:szCs w:val="24"/>
        </w:rPr>
        <w:t xml:space="preserve">R.L.S. </w:t>
      </w:r>
      <w:proofErr w:type="spellStart"/>
      <w:r>
        <w:rPr>
          <w:szCs w:val="24"/>
        </w:rPr>
        <w:t>Canevesi</w:t>
      </w:r>
      <w:proofErr w:type="spellEnd"/>
      <w:r>
        <w:rPr>
          <w:szCs w:val="24"/>
        </w:rPr>
        <w:t xml:space="preserve">, K.A. </w:t>
      </w:r>
      <w:proofErr w:type="spellStart"/>
      <w:r>
        <w:rPr>
          <w:szCs w:val="24"/>
        </w:rPr>
        <w:t>Andreassen</w:t>
      </w:r>
      <w:proofErr w:type="spellEnd"/>
      <w:r>
        <w:rPr>
          <w:szCs w:val="24"/>
        </w:rPr>
        <w:t>, E.A. da Silva</w:t>
      </w:r>
      <w:r w:rsidR="00F41D6C">
        <w:rPr>
          <w:szCs w:val="24"/>
        </w:rPr>
        <w:t>,</w:t>
      </w:r>
      <w:r>
        <w:rPr>
          <w:szCs w:val="24"/>
        </w:rPr>
        <w:t xml:space="preserve"> C.E. </w:t>
      </w:r>
      <w:proofErr w:type="spellStart"/>
      <w:r>
        <w:rPr>
          <w:szCs w:val="24"/>
        </w:rPr>
        <w:t>Borba</w:t>
      </w:r>
      <w:proofErr w:type="spellEnd"/>
      <w:r w:rsidR="0063448A">
        <w:rPr>
          <w:szCs w:val="24"/>
        </w:rPr>
        <w:t>,</w:t>
      </w:r>
      <w:r w:rsidR="00F41D6C">
        <w:rPr>
          <w:szCs w:val="24"/>
        </w:rPr>
        <w:t xml:space="preserve"> C.E. Grande</w:t>
      </w:r>
      <w:r w:rsidR="00F41D6C" w:rsidRPr="003B7941">
        <w:rPr>
          <w:szCs w:val="24"/>
        </w:rPr>
        <w:t>,</w:t>
      </w:r>
      <w:r w:rsidR="003B7941" w:rsidRPr="003B7941">
        <w:rPr>
          <w:szCs w:val="24"/>
        </w:rPr>
        <w:t xml:space="preserve"> </w:t>
      </w:r>
      <w:r w:rsidR="003B7941" w:rsidRPr="003B7941">
        <w:rPr>
          <w:rStyle w:val="hlfld-title"/>
          <w:szCs w:val="24"/>
        </w:rPr>
        <w:t xml:space="preserve">Pressure </w:t>
      </w:r>
      <w:r w:rsidR="00040D56">
        <w:rPr>
          <w:rStyle w:val="hlfld-title"/>
          <w:szCs w:val="24"/>
        </w:rPr>
        <w:t>s</w:t>
      </w:r>
      <w:r w:rsidR="003B7941" w:rsidRPr="003B7941">
        <w:rPr>
          <w:rStyle w:val="hlfld-title"/>
          <w:szCs w:val="24"/>
        </w:rPr>
        <w:t xml:space="preserve">wing </w:t>
      </w:r>
      <w:r w:rsidR="00040D56">
        <w:rPr>
          <w:rStyle w:val="hlfld-title"/>
          <w:szCs w:val="24"/>
        </w:rPr>
        <w:t>a</w:t>
      </w:r>
      <w:r w:rsidR="003B7941" w:rsidRPr="003B7941">
        <w:rPr>
          <w:rStyle w:val="hlfld-title"/>
          <w:szCs w:val="24"/>
        </w:rPr>
        <w:t xml:space="preserve">dsorption for </w:t>
      </w:r>
      <w:r w:rsidR="00040D56">
        <w:rPr>
          <w:rStyle w:val="hlfld-title"/>
          <w:szCs w:val="24"/>
        </w:rPr>
        <w:t>b</w:t>
      </w:r>
      <w:r w:rsidR="003B7941" w:rsidRPr="003B7941">
        <w:rPr>
          <w:rStyle w:val="hlfld-title"/>
          <w:szCs w:val="24"/>
        </w:rPr>
        <w:t xml:space="preserve">iogas </w:t>
      </w:r>
      <w:r w:rsidR="00040D56">
        <w:rPr>
          <w:rStyle w:val="hlfld-title"/>
          <w:szCs w:val="24"/>
        </w:rPr>
        <w:t>u</w:t>
      </w:r>
      <w:r w:rsidR="003B7941" w:rsidRPr="003B7941">
        <w:rPr>
          <w:rStyle w:val="hlfld-title"/>
          <w:szCs w:val="24"/>
        </w:rPr>
        <w:t xml:space="preserve">pgrading with </w:t>
      </w:r>
      <w:r w:rsidR="00040D56">
        <w:rPr>
          <w:rStyle w:val="hlfld-title"/>
          <w:szCs w:val="24"/>
        </w:rPr>
        <w:t>c</w:t>
      </w:r>
      <w:r w:rsidR="003B7941" w:rsidRPr="003B7941">
        <w:rPr>
          <w:rStyle w:val="hlfld-title"/>
          <w:szCs w:val="24"/>
        </w:rPr>
        <w:t xml:space="preserve">arbon </w:t>
      </w:r>
      <w:r w:rsidR="00040D56">
        <w:rPr>
          <w:rStyle w:val="hlfld-title"/>
          <w:szCs w:val="24"/>
        </w:rPr>
        <w:t>m</w:t>
      </w:r>
      <w:r w:rsidR="003B7941" w:rsidRPr="003B7941">
        <w:rPr>
          <w:rStyle w:val="hlfld-title"/>
          <w:szCs w:val="24"/>
        </w:rPr>
        <w:t xml:space="preserve">olecular </w:t>
      </w:r>
      <w:r w:rsidR="00040D56">
        <w:rPr>
          <w:rStyle w:val="hlfld-title"/>
          <w:szCs w:val="24"/>
        </w:rPr>
        <w:t>s</w:t>
      </w:r>
      <w:r w:rsidR="003B7941" w:rsidRPr="003B7941">
        <w:rPr>
          <w:rStyle w:val="hlfld-title"/>
          <w:szCs w:val="24"/>
        </w:rPr>
        <w:t>ieve,</w:t>
      </w:r>
      <w:r w:rsidR="00F41D6C">
        <w:rPr>
          <w:szCs w:val="24"/>
        </w:rPr>
        <w:t xml:space="preserve"> </w:t>
      </w:r>
      <w:r w:rsidR="00F41D6C" w:rsidRPr="0063448A">
        <w:rPr>
          <w:rFonts w:cs="Arial"/>
          <w:iCs/>
          <w:szCs w:val="24"/>
        </w:rPr>
        <w:t>Industrial and Engineering Chemistry Research</w:t>
      </w:r>
      <w:r w:rsidR="0063448A">
        <w:rPr>
          <w:rFonts w:cs="Arial"/>
          <w:szCs w:val="24"/>
        </w:rPr>
        <w:t xml:space="preserve"> 57</w:t>
      </w:r>
      <w:r w:rsidR="00F41D6C">
        <w:rPr>
          <w:rFonts w:cs="Arial"/>
          <w:szCs w:val="24"/>
        </w:rPr>
        <w:t xml:space="preserve"> </w:t>
      </w:r>
      <w:r w:rsidR="0063448A">
        <w:rPr>
          <w:rFonts w:cs="Arial"/>
          <w:szCs w:val="24"/>
        </w:rPr>
        <w:t>(</w:t>
      </w:r>
      <w:r w:rsidR="00F41D6C">
        <w:rPr>
          <w:rFonts w:cs="Arial"/>
          <w:szCs w:val="24"/>
        </w:rPr>
        <w:t>2018</w:t>
      </w:r>
      <w:r w:rsidR="0063448A">
        <w:rPr>
          <w:rFonts w:cs="Arial"/>
          <w:szCs w:val="24"/>
        </w:rPr>
        <w:t>)</w:t>
      </w:r>
      <w:r w:rsidR="00F41D6C">
        <w:rPr>
          <w:rFonts w:cs="Arial"/>
          <w:szCs w:val="24"/>
        </w:rPr>
        <w:t xml:space="preserve"> 8057-8067.</w:t>
      </w:r>
      <w:r w:rsidR="00F41D6C">
        <w:rPr>
          <w:szCs w:val="24"/>
        </w:rPr>
        <w:t xml:space="preserve"> </w:t>
      </w:r>
    </w:p>
    <w:p w14:paraId="132B16C4" w14:textId="1DA5D025" w:rsidR="0019714A" w:rsidRPr="00FD665B" w:rsidRDefault="00B445B1" w:rsidP="006773A8">
      <w:pPr>
        <w:pStyle w:val="ListParagraph"/>
        <w:numPr>
          <w:ilvl w:val="0"/>
          <w:numId w:val="3"/>
        </w:numPr>
        <w:spacing w:line="360" w:lineRule="auto"/>
        <w:ind w:left="426" w:hanging="426"/>
        <w:rPr>
          <w:szCs w:val="24"/>
        </w:rPr>
      </w:pPr>
      <w:r>
        <w:t xml:space="preserve">A.A. Abd, M.R. Othman, I.K. </w:t>
      </w:r>
      <w:proofErr w:type="spellStart"/>
      <w:r>
        <w:t>Shamsudin</w:t>
      </w:r>
      <w:proofErr w:type="spellEnd"/>
      <w:r>
        <w:t xml:space="preserve">, Z. </w:t>
      </w:r>
      <w:proofErr w:type="spellStart"/>
      <w:r>
        <w:t>Helwani</w:t>
      </w:r>
      <w:proofErr w:type="spellEnd"/>
      <w:r w:rsidR="0063448A">
        <w:t>,</w:t>
      </w:r>
      <w:r>
        <w:t xml:space="preserve"> I. Idris,</w:t>
      </w:r>
      <w:r w:rsidR="00FD665B">
        <w:t xml:space="preserve"> </w:t>
      </w:r>
      <w:r w:rsidR="00FD665B" w:rsidRPr="00FD665B">
        <w:rPr>
          <w:rStyle w:val="title-text"/>
          <w:szCs w:val="24"/>
        </w:rPr>
        <w:t>Biogas upgrading to natural gas pipeline quality using pressure swing adsorption for CO</w:t>
      </w:r>
      <w:r w:rsidR="00FD665B" w:rsidRPr="00FD665B">
        <w:rPr>
          <w:rStyle w:val="title-text"/>
          <w:szCs w:val="24"/>
          <w:vertAlign w:val="subscript"/>
        </w:rPr>
        <w:t>2</w:t>
      </w:r>
      <w:r w:rsidR="00FD665B" w:rsidRPr="00FD665B">
        <w:rPr>
          <w:rStyle w:val="title-text"/>
          <w:szCs w:val="24"/>
        </w:rPr>
        <w:t> separation over UiO-66: Experimental and dynamic modelling assessment</w:t>
      </w:r>
      <w:r w:rsidR="00FD665B">
        <w:rPr>
          <w:rStyle w:val="title-text"/>
          <w:szCs w:val="24"/>
        </w:rPr>
        <w:t xml:space="preserve">, </w:t>
      </w:r>
      <w:r w:rsidRPr="0063448A">
        <w:rPr>
          <w:iCs/>
          <w:szCs w:val="24"/>
        </w:rPr>
        <w:t>Chemical Engineering Journal</w:t>
      </w:r>
      <w:r w:rsidR="0063448A">
        <w:rPr>
          <w:szCs w:val="24"/>
        </w:rPr>
        <w:t xml:space="preserve"> 453</w:t>
      </w:r>
      <w:r w:rsidRPr="00FD665B">
        <w:rPr>
          <w:szCs w:val="24"/>
        </w:rPr>
        <w:t xml:space="preserve"> </w:t>
      </w:r>
      <w:r w:rsidR="0063448A">
        <w:rPr>
          <w:szCs w:val="24"/>
        </w:rPr>
        <w:t>(</w:t>
      </w:r>
      <w:r w:rsidRPr="00FD665B">
        <w:rPr>
          <w:szCs w:val="24"/>
        </w:rPr>
        <w:t>2023</w:t>
      </w:r>
      <w:r w:rsidR="0063448A">
        <w:rPr>
          <w:szCs w:val="24"/>
        </w:rPr>
        <w:t>)</w:t>
      </w:r>
      <w:r w:rsidRPr="00FD665B">
        <w:rPr>
          <w:szCs w:val="24"/>
        </w:rPr>
        <w:t xml:space="preserve"> 139774. </w:t>
      </w:r>
    </w:p>
    <w:p w14:paraId="79FC6F29" w14:textId="1A4763D2" w:rsidR="00BD3CE5" w:rsidRDefault="00847706" w:rsidP="006773A8">
      <w:pPr>
        <w:pStyle w:val="ListParagraph"/>
        <w:numPr>
          <w:ilvl w:val="0"/>
          <w:numId w:val="3"/>
        </w:numPr>
        <w:spacing w:line="360" w:lineRule="auto"/>
        <w:ind w:left="426" w:hanging="426"/>
        <w:rPr>
          <w:szCs w:val="24"/>
        </w:rPr>
      </w:pPr>
      <w:r>
        <w:rPr>
          <w:rFonts w:cs="Arial"/>
          <w:szCs w:val="24"/>
        </w:rPr>
        <w:t xml:space="preserve">V. </w:t>
      </w:r>
      <w:proofErr w:type="spellStart"/>
      <w:r w:rsidR="0019714A" w:rsidRPr="001F0C65">
        <w:rPr>
          <w:rFonts w:cs="Arial"/>
          <w:szCs w:val="24"/>
        </w:rPr>
        <w:t>Vrbová</w:t>
      </w:r>
      <w:proofErr w:type="spellEnd"/>
      <w:r w:rsidR="0063448A">
        <w:rPr>
          <w:rFonts w:cs="Arial"/>
          <w:szCs w:val="24"/>
        </w:rPr>
        <w:t>,</w:t>
      </w:r>
      <w:r w:rsidR="0019714A" w:rsidRPr="001F0C65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K. </w:t>
      </w:r>
      <w:proofErr w:type="spellStart"/>
      <w:r w:rsidR="0019714A" w:rsidRPr="001F0C65">
        <w:rPr>
          <w:rFonts w:cs="Arial"/>
          <w:szCs w:val="24"/>
        </w:rPr>
        <w:t>Ciahotný</w:t>
      </w:r>
      <w:proofErr w:type="spellEnd"/>
      <w:r w:rsidR="00BA1703">
        <w:rPr>
          <w:rFonts w:cs="Arial"/>
          <w:szCs w:val="24"/>
        </w:rPr>
        <w:t>,</w:t>
      </w:r>
      <w:r>
        <w:rPr>
          <w:rFonts w:cs="Arial"/>
          <w:szCs w:val="24"/>
        </w:rPr>
        <w:t xml:space="preserve"> </w:t>
      </w:r>
      <w:proofErr w:type="gramStart"/>
      <w:r w:rsidR="00A0544D" w:rsidRPr="00A0544D">
        <w:rPr>
          <w:rStyle w:val="hlfld-title"/>
          <w:szCs w:val="24"/>
        </w:rPr>
        <w:t>Upgrading</w:t>
      </w:r>
      <w:proofErr w:type="gramEnd"/>
      <w:r w:rsidR="00A0544D" w:rsidRPr="00A0544D">
        <w:rPr>
          <w:rStyle w:val="hlfld-title"/>
          <w:szCs w:val="24"/>
        </w:rPr>
        <w:t xml:space="preserve"> </w:t>
      </w:r>
      <w:r w:rsidR="00040D56">
        <w:rPr>
          <w:rStyle w:val="hlfld-title"/>
          <w:szCs w:val="24"/>
        </w:rPr>
        <w:t>b</w:t>
      </w:r>
      <w:r w:rsidR="00A0544D" w:rsidRPr="00A0544D">
        <w:rPr>
          <w:rStyle w:val="hlfld-title"/>
          <w:szCs w:val="24"/>
        </w:rPr>
        <w:t xml:space="preserve">iogas to </w:t>
      </w:r>
      <w:r w:rsidR="00040D56">
        <w:rPr>
          <w:rStyle w:val="hlfld-title"/>
          <w:szCs w:val="24"/>
        </w:rPr>
        <w:t>b</w:t>
      </w:r>
      <w:r w:rsidR="00A0544D" w:rsidRPr="00A0544D">
        <w:rPr>
          <w:rStyle w:val="hlfld-title"/>
          <w:szCs w:val="24"/>
        </w:rPr>
        <w:t xml:space="preserve">iomethane </w:t>
      </w:r>
      <w:r w:rsidR="00040D56">
        <w:rPr>
          <w:rStyle w:val="hlfld-title"/>
          <w:szCs w:val="24"/>
        </w:rPr>
        <w:t>u</w:t>
      </w:r>
      <w:r w:rsidR="00A0544D" w:rsidRPr="00A0544D">
        <w:rPr>
          <w:rStyle w:val="hlfld-title"/>
          <w:szCs w:val="24"/>
        </w:rPr>
        <w:t xml:space="preserve">sing </w:t>
      </w:r>
      <w:r w:rsidR="00040D56">
        <w:rPr>
          <w:rStyle w:val="hlfld-title"/>
          <w:szCs w:val="24"/>
        </w:rPr>
        <w:t>m</w:t>
      </w:r>
      <w:r w:rsidR="00A0544D" w:rsidRPr="00A0544D">
        <w:rPr>
          <w:rStyle w:val="hlfld-title"/>
          <w:szCs w:val="24"/>
        </w:rPr>
        <w:t xml:space="preserve">embrane </w:t>
      </w:r>
      <w:r w:rsidR="00040D56">
        <w:rPr>
          <w:rStyle w:val="hlfld-title"/>
          <w:szCs w:val="24"/>
        </w:rPr>
        <w:t>s</w:t>
      </w:r>
      <w:r w:rsidR="00A0544D" w:rsidRPr="00A0544D">
        <w:rPr>
          <w:rStyle w:val="hlfld-title"/>
          <w:szCs w:val="24"/>
        </w:rPr>
        <w:t>eparation,</w:t>
      </w:r>
      <w:r w:rsidR="00A0544D" w:rsidRPr="00A0544D">
        <w:rPr>
          <w:rFonts w:cs="Arial"/>
          <w:i/>
          <w:szCs w:val="24"/>
        </w:rPr>
        <w:t xml:space="preserve"> </w:t>
      </w:r>
      <w:r w:rsidRPr="0063448A">
        <w:rPr>
          <w:rFonts w:cs="Arial"/>
          <w:iCs/>
          <w:szCs w:val="24"/>
        </w:rPr>
        <w:t>Energy and Fuels</w:t>
      </w:r>
      <w:r w:rsidR="0063448A">
        <w:rPr>
          <w:szCs w:val="24"/>
        </w:rPr>
        <w:t xml:space="preserve"> 31</w:t>
      </w:r>
      <w:r>
        <w:rPr>
          <w:szCs w:val="24"/>
        </w:rPr>
        <w:t xml:space="preserve"> </w:t>
      </w:r>
      <w:r w:rsidR="0063448A">
        <w:rPr>
          <w:szCs w:val="24"/>
        </w:rPr>
        <w:t>(</w:t>
      </w:r>
      <w:r>
        <w:rPr>
          <w:szCs w:val="24"/>
        </w:rPr>
        <w:t>2017</w:t>
      </w:r>
      <w:r w:rsidR="0063448A">
        <w:rPr>
          <w:szCs w:val="24"/>
        </w:rPr>
        <w:t>)</w:t>
      </w:r>
      <w:r>
        <w:rPr>
          <w:szCs w:val="24"/>
        </w:rPr>
        <w:t xml:space="preserve"> 9393-9401. </w:t>
      </w:r>
      <w:r>
        <w:rPr>
          <w:b/>
          <w:szCs w:val="24"/>
        </w:rPr>
        <w:t xml:space="preserve"> </w:t>
      </w:r>
      <w:r>
        <w:rPr>
          <w:szCs w:val="24"/>
        </w:rPr>
        <w:t xml:space="preserve"> </w:t>
      </w:r>
    </w:p>
    <w:p w14:paraId="6CDC3607" w14:textId="3B4419E3" w:rsidR="00F40853" w:rsidRPr="00F40853" w:rsidRDefault="00CA3FCE" w:rsidP="006773A8">
      <w:pPr>
        <w:pStyle w:val="ListParagraph"/>
        <w:numPr>
          <w:ilvl w:val="0"/>
          <w:numId w:val="3"/>
        </w:numPr>
        <w:spacing w:line="360" w:lineRule="auto"/>
        <w:ind w:left="426" w:hanging="426"/>
        <w:rPr>
          <w:szCs w:val="24"/>
        </w:rPr>
      </w:pPr>
      <w:r w:rsidRPr="00BD3CE5">
        <w:rPr>
          <w:rFonts w:cs="Arial"/>
        </w:rPr>
        <w:t>P.F. Zito, A. Brunetti</w:t>
      </w:r>
      <w:r w:rsidR="00BA1703">
        <w:rPr>
          <w:rFonts w:cs="Arial"/>
        </w:rPr>
        <w:t>,</w:t>
      </w:r>
      <w:r w:rsidRPr="00BD3CE5">
        <w:rPr>
          <w:rFonts w:cs="Arial"/>
        </w:rPr>
        <w:t xml:space="preserve"> G. Barbieri,</w:t>
      </w:r>
      <w:r w:rsidR="00BD3CE5" w:rsidRPr="00BD3CE5">
        <w:rPr>
          <w:rFonts w:cs="Arial"/>
        </w:rPr>
        <w:t xml:space="preserve"> </w:t>
      </w:r>
      <w:r w:rsidR="00BD3CE5" w:rsidRPr="00BD3CE5">
        <w:t>Renewable biomethane production from biogas upgrading via membrane separation: Experimental analysis and multistep configuration design</w:t>
      </w:r>
      <w:r w:rsidR="00BD3CE5">
        <w:t xml:space="preserve">, </w:t>
      </w:r>
      <w:r w:rsidRPr="00BA1703">
        <w:rPr>
          <w:rFonts w:cs="Arial"/>
          <w:iCs/>
          <w:szCs w:val="24"/>
        </w:rPr>
        <w:t>Renewable Energy</w:t>
      </w:r>
      <w:r w:rsidR="00BA1703">
        <w:rPr>
          <w:rFonts w:cs="Arial"/>
          <w:iCs/>
          <w:szCs w:val="24"/>
        </w:rPr>
        <w:t xml:space="preserve"> 200</w:t>
      </w:r>
      <w:r w:rsidRPr="00BD3CE5">
        <w:rPr>
          <w:rFonts w:cs="Arial"/>
          <w:szCs w:val="24"/>
        </w:rPr>
        <w:t xml:space="preserve"> </w:t>
      </w:r>
      <w:r w:rsidR="00BA1703">
        <w:rPr>
          <w:rFonts w:cs="Arial"/>
          <w:szCs w:val="24"/>
        </w:rPr>
        <w:t>(</w:t>
      </w:r>
      <w:r w:rsidRPr="00BD3CE5">
        <w:rPr>
          <w:rFonts w:cs="Arial"/>
          <w:szCs w:val="24"/>
        </w:rPr>
        <w:t>2022</w:t>
      </w:r>
      <w:r w:rsidR="00BA1703">
        <w:rPr>
          <w:rFonts w:cs="Arial"/>
          <w:szCs w:val="24"/>
        </w:rPr>
        <w:t>)</w:t>
      </w:r>
      <w:r w:rsidRPr="00BD3CE5">
        <w:rPr>
          <w:rFonts w:cs="Arial"/>
          <w:szCs w:val="24"/>
        </w:rPr>
        <w:t xml:space="preserve"> 777-787.</w:t>
      </w:r>
    </w:p>
    <w:p w14:paraId="2179FA29" w14:textId="360E3098" w:rsidR="00C52473" w:rsidRPr="006C516C" w:rsidRDefault="00702FDE" w:rsidP="006773A8">
      <w:pPr>
        <w:pStyle w:val="ListParagraph"/>
        <w:numPr>
          <w:ilvl w:val="0"/>
          <w:numId w:val="3"/>
        </w:numPr>
        <w:spacing w:line="360" w:lineRule="auto"/>
        <w:ind w:left="426" w:hanging="426"/>
        <w:rPr>
          <w:szCs w:val="24"/>
        </w:rPr>
      </w:pPr>
      <w:r w:rsidRPr="00F40853">
        <w:rPr>
          <w:rFonts w:cs="Arial"/>
        </w:rPr>
        <w:t>A. M. Yousef, W.M. El-</w:t>
      </w:r>
      <w:proofErr w:type="spellStart"/>
      <w:r w:rsidRPr="00F40853">
        <w:rPr>
          <w:rFonts w:cs="Arial"/>
        </w:rPr>
        <w:t>Maghlany</w:t>
      </w:r>
      <w:proofErr w:type="spellEnd"/>
      <w:r w:rsidRPr="00F40853">
        <w:rPr>
          <w:rFonts w:cs="Arial"/>
        </w:rPr>
        <w:t xml:space="preserve">, Y.A. </w:t>
      </w:r>
      <w:proofErr w:type="spellStart"/>
      <w:r w:rsidRPr="00F40853">
        <w:rPr>
          <w:rFonts w:cs="Arial"/>
        </w:rPr>
        <w:t>Eldrainy</w:t>
      </w:r>
      <w:proofErr w:type="spellEnd"/>
      <w:r w:rsidR="00BA1703">
        <w:rPr>
          <w:rFonts w:cs="Arial"/>
        </w:rPr>
        <w:t>,</w:t>
      </w:r>
      <w:r w:rsidRPr="00F40853">
        <w:rPr>
          <w:rFonts w:cs="Arial"/>
        </w:rPr>
        <w:t xml:space="preserve"> A. Attia,</w:t>
      </w:r>
      <w:r w:rsidR="00F40853" w:rsidRPr="00F40853">
        <w:rPr>
          <w:rFonts w:cs="Arial"/>
        </w:rPr>
        <w:t xml:space="preserve"> </w:t>
      </w:r>
      <w:r w:rsidR="00F40853" w:rsidRPr="00F40853">
        <w:rPr>
          <w:rStyle w:val="title-text"/>
          <w:szCs w:val="24"/>
        </w:rPr>
        <w:t>Upgrading biogas to biomethane and liquid CO</w:t>
      </w:r>
      <w:r w:rsidR="00F40853" w:rsidRPr="00F40853">
        <w:rPr>
          <w:rStyle w:val="title-text"/>
          <w:szCs w:val="24"/>
          <w:vertAlign w:val="subscript"/>
        </w:rPr>
        <w:t>2</w:t>
      </w:r>
      <w:r w:rsidR="00F40853" w:rsidRPr="00F40853">
        <w:rPr>
          <w:rStyle w:val="title-text"/>
          <w:szCs w:val="24"/>
        </w:rPr>
        <w:t>: A novel cryogenic process</w:t>
      </w:r>
      <w:r w:rsidR="00F40853">
        <w:rPr>
          <w:rStyle w:val="title-text"/>
          <w:szCs w:val="24"/>
        </w:rPr>
        <w:t xml:space="preserve">, </w:t>
      </w:r>
      <w:r w:rsidRPr="00BA1703">
        <w:rPr>
          <w:rFonts w:cs="Arial"/>
          <w:iCs/>
          <w:szCs w:val="24"/>
        </w:rPr>
        <w:t>Fuel</w:t>
      </w:r>
      <w:r w:rsidR="00BA1703">
        <w:rPr>
          <w:rFonts w:cs="Arial"/>
          <w:iCs/>
          <w:szCs w:val="24"/>
        </w:rPr>
        <w:t xml:space="preserve"> 251</w:t>
      </w:r>
      <w:r w:rsidRPr="00F40853">
        <w:rPr>
          <w:rFonts w:cs="Arial"/>
          <w:szCs w:val="24"/>
        </w:rPr>
        <w:t xml:space="preserve"> </w:t>
      </w:r>
      <w:r w:rsidR="00BA1703">
        <w:rPr>
          <w:rFonts w:cs="Arial"/>
          <w:szCs w:val="24"/>
        </w:rPr>
        <w:t>(</w:t>
      </w:r>
      <w:r w:rsidRPr="00F40853">
        <w:rPr>
          <w:rFonts w:cs="Arial"/>
          <w:szCs w:val="24"/>
        </w:rPr>
        <w:t>2019</w:t>
      </w:r>
      <w:r w:rsidR="00BA1703">
        <w:rPr>
          <w:rFonts w:cs="Arial"/>
          <w:szCs w:val="24"/>
        </w:rPr>
        <w:t>)</w:t>
      </w:r>
      <w:r w:rsidRPr="00F40853">
        <w:rPr>
          <w:rFonts w:cs="Arial"/>
          <w:szCs w:val="24"/>
        </w:rPr>
        <w:t xml:space="preserve"> 611-628.</w:t>
      </w:r>
    </w:p>
    <w:p w14:paraId="209629FA" w14:textId="35D1AB69" w:rsidR="006C516C" w:rsidRPr="00C52473" w:rsidRDefault="006C516C" w:rsidP="006773A8">
      <w:pPr>
        <w:pStyle w:val="ListParagraph"/>
        <w:numPr>
          <w:ilvl w:val="0"/>
          <w:numId w:val="3"/>
        </w:numPr>
        <w:spacing w:line="360" w:lineRule="auto"/>
        <w:ind w:left="426" w:hanging="426"/>
        <w:rPr>
          <w:szCs w:val="24"/>
        </w:rPr>
      </w:pPr>
      <w:r>
        <w:rPr>
          <w:rFonts w:cs="Arial"/>
          <w:szCs w:val="24"/>
        </w:rPr>
        <w:t xml:space="preserve">S. Bolognesi, </w:t>
      </w:r>
      <w:r w:rsidR="00A83178">
        <w:rPr>
          <w:rFonts w:cs="Arial"/>
          <w:szCs w:val="24"/>
        </w:rPr>
        <w:t xml:space="preserve">L. </w:t>
      </w:r>
      <w:proofErr w:type="spellStart"/>
      <w:r w:rsidR="00A83178">
        <w:rPr>
          <w:rFonts w:cs="Arial"/>
          <w:szCs w:val="24"/>
        </w:rPr>
        <w:t>Ba</w:t>
      </w:r>
      <w:r w:rsidR="00A83178">
        <w:rPr>
          <w:szCs w:val="24"/>
        </w:rPr>
        <w:t>ñ</w:t>
      </w:r>
      <w:r w:rsidR="00A83178">
        <w:rPr>
          <w:rFonts w:cs="Arial"/>
          <w:szCs w:val="24"/>
        </w:rPr>
        <w:t>eras</w:t>
      </w:r>
      <w:proofErr w:type="spellEnd"/>
      <w:r w:rsidR="00A83178">
        <w:rPr>
          <w:rFonts w:cs="Arial"/>
          <w:szCs w:val="24"/>
        </w:rPr>
        <w:t xml:space="preserve">, E. </w:t>
      </w:r>
      <w:proofErr w:type="spellStart"/>
      <w:r w:rsidR="00A83178">
        <w:rPr>
          <w:rFonts w:cs="Arial"/>
          <w:szCs w:val="24"/>
        </w:rPr>
        <w:t>Perona-Vico</w:t>
      </w:r>
      <w:proofErr w:type="spellEnd"/>
      <w:r w:rsidR="00A83178">
        <w:rPr>
          <w:rFonts w:cs="Arial"/>
          <w:szCs w:val="24"/>
        </w:rPr>
        <w:t xml:space="preserve">, A.G. </w:t>
      </w:r>
      <w:proofErr w:type="spellStart"/>
      <w:r w:rsidR="00A83178">
        <w:rPr>
          <w:rFonts w:cs="Arial"/>
          <w:szCs w:val="24"/>
        </w:rPr>
        <w:t>Capodaglio</w:t>
      </w:r>
      <w:proofErr w:type="spellEnd"/>
      <w:r w:rsidR="00A83178">
        <w:rPr>
          <w:rFonts w:cs="Arial"/>
          <w:szCs w:val="24"/>
        </w:rPr>
        <w:t xml:space="preserve">, M. D. Balaguer, S. Puig, Carbon dioxide to bio-oil in a </w:t>
      </w:r>
      <w:proofErr w:type="spellStart"/>
      <w:r w:rsidR="00A83178">
        <w:rPr>
          <w:rFonts w:cs="Arial"/>
          <w:szCs w:val="24"/>
        </w:rPr>
        <w:t>bioelectrochemical</w:t>
      </w:r>
      <w:proofErr w:type="spellEnd"/>
      <w:r w:rsidR="00A83178">
        <w:rPr>
          <w:rFonts w:cs="Arial"/>
          <w:szCs w:val="24"/>
        </w:rPr>
        <w:t xml:space="preserve"> system-assisted microalgae biorefinery process, Sustainable Energy and Fuels 6 (2022) 150-161. </w:t>
      </w:r>
    </w:p>
    <w:p w14:paraId="62EA7792" w14:textId="6D1ECBA9" w:rsidR="002B78E5" w:rsidRDefault="00B86448" w:rsidP="006773A8">
      <w:pPr>
        <w:pStyle w:val="ListParagraph"/>
        <w:numPr>
          <w:ilvl w:val="0"/>
          <w:numId w:val="3"/>
        </w:numPr>
        <w:spacing w:line="360" w:lineRule="auto"/>
        <w:ind w:left="426" w:hanging="426"/>
        <w:rPr>
          <w:szCs w:val="24"/>
        </w:rPr>
      </w:pPr>
      <w:r>
        <w:t xml:space="preserve">I.B. Gunnarsson, </w:t>
      </w:r>
      <w:r w:rsidR="00606ADD">
        <w:t>M. Alvarado-Morales</w:t>
      </w:r>
      <w:r w:rsidR="00BA1703">
        <w:t xml:space="preserve">, </w:t>
      </w:r>
      <w:r w:rsidR="00606ADD">
        <w:t xml:space="preserve">I. </w:t>
      </w:r>
      <w:proofErr w:type="spellStart"/>
      <w:r w:rsidR="00606ADD">
        <w:t>Angelidaki</w:t>
      </w:r>
      <w:proofErr w:type="spellEnd"/>
      <w:r w:rsidR="00606ADD">
        <w:t>,</w:t>
      </w:r>
      <w:r w:rsidR="00C52473">
        <w:t xml:space="preserve"> </w:t>
      </w:r>
      <w:r w:rsidR="00C52473" w:rsidRPr="00C52473">
        <w:rPr>
          <w:rStyle w:val="hlfld-title"/>
          <w:szCs w:val="24"/>
        </w:rPr>
        <w:t>Utilization of CO</w:t>
      </w:r>
      <w:r w:rsidR="00C52473" w:rsidRPr="00C52473">
        <w:rPr>
          <w:rStyle w:val="hlfld-title"/>
          <w:szCs w:val="24"/>
          <w:vertAlign w:val="subscript"/>
        </w:rPr>
        <w:t>2</w:t>
      </w:r>
      <w:r w:rsidR="00C52473" w:rsidRPr="00C52473">
        <w:rPr>
          <w:rStyle w:val="hlfld-title"/>
          <w:szCs w:val="24"/>
        </w:rPr>
        <w:t> </w:t>
      </w:r>
      <w:r w:rsidR="00040D56">
        <w:rPr>
          <w:rStyle w:val="hlfld-title"/>
          <w:szCs w:val="24"/>
        </w:rPr>
        <w:t>f</w:t>
      </w:r>
      <w:r w:rsidR="00C52473" w:rsidRPr="00C52473">
        <w:rPr>
          <w:rStyle w:val="hlfld-title"/>
          <w:szCs w:val="24"/>
        </w:rPr>
        <w:t xml:space="preserve">ixating </w:t>
      </w:r>
      <w:r w:rsidR="00040D56">
        <w:rPr>
          <w:rStyle w:val="hlfld-title"/>
          <w:szCs w:val="24"/>
        </w:rPr>
        <w:t>b</w:t>
      </w:r>
      <w:r w:rsidR="00C52473" w:rsidRPr="00C52473">
        <w:rPr>
          <w:rStyle w:val="hlfld-title"/>
          <w:szCs w:val="24"/>
        </w:rPr>
        <w:t>acterium </w:t>
      </w:r>
      <w:proofErr w:type="spellStart"/>
      <w:r w:rsidR="00040D56">
        <w:rPr>
          <w:rStyle w:val="hlfld-title"/>
          <w:szCs w:val="24"/>
        </w:rPr>
        <w:t>a</w:t>
      </w:r>
      <w:r w:rsidR="00C52473" w:rsidRPr="00040D56">
        <w:rPr>
          <w:rStyle w:val="hlfld-title"/>
          <w:szCs w:val="24"/>
        </w:rPr>
        <w:t>ctinobacillus</w:t>
      </w:r>
      <w:proofErr w:type="spellEnd"/>
      <w:r w:rsidR="00C52473" w:rsidRPr="00040D56">
        <w:rPr>
          <w:rStyle w:val="hlfld-title"/>
          <w:szCs w:val="24"/>
        </w:rPr>
        <w:t xml:space="preserve"> succinogenes</w:t>
      </w:r>
      <w:r w:rsidR="00C52473" w:rsidRPr="00C52473">
        <w:rPr>
          <w:rStyle w:val="hlfld-title"/>
          <w:szCs w:val="24"/>
        </w:rPr>
        <w:t xml:space="preserve"> 130Z for </w:t>
      </w:r>
      <w:r w:rsidR="00040D56">
        <w:rPr>
          <w:rStyle w:val="hlfld-title"/>
          <w:szCs w:val="24"/>
        </w:rPr>
        <w:t>s</w:t>
      </w:r>
      <w:r w:rsidR="00C52473" w:rsidRPr="00C52473">
        <w:rPr>
          <w:rStyle w:val="hlfld-title"/>
          <w:szCs w:val="24"/>
        </w:rPr>
        <w:t xml:space="preserve">imultaneous </w:t>
      </w:r>
      <w:r w:rsidR="00040D56">
        <w:rPr>
          <w:rStyle w:val="hlfld-title"/>
          <w:szCs w:val="24"/>
        </w:rPr>
        <w:t>b</w:t>
      </w:r>
      <w:r w:rsidR="00C52473" w:rsidRPr="00C52473">
        <w:rPr>
          <w:rStyle w:val="hlfld-title"/>
          <w:szCs w:val="24"/>
        </w:rPr>
        <w:t xml:space="preserve">iogas </w:t>
      </w:r>
      <w:r w:rsidR="00040D56">
        <w:rPr>
          <w:rStyle w:val="hlfld-title"/>
          <w:szCs w:val="24"/>
        </w:rPr>
        <w:t>u</w:t>
      </w:r>
      <w:r w:rsidR="00C52473" w:rsidRPr="00C52473">
        <w:rPr>
          <w:rStyle w:val="hlfld-title"/>
          <w:szCs w:val="24"/>
        </w:rPr>
        <w:t xml:space="preserve">pgrading and </w:t>
      </w:r>
      <w:proofErr w:type="spellStart"/>
      <w:r w:rsidR="00040D56">
        <w:rPr>
          <w:rStyle w:val="hlfld-title"/>
          <w:szCs w:val="24"/>
        </w:rPr>
        <w:t>b</w:t>
      </w:r>
      <w:r w:rsidR="00C52473" w:rsidRPr="00C52473">
        <w:rPr>
          <w:rStyle w:val="hlfld-title"/>
          <w:szCs w:val="24"/>
        </w:rPr>
        <w:t>iosuccinic</w:t>
      </w:r>
      <w:proofErr w:type="spellEnd"/>
      <w:r w:rsidR="00C52473" w:rsidRPr="00C52473">
        <w:rPr>
          <w:rStyle w:val="hlfld-title"/>
          <w:szCs w:val="24"/>
        </w:rPr>
        <w:t xml:space="preserve"> </w:t>
      </w:r>
      <w:r w:rsidR="00040D56">
        <w:rPr>
          <w:rStyle w:val="hlfld-title"/>
          <w:szCs w:val="24"/>
        </w:rPr>
        <w:t>a</w:t>
      </w:r>
      <w:r w:rsidR="00C52473" w:rsidRPr="00C52473">
        <w:rPr>
          <w:rStyle w:val="hlfld-title"/>
          <w:szCs w:val="24"/>
        </w:rPr>
        <w:t xml:space="preserve">cid </w:t>
      </w:r>
      <w:r w:rsidR="00040D56">
        <w:rPr>
          <w:rStyle w:val="hlfld-title"/>
          <w:szCs w:val="24"/>
        </w:rPr>
        <w:t>p</w:t>
      </w:r>
      <w:r w:rsidR="00C52473" w:rsidRPr="00C52473">
        <w:rPr>
          <w:rStyle w:val="hlfld-title"/>
          <w:szCs w:val="24"/>
        </w:rPr>
        <w:t>roduction</w:t>
      </w:r>
      <w:r w:rsidR="00C52473">
        <w:rPr>
          <w:rStyle w:val="hlfld-title"/>
          <w:szCs w:val="24"/>
        </w:rPr>
        <w:t xml:space="preserve">, </w:t>
      </w:r>
      <w:r w:rsidR="00606ADD" w:rsidRPr="00BA1703">
        <w:rPr>
          <w:iCs/>
          <w:szCs w:val="24"/>
        </w:rPr>
        <w:t>Environmental Science and Technology</w:t>
      </w:r>
      <w:r w:rsidR="00BA1703">
        <w:rPr>
          <w:iCs/>
          <w:szCs w:val="24"/>
        </w:rPr>
        <w:t xml:space="preserve"> 48</w:t>
      </w:r>
      <w:r w:rsidR="00606ADD" w:rsidRPr="00C52473">
        <w:rPr>
          <w:szCs w:val="24"/>
        </w:rPr>
        <w:t xml:space="preserve"> </w:t>
      </w:r>
      <w:r w:rsidR="00BA1703">
        <w:rPr>
          <w:szCs w:val="24"/>
        </w:rPr>
        <w:t>(</w:t>
      </w:r>
      <w:r w:rsidR="00606ADD" w:rsidRPr="00C52473">
        <w:rPr>
          <w:szCs w:val="24"/>
        </w:rPr>
        <w:t>2014</w:t>
      </w:r>
      <w:r w:rsidR="00BA1703">
        <w:rPr>
          <w:szCs w:val="24"/>
        </w:rPr>
        <w:t>)</w:t>
      </w:r>
      <w:r w:rsidR="00606ADD" w:rsidRPr="00C52473">
        <w:rPr>
          <w:szCs w:val="24"/>
        </w:rPr>
        <w:t xml:space="preserve"> 12464-12468. </w:t>
      </w:r>
    </w:p>
    <w:p w14:paraId="44DAB382" w14:textId="64C4E9AE" w:rsidR="00E943AF" w:rsidRPr="00E943AF" w:rsidRDefault="006747E8" w:rsidP="006773A8">
      <w:pPr>
        <w:pStyle w:val="ListParagraph"/>
        <w:numPr>
          <w:ilvl w:val="0"/>
          <w:numId w:val="3"/>
        </w:numPr>
        <w:spacing w:line="360" w:lineRule="auto"/>
        <w:ind w:left="426" w:hanging="426"/>
        <w:rPr>
          <w:szCs w:val="24"/>
        </w:rPr>
      </w:pPr>
      <w:r w:rsidRPr="002B78E5">
        <w:rPr>
          <w:rFonts w:cs="Arial"/>
        </w:rPr>
        <w:t>S. Ghosh</w:t>
      </w:r>
      <w:r w:rsidRPr="002B78E5">
        <w:rPr>
          <w:rFonts w:cs="Arial"/>
          <w:i/>
        </w:rPr>
        <w:t xml:space="preserve">, </w:t>
      </w:r>
      <w:r w:rsidRPr="002B78E5">
        <w:rPr>
          <w:rFonts w:cs="Arial"/>
        </w:rPr>
        <w:t>V. Uday, A. Giri</w:t>
      </w:r>
      <w:r w:rsidR="00BA1703">
        <w:rPr>
          <w:rFonts w:cs="Arial"/>
        </w:rPr>
        <w:t>,</w:t>
      </w:r>
      <w:r w:rsidRPr="002B78E5">
        <w:rPr>
          <w:rFonts w:cs="Arial"/>
        </w:rPr>
        <w:t xml:space="preserve"> S. Srinivas,</w:t>
      </w:r>
      <w:r w:rsidR="002B78E5" w:rsidRPr="002B78E5">
        <w:rPr>
          <w:rFonts w:cs="Arial"/>
        </w:rPr>
        <w:t xml:space="preserve"> </w:t>
      </w:r>
      <w:r w:rsidR="002B78E5" w:rsidRPr="002B78E5">
        <w:rPr>
          <w:rStyle w:val="title-text"/>
          <w:szCs w:val="24"/>
        </w:rPr>
        <w:t>Biogas to methanol: A comparison of conversion processes involving direct carbon dioxide hydrogenation and via reverse water gas shift reaction</w:t>
      </w:r>
      <w:r w:rsidR="002B78E5">
        <w:rPr>
          <w:rStyle w:val="title-text"/>
          <w:szCs w:val="24"/>
        </w:rPr>
        <w:t xml:space="preserve">, </w:t>
      </w:r>
      <w:r w:rsidRPr="00BA1703">
        <w:rPr>
          <w:rFonts w:cs="Arial"/>
          <w:iCs/>
          <w:szCs w:val="24"/>
        </w:rPr>
        <w:t>Journal of Cleaner Production</w:t>
      </w:r>
      <w:r w:rsidR="00BA1703">
        <w:rPr>
          <w:rFonts w:cs="Arial"/>
          <w:iCs/>
          <w:szCs w:val="24"/>
        </w:rPr>
        <w:t xml:space="preserve"> 217</w:t>
      </w:r>
      <w:r w:rsidRPr="002B78E5">
        <w:rPr>
          <w:rFonts w:cs="Arial"/>
          <w:szCs w:val="24"/>
        </w:rPr>
        <w:t xml:space="preserve"> </w:t>
      </w:r>
      <w:r w:rsidR="00BA1703">
        <w:rPr>
          <w:rFonts w:cs="Arial"/>
          <w:szCs w:val="24"/>
        </w:rPr>
        <w:t>(</w:t>
      </w:r>
      <w:r w:rsidRPr="002B78E5">
        <w:rPr>
          <w:rFonts w:cs="Arial"/>
          <w:szCs w:val="24"/>
        </w:rPr>
        <w:t>2019</w:t>
      </w:r>
      <w:r w:rsidR="00BA1703">
        <w:rPr>
          <w:rFonts w:cs="Arial"/>
          <w:szCs w:val="24"/>
        </w:rPr>
        <w:t>)</w:t>
      </w:r>
      <w:r w:rsidRPr="002B78E5">
        <w:rPr>
          <w:rFonts w:cs="Arial"/>
          <w:szCs w:val="24"/>
        </w:rPr>
        <w:t xml:space="preserve"> 615-626. </w:t>
      </w:r>
    </w:p>
    <w:p w14:paraId="5C4D2652" w14:textId="75EAFC08" w:rsidR="00152AAA" w:rsidRPr="00152AAA" w:rsidRDefault="00394BCD" w:rsidP="006773A8">
      <w:pPr>
        <w:pStyle w:val="ListParagraph"/>
        <w:numPr>
          <w:ilvl w:val="0"/>
          <w:numId w:val="3"/>
        </w:numPr>
        <w:spacing w:line="360" w:lineRule="auto"/>
        <w:ind w:left="426" w:hanging="426"/>
        <w:rPr>
          <w:szCs w:val="24"/>
        </w:rPr>
      </w:pPr>
      <w:r w:rsidRPr="00E943AF">
        <w:rPr>
          <w:rFonts w:cs="Arial"/>
        </w:rPr>
        <w:t xml:space="preserve">F.M. </w:t>
      </w:r>
      <w:proofErr w:type="spellStart"/>
      <w:r w:rsidRPr="00E943AF">
        <w:rPr>
          <w:rFonts w:cs="Arial"/>
        </w:rPr>
        <w:t>Baena</w:t>
      </w:r>
      <w:proofErr w:type="spellEnd"/>
      <w:r w:rsidRPr="00E943AF">
        <w:rPr>
          <w:rFonts w:cs="Arial"/>
        </w:rPr>
        <w:t>-Moreno, L. Pastor-P</w:t>
      </w:r>
      <w:r>
        <w:t>é</w:t>
      </w:r>
      <w:r w:rsidRPr="00E943AF">
        <w:rPr>
          <w:rFonts w:cs="Arial"/>
        </w:rPr>
        <w:t>rez, Z. Zhang</w:t>
      </w:r>
      <w:r w:rsidR="00BA1703">
        <w:rPr>
          <w:rFonts w:cs="Arial"/>
        </w:rPr>
        <w:t>,</w:t>
      </w:r>
      <w:r w:rsidRPr="00E943AF">
        <w:rPr>
          <w:rFonts w:cs="Arial"/>
        </w:rPr>
        <w:t xml:space="preserve"> T.R. Reina,</w:t>
      </w:r>
      <w:r w:rsidR="00E943AF" w:rsidRPr="00E943AF">
        <w:rPr>
          <w:rFonts w:cs="Arial"/>
        </w:rPr>
        <w:t xml:space="preserve"> </w:t>
      </w:r>
      <w:r w:rsidR="00E943AF" w:rsidRPr="00E943AF">
        <w:rPr>
          <w:rStyle w:val="title-text"/>
          <w:color w:val="2E2E2E"/>
          <w:szCs w:val="24"/>
        </w:rPr>
        <w:t>Stepping towards a low-carbon economy. Formic acid from biogas as case of study</w:t>
      </w:r>
      <w:r w:rsidR="00E943AF">
        <w:rPr>
          <w:rStyle w:val="title-text"/>
          <w:color w:val="2E2E2E"/>
          <w:szCs w:val="24"/>
        </w:rPr>
        <w:t xml:space="preserve">, </w:t>
      </w:r>
      <w:r w:rsidRPr="00BA1703">
        <w:rPr>
          <w:rFonts w:cs="Arial"/>
          <w:iCs/>
          <w:szCs w:val="24"/>
        </w:rPr>
        <w:t>Applied Energy</w:t>
      </w:r>
      <w:r w:rsidR="00BA1703">
        <w:rPr>
          <w:rFonts w:cs="Arial"/>
          <w:iCs/>
          <w:szCs w:val="24"/>
        </w:rPr>
        <w:t xml:space="preserve"> 268</w:t>
      </w:r>
      <w:r w:rsidRPr="00E943AF">
        <w:rPr>
          <w:rFonts w:cs="Arial"/>
          <w:szCs w:val="24"/>
        </w:rPr>
        <w:t xml:space="preserve"> </w:t>
      </w:r>
      <w:r w:rsidR="00BA1703">
        <w:rPr>
          <w:rFonts w:cs="Arial"/>
          <w:szCs w:val="24"/>
        </w:rPr>
        <w:t>(</w:t>
      </w:r>
      <w:r w:rsidRPr="00E943AF">
        <w:rPr>
          <w:rFonts w:cs="Arial"/>
          <w:szCs w:val="24"/>
        </w:rPr>
        <w:t>2020</w:t>
      </w:r>
      <w:r w:rsidR="00BA1703">
        <w:rPr>
          <w:rFonts w:cs="Arial"/>
          <w:szCs w:val="24"/>
        </w:rPr>
        <w:t>)</w:t>
      </w:r>
      <w:r w:rsidRPr="00E943AF">
        <w:rPr>
          <w:rFonts w:cs="Arial"/>
          <w:szCs w:val="24"/>
        </w:rPr>
        <w:t xml:space="preserve"> 115033.</w:t>
      </w:r>
    </w:p>
    <w:p w14:paraId="46C2A272" w14:textId="0099750C" w:rsidR="00B47E5B" w:rsidRPr="00B47E5B" w:rsidRDefault="007A2DC1" w:rsidP="006773A8">
      <w:pPr>
        <w:pStyle w:val="ListParagraph"/>
        <w:numPr>
          <w:ilvl w:val="0"/>
          <w:numId w:val="3"/>
        </w:numPr>
        <w:spacing w:line="360" w:lineRule="auto"/>
        <w:ind w:left="426" w:hanging="426"/>
        <w:rPr>
          <w:szCs w:val="24"/>
        </w:rPr>
      </w:pPr>
      <w:r w:rsidRPr="00152AAA">
        <w:rPr>
          <w:rFonts w:cs="Arial"/>
        </w:rPr>
        <w:t xml:space="preserve">F.M. </w:t>
      </w:r>
      <w:proofErr w:type="spellStart"/>
      <w:r w:rsidRPr="00152AAA">
        <w:rPr>
          <w:rFonts w:cs="Arial"/>
        </w:rPr>
        <w:t>Baena</w:t>
      </w:r>
      <w:proofErr w:type="spellEnd"/>
      <w:r w:rsidRPr="00152AAA">
        <w:rPr>
          <w:rFonts w:cs="Arial"/>
        </w:rPr>
        <w:t xml:space="preserve">-Moreno, D. </w:t>
      </w:r>
      <w:proofErr w:type="spellStart"/>
      <w:r w:rsidRPr="00152AAA">
        <w:rPr>
          <w:rFonts w:cs="Arial"/>
        </w:rPr>
        <w:t>Sebastia-Saez</w:t>
      </w:r>
      <w:proofErr w:type="spellEnd"/>
      <w:r w:rsidRPr="00152AAA">
        <w:rPr>
          <w:rFonts w:cs="Arial"/>
        </w:rPr>
        <w:t>, L. Pastor-P</w:t>
      </w:r>
      <w:r>
        <w:t>é</w:t>
      </w:r>
      <w:r w:rsidRPr="00152AAA">
        <w:rPr>
          <w:rFonts w:cs="Arial"/>
        </w:rPr>
        <w:t>rez</w:t>
      </w:r>
      <w:r w:rsidR="00BA1703">
        <w:rPr>
          <w:rFonts w:cs="Arial"/>
        </w:rPr>
        <w:t>,</w:t>
      </w:r>
      <w:r w:rsidRPr="00152AAA">
        <w:rPr>
          <w:rFonts w:cs="Arial"/>
        </w:rPr>
        <w:t xml:space="preserve"> T.R. Reina,</w:t>
      </w:r>
      <w:r w:rsidR="00152AAA" w:rsidRPr="00152AAA">
        <w:rPr>
          <w:rFonts w:cs="Arial"/>
        </w:rPr>
        <w:t xml:space="preserve"> </w:t>
      </w:r>
      <w:r w:rsidR="00152AAA" w:rsidRPr="00152AAA">
        <w:rPr>
          <w:rStyle w:val="title-text"/>
          <w:szCs w:val="24"/>
        </w:rPr>
        <w:t>Analysis of the potential for biogas upgrading to syngas via catalytic reforming in the United Kingdom</w:t>
      </w:r>
      <w:r w:rsidR="00152AAA">
        <w:rPr>
          <w:rStyle w:val="title-text"/>
          <w:szCs w:val="24"/>
        </w:rPr>
        <w:t xml:space="preserve">, </w:t>
      </w:r>
      <w:r w:rsidRPr="00BA1703">
        <w:rPr>
          <w:rFonts w:cs="Arial"/>
          <w:iCs/>
          <w:szCs w:val="24"/>
        </w:rPr>
        <w:t>Renewable and Sustainable Energy Reviews</w:t>
      </w:r>
      <w:r w:rsidR="00BA1703">
        <w:rPr>
          <w:rFonts w:cs="Arial"/>
          <w:iCs/>
          <w:szCs w:val="24"/>
        </w:rPr>
        <w:t xml:space="preserve"> 144</w:t>
      </w:r>
      <w:r w:rsidRPr="00152AAA">
        <w:rPr>
          <w:rFonts w:cs="Arial"/>
          <w:szCs w:val="24"/>
        </w:rPr>
        <w:t xml:space="preserve"> </w:t>
      </w:r>
      <w:r w:rsidR="00BA1703">
        <w:rPr>
          <w:rFonts w:cs="Arial"/>
          <w:szCs w:val="24"/>
        </w:rPr>
        <w:t>(</w:t>
      </w:r>
      <w:r w:rsidRPr="00152AAA">
        <w:rPr>
          <w:rFonts w:cs="Arial"/>
          <w:szCs w:val="24"/>
        </w:rPr>
        <w:t>2021</w:t>
      </w:r>
      <w:r w:rsidR="00BA1703">
        <w:rPr>
          <w:rFonts w:cs="Arial"/>
          <w:szCs w:val="24"/>
        </w:rPr>
        <w:t>)</w:t>
      </w:r>
      <w:r w:rsidRPr="00152AAA">
        <w:rPr>
          <w:rFonts w:cs="Arial"/>
          <w:szCs w:val="24"/>
        </w:rPr>
        <w:t xml:space="preserve"> 110939.</w:t>
      </w:r>
    </w:p>
    <w:p w14:paraId="5A548EFA" w14:textId="2D84C9CD" w:rsidR="00E361D1" w:rsidRDefault="004E71D6" w:rsidP="006773A8">
      <w:pPr>
        <w:pStyle w:val="ListParagraph"/>
        <w:numPr>
          <w:ilvl w:val="0"/>
          <w:numId w:val="3"/>
        </w:numPr>
        <w:spacing w:line="360" w:lineRule="auto"/>
        <w:ind w:left="426" w:hanging="426"/>
        <w:rPr>
          <w:szCs w:val="24"/>
        </w:rPr>
      </w:pPr>
      <w:r>
        <w:t>S.S. Cordova, M. Gustafsson, M. Eklund</w:t>
      </w:r>
      <w:r w:rsidR="00610EDF">
        <w:t>,</w:t>
      </w:r>
      <w:r>
        <w:t xml:space="preserve"> N. </w:t>
      </w:r>
      <w:proofErr w:type="spellStart"/>
      <w:r>
        <w:t>Svensson</w:t>
      </w:r>
      <w:proofErr w:type="spellEnd"/>
      <w:r>
        <w:t>,</w:t>
      </w:r>
      <w:r w:rsidR="00B47E5B">
        <w:t xml:space="preserve"> </w:t>
      </w:r>
      <w:r w:rsidR="00B47E5B" w:rsidRPr="00B47E5B">
        <w:rPr>
          <w:rStyle w:val="title-text"/>
          <w:szCs w:val="24"/>
        </w:rPr>
        <w:t>Potential for the valorization of carbon dioxide from biogas production in Sweden</w:t>
      </w:r>
      <w:r w:rsidR="00B47E5B">
        <w:rPr>
          <w:rStyle w:val="title-text"/>
          <w:szCs w:val="24"/>
        </w:rPr>
        <w:t xml:space="preserve">, </w:t>
      </w:r>
      <w:r w:rsidRPr="00610EDF">
        <w:rPr>
          <w:iCs/>
          <w:szCs w:val="24"/>
        </w:rPr>
        <w:t>Journal of Cleaner Production</w:t>
      </w:r>
      <w:r w:rsidRPr="00B47E5B">
        <w:rPr>
          <w:szCs w:val="24"/>
        </w:rPr>
        <w:t xml:space="preserve"> </w:t>
      </w:r>
      <w:r w:rsidR="00610EDF">
        <w:rPr>
          <w:szCs w:val="24"/>
        </w:rPr>
        <w:t>370 (</w:t>
      </w:r>
      <w:r w:rsidRPr="00B47E5B">
        <w:rPr>
          <w:szCs w:val="24"/>
        </w:rPr>
        <w:t>2022</w:t>
      </w:r>
      <w:r w:rsidR="00610EDF">
        <w:rPr>
          <w:szCs w:val="24"/>
        </w:rPr>
        <w:t>)</w:t>
      </w:r>
      <w:r w:rsidRPr="00B47E5B">
        <w:rPr>
          <w:szCs w:val="24"/>
        </w:rPr>
        <w:t xml:space="preserve"> 133498.</w:t>
      </w:r>
    </w:p>
    <w:p w14:paraId="079E4CC3" w14:textId="5B221396" w:rsidR="00E002F9" w:rsidRPr="005C2065" w:rsidRDefault="00E002F9" w:rsidP="006773A8">
      <w:pPr>
        <w:pStyle w:val="ListParagraph"/>
        <w:numPr>
          <w:ilvl w:val="0"/>
          <w:numId w:val="3"/>
        </w:numPr>
        <w:spacing w:line="360" w:lineRule="auto"/>
        <w:ind w:left="426" w:hanging="426"/>
        <w:rPr>
          <w:szCs w:val="24"/>
        </w:rPr>
      </w:pPr>
      <w:r w:rsidRPr="005C2065">
        <w:rPr>
          <w:szCs w:val="24"/>
        </w:rPr>
        <w:t>PUB (Public Utilities Board),</w:t>
      </w:r>
      <w:r>
        <w:rPr>
          <w:szCs w:val="24"/>
        </w:rPr>
        <w:t xml:space="preserve"> Carbon </w:t>
      </w:r>
      <w:r w:rsidR="00386D77">
        <w:rPr>
          <w:szCs w:val="24"/>
        </w:rPr>
        <w:t>Z</w:t>
      </w:r>
      <w:r>
        <w:rPr>
          <w:szCs w:val="24"/>
        </w:rPr>
        <w:t xml:space="preserve">ero </w:t>
      </w:r>
      <w:r w:rsidR="00386D77">
        <w:rPr>
          <w:szCs w:val="24"/>
        </w:rPr>
        <w:t>G</w:t>
      </w:r>
      <w:r>
        <w:rPr>
          <w:szCs w:val="24"/>
        </w:rPr>
        <w:t xml:space="preserve">rand </w:t>
      </w:r>
      <w:r w:rsidR="00386D77">
        <w:rPr>
          <w:szCs w:val="24"/>
        </w:rPr>
        <w:t>C</w:t>
      </w:r>
      <w:r>
        <w:rPr>
          <w:szCs w:val="24"/>
        </w:rPr>
        <w:t>hallenge,</w:t>
      </w:r>
      <w:r w:rsidR="00386D77">
        <w:rPr>
          <w:szCs w:val="24"/>
        </w:rPr>
        <w:t xml:space="preserve"> (2022)</w:t>
      </w:r>
      <w:r w:rsidRPr="005C2065">
        <w:rPr>
          <w:szCs w:val="24"/>
        </w:rPr>
        <w:t xml:space="preserve"> </w:t>
      </w:r>
      <w:r w:rsidR="00386D77">
        <w:rPr>
          <w:szCs w:val="24"/>
        </w:rPr>
        <w:t>(</w:t>
      </w:r>
      <w:r w:rsidR="00386D77">
        <w:t>A</w:t>
      </w:r>
      <w:r w:rsidR="000814E0">
        <w:t>ccessed 3</w:t>
      </w:r>
      <w:r w:rsidR="000814E0" w:rsidRPr="00951035">
        <w:rPr>
          <w:vertAlign w:val="superscript"/>
        </w:rPr>
        <w:t>rd</w:t>
      </w:r>
      <w:r w:rsidR="000814E0">
        <w:t xml:space="preserve"> March 2023</w:t>
      </w:r>
      <w:r w:rsidR="00386D77">
        <w:t>)</w:t>
      </w:r>
      <w:r w:rsidR="000814E0">
        <w:t>,</w:t>
      </w:r>
      <w:r w:rsidRPr="005C2065">
        <w:rPr>
          <w:szCs w:val="24"/>
        </w:rPr>
        <w:t xml:space="preserve"> https://www.pub.gov.sg/innovationchallenge/Pages/CarbonZero.aspx</w:t>
      </w:r>
      <w:r>
        <w:rPr>
          <w:szCs w:val="24"/>
        </w:rPr>
        <w:t>.</w:t>
      </w:r>
      <w:r w:rsidRPr="005C2065">
        <w:rPr>
          <w:szCs w:val="24"/>
        </w:rPr>
        <w:t xml:space="preserve"> </w:t>
      </w:r>
    </w:p>
    <w:p w14:paraId="73823A5C" w14:textId="12267039" w:rsidR="009C351F" w:rsidRPr="001F3CF9" w:rsidRDefault="00332B24" w:rsidP="006773A8">
      <w:pPr>
        <w:pStyle w:val="ListParagraph"/>
        <w:numPr>
          <w:ilvl w:val="0"/>
          <w:numId w:val="3"/>
        </w:numPr>
        <w:spacing w:line="360" w:lineRule="auto"/>
        <w:ind w:left="426" w:hanging="426"/>
        <w:rPr>
          <w:szCs w:val="24"/>
        </w:rPr>
      </w:pPr>
      <w:r w:rsidRPr="00FE43F2">
        <w:rPr>
          <w:szCs w:val="24"/>
        </w:rPr>
        <w:t xml:space="preserve">WITS </w:t>
      </w:r>
      <w:r w:rsidR="00FE43F2" w:rsidRPr="00FE43F2">
        <w:rPr>
          <w:szCs w:val="24"/>
        </w:rPr>
        <w:t>(</w:t>
      </w:r>
      <w:r w:rsidRPr="00FE43F2">
        <w:rPr>
          <w:rFonts w:cstheme="minorHAnsi"/>
        </w:rPr>
        <w:t>World Integrated Trade Solution</w:t>
      </w:r>
      <w:r w:rsidR="00FE43F2" w:rsidRPr="00FE43F2">
        <w:rPr>
          <w:rFonts w:cstheme="minorHAnsi"/>
        </w:rPr>
        <w:t xml:space="preserve">), </w:t>
      </w:r>
      <w:r w:rsidRPr="00FE43F2">
        <w:rPr>
          <w:rFonts w:cstheme="minorHAnsi"/>
        </w:rPr>
        <w:t xml:space="preserve">Singapore Alcohols; </w:t>
      </w:r>
      <w:r w:rsidR="00D002E4">
        <w:rPr>
          <w:rFonts w:cstheme="minorHAnsi"/>
        </w:rPr>
        <w:t>S</w:t>
      </w:r>
      <w:r w:rsidRPr="00FE43F2">
        <w:rPr>
          <w:rFonts w:cstheme="minorHAnsi"/>
        </w:rPr>
        <w:t xml:space="preserve">aturated </w:t>
      </w:r>
      <w:r w:rsidR="00D002E4">
        <w:rPr>
          <w:rFonts w:cstheme="minorHAnsi"/>
        </w:rPr>
        <w:t>M</w:t>
      </w:r>
      <w:r w:rsidRPr="00FE43F2">
        <w:rPr>
          <w:rFonts w:cstheme="minorHAnsi"/>
        </w:rPr>
        <w:t xml:space="preserve">onohydric, </w:t>
      </w:r>
      <w:r w:rsidR="00D002E4">
        <w:rPr>
          <w:rFonts w:cstheme="minorHAnsi"/>
        </w:rPr>
        <w:t>M</w:t>
      </w:r>
      <w:r w:rsidRPr="00FE43F2">
        <w:rPr>
          <w:rFonts w:cstheme="minorHAnsi"/>
        </w:rPr>
        <w:t>ethanol (</w:t>
      </w:r>
      <w:r w:rsidR="00D002E4">
        <w:rPr>
          <w:rFonts w:cstheme="minorHAnsi"/>
        </w:rPr>
        <w:t>M</w:t>
      </w:r>
      <w:r w:rsidRPr="00FE43F2">
        <w:rPr>
          <w:rFonts w:cstheme="minorHAnsi"/>
        </w:rPr>
        <w:t xml:space="preserve">ethyl </w:t>
      </w:r>
      <w:r w:rsidR="00D002E4">
        <w:rPr>
          <w:rFonts w:cstheme="minorHAnsi"/>
        </w:rPr>
        <w:t>A</w:t>
      </w:r>
      <w:r w:rsidRPr="00FE43F2">
        <w:rPr>
          <w:rFonts w:cstheme="minorHAnsi"/>
        </w:rPr>
        <w:t xml:space="preserve">lcohol) </w:t>
      </w:r>
      <w:r w:rsidR="00D002E4">
        <w:rPr>
          <w:rFonts w:cstheme="minorHAnsi"/>
        </w:rPr>
        <w:t>I</w:t>
      </w:r>
      <w:r w:rsidRPr="00FE43F2">
        <w:rPr>
          <w:rFonts w:cstheme="minorHAnsi"/>
        </w:rPr>
        <w:t xml:space="preserve">mports </w:t>
      </w:r>
      <w:r w:rsidR="00FE43F2" w:rsidRPr="00FE43F2">
        <w:rPr>
          <w:rFonts w:cstheme="minorHAnsi"/>
        </w:rPr>
        <w:t>in 2021</w:t>
      </w:r>
      <w:r w:rsidR="00251FCC">
        <w:rPr>
          <w:rFonts w:cstheme="minorHAnsi"/>
          <w:bCs/>
          <w:shd w:val="clear" w:color="auto" w:fill="FFFFFF"/>
        </w:rPr>
        <w:t>,</w:t>
      </w:r>
      <w:r w:rsidR="00E22469">
        <w:rPr>
          <w:rFonts w:cstheme="minorHAnsi"/>
          <w:bCs/>
          <w:shd w:val="clear" w:color="auto" w:fill="FFFFFF"/>
        </w:rPr>
        <w:t xml:space="preserve"> (2023) (A</w:t>
      </w:r>
      <w:r w:rsidR="00251FCC">
        <w:t>ccessed 3</w:t>
      </w:r>
      <w:r w:rsidR="00251FCC" w:rsidRPr="00951035">
        <w:rPr>
          <w:vertAlign w:val="superscript"/>
        </w:rPr>
        <w:t>rd</w:t>
      </w:r>
      <w:r w:rsidR="00251FCC">
        <w:t xml:space="preserve"> March 2023</w:t>
      </w:r>
      <w:r w:rsidR="00E22469">
        <w:t>)</w:t>
      </w:r>
      <w:r w:rsidR="00251FCC">
        <w:t xml:space="preserve">, </w:t>
      </w:r>
      <w:r w:rsidR="001F3CF9" w:rsidRPr="001F3CF9">
        <w:rPr>
          <w:rFonts w:cstheme="minorHAnsi"/>
          <w:bCs/>
          <w:shd w:val="clear" w:color="auto" w:fill="FFFFFF"/>
        </w:rPr>
        <w:t>https://wits.worldbank.org/trade/comtrade/en/country/SGP/year/2021/tradeflow/Imports/partner/WLD/product/290511</w:t>
      </w:r>
      <w:r w:rsidRPr="00FE43F2">
        <w:rPr>
          <w:rFonts w:cstheme="minorHAnsi"/>
          <w:bCs/>
          <w:shd w:val="clear" w:color="auto" w:fill="FFFFFF"/>
        </w:rPr>
        <w:t>.</w:t>
      </w:r>
    </w:p>
    <w:p w14:paraId="1CF2F7F1" w14:textId="175A4D39" w:rsidR="001F3CF9" w:rsidRPr="009C351F" w:rsidRDefault="001F3CF9" w:rsidP="006773A8">
      <w:pPr>
        <w:pStyle w:val="ListParagraph"/>
        <w:numPr>
          <w:ilvl w:val="0"/>
          <w:numId w:val="3"/>
        </w:numPr>
        <w:spacing w:line="360" w:lineRule="auto"/>
        <w:ind w:left="426" w:hanging="426"/>
        <w:rPr>
          <w:szCs w:val="24"/>
        </w:rPr>
      </w:pPr>
      <w:r>
        <w:rPr>
          <w:szCs w:val="24"/>
        </w:rPr>
        <w:t>YCC (Yale Climate Connections) Team, The Difference Between Gray, Blue, and Green Hydrogen, (2022) (Accessed 9</w:t>
      </w:r>
      <w:r w:rsidRPr="001F3CF9">
        <w:rPr>
          <w:szCs w:val="24"/>
          <w:vertAlign w:val="superscript"/>
        </w:rPr>
        <w:t>th</w:t>
      </w:r>
      <w:r>
        <w:rPr>
          <w:szCs w:val="24"/>
        </w:rPr>
        <w:t xml:space="preserve"> May 2023), </w:t>
      </w:r>
      <w:r w:rsidRPr="001F3CF9">
        <w:t>https://yaleclimateconnections.org/2022/02/the-difference-between-gray-blue-and-green-hydrogen</w:t>
      </w:r>
      <w:r>
        <w:t>.</w:t>
      </w:r>
    </w:p>
    <w:p w14:paraId="6C391581" w14:textId="1B0567AF" w:rsidR="00F060E9" w:rsidRDefault="009C351F" w:rsidP="006773A8">
      <w:pPr>
        <w:pStyle w:val="ListParagraph"/>
        <w:numPr>
          <w:ilvl w:val="0"/>
          <w:numId w:val="3"/>
        </w:numPr>
        <w:spacing w:line="360" w:lineRule="auto"/>
        <w:ind w:left="426" w:hanging="426"/>
        <w:rPr>
          <w:szCs w:val="24"/>
        </w:rPr>
      </w:pPr>
      <w:r w:rsidRPr="009C351F">
        <w:rPr>
          <w:szCs w:val="24"/>
        </w:rPr>
        <w:t xml:space="preserve">Aspen Technology, </w:t>
      </w:r>
      <w:r>
        <w:t xml:space="preserve">Acid </w:t>
      </w:r>
      <w:r w:rsidR="00D44564">
        <w:t>G</w:t>
      </w:r>
      <w:r>
        <w:t xml:space="preserve">as </w:t>
      </w:r>
      <w:r w:rsidR="00D44564">
        <w:t>C</w:t>
      </w:r>
      <w:r>
        <w:t xml:space="preserve">leaning </w:t>
      </w:r>
      <w:r w:rsidR="00D44564">
        <w:t>U</w:t>
      </w:r>
      <w:r>
        <w:t xml:space="preserve">sing </w:t>
      </w:r>
      <w:r w:rsidR="00D44564">
        <w:t>A</w:t>
      </w:r>
      <w:r>
        <w:t xml:space="preserve">mine </w:t>
      </w:r>
      <w:r w:rsidR="00D44564">
        <w:t>S</w:t>
      </w:r>
      <w:r>
        <w:t xml:space="preserve">olvents: </w:t>
      </w:r>
      <w:r w:rsidR="00D44564">
        <w:t>V</w:t>
      </w:r>
      <w:r>
        <w:t xml:space="preserve">alidation </w:t>
      </w:r>
      <w:proofErr w:type="gramStart"/>
      <w:r w:rsidR="00D44564">
        <w:t>W</w:t>
      </w:r>
      <w:r>
        <w:t>ith</w:t>
      </w:r>
      <w:proofErr w:type="gramEnd"/>
      <w:r>
        <w:t xml:space="preserve"> </w:t>
      </w:r>
      <w:r w:rsidR="00D44564">
        <w:t>E</w:t>
      </w:r>
      <w:r w:rsidR="00794E57">
        <w:t xml:space="preserve">xperimental and </w:t>
      </w:r>
      <w:r w:rsidR="00D44564">
        <w:t>P</w:t>
      </w:r>
      <w:r>
        <w:t xml:space="preserve">lant </w:t>
      </w:r>
      <w:r w:rsidR="00D44564">
        <w:t>D</w:t>
      </w:r>
      <w:r>
        <w:t>ata,</w:t>
      </w:r>
      <w:r w:rsidR="007B345C">
        <w:t xml:space="preserve"> (2018)</w:t>
      </w:r>
      <w:r>
        <w:t xml:space="preserve"> </w:t>
      </w:r>
      <w:r w:rsidR="00D44564">
        <w:t>(A</w:t>
      </w:r>
      <w:r w:rsidR="002A3C77">
        <w:t>ccessed 3</w:t>
      </w:r>
      <w:r w:rsidR="002A3C77" w:rsidRPr="00951035">
        <w:rPr>
          <w:vertAlign w:val="superscript"/>
        </w:rPr>
        <w:t>rd</w:t>
      </w:r>
      <w:r w:rsidR="002A3C77">
        <w:t xml:space="preserve"> March 2023</w:t>
      </w:r>
      <w:r w:rsidR="00D44564">
        <w:t>)</w:t>
      </w:r>
      <w:r w:rsidR="002A3C77">
        <w:t>,</w:t>
      </w:r>
      <w:r w:rsidRPr="009C351F">
        <w:rPr>
          <w:szCs w:val="24"/>
        </w:rPr>
        <w:t xml:space="preserve"> </w:t>
      </w:r>
      <w:r w:rsidR="00F060E9" w:rsidRPr="001F2B94">
        <w:rPr>
          <w:szCs w:val="24"/>
        </w:rPr>
        <w:t>https://www.aspentech.com/en/resources/white-papers/acid-gas-cleaning-using-amine-solvents---validation-with-experimental-and-plant-data</w:t>
      </w:r>
      <w:r w:rsidR="00B16CD0">
        <w:rPr>
          <w:szCs w:val="24"/>
        </w:rPr>
        <w:t>.</w:t>
      </w:r>
    </w:p>
    <w:p w14:paraId="7155343A" w14:textId="25B6E31B" w:rsidR="009205C7" w:rsidRDefault="00943227" w:rsidP="006773A8">
      <w:pPr>
        <w:pStyle w:val="ListParagraph"/>
        <w:numPr>
          <w:ilvl w:val="0"/>
          <w:numId w:val="3"/>
        </w:numPr>
        <w:spacing w:line="360" w:lineRule="auto"/>
        <w:ind w:left="426" w:hanging="426"/>
        <w:rPr>
          <w:szCs w:val="24"/>
        </w:rPr>
      </w:pPr>
      <w:r>
        <w:t>I. Halim</w:t>
      </w:r>
      <w:r w:rsidR="00931677">
        <w:t xml:space="preserve">, </w:t>
      </w:r>
      <w:r w:rsidR="007F63C2">
        <w:t>R. Srinivasan,</w:t>
      </w:r>
      <w:r w:rsidR="00F060E9">
        <w:t xml:space="preserve"> </w:t>
      </w:r>
      <w:r w:rsidR="00F060E9" w:rsidRPr="00F060E9">
        <w:rPr>
          <w:color w:val="000000"/>
        </w:rPr>
        <w:t>A simulation-optimization framework for efficient CO</w:t>
      </w:r>
      <w:r w:rsidR="00F060E9" w:rsidRPr="00F060E9">
        <w:rPr>
          <w:color w:val="000000"/>
          <w:vertAlign w:val="subscript"/>
        </w:rPr>
        <w:t>2</w:t>
      </w:r>
      <w:r w:rsidR="00F060E9" w:rsidRPr="00F060E9">
        <w:rPr>
          <w:color w:val="000000"/>
        </w:rPr>
        <w:t xml:space="preserve"> capture using amine absorption</w:t>
      </w:r>
      <w:r w:rsidR="00F060E9">
        <w:rPr>
          <w:color w:val="000000"/>
        </w:rPr>
        <w:t xml:space="preserve">, </w:t>
      </w:r>
      <w:r w:rsidR="007F63C2" w:rsidRPr="00931677">
        <w:rPr>
          <w:snapToGrid w:val="0"/>
          <w:szCs w:val="24"/>
        </w:rPr>
        <w:t>Chemical Engineering Transactions</w:t>
      </w:r>
      <w:r w:rsidR="00931677">
        <w:rPr>
          <w:snapToGrid w:val="0"/>
          <w:szCs w:val="24"/>
        </w:rPr>
        <w:t xml:space="preserve"> 18</w:t>
      </w:r>
      <w:r w:rsidR="007F63C2" w:rsidRPr="00F060E9">
        <w:rPr>
          <w:snapToGrid w:val="0"/>
          <w:szCs w:val="24"/>
        </w:rPr>
        <w:t xml:space="preserve"> </w:t>
      </w:r>
      <w:r w:rsidR="00931677">
        <w:rPr>
          <w:snapToGrid w:val="0"/>
          <w:szCs w:val="24"/>
        </w:rPr>
        <w:t>(</w:t>
      </w:r>
      <w:r w:rsidR="007F63C2" w:rsidRPr="00F060E9">
        <w:rPr>
          <w:snapToGrid w:val="0"/>
          <w:szCs w:val="24"/>
        </w:rPr>
        <w:t>2009</w:t>
      </w:r>
      <w:r w:rsidR="00931677">
        <w:rPr>
          <w:snapToGrid w:val="0"/>
          <w:szCs w:val="24"/>
        </w:rPr>
        <w:t>)</w:t>
      </w:r>
      <w:r w:rsidR="007F63C2" w:rsidRPr="00F060E9">
        <w:rPr>
          <w:snapToGrid w:val="0"/>
          <w:szCs w:val="24"/>
        </w:rPr>
        <w:t xml:space="preserve"> 273-278.</w:t>
      </w:r>
    </w:p>
    <w:p w14:paraId="769F83D6" w14:textId="6B36005A" w:rsidR="003046D9" w:rsidRPr="009205C7" w:rsidRDefault="00ED2E20" w:rsidP="006773A8">
      <w:pPr>
        <w:pStyle w:val="ListParagraph"/>
        <w:numPr>
          <w:ilvl w:val="0"/>
          <w:numId w:val="3"/>
        </w:numPr>
        <w:spacing w:line="360" w:lineRule="auto"/>
        <w:ind w:left="426" w:hanging="426"/>
        <w:rPr>
          <w:szCs w:val="24"/>
        </w:rPr>
      </w:pPr>
      <w:r w:rsidRPr="009205C7">
        <w:rPr>
          <w:rFonts w:cstheme="minorHAnsi"/>
        </w:rPr>
        <w:t xml:space="preserve">E.S. </w:t>
      </w:r>
      <w:proofErr w:type="spellStart"/>
      <w:r w:rsidRPr="009205C7">
        <w:rPr>
          <w:rFonts w:cstheme="minorHAnsi"/>
        </w:rPr>
        <w:t>Hamborg</w:t>
      </w:r>
      <w:proofErr w:type="spellEnd"/>
      <w:r w:rsidRPr="009205C7">
        <w:rPr>
          <w:rFonts w:cstheme="minorHAnsi"/>
        </w:rPr>
        <w:t xml:space="preserve">, P.W.J. Derks, S.R.A. Kersten, J.P.M. </w:t>
      </w:r>
      <w:proofErr w:type="spellStart"/>
      <w:r w:rsidRPr="009205C7">
        <w:rPr>
          <w:rFonts w:cstheme="minorHAnsi"/>
        </w:rPr>
        <w:t>Niederer</w:t>
      </w:r>
      <w:proofErr w:type="spellEnd"/>
      <w:r w:rsidR="006F2A4E">
        <w:rPr>
          <w:rFonts w:cstheme="minorHAnsi"/>
        </w:rPr>
        <w:t>,</w:t>
      </w:r>
      <w:r w:rsidRPr="009205C7">
        <w:rPr>
          <w:rFonts w:cstheme="minorHAnsi"/>
        </w:rPr>
        <w:t xml:space="preserve"> G.F. Versteeg,</w:t>
      </w:r>
      <w:r w:rsidR="009205C7" w:rsidRPr="009205C7">
        <w:rPr>
          <w:rFonts w:cstheme="minorHAnsi"/>
        </w:rPr>
        <w:t xml:space="preserve"> </w:t>
      </w:r>
      <w:r w:rsidR="009205C7" w:rsidRPr="009205C7">
        <w:rPr>
          <w:rStyle w:val="hlfld-title"/>
          <w:color w:val="000000"/>
          <w:szCs w:val="24"/>
        </w:rPr>
        <w:t xml:space="preserve">Diffusion </w:t>
      </w:r>
      <w:r w:rsidR="009205C7">
        <w:rPr>
          <w:rStyle w:val="hlfld-title"/>
          <w:color w:val="000000"/>
          <w:szCs w:val="24"/>
        </w:rPr>
        <w:t>c</w:t>
      </w:r>
      <w:r w:rsidR="009205C7" w:rsidRPr="009205C7">
        <w:rPr>
          <w:rStyle w:val="hlfld-title"/>
          <w:color w:val="000000"/>
          <w:szCs w:val="24"/>
        </w:rPr>
        <w:t>oefficients of N</w:t>
      </w:r>
      <w:r w:rsidR="009205C7" w:rsidRPr="009205C7">
        <w:rPr>
          <w:rStyle w:val="hlfld-title"/>
          <w:color w:val="000000"/>
          <w:szCs w:val="24"/>
          <w:vertAlign w:val="subscript"/>
        </w:rPr>
        <w:t>2</w:t>
      </w:r>
      <w:r w:rsidR="009205C7" w:rsidRPr="009205C7">
        <w:rPr>
          <w:rStyle w:val="hlfld-title"/>
          <w:color w:val="000000"/>
          <w:szCs w:val="24"/>
        </w:rPr>
        <w:t xml:space="preserve">O in </w:t>
      </w:r>
      <w:r w:rsidR="009205C7">
        <w:rPr>
          <w:rStyle w:val="hlfld-title"/>
          <w:color w:val="000000"/>
          <w:szCs w:val="24"/>
        </w:rPr>
        <w:t>a</w:t>
      </w:r>
      <w:r w:rsidR="009205C7" w:rsidRPr="009205C7">
        <w:rPr>
          <w:rStyle w:val="hlfld-title"/>
          <w:color w:val="000000"/>
          <w:szCs w:val="24"/>
        </w:rPr>
        <w:t xml:space="preserve">queous </w:t>
      </w:r>
      <w:r w:rsidR="009205C7">
        <w:rPr>
          <w:rStyle w:val="hlfld-title"/>
          <w:color w:val="000000"/>
          <w:szCs w:val="24"/>
        </w:rPr>
        <w:t>p</w:t>
      </w:r>
      <w:r w:rsidR="009205C7" w:rsidRPr="009205C7">
        <w:rPr>
          <w:rStyle w:val="hlfld-title"/>
          <w:color w:val="000000"/>
          <w:szCs w:val="24"/>
        </w:rPr>
        <w:t xml:space="preserve">iperazine </w:t>
      </w:r>
      <w:r w:rsidR="009205C7">
        <w:rPr>
          <w:rStyle w:val="hlfld-title"/>
          <w:color w:val="000000"/>
          <w:szCs w:val="24"/>
        </w:rPr>
        <w:t>s</w:t>
      </w:r>
      <w:r w:rsidR="009205C7" w:rsidRPr="009205C7">
        <w:rPr>
          <w:rStyle w:val="hlfld-title"/>
          <w:color w:val="000000"/>
          <w:szCs w:val="24"/>
        </w:rPr>
        <w:t xml:space="preserve">olutions </w:t>
      </w:r>
      <w:r w:rsidR="009205C7">
        <w:rPr>
          <w:rStyle w:val="hlfld-title"/>
          <w:color w:val="000000"/>
          <w:szCs w:val="24"/>
        </w:rPr>
        <w:t>u</w:t>
      </w:r>
      <w:r w:rsidR="009205C7" w:rsidRPr="009205C7">
        <w:rPr>
          <w:rStyle w:val="hlfld-title"/>
          <w:color w:val="000000"/>
          <w:szCs w:val="24"/>
        </w:rPr>
        <w:t xml:space="preserve">sing the Taylor </w:t>
      </w:r>
      <w:r w:rsidR="009205C7">
        <w:rPr>
          <w:rStyle w:val="hlfld-title"/>
          <w:color w:val="000000"/>
          <w:szCs w:val="24"/>
        </w:rPr>
        <w:t>d</w:t>
      </w:r>
      <w:r w:rsidR="009205C7" w:rsidRPr="009205C7">
        <w:rPr>
          <w:rStyle w:val="hlfld-title"/>
          <w:color w:val="000000"/>
          <w:szCs w:val="24"/>
        </w:rPr>
        <w:t xml:space="preserve">ispersion </w:t>
      </w:r>
      <w:r w:rsidR="009205C7">
        <w:rPr>
          <w:rStyle w:val="hlfld-title"/>
          <w:color w:val="000000"/>
          <w:szCs w:val="24"/>
        </w:rPr>
        <w:t>t</w:t>
      </w:r>
      <w:r w:rsidR="009205C7" w:rsidRPr="009205C7">
        <w:rPr>
          <w:rStyle w:val="hlfld-title"/>
          <w:color w:val="000000"/>
          <w:szCs w:val="24"/>
        </w:rPr>
        <w:t>echnique from (293 to 333) K and (0.3 to 1.4) mol·dm</w:t>
      </w:r>
      <w:r w:rsidR="009205C7" w:rsidRPr="009205C7">
        <w:rPr>
          <w:rStyle w:val="hlfld-title"/>
          <w:color w:val="000000"/>
          <w:szCs w:val="24"/>
          <w:vertAlign w:val="superscript"/>
        </w:rPr>
        <w:t>−3</w:t>
      </w:r>
      <w:r w:rsidR="009205C7" w:rsidRPr="009205C7">
        <w:rPr>
          <w:rFonts w:cstheme="minorHAnsi"/>
          <w:iCs/>
        </w:rPr>
        <w:t>,</w:t>
      </w:r>
      <w:r w:rsidR="009205C7">
        <w:rPr>
          <w:rFonts w:cstheme="minorHAnsi"/>
          <w:i/>
        </w:rPr>
        <w:t xml:space="preserve"> </w:t>
      </w:r>
      <w:r w:rsidRPr="006F2A4E">
        <w:rPr>
          <w:rFonts w:cstheme="minorHAnsi"/>
          <w:iCs/>
        </w:rPr>
        <w:t>Journal of Chemical and Engineering Data</w:t>
      </w:r>
      <w:r w:rsidRPr="009205C7">
        <w:rPr>
          <w:rFonts w:cstheme="minorHAnsi"/>
        </w:rPr>
        <w:t xml:space="preserve">, </w:t>
      </w:r>
      <w:r w:rsidR="006F2A4E">
        <w:rPr>
          <w:rFonts w:cstheme="minorHAnsi"/>
        </w:rPr>
        <w:t>53(7) (</w:t>
      </w:r>
      <w:r w:rsidRPr="009205C7">
        <w:rPr>
          <w:rFonts w:cstheme="minorHAnsi"/>
        </w:rPr>
        <w:t>2008</w:t>
      </w:r>
      <w:r w:rsidR="006F2A4E">
        <w:rPr>
          <w:rFonts w:cstheme="minorHAnsi"/>
        </w:rPr>
        <w:t>)</w:t>
      </w:r>
      <w:r w:rsidRPr="009205C7">
        <w:rPr>
          <w:rFonts w:cstheme="minorHAnsi"/>
        </w:rPr>
        <w:t xml:space="preserve"> 1462-1466.</w:t>
      </w:r>
    </w:p>
    <w:p w14:paraId="7F6A81E3" w14:textId="693D9E57" w:rsidR="00621022" w:rsidRPr="00621022" w:rsidRDefault="003046D9" w:rsidP="006773A8">
      <w:pPr>
        <w:pStyle w:val="ListParagraph"/>
        <w:numPr>
          <w:ilvl w:val="0"/>
          <w:numId w:val="3"/>
        </w:numPr>
        <w:spacing w:line="360" w:lineRule="auto"/>
        <w:ind w:left="426" w:hanging="426"/>
        <w:rPr>
          <w:szCs w:val="24"/>
        </w:rPr>
      </w:pPr>
      <w:r>
        <w:t xml:space="preserve">D. L. </w:t>
      </w:r>
      <w:proofErr w:type="spellStart"/>
      <w:r>
        <w:t>Mamrosh</w:t>
      </w:r>
      <w:proofErr w:type="spellEnd"/>
      <w:r>
        <w:t xml:space="preserve">, K. E. </w:t>
      </w:r>
      <w:proofErr w:type="spellStart"/>
      <w:r>
        <w:t>McIntush</w:t>
      </w:r>
      <w:proofErr w:type="spellEnd"/>
      <w:r>
        <w:t xml:space="preserve">, A. Douglas, K. S. Fisher, B. M. </w:t>
      </w:r>
      <w:proofErr w:type="spellStart"/>
      <w:r>
        <w:t>Júlíusson</w:t>
      </w:r>
      <w:proofErr w:type="spellEnd"/>
      <w:r>
        <w:t xml:space="preserve">, I. Gunnarsson, S. H. </w:t>
      </w:r>
      <w:proofErr w:type="spellStart"/>
      <w:r>
        <w:t>Markússon</w:t>
      </w:r>
      <w:proofErr w:type="spellEnd"/>
      <w:r>
        <w:t xml:space="preserve">, K. V. </w:t>
      </w:r>
      <w:proofErr w:type="spellStart"/>
      <w:r>
        <w:t>Matthíasdóttir</w:t>
      </w:r>
      <w:proofErr w:type="spellEnd"/>
      <w:r w:rsidR="00BF6725">
        <w:t>,</w:t>
      </w:r>
      <w:r>
        <w:t xml:space="preserve"> M. P. </w:t>
      </w:r>
      <w:proofErr w:type="spellStart"/>
      <w:r>
        <w:t>Arnarson</w:t>
      </w:r>
      <w:proofErr w:type="spellEnd"/>
      <w:r>
        <w:t>,</w:t>
      </w:r>
      <w:r w:rsidR="00C26BC2">
        <w:t xml:space="preserve"> Screening of H</w:t>
      </w:r>
      <w:r w:rsidR="00C26BC2">
        <w:rPr>
          <w:vertAlign w:val="subscript"/>
        </w:rPr>
        <w:t>2</w:t>
      </w:r>
      <w:r w:rsidR="00C26BC2">
        <w:t xml:space="preserve">S abatement options for geothermal power non condensable gas at </w:t>
      </w:r>
      <w:proofErr w:type="spellStart"/>
      <w:r w:rsidR="00C26BC2">
        <w:t>Bjarnarflag</w:t>
      </w:r>
      <w:proofErr w:type="spellEnd"/>
      <w:r w:rsidR="00C26BC2">
        <w:t xml:space="preserve">, </w:t>
      </w:r>
      <w:r w:rsidRPr="00BF6725">
        <w:rPr>
          <w:iCs/>
        </w:rPr>
        <w:t>GRC Transactions</w:t>
      </w:r>
      <w:r w:rsidR="00BF6725">
        <w:rPr>
          <w:iCs/>
        </w:rPr>
        <w:t xml:space="preserve"> 38</w:t>
      </w:r>
      <w:r>
        <w:t xml:space="preserve"> </w:t>
      </w:r>
      <w:r w:rsidR="00BF6725">
        <w:t>(</w:t>
      </w:r>
      <w:r>
        <w:t>2014</w:t>
      </w:r>
      <w:r w:rsidR="00BF6725">
        <w:t>)</w:t>
      </w:r>
      <w:r>
        <w:t xml:space="preserve"> </w:t>
      </w:r>
      <w:r w:rsidR="00387D33">
        <w:t>673-680.</w:t>
      </w:r>
      <w:r>
        <w:t xml:space="preserve"> </w:t>
      </w:r>
    </w:p>
    <w:p w14:paraId="06FB3BBF" w14:textId="4DC14C2B" w:rsidR="00A74645" w:rsidRPr="00621022" w:rsidRDefault="00A74645" w:rsidP="006773A8">
      <w:pPr>
        <w:pStyle w:val="ListParagraph"/>
        <w:numPr>
          <w:ilvl w:val="0"/>
          <w:numId w:val="3"/>
        </w:numPr>
        <w:spacing w:line="360" w:lineRule="auto"/>
        <w:ind w:left="426" w:hanging="426"/>
        <w:rPr>
          <w:szCs w:val="24"/>
        </w:rPr>
      </w:pPr>
      <w:r w:rsidRPr="00621022">
        <w:rPr>
          <w:rFonts w:cstheme="minorHAnsi"/>
        </w:rPr>
        <w:t xml:space="preserve">J.W.M.H. </w:t>
      </w:r>
      <w:proofErr w:type="spellStart"/>
      <w:r w:rsidRPr="00621022">
        <w:rPr>
          <w:rFonts w:cstheme="minorHAnsi"/>
        </w:rPr>
        <w:t>Geerts</w:t>
      </w:r>
      <w:proofErr w:type="spellEnd"/>
      <w:r w:rsidRPr="00621022">
        <w:rPr>
          <w:rFonts w:cstheme="minorHAnsi"/>
        </w:rPr>
        <w:t xml:space="preserve">, J.H.B.J. </w:t>
      </w:r>
      <w:proofErr w:type="spellStart"/>
      <w:r w:rsidRPr="00621022">
        <w:rPr>
          <w:rFonts w:cstheme="minorHAnsi"/>
        </w:rPr>
        <w:t>Hoebink</w:t>
      </w:r>
      <w:proofErr w:type="spellEnd"/>
      <w:r w:rsidR="00BF6725">
        <w:rPr>
          <w:rFonts w:cstheme="minorHAnsi"/>
        </w:rPr>
        <w:t>,</w:t>
      </w:r>
      <w:r w:rsidRPr="00621022">
        <w:rPr>
          <w:rFonts w:cstheme="minorHAnsi"/>
        </w:rPr>
        <w:t xml:space="preserve"> K. van der </w:t>
      </w:r>
      <w:proofErr w:type="spellStart"/>
      <w:r w:rsidRPr="00621022">
        <w:rPr>
          <w:rFonts w:cstheme="minorHAnsi"/>
        </w:rPr>
        <w:t>Wiele</w:t>
      </w:r>
      <w:proofErr w:type="spellEnd"/>
      <w:r w:rsidRPr="00621022">
        <w:rPr>
          <w:rFonts w:cstheme="minorHAnsi"/>
        </w:rPr>
        <w:t>,</w:t>
      </w:r>
      <w:r w:rsidR="00621022" w:rsidRPr="00621022">
        <w:rPr>
          <w:rFonts w:cstheme="minorHAnsi"/>
        </w:rPr>
        <w:t xml:space="preserve"> </w:t>
      </w:r>
      <w:r w:rsidR="00621022" w:rsidRPr="00621022">
        <w:rPr>
          <w:rStyle w:val="title-text"/>
          <w:szCs w:val="24"/>
        </w:rPr>
        <w:t>Methanol from natural gas. Proven and new technologies</w:t>
      </w:r>
      <w:r w:rsidR="00621022">
        <w:rPr>
          <w:rStyle w:val="title-text"/>
          <w:szCs w:val="24"/>
        </w:rPr>
        <w:t xml:space="preserve">, </w:t>
      </w:r>
      <w:r w:rsidRPr="00BF6725">
        <w:rPr>
          <w:rFonts w:cstheme="minorHAnsi"/>
          <w:iCs/>
        </w:rPr>
        <w:t>Catalysis Today</w:t>
      </w:r>
      <w:r w:rsidR="00BF6725">
        <w:rPr>
          <w:rFonts w:cstheme="minorHAnsi"/>
          <w:iCs/>
        </w:rPr>
        <w:t xml:space="preserve"> 6(4)</w:t>
      </w:r>
      <w:r w:rsidRPr="00621022">
        <w:rPr>
          <w:rFonts w:cstheme="minorHAnsi"/>
        </w:rPr>
        <w:t xml:space="preserve"> </w:t>
      </w:r>
      <w:r w:rsidR="00BF6725">
        <w:rPr>
          <w:rFonts w:cstheme="minorHAnsi"/>
        </w:rPr>
        <w:t>(</w:t>
      </w:r>
      <w:r w:rsidRPr="00621022">
        <w:rPr>
          <w:rFonts w:cstheme="minorHAnsi"/>
        </w:rPr>
        <w:t>1990</w:t>
      </w:r>
      <w:r w:rsidR="00BF6725">
        <w:rPr>
          <w:rFonts w:cstheme="minorHAnsi"/>
        </w:rPr>
        <w:t>)</w:t>
      </w:r>
      <w:r w:rsidRPr="00621022">
        <w:rPr>
          <w:rFonts w:cstheme="minorHAnsi"/>
        </w:rPr>
        <w:t xml:space="preserve"> 613-620. </w:t>
      </w:r>
    </w:p>
    <w:p w14:paraId="46022081" w14:textId="691C2569" w:rsidR="000F3FF5" w:rsidRPr="00D7084B" w:rsidRDefault="000F3FF5" w:rsidP="006773A8">
      <w:pPr>
        <w:pStyle w:val="ListParagraph"/>
        <w:numPr>
          <w:ilvl w:val="0"/>
          <w:numId w:val="3"/>
        </w:numPr>
        <w:spacing w:line="360" w:lineRule="auto"/>
        <w:ind w:left="426" w:hanging="426"/>
        <w:rPr>
          <w:szCs w:val="24"/>
        </w:rPr>
      </w:pPr>
      <w:r w:rsidRPr="00727D02">
        <w:rPr>
          <w:rFonts w:cstheme="minorHAnsi"/>
        </w:rPr>
        <w:t xml:space="preserve">Carbon Recycling International, World’s </w:t>
      </w:r>
      <w:r w:rsidR="00425768">
        <w:rPr>
          <w:rFonts w:cstheme="minorHAnsi"/>
        </w:rPr>
        <w:t>L</w:t>
      </w:r>
      <w:r w:rsidRPr="00727D02">
        <w:rPr>
          <w:rFonts w:cstheme="minorHAnsi"/>
        </w:rPr>
        <w:t>argest CO</w:t>
      </w:r>
      <w:r w:rsidRPr="00727D02">
        <w:rPr>
          <w:rFonts w:cstheme="minorHAnsi"/>
          <w:vertAlign w:val="subscript"/>
        </w:rPr>
        <w:t>2</w:t>
      </w:r>
      <w:r w:rsidRPr="00727D02">
        <w:rPr>
          <w:rFonts w:cstheme="minorHAnsi"/>
        </w:rPr>
        <w:t>-to-</w:t>
      </w:r>
      <w:r w:rsidR="00425768">
        <w:rPr>
          <w:rFonts w:cstheme="minorHAnsi"/>
        </w:rPr>
        <w:t>M</w:t>
      </w:r>
      <w:r w:rsidRPr="00727D02">
        <w:rPr>
          <w:rFonts w:cstheme="minorHAnsi"/>
        </w:rPr>
        <w:t xml:space="preserve">ethanol </w:t>
      </w:r>
      <w:r w:rsidR="00425768">
        <w:rPr>
          <w:rFonts w:cstheme="minorHAnsi"/>
        </w:rPr>
        <w:t>P</w:t>
      </w:r>
      <w:r w:rsidRPr="00727D02">
        <w:rPr>
          <w:rFonts w:cstheme="minorHAnsi"/>
        </w:rPr>
        <w:t xml:space="preserve">lant </w:t>
      </w:r>
      <w:r w:rsidR="00425768">
        <w:rPr>
          <w:rFonts w:cstheme="minorHAnsi"/>
        </w:rPr>
        <w:t>S</w:t>
      </w:r>
      <w:r w:rsidRPr="00727D02">
        <w:rPr>
          <w:rFonts w:cstheme="minorHAnsi"/>
        </w:rPr>
        <w:t xml:space="preserve">tarts </w:t>
      </w:r>
      <w:r w:rsidR="00425768">
        <w:rPr>
          <w:rFonts w:cstheme="minorHAnsi"/>
        </w:rPr>
        <w:t>P</w:t>
      </w:r>
      <w:r w:rsidRPr="00727D02">
        <w:rPr>
          <w:rFonts w:cstheme="minorHAnsi"/>
        </w:rPr>
        <w:t xml:space="preserve">roduction, </w:t>
      </w:r>
      <w:r w:rsidR="008B53AA">
        <w:rPr>
          <w:rFonts w:cstheme="minorHAnsi"/>
        </w:rPr>
        <w:t xml:space="preserve">(2023) </w:t>
      </w:r>
      <w:r w:rsidR="00425768">
        <w:rPr>
          <w:rFonts w:cstheme="minorHAnsi"/>
        </w:rPr>
        <w:t>(A</w:t>
      </w:r>
      <w:r w:rsidR="00115DF7">
        <w:t>ccessed 3</w:t>
      </w:r>
      <w:r w:rsidR="00115DF7" w:rsidRPr="00951035">
        <w:rPr>
          <w:vertAlign w:val="superscript"/>
        </w:rPr>
        <w:t>rd</w:t>
      </w:r>
      <w:r w:rsidR="00115DF7">
        <w:t xml:space="preserve"> March 2023</w:t>
      </w:r>
      <w:r w:rsidR="00425768">
        <w:t>)</w:t>
      </w:r>
      <w:r w:rsidRPr="00727D02">
        <w:rPr>
          <w:rFonts w:cstheme="minorHAnsi"/>
        </w:rPr>
        <w:t xml:space="preserve">, </w:t>
      </w:r>
      <w:r w:rsidRPr="00FA0CB8">
        <w:rPr>
          <w:rFonts w:cstheme="minorHAnsi"/>
        </w:rPr>
        <w:t>https://www.carbonrecycling.is/news-media/worlds-largest-co2-to-methanol-plant-starts-production</w:t>
      </w:r>
      <w:r>
        <w:rPr>
          <w:rFonts w:cstheme="minorHAnsi"/>
        </w:rPr>
        <w:t>.</w:t>
      </w:r>
      <w:r w:rsidRPr="00727D02">
        <w:rPr>
          <w:rFonts w:cstheme="minorHAnsi"/>
        </w:rPr>
        <w:t xml:space="preserve"> </w:t>
      </w:r>
    </w:p>
    <w:p w14:paraId="4F30C6EC" w14:textId="638E3FBD" w:rsidR="008B563D" w:rsidRDefault="00BB073E" w:rsidP="006773A8">
      <w:pPr>
        <w:pStyle w:val="ListParagraph"/>
        <w:numPr>
          <w:ilvl w:val="0"/>
          <w:numId w:val="3"/>
        </w:numPr>
        <w:spacing w:line="360" w:lineRule="auto"/>
        <w:ind w:left="426" w:hanging="426"/>
        <w:rPr>
          <w:szCs w:val="24"/>
        </w:rPr>
      </w:pPr>
      <w:r w:rsidRPr="00D7084B">
        <w:rPr>
          <w:szCs w:val="24"/>
        </w:rPr>
        <w:t xml:space="preserve">State of Green, Power-to-X </w:t>
      </w:r>
      <w:r w:rsidR="008B53AA">
        <w:rPr>
          <w:szCs w:val="24"/>
        </w:rPr>
        <w:t>P</w:t>
      </w:r>
      <w:r w:rsidRPr="00D7084B">
        <w:rPr>
          <w:szCs w:val="24"/>
        </w:rPr>
        <w:t xml:space="preserve">lant in Aalborg </w:t>
      </w:r>
      <w:r w:rsidR="008B53AA">
        <w:rPr>
          <w:szCs w:val="24"/>
        </w:rPr>
        <w:t>W</w:t>
      </w:r>
      <w:r w:rsidRPr="00D7084B">
        <w:rPr>
          <w:szCs w:val="24"/>
        </w:rPr>
        <w:t xml:space="preserve">ill </w:t>
      </w:r>
      <w:r w:rsidR="008B53AA">
        <w:rPr>
          <w:szCs w:val="24"/>
        </w:rPr>
        <w:t>P</w:t>
      </w:r>
      <w:r w:rsidRPr="00D7084B">
        <w:rPr>
          <w:szCs w:val="24"/>
        </w:rPr>
        <w:t xml:space="preserve">roduce </w:t>
      </w:r>
      <w:r w:rsidR="008B53AA">
        <w:rPr>
          <w:szCs w:val="24"/>
        </w:rPr>
        <w:t>G</w:t>
      </w:r>
      <w:r w:rsidRPr="00D7084B">
        <w:rPr>
          <w:szCs w:val="24"/>
        </w:rPr>
        <w:t xml:space="preserve">reen </w:t>
      </w:r>
      <w:r w:rsidR="008B53AA">
        <w:rPr>
          <w:szCs w:val="24"/>
        </w:rPr>
        <w:t>M</w:t>
      </w:r>
      <w:r w:rsidRPr="00D7084B">
        <w:rPr>
          <w:szCs w:val="24"/>
        </w:rPr>
        <w:t xml:space="preserve">ethanol from </w:t>
      </w:r>
      <w:r w:rsidR="008B53AA">
        <w:rPr>
          <w:szCs w:val="24"/>
        </w:rPr>
        <w:t>L</w:t>
      </w:r>
      <w:r w:rsidRPr="00D7084B">
        <w:rPr>
          <w:szCs w:val="24"/>
        </w:rPr>
        <w:t xml:space="preserve">ocal </w:t>
      </w:r>
      <w:r w:rsidR="008B53AA">
        <w:rPr>
          <w:szCs w:val="24"/>
        </w:rPr>
        <w:t>W</w:t>
      </w:r>
      <w:r w:rsidRPr="00D7084B">
        <w:rPr>
          <w:szCs w:val="24"/>
        </w:rPr>
        <w:t>aste-</w:t>
      </w:r>
      <w:r w:rsidR="008B53AA">
        <w:rPr>
          <w:szCs w:val="24"/>
        </w:rPr>
        <w:t>B</w:t>
      </w:r>
      <w:r w:rsidRPr="00D7084B">
        <w:rPr>
          <w:szCs w:val="24"/>
        </w:rPr>
        <w:t>ased CO</w:t>
      </w:r>
      <w:r w:rsidRPr="00D7084B">
        <w:rPr>
          <w:szCs w:val="24"/>
          <w:vertAlign w:val="subscript"/>
        </w:rPr>
        <w:t>2</w:t>
      </w:r>
      <w:r w:rsidRPr="00D7084B">
        <w:rPr>
          <w:szCs w:val="24"/>
        </w:rPr>
        <w:t xml:space="preserve">, </w:t>
      </w:r>
      <w:r w:rsidR="00BB00DE">
        <w:rPr>
          <w:szCs w:val="24"/>
        </w:rPr>
        <w:t xml:space="preserve">(2021) </w:t>
      </w:r>
      <w:r w:rsidR="008B53AA">
        <w:rPr>
          <w:szCs w:val="24"/>
        </w:rPr>
        <w:t>(A</w:t>
      </w:r>
      <w:r w:rsidR="008931C3">
        <w:t>ccessed 3</w:t>
      </w:r>
      <w:r w:rsidR="008931C3" w:rsidRPr="00951035">
        <w:rPr>
          <w:vertAlign w:val="superscript"/>
        </w:rPr>
        <w:t>rd</w:t>
      </w:r>
      <w:r w:rsidR="008931C3">
        <w:t xml:space="preserve"> March 2023</w:t>
      </w:r>
      <w:r w:rsidR="008B53AA">
        <w:t>)</w:t>
      </w:r>
      <w:r w:rsidRPr="00D7084B">
        <w:rPr>
          <w:szCs w:val="24"/>
        </w:rPr>
        <w:t>, https://stateofgreen.com/en/news/power-to-x-plant-in-aalborg-will-produce-green-methanol-from-local-waste-based-co2</w:t>
      </w:r>
      <w:r>
        <w:rPr>
          <w:szCs w:val="24"/>
        </w:rPr>
        <w:t>.</w:t>
      </w:r>
      <w:r w:rsidRPr="00D7084B">
        <w:rPr>
          <w:szCs w:val="24"/>
        </w:rPr>
        <w:t xml:space="preserve"> </w:t>
      </w:r>
    </w:p>
    <w:p w14:paraId="536906BB" w14:textId="72A90477" w:rsidR="00F65055" w:rsidRPr="00F65055" w:rsidRDefault="002979EE" w:rsidP="006773A8">
      <w:pPr>
        <w:pStyle w:val="ListParagraph"/>
        <w:numPr>
          <w:ilvl w:val="0"/>
          <w:numId w:val="3"/>
        </w:numPr>
        <w:spacing w:line="360" w:lineRule="auto"/>
        <w:ind w:left="426" w:hanging="426"/>
        <w:rPr>
          <w:szCs w:val="24"/>
        </w:rPr>
      </w:pPr>
      <w:r w:rsidRPr="00595178">
        <w:t xml:space="preserve">G. </w:t>
      </w:r>
      <w:proofErr w:type="spellStart"/>
      <w:r w:rsidRPr="00595178">
        <w:t>Leonzio</w:t>
      </w:r>
      <w:proofErr w:type="spellEnd"/>
      <w:r w:rsidRPr="00595178">
        <w:t xml:space="preserve">, </w:t>
      </w:r>
      <w:r>
        <w:t>E. Zondervan</w:t>
      </w:r>
      <w:r w:rsidR="00A27D58">
        <w:t>,</w:t>
      </w:r>
      <w:r>
        <w:t xml:space="preserve"> P.U. </w:t>
      </w:r>
      <w:proofErr w:type="spellStart"/>
      <w:r>
        <w:t>Foscolo</w:t>
      </w:r>
      <w:proofErr w:type="spellEnd"/>
      <w:r>
        <w:t>,</w:t>
      </w:r>
      <w:r w:rsidR="008B563D">
        <w:t xml:space="preserve"> </w:t>
      </w:r>
      <w:r w:rsidR="008B563D" w:rsidRPr="008B563D">
        <w:rPr>
          <w:rStyle w:val="title-text"/>
          <w:szCs w:val="24"/>
        </w:rPr>
        <w:t>Methanol production by CO</w:t>
      </w:r>
      <w:r w:rsidR="008B563D" w:rsidRPr="008B563D">
        <w:rPr>
          <w:rStyle w:val="title-text"/>
          <w:szCs w:val="24"/>
          <w:vertAlign w:val="subscript"/>
        </w:rPr>
        <w:t>2</w:t>
      </w:r>
      <w:r w:rsidR="008B563D" w:rsidRPr="008B563D">
        <w:rPr>
          <w:rStyle w:val="title-text"/>
          <w:szCs w:val="24"/>
        </w:rPr>
        <w:t> hydrogenation: Analysis and simulation of reactor performance</w:t>
      </w:r>
      <w:r w:rsidR="008B563D">
        <w:rPr>
          <w:rStyle w:val="title-text"/>
          <w:szCs w:val="24"/>
        </w:rPr>
        <w:t xml:space="preserve">, </w:t>
      </w:r>
      <w:r w:rsidRPr="00A27D58">
        <w:rPr>
          <w:iCs/>
        </w:rPr>
        <w:t>International Journal of Hydrogen Energy</w:t>
      </w:r>
      <w:r w:rsidR="00A27D58">
        <w:rPr>
          <w:iCs/>
        </w:rPr>
        <w:t xml:space="preserve"> 44</w:t>
      </w:r>
      <w:r>
        <w:t xml:space="preserve"> </w:t>
      </w:r>
      <w:r w:rsidR="00A27D58">
        <w:t>(</w:t>
      </w:r>
      <w:r>
        <w:t>2019</w:t>
      </w:r>
      <w:r w:rsidR="00A27D58">
        <w:t>)</w:t>
      </w:r>
      <w:r>
        <w:t xml:space="preserve"> 7915-7933.</w:t>
      </w:r>
    </w:p>
    <w:p w14:paraId="3118B1FC" w14:textId="6376CDD5" w:rsidR="004501EF" w:rsidRDefault="00764A74" w:rsidP="006773A8">
      <w:pPr>
        <w:pStyle w:val="ListParagraph"/>
        <w:numPr>
          <w:ilvl w:val="0"/>
          <w:numId w:val="3"/>
        </w:numPr>
        <w:spacing w:line="360" w:lineRule="auto"/>
        <w:ind w:left="426" w:hanging="426"/>
        <w:rPr>
          <w:szCs w:val="24"/>
        </w:rPr>
      </w:pPr>
      <w:r>
        <w:t xml:space="preserve">É.S. </w:t>
      </w:r>
      <w:proofErr w:type="gramStart"/>
      <w:r>
        <w:t>Van-Dal</w:t>
      </w:r>
      <w:proofErr w:type="gramEnd"/>
      <w:r w:rsidR="006D528B">
        <w:t xml:space="preserve">, </w:t>
      </w:r>
      <w:r>
        <w:t xml:space="preserve">C. </w:t>
      </w:r>
      <w:proofErr w:type="spellStart"/>
      <w:r>
        <w:t>Bouallou</w:t>
      </w:r>
      <w:proofErr w:type="spellEnd"/>
      <w:r>
        <w:t>,</w:t>
      </w:r>
      <w:r w:rsidR="00F65055">
        <w:t xml:space="preserve"> </w:t>
      </w:r>
      <w:r w:rsidR="00F65055" w:rsidRPr="00F65055">
        <w:rPr>
          <w:rStyle w:val="title-text"/>
          <w:szCs w:val="24"/>
        </w:rPr>
        <w:t>Design and simulation of a methanol production plant from CO</w:t>
      </w:r>
      <w:r w:rsidR="00F65055" w:rsidRPr="00F65055">
        <w:rPr>
          <w:rStyle w:val="title-text"/>
          <w:szCs w:val="24"/>
          <w:vertAlign w:val="subscript"/>
        </w:rPr>
        <w:t>2</w:t>
      </w:r>
      <w:r w:rsidR="00F65055" w:rsidRPr="00F65055">
        <w:rPr>
          <w:rStyle w:val="title-text"/>
          <w:szCs w:val="24"/>
        </w:rPr>
        <w:t> hydrogenation</w:t>
      </w:r>
      <w:r w:rsidR="00F65055">
        <w:rPr>
          <w:rStyle w:val="title-text"/>
          <w:szCs w:val="24"/>
        </w:rPr>
        <w:t xml:space="preserve">, </w:t>
      </w:r>
      <w:r w:rsidRPr="006D528B">
        <w:rPr>
          <w:iCs/>
          <w:szCs w:val="24"/>
        </w:rPr>
        <w:t>Journal of Cleaner Production</w:t>
      </w:r>
      <w:r w:rsidR="006D528B">
        <w:rPr>
          <w:szCs w:val="24"/>
        </w:rPr>
        <w:t xml:space="preserve"> 57</w:t>
      </w:r>
      <w:r w:rsidRPr="00F65055">
        <w:rPr>
          <w:szCs w:val="24"/>
        </w:rPr>
        <w:t xml:space="preserve"> </w:t>
      </w:r>
      <w:r w:rsidR="006D528B">
        <w:rPr>
          <w:szCs w:val="24"/>
        </w:rPr>
        <w:t>(</w:t>
      </w:r>
      <w:r w:rsidRPr="00F65055">
        <w:rPr>
          <w:szCs w:val="24"/>
        </w:rPr>
        <w:t>2013</w:t>
      </w:r>
      <w:r w:rsidR="006D528B">
        <w:rPr>
          <w:szCs w:val="24"/>
        </w:rPr>
        <w:t>)</w:t>
      </w:r>
      <w:r w:rsidRPr="00F65055">
        <w:rPr>
          <w:szCs w:val="24"/>
        </w:rPr>
        <w:t xml:space="preserve"> 38-45.</w:t>
      </w:r>
    </w:p>
    <w:p w14:paraId="4497710F" w14:textId="221C29D1" w:rsidR="001419E4" w:rsidRDefault="00764A74" w:rsidP="006773A8">
      <w:pPr>
        <w:pStyle w:val="ListParagraph"/>
        <w:numPr>
          <w:ilvl w:val="0"/>
          <w:numId w:val="3"/>
        </w:numPr>
        <w:spacing w:line="360" w:lineRule="auto"/>
        <w:ind w:left="426" w:hanging="426"/>
        <w:rPr>
          <w:szCs w:val="24"/>
        </w:rPr>
      </w:pPr>
      <w:r>
        <w:t xml:space="preserve">A.A. Kiss, J.J. </w:t>
      </w:r>
      <w:proofErr w:type="spellStart"/>
      <w:r>
        <w:t>Pragt</w:t>
      </w:r>
      <w:proofErr w:type="spellEnd"/>
      <w:r>
        <w:t>, H.J. Vos, G. Bargeman</w:t>
      </w:r>
      <w:r w:rsidR="006D528B">
        <w:t>,</w:t>
      </w:r>
      <w:r>
        <w:t xml:space="preserve"> M.T. de Groot,</w:t>
      </w:r>
      <w:r w:rsidR="004501EF">
        <w:t xml:space="preserve"> </w:t>
      </w:r>
      <w:r w:rsidR="004501EF" w:rsidRPr="004501EF">
        <w:rPr>
          <w:rStyle w:val="title-text"/>
          <w:color w:val="2E2E2E"/>
          <w:szCs w:val="24"/>
        </w:rPr>
        <w:t>Novel efficient process for methanol synthesis by CO</w:t>
      </w:r>
      <w:r w:rsidR="004501EF" w:rsidRPr="004501EF">
        <w:rPr>
          <w:rStyle w:val="title-text"/>
          <w:color w:val="2E2E2E"/>
          <w:szCs w:val="24"/>
          <w:vertAlign w:val="subscript"/>
        </w:rPr>
        <w:t>2</w:t>
      </w:r>
      <w:r w:rsidR="004501EF" w:rsidRPr="004501EF">
        <w:rPr>
          <w:rStyle w:val="title-text"/>
          <w:color w:val="2E2E2E"/>
          <w:szCs w:val="24"/>
        </w:rPr>
        <w:t> hydrogenation</w:t>
      </w:r>
      <w:r w:rsidR="004501EF">
        <w:rPr>
          <w:rStyle w:val="title-text"/>
          <w:color w:val="2E2E2E"/>
          <w:szCs w:val="24"/>
        </w:rPr>
        <w:t xml:space="preserve">, </w:t>
      </w:r>
      <w:r w:rsidRPr="006D528B">
        <w:rPr>
          <w:iCs/>
          <w:szCs w:val="24"/>
        </w:rPr>
        <w:t>Chemical Engineering Journal</w:t>
      </w:r>
      <w:r w:rsidR="006D528B">
        <w:rPr>
          <w:iCs/>
          <w:szCs w:val="24"/>
        </w:rPr>
        <w:t xml:space="preserve"> </w:t>
      </w:r>
      <w:r w:rsidR="006D528B">
        <w:rPr>
          <w:szCs w:val="24"/>
        </w:rPr>
        <w:t>284</w:t>
      </w:r>
      <w:r w:rsidRPr="004501EF">
        <w:rPr>
          <w:szCs w:val="24"/>
        </w:rPr>
        <w:t xml:space="preserve"> </w:t>
      </w:r>
      <w:r w:rsidR="006D528B">
        <w:rPr>
          <w:szCs w:val="24"/>
        </w:rPr>
        <w:t>(</w:t>
      </w:r>
      <w:r w:rsidRPr="004501EF">
        <w:rPr>
          <w:szCs w:val="24"/>
        </w:rPr>
        <w:t>2016</w:t>
      </w:r>
      <w:r w:rsidR="006D528B">
        <w:rPr>
          <w:szCs w:val="24"/>
        </w:rPr>
        <w:t>)</w:t>
      </w:r>
      <w:r w:rsidRPr="004501EF">
        <w:rPr>
          <w:szCs w:val="24"/>
        </w:rPr>
        <w:t xml:space="preserve"> 260-269.</w:t>
      </w:r>
    </w:p>
    <w:p w14:paraId="3BA6DC46" w14:textId="78DE5CFB" w:rsidR="00374ECE" w:rsidRPr="00374ECE" w:rsidRDefault="00764A74" w:rsidP="006773A8">
      <w:pPr>
        <w:pStyle w:val="ListParagraph"/>
        <w:numPr>
          <w:ilvl w:val="0"/>
          <w:numId w:val="3"/>
        </w:numPr>
        <w:spacing w:line="360" w:lineRule="auto"/>
        <w:ind w:left="426" w:hanging="426"/>
        <w:rPr>
          <w:szCs w:val="24"/>
        </w:rPr>
      </w:pPr>
      <w:r>
        <w:t xml:space="preserve">M. Pérez-Fortes, J.C. </w:t>
      </w:r>
      <w:proofErr w:type="spellStart"/>
      <w:r>
        <w:t>Schöneberger</w:t>
      </w:r>
      <w:proofErr w:type="spellEnd"/>
      <w:r>
        <w:t xml:space="preserve">, A. </w:t>
      </w:r>
      <w:proofErr w:type="spellStart"/>
      <w:r>
        <w:t>Boulamanti</w:t>
      </w:r>
      <w:proofErr w:type="spellEnd"/>
      <w:r w:rsidR="00481755">
        <w:t>,</w:t>
      </w:r>
      <w:r>
        <w:t xml:space="preserve"> E. </w:t>
      </w:r>
      <w:proofErr w:type="spellStart"/>
      <w:r>
        <w:t>Tzimas</w:t>
      </w:r>
      <w:proofErr w:type="spellEnd"/>
      <w:r>
        <w:t>,</w:t>
      </w:r>
      <w:r w:rsidR="001419E4">
        <w:t xml:space="preserve"> </w:t>
      </w:r>
      <w:r w:rsidR="001419E4" w:rsidRPr="001419E4">
        <w:rPr>
          <w:rStyle w:val="title-text"/>
          <w:szCs w:val="24"/>
        </w:rPr>
        <w:t>Methanol synthesis using captured CO</w:t>
      </w:r>
      <w:r w:rsidR="001419E4" w:rsidRPr="001419E4">
        <w:rPr>
          <w:rStyle w:val="title-text"/>
          <w:szCs w:val="24"/>
          <w:vertAlign w:val="subscript"/>
        </w:rPr>
        <w:t>2</w:t>
      </w:r>
      <w:r w:rsidR="001419E4" w:rsidRPr="001419E4">
        <w:rPr>
          <w:rStyle w:val="title-text"/>
          <w:szCs w:val="24"/>
        </w:rPr>
        <w:t> as raw material: Techno-economic and environmental assessment</w:t>
      </w:r>
      <w:r w:rsidR="001419E4">
        <w:rPr>
          <w:rStyle w:val="title-text"/>
          <w:szCs w:val="24"/>
        </w:rPr>
        <w:t xml:space="preserve">, </w:t>
      </w:r>
      <w:r w:rsidRPr="00481755">
        <w:rPr>
          <w:iCs/>
        </w:rPr>
        <w:t>Applied Energy</w:t>
      </w:r>
      <w:r w:rsidR="00481755">
        <w:t xml:space="preserve"> 161 (</w:t>
      </w:r>
      <w:r>
        <w:t>2016</w:t>
      </w:r>
      <w:r w:rsidR="00481755">
        <w:t>)</w:t>
      </w:r>
      <w:r>
        <w:t xml:space="preserve"> 718-732.</w:t>
      </w:r>
    </w:p>
    <w:p w14:paraId="6331F71E" w14:textId="7344A437" w:rsidR="000375B5" w:rsidRPr="00374ECE" w:rsidRDefault="00CD4590" w:rsidP="006773A8">
      <w:pPr>
        <w:pStyle w:val="ListParagraph"/>
        <w:numPr>
          <w:ilvl w:val="0"/>
          <w:numId w:val="3"/>
        </w:numPr>
        <w:spacing w:line="360" w:lineRule="auto"/>
        <w:ind w:left="426" w:hanging="426"/>
        <w:rPr>
          <w:szCs w:val="24"/>
        </w:rPr>
      </w:pPr>
      <w:r w:rsidRPr="00374ECE">
        <w:rPr>
          <w:rFonts w:cstheme="minorHAnsi"/>
        </w:rPr>
        <w:t xml:space="preserve">A. </w:t>
      </w:r>
      <w:proofErr w:type="spellStart"/>
      <w:r w:rsidR="009A34CE" w:rsidRPr="00374ECE">
        <w:rPr>
          <w:rFonts w:cstheme="minorHAnsi"/>
        </w:rPr>
        <w:t>Kiani</w:t>
      </w:r>
      <w:proofErr w:type="spellEnd"/>
      <w:r w:rsidR="009A34CE" w:rsidRPr="00374ECE">
        <w:rPr>
          <w:rFonts w:cstheme="minorHAnsi"/>
        </w:rPr>
        <w:t xml:space="preserve">, </w:t>
      </w:r>
      <w:r w:rsidRPr="00374ECE">
        <w:rPr>
          <w:rFonts w:cstheme="minorHAnsi"/>
        </w:rPr>
        <w:t xml:space="preserve">K. </w:t>
      </w:r>
      <w:r w:rsidR="009A34CE" w:rsidRPr="00374ECE">
        <w:rPr>
          <w:rFonts w:cstheme="minorHAnsi"/>
        </w:rPr>
        <w:t>Jiang</w:t>
      </w:r>
      <w:r w:rsidR="00481755">
        <w:rPr>
          <w:rFonts w:cstheme="minorHAnsi"/>
        </w:rPr>
        <w:t>,</w:t>
      </w:r>
      <w:r w:rsidRPr="00374ECE">
        <w:rPr>
          <w:rFonts w:cstheme="minorHAnsi"/>
        </w:rPr>
        <w:t xml:space="preserve"> P.</w:t>
      </w:r>
      <w:r w:rsidR="009A34CE" w:rsidRPr="00374ECE">
        <w:rPr>
          <w:rFonts w:cstheme="minorHAnsi"/>
        </w:rPr>
        <w:t xml:space="preserve"> </w:t>
      </w:r>
      <w:proofErr w:type="spellStart"/>
      <w:r w:rsidR="009A34CE" w:rsidRPr="00374ECE">
        <w:rPr>
          <w:rFonts w:cstheme="minorHAnsi"/>
        </w:rPr>
        <w:t>Feron</w:t>
      </w:r>
      <w:proofErr w:type="spellEnd"/>
      <w:r w:rsidRPr="00374ECE">
        <w:rPr>
          <w:rFonts w:cstheme="minorHAnsi"/>
        </w:rPr>
        <w:t>,</w:t>
      </w:r>
      <w:r w:rsidR="00374ECE" w:rsidRPr="00374ECE">
        <w:rPr>
          <w:rFonts w:cstheme="minorHAnsi"/>
        </w:rPr>
        <w:t xml:space="preserve"> </w:t>
      </w:r>
      <w:r w:rsidR="00374ECE">
        <w:t>Techno-economic assessment for CO</w:t>
      </w:r>
      <w:r w:rsidR="00374ECE" w:rsidRPr="00374ECE">
        <w:rPr>
          <w:vertAlign w:val="subscript"/>
        </w:rPr>
        <w:t>2</w:t>
      </w:r>
      <w:r w:rsidR="00374ECE">
        <w:t xml:space="preserve"> capture from air using a conventional liquid-based absorption process, </w:t>
      </w:r>
      <w:r w:rsidR="009A34CE" w:rsidRPr="00481755">
        <w:rPr>
          <w:rFonts w:cstheme="minorHAnsi"/>
          <w:iCs/>
        </w:rPr>
        <w:t>Frontiers in Energy Research</w:t>
      </w:r>
      <w:r w:rsidR="00481755">
        <w:rPr>
          <w:rFonts w:cstheme="minorHAnsi"/>
        </w:rPr>
        <w:t xml:space="preserve"> 8 (</w:t>
      </w:r>
      <w:r w:rsidRPr="00374ECE">
        <w:rPr>
          <w:rFonts w:cstheme="minorHAnsi"/>
        </w:rPr>
        <w:t>2020</w:t>
      </w:r>
      <w:r w:rsidR="00481755">
        <w:rPr>
          <w:rFonts w:cstheme="minorHAnsi"/>
        </w:rPr>
        <w:t>)</w:t>
      </w:r>
      <w:r w:rsidR="009A34CE" w:rsidRPr="00374ECE">
        <w:rPr>
          <w:rFonts w:cstheme="minorHAnsi"/>
        </w:rPr>
        <w:t xml:space="preserve"> 92.</w:t>
      </w:r>
    </w:p>
    <w:p w14:paraId="2793BA1E" w14:textId="1E3E083C" w:rsidR="00AA286E" w:rsidRDefault="000375B5" w:rsidP="006773A8">
      <w:pPr>
        <w:pStyle w:val="ListParagraph"/>
        <w:numPr>
          <w:ilvl w:val="0"/>
          <w:numId w:val="3"/>
        </w:numPr>
        <w:spacing w:line="360" w:lineRule="auto"/>
        <w:ind w:left="426" w:hanging="426"/>
        <w:rPr>
          <w:szCs w:val="24"/>
        </w:rPr>
      </w:pPr>
      <w:r w:rsidRPr="000375B5">
        <w:rPr>
          <w:szCs w:val="24"/>
        </w:rPr>
        <w:t xml:space="preserve">OSHA (Occupational Safety and Health Administration), Hydrogen </w:t>
      </w:r>
      <w:r w:rsidR="006D1D80">
        <w:rPr>
          <w:szCs w:val="24"/>
        </w:rPr>
        <w:t>S</w:t>
      </w:r>
      <w:r w:rsidRPr="000375B5">
        <w:rPr>
          <w:szCs w:val="24"/>
        </w:rPr>
        <w:t xml:space="preserve">ulfide, </w:t>
      </w:r>
      <w:r w:rsidR="006D1D80">
        <w:rPr>
          <w:szCs w:val="24"/>
        </w:rPr>
        <w:t>(2023) (A</w:t>
      </w:r>
      <w:r w:rsidR="001003B3">
        <w:t>ccessed 3</w:t>
      </w:r>
      <w:r w:rsidR="001003B3" w:rsidRPr="00951035">
        <w:rPr>
          <w:vertAlign w:val="superscript"/>
        </w:rPr>
        <w:t>rd</w:t>
      </w:r>
      <w:r w:rsidR="001003B3">
        <w:t xml:space="preserve"> March 2023</w:t>
      </w:r>
      <w:r w:rsidR="006D1D80">
        <w:t>)</w:t>
      </w:r>
      <w:r w:rsidRPr="000375B5">
        <w:rPr>
          <w:szCs w:val="24"/>
        </w:rPr>
        <w:t>, https://www.osha.gov/hydrogen-sulfide/hazards</w:t>
      </w:r>
      <w:r>
        <w:rPr>
          <w:szCs w:val="24"/>
        </w:rPr>
        <w:t>.</w:t>
      </w:r>
      <w:r w:rsidRPr="000375B5">
        <w:rPr>
          <w:szCs w:val="24"/>
        </w:rPr>
        <w:t xml:space="preserve"> </w:t>
      </w:r>
    </w:p>
    <w:p w14:paraId="24AB2EAD" w14:textId="71638CFD" w:rsidR="00BA3C36" w:rsidRDefault="00AA286E" w:rsidP="006773A8">
      <w:pPr>
        <w:pStyle w:val="ListParagraph"/>
        <w:numPr>
          <w:ilvl w:val="0"/>
          <w:numId w:val="3"/>
        </w:numPr>
        <w:spacing w:line="360" w:lineRule="auto"/>
        <w:ind w:left="426" w:hanging="426"/>
        <w:rPr>
          <w:szCs w:val="24"/>
        </w:rPr>
      </w:pPr>
      <w:r w:rsidRPr="00AA286E">
        <w:rPr>
          <w:szCs w:val="24"/>
        </w:rPr>
        <w:t>Index Mundi,</w:t>
      </w:r>
      <w:r w:rsidR="00F82897">
        <w:rPr>
          <w:szCs w:val="24"/>
        </w:rPr>
        <w:t xml:space="preserve"> Natural Gas, (2023)</w:t>
      </w:r>
      <w:r w:rsidRPr="00AA286E">
        <w:rPr>
          <w:szCs w:val="24"/>
        </w:rPr>
        <w:t xml:space="preserve"> </w:t>
      </w:r>
      <w:r w:rsidR="00F82897">
        <w:rPr>
          <w:szCs w:val="24"/>
        </w:rPr>
        <w:t>(A</w:t>
      </w:r>
      <w:r w:rsidRPr="00AA286E">
        <w:rPr>
          <w:szCs w:val="24"/>
        </w:rPr>
        <w:t>ccessed 3</w:t>
      </w:r>
      <w:r w:rsidRPr="00AA286E">
        <w:rPr>
          <w:szCs w:val="24"/>
          <w:vertAlign w:val="superscript"/>
        </w:rPr>
        <w:t>rd</w:t>
      </w:r>
      <w:r w:rsidRPr="00AA286E">
        <w:rPr>
          <w:szCs w:val="24"/>
        </w:rPr>
        <w:t xml:space="preserve"> March 2023</w:t>
      </w:r>
      <w:r w:rsidR="00F82897">
        <w:rPr>
          <w:szCs w:val="24"/>
        </w:rPr>
        <w:t>)</w:t>
      </w:r>
      <w:r w:rsidRPr="00AA286E">
        <w:rPr>
          <w:szCs w:val="24"/>
        </w:rPr>
        <w:t xml:space="preserve">, </w:t>
      </w:r>
      <w:r w:rsidR="00BA3C36" w:rsidRPr="00BA3C36">
        <w:rPr>
          <w:szCs w:val="24"/>
        </w:rPr>
        <w:t>https://www.indexmundi.com/commodities/?commodity=natural-gas</w:t>
      </w:r>
      <w:r>
        <w:rPr>
          <w:szCs w:val="24"/>
        </w:rPr>
        <w:t>.</w:t>
      </w:r>
    </w:p>
    <w:p w14:paraId="740DD22A" w14:textId="30DDEE8D" w:rsidR="00FA4896" w:rsidRDefault="0030082A" w:rsidP="006773A8">
      <w:pPr>
        <w:pStyle w:val="ListParagraph"/>
        <w:numPr>
          <w:ilvl w:val="0"/>
          <w:numId w:val="3"/>
        </w:numPr>
        <w:spacing w:line="360" w:lineRule="auto"/>
        <w:ind w:left="426" w:hanging="426"/>
        <w:rPr>
          <w:szCs w:val="24"/>
        </w:rPr>
      </w:pPr>
      <w:r>
        <w:t xml:space="preserve">Methanex, </w:t>
      </w:r>
      <w:r w:rsidR="00AB17D9">
        <w:t>Pricing, (2023) (A</w:t>
      </w:r>
      <w:r>
        <w:t>ccessed 3</w:t>
      </w:r>
      <w:r w:rsidRPr="00BA3C36">
        <w:rPr>
          <w:vertAlign w:val="superscript"/>
        </w:rPr>
        <w:t>rd</w:t>
      </w:r>
      <w:r>
        <w:t xml:space="preserve"> March 2023</w:t>
      </w:r>
      <w:r w:rsidR="00AB17D9">
        <w:t>)</w:t>
      </w:r>
      <w:r>
        <w:t xml:space="preserve">, </w:t>
      </w:r>
      <w:r w:rsidR="00FA4896" w:rsidRPr="006773A8">
        <w:rPr>
          <w:szCs w:val="24"/>
        </w:rPr>
        <w:t>https://www.methanex.com/our-business/pricing</w:t>
      </w:r>
      <w:r w:rsidRPr="00BA3C36">
        <w:rPr>
          <w:szCs w:val="24"/>
        </w:rPr>
        <w:t>.</w:t>
      </w:r>
    </w:p>
    <w:p w14:paraId="6D9CF32A" w14:textId="7E090D05" w:rsidR="00BA3C36" w:rsidRPr="00FA4896" w:rsidRDefault="009A260E" w:rsidP="006773A8">
      <w:pPr>
        <w:pStyle w:val="ListParagraph"/>
        <w:numPr>
          <w:ilvl w:val="0"/>
          <w:numId w:val="3"/>
        </w:numPr>
        <w:spacing w:line="360" w:lineRule="auto"/>
        <w:ind w:left="426" w:hanging="426"/>
        <w:rPr>
          <w:szCs w:val="24"/>
        </w:rPr>
      </w:pPr>
      <w:r w:rsidRPr="00FA4896">
        <w:rPr>
          <w:rFonts w:cstheme="minorHAnsi"/>
        </w:rPr>
        <w:t xml:space="preserve">S. </w:t>
      </w:r>
      <w:r w:rsidR="004D05DD" w:rsidRPr="00FA4896">
        <w:rPr>
          <w:rFonts w:cstheme="minorHAnsi"/>
        </w:rPr>
        <w:t xml:space="preserve">Orangi, </w:t>
      </w:r>
      <w:r w:rsidR="00FA4896">
        <w:t>Simulation and cost estimation of CO</w:t>
      </w:r>
      <w:r w:rsidR="00FA4896" w:rsidRPr="00FA4896">
        <w:rPr>
          <w:vertAlign w:val="subscript"/>
        </w:rPr>
        <w:t>2</w:t>
      </w:r>
      <w:r w:rsidR="00FA4896">
        <w:t xml:space="preserve"> capture processes using different solvents/blends, </w:t>
      </w:r>
      <w:r w:rsidR="004D05DD" w:rsidRPr="00477514">
        <w:t xml:space="preserve">MSc Thesis, </w:t>
      </w:r>
      <w:r w:rsidR="004D05DD" w:rsidRPr="00EA1AA1">
        <w:t>University of South-Eastern Norway</w:t>
      </w:r>
      <w:r w:rsidR="00343792">
        <w:t>, 2021</w:t>
      </w:r>
      <w:r w:rsidR="004D05DD" w:rsidRPr="00477514">
        <w:t>.</w:t>
      </w:r>
      <w:r w:rsidR="004D05DD" w:rsidRPr="00FA4896">
        <w:rPr>
          <w:rFonts w:cstheme="minorHAnsi"/>
        </w:rPr>
        <w:t xml:space="preserve">   </w:t>
      </w:r>
      <w:r w:rsidR="00FA4896" w:rsidRPr="00FA4896">
        <w:rPr>
          <w:rFonts w:cstheme="minorHAnsi"/>
        </w:rPr>
        <w:t xml:space="preserve"> </w:t>
      </w:r>
    </w:p>
    <w:p w14:paraId="65B788D1" w14:textId="790368B9" w:rsidR="00BA3C36" w:rsidRDefault="00356F9D" w:rsidP="006773A8">
      <w:pPr>
        <w:pStyle w:val="ListParagraph"/>
        <w:numPr>
          <w:ilvl w:val="0"/>
          <w:numId w:val="3"/>
        </w:numPr>
        <w:spacing w:line="360" w:lineRule="auto"/>
        <w:ind w:left="426" w:hanging="426"/>
        <w:rPr>
          <w:szCs w:val="24"/>
        </w:rPr>
      </w:pPr>
      <w:r w:rsidRPr="00BA3C36">
        <w:rPr>
          <w:szCs w:val="24"/>
        </w:rPr>
        <w:t xml:space="preserve">T. </w:t>
      </w:r>
      <w:proofErr w:type="spellStart"/>
      <w:r w:rsidRPr="00BA3C36">
        <w:rPr>
          <w:szCs w:val="24"/>
        </w:rPr>
        <w:t>DiChristopher</w:t>
      </w:r>
      <w:proofErr w:type="spellEnd"/>
      <w:r w:rsidRPr="00BA3C36">
        <w:rPr>
          <w:szCs w:val="24"/>
        </w:rPr>
        <w:t xml:space="preserve">, </w:t>
      </w:r>
      <w:r w:rsidRPr="00736F72">
        <w:rPr>
          <w:szCs w:val="24"/>
        </w:rPr>
        <w:t xml:space="preserve">Experts </w:t>
      </w:r>
      <w:r w:rsidR="00842099">
        <w:rPr>
          <w:szCs w:val="24"/>
        </w:rPr>
        <w:t>E</w:t>
      </w:r>
      <w:r w:rsidRPr="00736F72">
        <w:rPr>
          <w:szCs w:val="24"/>
        </w:rPr>
        <w:t xml:space="preserve">xplain </w:t>
      </w:r>
      <w:r w:rsidR="00842099">
        <w:rPr>
          <w:szCs w:val="24"/>
        </w:rPr>
        <w:t>W</w:t>
      </w:r>
      <w:r w:rsidRPr="00736F72">
        <w:rPr>
          <w:szCs w:val="24"/>
        </w:rPr>
        <w:t xml:space="preserve">hy </w:t>
      </w:r>
      <w:r w:rsidR="00842099">
        <w:rPr>
          <w:szCs w:val="24"/>
        </w:rPr>
        <w:t>G</w:t>
      </w:r>
      <w:r w:rsidRPr="00736F72">
        <w:rPr>
          <w:szCs w:val="24"/>
        </w:rPr>
        <w:t xml:space="preserve">reen </w:t>
      </w:r>
      <w:r w:rsidR="00842099">
        <w:rPr>
          <w:szCs w:val="24"/>
        </w:rPr>
        <w:t>H</w:t>
      </w:r>
      <w:r w:rsidRPr="00736F72">
        <w:rPr>
          <w:szCs w:val="24"/>
        </w:rPr>
        <w:t xml:space="preserve">ydrogen </w:t>
      </w:r>
      <w:r w:rsidR="00842099">
        <w:rPr>
          <w:szCs w:val="24"/>
        </w:rPr>
        <w:t>C</w:t>
      </w:r>
      <w:r w:rsidRPr="00736F72">
        <w:rPr>
          <w:szCs w:val="24"/>
        </w:rPr>
        <w:t xml:space="preserve">osts </w:t>
      </w:r>
      <w:r w:rsidR="00842099">
        <w:rPr>
          <w:szCs w:val="24"/>
        </w:rPr>
        <w:t>H</w:t>
      </w:r>
      <w:r w:rsidRPr="00736F72">
        <w:rPr>
          <w:szCs w:val="24"/>
        </w:rPr>
        <w:t xml:space="preserve">ave </w:t>
      </w:r>
      <w:r w:rsidR="00842099">
        <w:rPr>
          <w:szCs w:val="24"/>
        </w:rPr>
        <w:t>F</w:t>
      </w:r>
      <w:r w:rsidRPr="00736F72">
        <w:rPr>
          <w:szCs w:val="24"/>
        </w:rPr>
        <w:t xml:space="preserve">allen and </w:t>
      </w:r>
      <w:r w:rsidR="00842099">
        <w:rPr>
          <w:szCs w:val="24"/>
        </w:rPr>
        <w:t>W</w:t>
      </w:r>
      <w:r w:rsidRPr="00736F72">
        <w:rPr>
          <w:szCs w:val="24"/>
        </w:rPr>
        <w:t xml:space="preserve">ill </w:t>
      </w:r>
      <w:r w:rsidR="00842099">
        <w:rPr>
          <w:szCs w:val="24"/>
        </w:rPr>
        <w:t>K</w:t>
      </w:r>
      <w:r w:rsidRPr="00736F72">
        <w:rPr>
          <w:szCs w:val="24"/>
        </w:rPr>
        <w:t xml:space="preserve">eep </w:t>
      </w:r>
      <w:r w:rsidR="00842099">
        <w:rPr>
          <w:szCs w:val="24"/>
        </w:rPr>
        <w:t>F</w:t>
      </w:r>
      <w:r w:rsidRPr="00736F72">
        <w:rPr>
          <w:szCs w:val="24"/>
        </w:rPr>
        <w:t>alling</w:t>
      </w:r>
      <w:r w:rsidRPr="00BA3C36">
        <w:rPr>
          <w:szCs w:val="24"/>
        </w:rPr>
        <w:t>,</w:t>
      </w:r>
      <w:r w:rsidR="00842099">
        <w:rPr>
          <w:szCs w:val="24"/>
        </w:rPr>
        <w:t xml:space="preserve"> (2023)</w:t>
      </w:r>
      <w:r w:rsidRPr="00BA3C36">
        <w:rPr>
          <w:szCs w:val="24"/>
        </w:rPr>
        <w:t xml:space="preserve"> </w:t>
      </w:r>
      <w:r w:rsidR="00842099">
        <w:rPr>
          <w:szCs w:val="24"/>
        </w:rPr>
        <w:t>(A</w:t>
      </w:r>
      <w:r w:rsidRPr="00BA3C36">
        <w:rPr>
          <w:szCs w:val="24"/>
        </w:rPr>
        <w:t>ccessed 3</w:t>
      </w:r>
      <w:r w:rsidRPr="00BA3C36">
        <w:rPr>
          <w:szCs w:val="24"/>
          <w:vertAlign w:val="superscript"/>
        </w:rPr>
        <w:t>rd</w:t>
      </w:r>
      <w:r w:rsidRPr="00BA3C36">
        <w:rPr>
          <w:szCs w:val="24"/>
        </w:rPr>
        <w:t xml:space="preserve"> March 2023</w:t>
      </w:r>
      <w:proofErr w:type="gramStart"/>
      <w:r w:rsidR="00842099">
        <w:rPr>
          <w:szCs w:val="24"/>
        </w:rPr>
        <w:t>)</w:t>
      </w:r>
      <w:r w:rsidRPr="00BA3C36">
        <w:rPr>
          <w:szCs w:val="24"/>
        </w:rPr>
        <w:t xml:space="preserve">,  </w:t>
      </w:r>
      <w:r w:rsidR="00285FD4" w:rsidRPr="00BA3C36">
        <w:rPr>
          <w:szCs w:val="24"/>
        </w:rPr>
        <w:t>https://www.spglobal.com/marketintelligence/en/news-insights/latest-news-headlines/experts-explain-why-green-hydrogen-costs-have-fallen-and-will-keep-falling-63037203</w:t>
      </w:r>
      <w:proofErr w:type="gramEnd"/>
      <w:r w:rsidRPr="00BA3C36">
        <w:rPr>
          <w:szCs w:val="24"/>
        </w:rPr>
        <w:t>.</w:t>
      </w:r>
      <w:r w:rsidR="008D19CA" w:rsidRPr="00BA3C36">
        <w:rPr>
          <w:szCs w:val="24"/>
        </w:rPr>
        <w:t xml:space="preserve"> </w:t>
      </w:r>
    </w:p>
    <w:p w14:paraId="79FF03C9" w14:textId="7CF037AD" w:rsidR="00BA3C36" w:rsidRPr="00BA3C36" w:rsidRDefault="00C658EA" w:rsidP="006773A8">
      <w:pPr>
        <w:pStyle w:val="ListParagraph"/>
        <w:numPr>
          <w:ilvl w:val="0"/>
          <w:numId w:val="3"/>
        </w:numPr>
        <w:spacing w:line="360" w:lineRule="auto"/>
        <w:ind w:left="426" w:hanging="426"/>
        <w:rPr>
          <w:szCs w:val="24"/>
        </w:rPr>
      </w:pPr>
      <w:r w:rsidRPr="00BA3C36">
        <w:rPr>
          <w:rFonts w:cstheme="minorHAnsi"/>
        </w:rPr>
        <w:t xml:space="preserve">G.D. </w:t>
      </w:r>
      <w:r w:rsidR="002F3DBA" w:rsidRPr="00BA3C36">
        <w:rPr>
          <w:rFonts w:cstheme="minorHAnsi"/>
        </w:rPr>
        <w:t>Ulrich</w:t>
      </w:r>
      <w:r w:rsidR="00383EAC">
        <w:rPr>
          <w:rFonts w:cstheme="minorHAnsi"/>
        </w:rPr>
        <w:t>,</w:t>
      </w:r>
      <w:r w:rsidR="002F3DBA" w:rsidRPr="00BA3C36">
        <w:rPr>
          <w:rFonts w:cstheme="minorHAnsi"/>
        </w:rPr>
        <w:t xml:space="preserve"> </w:t>
      </w:r>
      <w:r w:rsidRPr="00BA3C36">
        <w:rPr>
          <w:rFonts w:cstheme="minorHAnsi"/>
        </w:rPr>
        <w:t xml:space="preserve">P.T. </w:t>
      </w:r>
      <w:r w:rsidR="002F3DBA" w:rsidRPr="00BA3C36">
        <w:rPr>
          <w:rFonts w:cstheme="minorHAnsi"/>
        </w:rPr>
        <w:t xml:space="preserve">Vasudevan, </w:t>
      </w:r>
      <w:r w:rsidR="006773A8">
        <w:rPr>
          <w:rFonts w:cstheme="minorHAnsi"/>
        </w:rPr>
        <w:t xml:space="preserve">How to estimate utility costs, </w:t>
      </w:r>
      <w:r w:rsidR="002F3DBA" w:rsidRPr="00383EAC">
        <w:rPr>
          <w:rFonts w:cstheme="minorHAnsi"/>
        </w:rPr>
        <w:t>Chemical Engineering</w:t>
      </w:r>
      <w:r w:rsidR="00383EAC">
        <w:rPr>
          <w:rFonts w:cstheme="minorHAnsi"/>
        </w:rPr>
        <w:t xml:space="preserve"> April (</w:t>
      </w:r>
      <w:r w:rsidRPr="00BA3C36">
        <w:rPr>
          <w:rFonts w:cstheme="minorHAnsi"/>
        </w:rPr>
        <w:t>2006</w:t>
      </w:r>
      <w:r w:rsidR="00383EAC">
        <w:rPr>
          <w:rFonts w:cstheme="minorHAnsi"/>
        </w:rPr>
        <w:t>)</w:t>
      </w:r>
      <w:r w:rsidR="002F3DBA" w:rsidRPr="00BA3C36">
        <w:rPr>
          <w:rFonts w:cstheme="minorHAnsi"/>
        </w:rPr>
        <w:t xml:space="preserve"> 66-69.</w:t>
      </w:r>
    </w:p>
    <w:p w14:paraId="1689288A" w14:textId="5AE11AF5" w:rsidR="00BA3C36" w:rsidRDefault="00B26B5A" w:rsidP="006773A8">
      <w:pPr>
        <w:pStyle w:val="ListParagraph"/>
        <w:numPr>
          <w:ilvl w:val="0"/>
          <w:numId w:val="3"/>
        </w:numPr>
        <w:spacing w:line="360" w:lineRule="auto"/>
        <w:ind w:left="426" w:hanging="426"/>
        <w:rPr>
          <w:szCs w:val="24"/>
        </w:rPr>
      </w:pPr>
      <w:r w:rsidRPr="00BA3C36">
        <w:rPr>
          <w:szCs w:val="24"/>
        </w:rPr>
        <w:t xml:space="preserve">Infinity Galaxy, Caustic </w:t>
      </w:r>
      <w:r w:rsidR="00383EAC">
        <w:rPr>
          <w:szCs w:val="24"/>
        </w:rPr>
        <w:t>S</w:t>
      </w:r>
      <w:r w:rsidRPr="00BA3C36">
        <w:rPr>
          <w:szCs w:val="24"/>
        </w:rPr>
        <w:t xml:space="preserve">oda </w:t>
      </w:r>
      <w:r w:rsidR="00383EAC">
        <w:rPr>
          <w:szCs w:val="24"/>
        </w:rPr>
        <w:t>P</w:t>
      </w:r>
      <w:r w:rsidRPr="00BA3C36">
        <w:rPr>
          <w:szCs w:val="24"/>
        </w:rPr>
        <w:t xml:space="preserve">rice </w:t>
      </w:r>
      <w:r w:rsidR="00383EAC">
        <w:rPr>
          <w:szCs w:val="24"/>
        </w:rPr>
        <w:t>T</w:t>
      </w:r>
      <w:r w:rsidRPr="00BA3C36">
        <w:rPr>
          <w:szCs w:val="24"/>
        </w:rPr>
        <w:t xml:space="preserve">oday, </w:t>
      </w:r>
      <w:r w:rsidR="00383EAC">
        <w:rPr>
          <w:szCs w:val="24"/>
        </w:rPr>
        <w:t>(2023) (A</w:t>
      </w:r>
      <w:r w:rsidRPr="00BA3C36">
        <w:rPr>
          <w:szCs w:val="24"/>
        </w:rPr>
        <w:t>ccessed 3</w:t>
      </w:r>
      <w:r w:rsidRPr="00BA3C36">
        <w:rPr>
          <w:szCs w:val="24"/>
          <w:vertAlign w:val="superscript"/>
        </w:rPr>
        <w:t>rd</w:t>
      </w:r>
      <w:r w:rsidRPr="00BA3C36">
        <w:rPr>
          <w:szCs w:val="24"/>
        </w:rPr>
        <w:t xml:space="preserve"> March 2023</w:t>
      </w:r>
      <w:r w:rsidR="00383EAC">
        <w:rPr>
          <w:szCs w:val="24"/>
        </w:rPr>
        <w:t>)</w:t>
      </w:r>
      <w:r w:rsidRPr="00BA3C36">
        <w:rPr>
          <w:szCs w:val="24"/>
        </w:rPr>
        <w:t xml:space="preserve">, </w:t>
      </w:r>
      <w:r w:rsidR="00BA3C36" w:rsidRPr="00BA3C36">
        <w:rPr>
          <w:szCs w:val="24"/>
        </w:rPr>
        <w:t>https://infinitygalaxy.org/caustic-soda-price/</w:t>
      </w:r>
      <w:r w:rsidRPr="00BA3C36">
        <w:rPr>
          <w:szCs w:val="24"/>
        </w:rPr>
        <w:t>.</w:t>
      </w:r>
    </w:p>
    <w:p w14:paraId="06A3BC6D" w14:textId="0A50358B" w:rsidR="00BA3C36" w:rsidRPr="00BA3C36" w:rsidRDefault="003D223A" w:rsidP="006773A8">
      <w:pPr>
        <w:pStyle w:val="ListParagraph"/>
        <w:numPr>
          <w:ilvl w:val="0"/>
          <w:numId w:val="3"/>
        </w:numPr>
        <w:spacing w:line="360" w:lineRule="auto"/>
        <w:ind w:left="426" w:hanging="426"/>
        <w:rPr>
          <w:szCs w:val="24"/>
        </w:rPr>
      </w:pPr>
      <w:r w:rsidRPr="00BA3C36">
        <w:rPr>
          <w:rFonts w:cstheme="minorHAnsi"/>
          <w:szCs w:val="24"/>
        </w:rPr>
        <w:t xml:space="preserve">GHG Protocol Initiative, Allocation of GHG </w:t>
      </w:r>
      <w:r w:rsidR="005C518E">
        <w:rPr>
          <w:rFonts w:cstheme="minorHAnsi"/>
          <w:szCs w:val="24"/>
        </w:rPr>
        <w:t>E</w:t>
      </w:r>
      <w:r w:rsidRPr="00BA3C36">
        <w:rPr>
          <w:rFonts w:cstheme="minorHAnsi"/>
          <w:szCs w:val="24"/>
        </w:rPr>
        <w:t xml:space="preserve">missions </w:t>
      </w:r>
      <w:r w:rsidR="005C518E">
        <w:rPr>
          <w:rFonts w:cstheme="minorHAnsi"/>
          <w:szCs w:val="24"/>
        </w:rPr>
        <w:t>F</w:t>
      </w:r>
      <w:r w:rsidRPr="00BA3C36">
        <w:rPr>
          <w:rFonts w:cstheme="minorHAnsi"/>
          <w:szCs w:val="24"/>
        </w:rPr>
        <w:t xml:space="preserve">rom a </w:t>
      </w:r>
      <w:r w:rsidR="005C518E">
        <w:rPr>
          <w:rFonts w:cstheme="minorHAnsi"/>
          <w:szCs w:val="24"/>
        </w:rPr>
        <w:t>C</w:t>
      </w:r>
      <w:r w:rsidRPr="00BA3C36">
        <w:rPr>
          <w:rFonts w:cstheme="minorHAnsi"/>
          <w:szCs w:val="24"/>
        </w:rPr>
        <w:t xml:space="preserve">ombined </w:t>
      </w:r>
      <w:r w:rsidR="005C518E">
        <w:rPr>
          <w:rFonts w:cstheme="minorHAnsi"/>
          <w:szCs w:val="24"/>
        </w:rPr>
        <w:t>H</w:t>
      </w:r>
      <w:r w:rsidRPr="00BA3C36">
        <w:rPr>
          <w:rFonts w:cstheme="minorHAnsi"/>
          <w:szCs w:val="24"/>
        </w:rPr>
        <w:t xml:space="preserve">eat and </w:t>
      </w:r>
      <w:r w:rsidR="005C518E">
        <w:rPr>
          <w:rFonts w:cstheme="minorHAnsi"/>
          <w:szCs w:val="24"/>
        </w:rPr>
        <w:t>P</w:t>
      </w:r>
      <w:r w:rsidRPr="00BA3C36">
        <w:rPr>
          <w:rFonts w:cstheme="minorHAnsi"/>
          <w:szCs w:val="24"/>
        </w:rPr>
        <w:t xml:space="preserve">ower (CHP) </w:t>
      </w:r>
      <w:r w:rsidR="005C518E">
        <w:rPr>
          <w:rFonts w:cstheme="minorHAnsi"/>
          <w:szCs w:val="24"/>
        </w:rPr>
        <w:t>P</w:t>
      </w:r>
      <w:r w:rsidRPr="00BA3C36">
        <w:rPr>
          <w:rFonts w:cstheme="minorHAnsi"/>
          <w:szCs w:val="24"/>
        </w:rPr>
        <w:t>lant,</w:t>
      </w:r>
      <w:r w:rsidR="005C518E">
        <w:rPr>
          <w:rFonts w:cstheme="minorHAnsi"/>
          <w:szCs w:val="24"/>
        </w:rPr>
        <w:t xml:space="preserve"> (2006)</w:t>
      </w:r>
      <w:r w:rsidRPr="00BA3C36">
        <w:rPr>
          <w:rFonts w:cstheme="minorHAnsi"/>
          <w:szCs w:val="24"/>
        </w:rPr>
        <w:t xml:space="preserve"> </w:t>
      </w:r>
      <w:r w:rsidR="005C518E">
        <w:rPr>
          <w:rFonts w:cstheme="minorHAnsi"/>
          <w:szCs w:val="24"/>
        </w:rPr>
        <w:t>(A</w:t>
      </w:r>
      <w:r w:rsidRPr="00BA3C36">
        <w:rPr>
          <w:rFonts w:cstheme="minorHAnsi"/>
          <w:szCs w:val="24"/>
        </w:rPr>
        <w:t>ccessed 3</w:t>
      </w:r>
      <w:r w:rsidRPr="00BA3C36">
        <w:rPr>
          <w:rFonts w:cstheme="minorHAnsi"/>
          <w:szCs w:val="24"/>
          <w:vertAlign w:val="superscript"/>
        </w:rPr>
        <w:t>rd</w:t>
      </w:r>
      <w:r w:rsidRPr="00BA3C36">
        <w:rPr>
          <w:rFonts w:cstheme="minorHAnsi"/>
          <w:szCs w:val="24"/>
        </w:rPr>
        <w:t xml:space="preserve"> March 2023</w:t>
      </w:r>
      <w:proofErr w:type="gramStart"/>
      <w:r w:rsidR="005C518E">
        <w:rPr>
          <w:rFonts w:cstheme="minorHAnsi"/>
          <w:szCs w:val="24"/>
        </w:rPr>
        <w:t>)</w:t>
      </w:r>
      <w:r w:rsidRPr="00BA3C36">
        <w:rPr>
          <w:rFonts w:cstheme="minorHAnsi"/>
          <w:szCs w:val="24"/>
        </w:rPr>
        <w:t xml:space="preserve">,   </w:t>
      </w:r>
      <w:proofErr w:type="gramEnd"/>
      <w:r w:rsidR="00BA3C36" w:rsidRPr="00BA3C36">
        <w:rPr>
          <w:rFonts w:cstheme="minorHAnsi"/>
          <w:szCs w:val="24"/>
        </w:rPr>
        <w:t>https://ghgprotocol.org/sites/default/files/CHP_guidance_v1.0.pdf</w:t>
      </w:r>
      <w:r w:rsidRPr="00BA3C36">
        <w:rPr>
          <w:rFonts w:cstheme="minorHAnsi"/>
          <w:szCs w:val="24"/>
        </w:rPr>
        <w:t>.</w:t>
      </w:r>
    </w:p>
    <w:p w14:paraId="41EF77D7" w14:textId="4A9E2895" w:rsidR="00BA3C36" w:rsidRDefault="00ED7F0E" w:rsidP="006773A8">
      <w:pPr>
        <w:pStyle w:val="ListParagraph"/>
        <w:numPr>
          <w:ilvl w:val="0"/>
          <w:numId w:val="3"/>
        </w:numPr>
        <w:spacing w:line="360" w:lineRule="auto"/>
        <w:ind w:left="426" w:hanging="426"/>
        <w:rPr>
          <w:szCs w:val="24"/>
        </w:rPr>
      </w:pPr>
      <w:r w:rsidRPr="00BA3C36">
        <w:rPr>
          <w:szCs w:val="24"/>
        </w:rPr>
        <w:t xml:space="preserve">P. Webley, </w:t>
      </w:r>
      <w:r w:rsidRPr="006773A8">
        <w:rPr>
          <w:szCs w:val="24"/>
        </w:rPr>
        <w:t>‘Green’ vs ‘</w:t>
      </w:r>
      <w:r w:rsidR="00205EE8">
        <w:rPr>
          <w:szCs w:val="24"/>
        </w:rPr>
        <w:t>B</w:t>
      </w:r>
      <w:r w:rsidRPr="006773A8">
        <w:rPr>
          <w:szCs w:val="24"/>
        </w:rPr>
        <w:t xml:space="preserve">lue’ </w:t>
      </w:r>
      <w:r w:rsidR="00205EE8">
        <w:rPr>
          <w:szCs w:val="24"/>
        </w:rPr>
        <w:t>H</w:t>
      </w:r>
      <w:r w:rsidRPr="006773A8">
        <w:rPr>
          <w:szCs w:val="24"/>
        </w:rPr>
        <w:t xml:space="preserve">ydrogen, and the </w:t>
      </w:r>
      <w:r w:rsidR="00205EE8">
        <w:rPr>
          <w:szCs w:val="24"/>
        </w:rPr>
        <w:t>F</w:t>
      </w:r>
      <w:r w:rsidRPr="006773A8">
        <w:rPr>
          <w:szCs w:val="24"/>
        </w:rPr>
        <w:t>utility of ‘</w:t>
      </w:r>
      <w:proofErr w:type="spellStart"/>
      <w:r w:rsidR="00205EE8">
        <w:rPr>
          <w:szCs w:val="24"/>
        </w:rPr>
        <w:t>C</w:t>
      </w:r>
      <w:r w:rsidRPr="006773A8">
        <w:rPr>
          <w:szCs w:val="24"/>
        </w:rPr>
        <w:t>olours</w:t>
      </w:r>
      <w:proofErr w:type="spellEnd"/>
      <w:r w:rsidRPr="006773A8">
        <w:rPr>
          <w:szCs w:val="24"/>
        </w:rPr>
        <w:t>’</w:t>
      </w:r>
      <w:r w:rsidRPr="00BA3C36">
        <w:rPr>
          <w:szCs w:val="24"/>
        </w:rPr>
        <w:t xml:space="preserve">, </w:t>
      </w:r>
      <w:r w:rsidR="00205EE8">
        <w:rPr>
          <w:szCs w:val="24"/>
        </w:rPr>
        <w:t>(2022) (A</w:t>
      </w:r>
      <w:r w:rsidRPr="00BA3C36">
        <w:rPr>
          <w:szCs w:val="24"/>
        </w:rPr>
        <w:t>ccessed 3</w:t>
      </w:r>
      <w:r w:rsidRPr="00BA3C36">
        <w:rPr>
          <w:szCs w:val="24"/>
          <w:vertAlign w:val="superscript"/>
        </w:rPr>
        <w:t>rd</w:t>
      </w:r>
      <w:r w:rsidRPr="00BA3C36">
        <w:rPr>
          <w:szCs w:val="24"/>
        </w:rPr>
        <w:t xml:space="preserve"> March 2023</w:t>
      </w:r>
      <w:r w:rsidR="00205EE8">
        <w:rPr>
          <w:szCs w:val="24"/>
        </w:rPr>
        <w:t>)</w:t>
      </w:r>
      <w:r w:rsidRPr="00BA3C36">
        <w:rPr>
          <w:szCs w:val="24"/>
        </w:rPr>
        <w:t xml:space="preserve">, </w:t>
      </w:r>
      <w:r w:rsidR="00BA3C36" w:rsidRPr="00BA3C36">
        <w:rPr>
          <w:szCs w:val="24"/>
        </w:rPr>
        <w:t>https://lens.monash.edu/@technology/2022/03/22/1384527/green-versus-blue-hydrogen-and-the-futility-of-colours</w:t>
      </w:r>
      <w:r w:rsidRPr="00BA3C36">
        <w:rPr>
          <w:szCs w:val="24"/>
        </w:rPr>
        <w:t>.</w:t>
      </w:r>
    </w:p>
    <w:p w14:paraId="50A17DE8" w14:textId="0E24A21A" w:rsidR="00BA3C36" w:rsidRPr="00BA3C36" w:rsidRDefault="0082393C" w:rsidP="006773A8">
      <w:pPr>
        <w:pStyle w:val="ListParagraph"/>
        <w:numPr>
          <w:ilvl w:val="0"/>
          <w:numId w:val="3"/>
        </w:numPr>
        <w:spacing w:line="360" w:lineRule="auto"/>
        <w:ind w:left="426" w:hanging="426"/>
        <w:rPr>
          <w:szCs w:val="24"/>
        </w:rPr>
      </w:pPr>
      <w:r w:rsidRPr="00BA3C36">
        <w:rPr>
          <w:rFonts w:cstheme="minorHAnsi"/>
        </w:rPr>
        <w:t xml:space="preserve">NCCS (National Climate Change Secretariate), </w:t>
      </w:r>
      <w:r w:rsidRPr="006773A8">
        <w:rPr>
          <w:rFonts w:cstheme="minorHAnsi"/>
        </w:rPr>
        <w:t xml:space="preserve">Carbon </w:t>
      </w:r>
      <w:r w:rsidR="00833507">
        <w:rPr>
          <w:rFonts w:cstheme="minorHAnsi"/>
        </w:rPr>
        <w:t>T</w:t>
      </w:r>
      <w:r w:rsidRPr="006773A8">
        <w:rPr>
          <w:rFonts w:cstheme="minorHAnsi"/>
        </w:rPr>
        <w:t>ax</w:t>
      </w:r>
      <w:r w:rsidRPr="00BA3C36">
        <w:rPr>
          <w:rFonts w:cstheme="minorHAnsi"/>
        </w:rPr>
        <w:t xml:space="preserve">, </w:t>
      </w:r>
      <w:r w:rsidR="00FC6DEC">
        <w:rPr>
          <w:rFonts w:cstheme="minorHAnsi"/>
        </w:rPr>
        <w:t>(2023) (A</w:t>
      </w:r>
      <w:r w:rsidRPr="00BA3C36">
        <w:rPr>
          <w:rFonts w:cstheme="minorHAnsi"/>
        </w:rPr>
        <w:t>ccessed 3</w:t>
      </w:r>
      <w:r w:rsidRPr="00BA3C36">
        <w:rPr>
          <w:rFonts w:cstheme="minorHAnsi"/>
          <w:vertAlign w:val="superscript"/>
        </w:rPr>
        <w:t>rd</w:t>
      </w:r>
      <w:r w:rsidRPr="00BA3C36">
        <w:rPr>
          <w:rFonts w:cstheme="minorHAnsi"/>
        </w:rPr>
        <w:t xml:space="preserve"> March 2023</w:t>
      </w:r>
      <w:r w:rsidR="00FC6DEC">
        <w:rPr>
          <w:rFonts w:cstheme="minorHAnsi"/>
        </w:rPr>
        <w:t>)</w:t>
      </w:r>
      <w:r w:rsidRPr="00BA3C36">
        <w:rPr>
          <w:rFonts w:cstheme="minorHAnsi"/>
        </w:rPr>
        <w:t xml:space="preserve">, </w:t>
      </w:r>
      <w:r w:rsidR="00FC6DEC" w:rsidRPr="00FC6DEC">
        <w:rPr>
          <w:rFonts w:cstheme="minorHAnsi"/>
        </w:rPr>
        <w:t>https://www.nccs.gov.sg/singapores-climate-action/mitigation-efforts/carbontax/.</w:t>
      </w:r>
      <w:r w:rsidR="002373E7" w:rsidRPr="00BA3C36">
        <w:rPr>
          <w:rFonts w:cstheme="minorHAnsi"/>
        </w:rPr>
        <w:t xml:space="preserve"> </w:t>
      </w:r>
    </w:p>
    <w:p w14:paraId="1F2DD9B2" w14:textId="79BC0E8A" w:rsidR="00BA3C36" w:rsidRDefault="00D00767" w:rsidP="006773A8">
      <w:pPr>
        <w:pStyle w:val="ListParagraph"/>
        <w:numPr>
          <w:ilvl w:val="0"/>
          <w:numId w:val="3"/>
        </w:numPr>
        <w:spacing w:line="360" w:lineRule="auto"/>
        <w:ind w:left="426" w:hanging="426"/>
        <w:rPr>
          <w:szCs w:val="24"/>
        </w:rPr>
      </w:pPr>
      <w:r>
        <w:t xml:space="preserve">Methanol Institute, </w:t>
      </w:r>
      <w:r w:rsidRPr="006773A8">
        <w:t xml:space="preserve">Methanol </w:t>
      </w:r>
      <w:proofErr w:type="gramStart"/>
      <w:r w:rsidR="00833507">
        <w:t>P</w:t>
      </w:r>
      <w:r w:rsidRPr="006773A8">
        <w:t>rice</w:t>
      </w:r>
      <w:proofErr w:type="gramEnd"/>
      <w:r w:rsidRPr="006773A8">
        <w:t xml:space="preserve"> and </w:t>
      </w:r>
      <w:r w:rsidR="00833507">
        <w:t>S</w:t>
      </w:r>
      <w:r w:rsidRPr="006773A8">
        <w:t>upply/</w:t>
      </w:r>
      <w:r w:rsidR="00833507">
        <w:t>D</w:t>
      </w:r>
      <w:r w:rsidRPr="006773A8">
        <w:t>emand</w:t>
      </w:r>
      <w:r>
        <w:t xml:space="preserve">, </w:t>
      </w:r>
      <w:r w:rsidR="00833507">
        <w:t>(2023) (A</w:t>
      </w:r>
      <w:r>
        <w:t>ccessed 3</w:t>
      </w:r>
      <w:r w:rsidRPr="00BA3C36">
        <w:rPr>
          <w:vertAlign w:val="superscript"/>
        </w:rPr>
        <w:t>rd</w:t>
      </w:r>
      <w:r>
        <w:t xml:space="preserve"> March 2023</w:t>
      </w:r>
      <w:r w:rsidR="00833507">
        <w:t>)</w:t>
      </w:r>
      <w:r>
        <w:t xml:space="preserve">, </w:t>
      </w:r>
      <w:r w:rsidR="00BA3C36" w:rsidRPr="00BA3C36">
        <w:rPr>
          <w:szCs w:val="24"/>
        </w:rPr>
        <w:t>https://www.methanol.org/methanol-price-supply-demand/</w:t>
      </w:r>
      <w:r w:rsidRPr="00BA3C36">
        <w:rPr>
          <w:szCs w:val="24"/>
        </w:rPr>
        <w:t>.</w:t>
      </w:r>
    </w:p>
    <w:p w14:paraId="5AE704D4" w14:textId="3F7EC100" w:rsidR="009A6BB0" w:rsidRPr="00BA3C36" w:rsidRDefault="00953CE5" w:rsidP="006773A8">
      <w:pPr>
        <w:pStyle w:val="ListParagraph"/>
        <w:numPr>
          <w:ilvl w:val="0"/>
          <w:numId w:val="3"/>
        </w:numPr>
        <w:spacing w:line="360" w:lineRule="auto"/>
        <w:ind w:left="426" w:hanging="426"/>
        <w:rPr>
          <w:szCs w:val="24"/>
        </w:rPr>
      </w:pPr>
      <w:r w:rsidRPr="00BA3C36">
        <w:rPr>
          <w:szCs w:val="24"/>
        </w:rPr>
        <w:t xml:space="preserve">Trading Economics, </w:t>
      </w:r>
      <w:r w:rsidRPr="006773A8">
        <w:rPr>
          <w:szCs w:val="24"/>
        </w:rPr>
        <w:t xml:space="preserve">Natural </w:t>
      </w:r>
      <w:r w:rsidR="00833507">
        <w:rPr>
          <w:szCs w:val="24"/>
        </w:rPr>
        <w:t>G</w:t>
      </w:r>
      <w:r w:rsidRPr="006773A8">
        <w:rPr>
          <w:szCs w:val="24"/>
        </w:rPr>
        <w:t>as</w:t>
      </w:r>
      <w:r w:rsidRPr="00BA3C36">
        <w:rPr>
          <w:szCs w:val="24"/>
        </w:rPr>
        <w:t>,</w:t>
      </w:r>
      <w:r w:rsidR="00DB6F15">
        <w:rPr>
          <w:szCs w:val="24"/>
        </w:rPr>
        <w:t xml:space="preserve"> (2023)</w:t>
      </w:r>
      <w:r w:rsidRPr="00BA3C36">
        <w:rPr>
          <w:szCs w:val="24"/>
        </w:rPr>
        <w:t xml:space="preserve"> </w:t>
      </w:r>
      <w:r w:rsidR="00833507">
        <w:rPr>
          <w:szCs w:val="24"/>
        </w:rPr>
        <w:t>(A</w:t>
      </w:r>
      <w:r w:rsidRPr="00BA3C36">
        <w:rPr>
          <w:szCs w:val="24"/>
        </w:rPr>
        <w:t>ccessed 3</w:t>
      </w:r>
      <w:r w:rsidRPr="00BA3C36">
        <w:rPr>
          <w:szCs w:val="24"/>
          <w:vertAlign w:val="superscript"/>
        </w:rPr>
        <w:t>rd</w:t>
      </w:r>
      <w:r w:rsidRPr="00BA3C36">
        <w:rPr>
          <w:szCs w:val="24"/>
        </w:rPr>
        <w:t xml:space="preserve"> March 2023</w:t>
      </w:r>
      <w:r w:rsidR="00833507">
        <w:rPr>
          <w:szCs w:val="24"/>
        </w:rPr>
        <w:t>)</w:t>
      </w:r>
      <w:r w:rsidRPr="00BA3C36">
        <w:rPr>
          <w:szCs w:val="24"/>
        </w:rPr>
        <w:t xml:space="preserve">, </w:t>
      </w:r>
      <w:r w:rsidR="004226DB" w:rsidRPr="00BA3C36">
        <w:rPr>
          <w:szCs w:val="24"/>
        </w:rPr>
        <w:t>https://tradingeconomics.com/commodity/natural-gas</w:t>
      </w:r>
      <w:r w:rsidRPr="00BA3C36">
        <w:rPr>
          <w:szCs w:val="24"/>
        </w:rPr>
        <w:t>.</w:t>
      </w:r>
    </w:p>
    <w:p w14:paraId="3D057AF2" w14:textId="43B1B78E" w:rsidR="00E50A08" w:rsidRDefault="00DB6F15" w:rsidP="002A3E3E">
      <w:pPr>
        <w:suppressLineNumbers/>
        <w:ind w:left="450" w:hanging="450"/>
        <w:outlineLvl w:val="0"/>
        <w:rPr>
          <w:b/>
          <w:szCs w:val="24"/>
        </w:rPr>
      </w:pPr>
      <w:r>
        <w:rPr>
          <w:b/>
          <w:szCs w:val="24"/>
        </w:rPr>
        <w:t>L</w:t>
      </w:r>
      <w:r w:rsidR="004971F5" w:rsidRPr="000E4FBA">
        <w:rPr>
          <w:b/>
          <w:szCs w:val="24"/>
        </w:rPr>
        <w:t>ist of Tables</w:t>
      </w:r>
    </w:p>
    <w:p w14:paraId="569DDE3F" w14:textId="1F5D5BEA" w:rsidR="006E113B" w:rsidRDefault="00B5122F" w:rsidP="006E113B">
      <w:pPr>
        <w:suppressLineNumbers/>
        <w:ind w:left="851" w:hanging="851"/>
        <w:outlineLvl w:val="0"/>
      </w:pPr>
      <w:r>
        <w:t xml:space="preserve">Table </w:t>
      </w:r>
      <w:r w:rsidR="007568C5">
        <w:t>1</w:t>
      </w:r>
      <w:r>
        <w:t xml:space="preserve">. </w:t>
      </w:r>
      <w:r w:rsidR="003E51FC">
        <w:rPr>
          <w:szCs w:val="24"/>
        </w:rPr>
        <w:t>Effects of amine flowrate and concentration on sour gas flowrate</w:t>
      </w:r>
      <w:r w:rsidR="003E51FC">
        <w:t>.</w:t>
      </w:r>
    </w:p>
    <w:p w14:paraId="7AE359FF" w14:textId="15CC674F" w:rsidR="006E113B" w:rsidRPr="006E113B" w:rsidRDefault="006E113B" w:rsidP="006E113B">
      <w:pPr>
        <w:suppressLineNumbers/>
        <w:ind w:left="851" w:hanging="851"/>
        <w:outlineLvl w:val="0"/>
      </w:pPr>
      <w:r w:rsidRPr="002C638A">
        <w:rPr>
          <w:szCs w:val="24"/>
        </w:rPr>
        <w:t xml:space="preserve">Table </w:t>
      </w:r>
      <w:r>
        <w:rPr>
          <w:szCs w:val="24"/>
        </w:rPr>
        <w:t>2</w:t>
      </w:r>
      <w:r w:rsidRPr="002C638A">
        <w:rPr>
          <w:szCs w:val="24"/>
        </w:rPr>
        <w:t xml:space="preserve">. </w:t>
      </w:r>
      <w:r>
        <w:rPr>
          <w:szCs w:val="24"/>
        </w:rPr>
        <w:t>Effects of wash water and caustic flowrates on the energy demand and the CO</w:t>
      </w:r>
      <w:r>
        <w:rPr>
          <w:szCs w:val="24"/>
          <w:vertAlign w:val="subscript"/>
        </w:rPr>
        <w:t>2</w:t>
      </w:r>
      <w:r>
        <w:rPr>
          <w:szCs w:val="24"/>
        </w:rPr>
        <w:t xml:space="preserve"> and H</w:t>
      </w:r>
      <w:r>
        <w:rPr>
          <w:szCs w:val="24"/>
          <w:vertAlign w:val="subscript"/>
        </w:rPr>
        <w:t>2</w:t>
      </w:r>
      <w:r>
        <w:rPr>
          <w:szCs w:val="24"/>
        </w:rPr>
        <w:t xml:space="preserve">S concentration </w:t>
      </w:r>
      <w:r w:rsidR="00E11766">
        <w:rPr>
          <w:szCs w:val="24"/>
        </w:rPr>
        <w:t>of</w:t>
      </w:r>
      <w:r>
        <w:rPr>
          <w:szCs w:val="24"/>
        </w:rPr>
        <w:t xml:space="preserve"> treated CO</w:t>
      </w:r>
      <w:r>
        <w:rPr>
          <w:szCs w:val="24"/>
          <w:vertAlign w:val="subscript"/>
        </w:rPr>
        <w:t>2</w:t>
      </w:r>
      <w:r>
        <w:rPr>
          <w:szCs w:val="24"/>
        </w:rPr>
        <w:t xml:space="preserve"> stream.</w:t>
      </w:r>
    </w:p>
    <w:p w14:paraId="44E114D2" w14:textId="0FE7A0F2" w:rsidR="00924D7E" w:rsidRDefault="00924D7E" w:rsidP="001B33BD">
      <w:pPr>
        <w:suppressLineNumbers/>
        <w:ind w:left="851" w:hanging="851"/>
        <w:outlineLvl w:val="0"/>
        <w:rPr>
          <w:szCs w:val="24"/>
        </w:rPr>
      </w:pPr>
      <w:r w:rsidRPr="002C638A">
        <w:rPr>
          <w:szCs w:val="24"/>
        </w:rPr>
        <w:t xml:space="preserve">Table </w:t>
      </w:r>
      <w:r w:rsidR="007568C5">
        <w:rPr>
          <w:szCs w:val="24"/>
        </w:rPr>
        <w:t>3</w:t>
      </w:r>
      <w:r w:rsidRPr="002C638A">
        <w:rPr>
          <w:szCs w:val="24"/>
        </w:rPr>
        <w:t xml:space="preserve">. </w:t>
      </w:r>
      <w:r>
        <w:rPr>
          <w:szCs w:val="24"/>
        </w:rPr>
        <w:t xml:space="preserve">Effects of </w:t>
      </w:r>
      <w:r>
        <w:t xml:space="preserve">hydrogen feed and </w:t>
      </w:r>
      <w:proofErr w:type="gramStart"/>
      <w:r>
        <w:t>recycle</w:t>
      </w:r>
      <w:proofErr w:type="gramEnd"/>
      <w:r>
        <w:t xml:space="preserve"> flowrates </w:t>
      </w:r>
      <w:r>
        <w:rPr>
          <w:szCs w:val="24"/>
        </w:rPr>
        <w:t>on energy demand and methanol product flow.</w:t>
      </w:r>
    </w:p>
    <w:p w14:paraId="4416166A" w14:textId="03624DE1" w:rsidR="005B7BE7" w:rsidRDefault="005B7BE7" w:rsidP="00E56C5D">
      <w:pPr>
        <w:suppressLineNumbers/>
        <w:ind w:left="851" w:hanging="851"/>
        <w:outlineLvl w:val="0"/>
        <w:rPr>
          <w:szCs w:val="24"/>
        </w:rPr>
      </w:pPr>
      <w:r>
        <w:rPr>
          <w:szCs w:val="24"/>
        </w:rPr>
        <w:t xml:space="preserve">Table 4. </w:t>
      </w:r>
      <w:r w:rsidR="00E402A2">
        <w:rPr>
          <w:szCs w:val="24"/>
        </w:rPr>
        <w:t>Estimated c</w:t>
      </w:r>
      <w:r w:rsidR="002D6B82">
        <w:rPr>
          <w:szCs w:val="24"/>
        </w:rPr>
        <w:t>apital investment cost</w:t>
      </w:r>
      <w:r w:rsidR="00C16CE8">
        <w:rPr>
          <w:szCs w:val="24"/>
        </w:rPr>
        <w:t>.</w:t>
      </w:r>
      <w:r w:rsidR="002D6B82">
        <w:rPr>
          <w:szCs w:val="24"/>
        </w:rPr>
        <w:t xml:space="preserve"> </w:t>
      </w:r>
    </w:p>
    <w:p w14:paraId="743BA9AD" w14:textId="14DAB4C8" w:rsidR="00C16CE8" w:rsidRDefault="00C16CE8" w:rsidP="00E56C5D">
      <w:pPr>
        <w:suppressLineNumbers/>
        <w:ind w:left="851" w:hanging="851"/>
        <w:outlineLvl w:val="0"/>
        <w:rPr>
          <w:szCs w:val="24"/>
        </w:rPr>
      </w:pPr>
      <w:r>
        <w:rPr>
          <w:szCs w:val="24"/>
        </w:rPr>
        <w:t>Table 5. Process operating costs and revenues.</w:t>
      </w:r>
    </w:p>
    <w:p w14:paraId="6C61CDFE" w14:textId="745BE42C" w:rsidR="00992174" w:rsidRDefault="00992174" w:rsidP="00992174">
      <w:r>
        <w:t xml:space="preserve">Table 6. Net carbon abatement calculation. </w:t>
      </w:r>
    </w:p>
    <w:p w14:paraId="044D61DA" w14:textId="26BD41C4" w:rsidR="006D6BC7" w:rsidRPr="000935F5" w:rsidRDefault="006D6BC7" w:rsidP="00992174">
      <w:r>
        <w:t>Table 7. S</w:t>
      </w:r>
      <w:r w:rsidR="00F0333B">
        <w:t>cenario</w:t>
      </w:r>
      <w:r>
        <w:t xml:space="preserve"> analysis results. </w:t>
      </w:r>
    </w:p>
    <w:p w14:paraId="255611EF" w14:textId="77777777" w:rsidR="00992174" w:rsidRDefault="00992174" w:rsidP="00E56C5D">
      <w:pPr>
        <w:suppressLineNumbers/>
        <w:ind w:left="851" w:hanging="851"/>
        <w:outlineLvl w:val="0"/>
        <w:rPr>
          <w:szCs w:val="24"/>
        </w:rPr>
      </w:pPr>
    </w:p>
    <w:p w14:paraId="4410BECE" w14:textId="6932386A" w:rsidR="00A76302" w:rsidRDefault="00A76302" w:rsidP="00A76302">
      <w:pPr>
        <w:suppressLineNumbers/>
        <w:spacing w:line="240" w:lineRule="auto"/>
        <w:ind w:left="450" w:hanging="450"/>
        <w:outlineLvl w:val="0"/>
      </w:pPr>
    </w:p>
    <w:p w14:paraId="5D78E236" w14:textId="3B97A7E5" w:rsidR="00A76302" w:rsidRPr="00A76302" w:rsidRDefault="00A76302" w:rsidP="00A76302">
      <w:pPr>
        <w:suppressLineNumbers/>
        <w:spacing w:line="240" w:lineRule="auto"/>
        <w:ind w:left="450" w:hanging="450"/>
        <w:outlineLvl w:val="0"/>
        <w:rPr>
          <w:szCs w:val="24"/>
        </w:rPr>
      </w:pPr>
      <w:r>
        <w:t xml:space="preserve"> </w:t>
      </w:r>
    </w:p>
    <w:p w14:paraId="5BC73FA6" w14:textId="77777777" w:rsidR="00A76302" w:rsidRDefault="00A76302" w:rsidP="00C95875">
      <w:pPr>
        <w:suppressLineNumbers/>
        <w:spacing w:line="240" w:lineRule="auto"/>
        <w:ind w:left="450" w:hanging="450"/>
        <w:outlineLvl w:val="0"/>
        <w:rPr>
          <w:szCs w:val="24"/>
        </w:rPr>
      </w:pPr>
    </w:p>
    <w:p w14:paraId="1D40AB4E" w14:textId="5BAF0CB5" w:rsidR="00A76302" w:rsidRDefault="00A76302" w:rsidP="00C95875">
      <w:pPr>
        <w:suppressLineNumbers/>
        <w:spacing w:line="240" w:lineRule="auto"/>
        <w:ind w:left="450" w:hanging="450"/>
        <w:outlineLvl w:val="0"/>
        <w:rPr>
          <w:szCs w:val="24"/>
        </w:rPr>
      </w:pPr>
    </w:p>
    <w:p w14:paraId="6587712A" w14:textId="4EA36AC4" w:rsidR="00B447CD" w:rsidRDefault="00B447CD" w:rsidP="00C95875">
      <w:pPr>
        <w:suppressLineNumbers/>
        <w:spacing w:line="240" w:lineRule="auto"/>
        <w:ind w:left="450" w:hanging="450"/>
        <w:outlineLvl w:val="0"/>
        <w:rPr>
          <w:szCs w:val="24"/>
        </w:rPr>
      </w:pPr>
    </w:p>
    <w:p w14:paraId="6E43C53B" w14:textId="1CB185FE" w:rsidR="00B447CD" w:rsidRDefault="00B447CD" w:rsidP="00C95875">
      <w:pPr>
        <w:suppressLineNumbers/>
        <w:spacing w:line="240" w:lineRule="auto"/>
        <w:ind w:left="450" w:hanging="450"/>
        <w:outlineLvl w:val="0"/>
        <w:rPr>
          <w:szCs w:val="24"/>
        </w:rPr>
      </w:pPr>
    </w:p>
    <w:p w14:paraId="616E2FDF" w14:textId="50ECD61E" w:rsidR="00B447CD" w:rsidRDefault="00B447CD" w:rsidP="00C95875">
      <w:pPr>
        <w:suppressLineNumbers/>
        <w:spacing w:line="240" w:lineRule="auto"/>
        <w:ind w:left="450" w:hanging="450"/>
        <w:outlineLvl w:val="0"/>
        <w:rPr>
          <w:szCs w:val="24"/>
        </w:rPr>
      </w:pPr>
    </w:p>
    <w:p w14:paraId="28DF141E" w14:textId="5006F4B2" w:rsidR="00B447CD" w:rsidRDefault="00B447CD" w:rsidP="00C95875">
      <w:pPr>
        <w:suppressLineNumbers/>
        <w:spacing w:line="240" w:lineRule="auto"/>
        <w:ind w:left="450" w:hanging="450"/>
        <w:outlineLvl w:val="0"/>
        <w:rPr>
          <w:szCs w:val="24"/>
        </w:rPr>
      </w:pPr>
    </w:p>
    <w:p w14:paraId="35E63F8F" w14:textId="4143FCB2" w:rsidR="00B447CD" w:rsidRDefault="00B447CD" w:rsidP="00C95875">
      <w:pPr>
        <w:suppressLineNumbers/>
        <w:spacing w:line="240" w:lineRule="auto"/>
        <w:ind w:left="450" w:hanging="450"/>
        <w:outlineLvl w:val="0"/>
        <w:rPr>
          <w:szCs w:val="24"/>
        </w:rPr>
      </w:pPr>
    </w:p>
    <w:p w14:paraId="68421682" w14:textId="5A6C635D" w:rsidR="00B447CD" w:rsidRDefault="00B447CD" w:rsidP="00C95875">
      <w:pPr>
        <w:suppressLineNumbers/>
        <w:spacing w:line="240" w:lineRule="auto"/>
        <w:ind w:left="450" w:hanging="450"/>
        <w:outlineLvl w:val="0"/>
        <w:rPr>
          <w:szCs w:val="24"/>
        </w:rPr>
      </w:pPr>
    </w:p>
    <w:p w14:paraId="0B2CD1B6" w14:textId="7D0D5CC9" w:rsidR="00B447CD" w:rsidRDefault="00B447CD" w:rsidP="00C95875">
      <w:pPr>
        <w:suppressLineNumbers/>
        <w:spacing w:line="240" w:lineRule="auto"/>
        <w:ind w:left="450" w:hanging="450"/>
        <w:outlineLvl w:val="0"/>
        <w:rPr>
          <w:szCs w:val="24"/>
        </w:rPr>
      </w:pPr>
    </w:p>
    <w:p w14:paraId="04AD8562" w14:textId="010232D8" w:rsidR="00B447CD" w:rsidRDefault="00B447CD" w:rsidP="00C95875">
      <w:pPr>
        <w:suppressLineNumbers/>
        <w:spacing w:line="240" w:lineRule="auto"/>
        <w:ind w:left="450" w:hanging="450"/>
        <w:outlineLvl w:val="0"/>
        <w:rPr>
          <w:szCs w:val="24"/>
        </w:rPr>
      </w:pPr>
    </w:p>
    <w:p w14:paraId="4C652B4F" w14:textId="270C4F46" w:rsidR="00B447CD" w:rsidRDefault="00B447CD" w:rsidP="00C95875">
      <w:pPr>
        <w:suppressLineNumbers/>
        <w:spacing w:line="240" w:lineRule="auto"/>
        <w:ind w:left="450" w:hanging="450"/>
        <w:outlineLvl w:val="0"/>
        <w:rPr>
          <w:szCs w:val="24"/>
        </w:rPr>
      </w:pPr>
    </w:p>
    <w:p w14:paraId="1E49F43E" w14:textId="58C76F98" w:rsidR="00B447CD" w:rsidRDefault="00B447CD" w:rsidP="00C95875">
      <w:pPr>
        <w:suppressLineNumbers/>
        <w:spacing w:line="240" w:lineRule="auto"/>
        <w:ind w:left="450" w:hanging="450"/>
        <w:outlineLvl w:val="0"/>
        <w:rPr>
          <w:szCs w:val="24"/>
        </w:rPr>
      </w:pPr>
    </w:p>
    <w:p w14:paraId="7610EEE2" w14:textId="2939DAE0" w:rsidR="00B447CD" w:rsidRDefault="00B447CD" w:rsidP="00C95875">
      <w:pPr>
        <w:suppressLineNumbers/>
        <w:spacing w:line="240" w:lineRule="auto"/>
        <w:ind w:left="450" w:hanging="450"/>
        <w:outlineLvl w:val="0"/>
        <w:rPr>
          <w:szCs w:val="24"/>
        </w:rPr>
      </w:pPr>
    </w:p>
    <w:p w14:paraId="2B8E82B1" w14:textId="73629A99" w:rsidR="00B447CD" w:rsidRDefault="00B447CD" w:rsidP="00C95875">
      <w:pPr>
        <w:suppressLineNumbers/>
        <w:spacing w:line="240" w:lineRule="auto"/>
        <w:ind w:left="450" w:hanging="450"/>
        <w:outlineLvl w:val="0"/>
        <w:rPr>
          <w:szCs w:val="24"/>
        </w:rPr>
      </w:pPr>
    </w:p>
    <w:p w14:paraId="28D1C590" w14:textId="0B4A4C68" w:rsidR="00B447CD" w:rsidRDefault="00B447CD" w:rsidP="00C95875">
      <w:pPr>
        <w:suppressLineNumbers/>
        <w:spacing w:line="240" w:lineRule="auto"/>
        <w:ind w:left="450" w:hanging="450"/>
        <w:outlineLvl w:val="0"/>
        <w:rPr>
          <w:szCs w:val="24"/>
        </w:rPr>
      </w:pPr>
    </w:p>
    <w:p w14:paraId="3C61F84A" w14:textId="157F05CD" w:rsidR="0000591C" w:rsidRDefault="0000591C" w:rsidP="00C95875">
      <w:pPr>
        <w:suppressLineNumbers/>
        <w:spacing w:line="240" w:lineRule="auto"/>
        <w:ind w:left="450" w:hanging="450"/>
        <w:outlineLvl w:val="0"/>
        <w:rPr>
          <w:szCs w:val="24"/>
        </w:rPr>
      </w:pPr>
    </w:p>
    <w:p w14:paraId="450E57EC" w14:textId="524FD964" w:rsidR="0000591C" w:rsidRDefault="0000591C" w:rsidP="00C95875">
      <w:pPr>
        <w:suppressLineNumbers/>
        <w:spacing w:line="240" w:lineRule="auto"/>
        <w:ind w:left="450" w:hanging="450"/>
        <w:outlineLvl w:val="0"/>
        <w:rPr>
          <w:szCs w:val="24"/>
        </w:rPr>
      </w:pPr>
    </w:p>
    <w:p w14:paraId="5C53B74E" w14:textId="12AC0D58" w:rsidR="0000591C" w:rsidRDefault="0000591C" w:rsidP="00C95875">
      <w:pPr>
        <w:suppressLineNumbers/>
        <w:spacing w:line="240" w:lineRule="auto"/>
        <w:ind w:left="450" w:hanging="450"/>
        <w:outlineLvl w:val="0"/>
        <w:rPr>
          <w:szCs w:val="24"/>
        </w:rPr>
      </w:pPr>
    </w:p>
    <w:p w14:paraId="6D88B2EC" w14:textId="3044EC4A" w:rsidR="0000591C" w:rsidRDefault="0000591C" w:rsidP="00C95875">
      <w:pPr>
        <w:suppressLineNumbers/>
        <w:spacing w:line="240" w:lineRule="auto"/>
        <w:ind w:left="450" w:hanging="450"/>
        <w:outlineLvl w:val="0"/>
        <w:rPr>
          <w:szCs w:val="24"/>
        </w:rPr>
      </w:pPr>
    </w:p>
    <w:p w14:paraId="5F29A3BB" w14:textId="5B7B1666" w:rsidR="0000591C" w:rsidRDefault="0000591C" w:rsidP="00C95875">
      <w:pPr>
        <w:suppressLineNumbers/>
        <w:spacing w:line="240" w:lineRule="auto"/>
        <w:ind w:left="450" w:hanging="450"/>
        <w:outlineLvl w:val="0"/>
        <w:rPr>
          <w:szCs w:val="24"/>
        </w:rPr>
      </w:pPr>
    </w:p>
    <w:p w14:paraId="1C171C40" w14:textId="198B3AD7" w:rsidR="0000591C" w:rsidRDefault="0000591C" w:rsidP="00C95875">
      <w:pPr>
        <w:suppressLineNumbers/>
        <w:spacing w:line="240" w:lineRule="auto"/>
        <w:ind w:left="450" w:hanging="450"/>
        <w:outlineLvl w:val="0"/>
        <w:rPr>
          <w:szCs w:val="24"/>
        </w:rPr>
      </w:pPr>
    </w:p>
    <w:p w14:paraId="0D5CF6EA" w14:textId="42793A50" w:rsidR="00E5629D" w:rsidRDefault="00E5629D" w:rsidP="00C95875">
      <w:pPr>
        <w:suppressLineNumbers/>
        <w:spacing w:line="240" w:lineRule="auto"/>
        <w:ind w:left="450" w:hanging="450"/>
        <w:outlineLvl w:val="0"/>
        <w:rPr>
          <w:szCs w:val="24"/>
        </w:rPr>
      </w:pPr>
    </w:p>
    <w:p w14:paraId="3FBED798" w14:textId="1761B578" w:rsidR="00E5629D" w:rsidRDefault="00E5629D" w:rsidP="00C95875">
      <w:pPr>
        <w:suppressLineNumbers/>
        <w:spacing w:line="240" w:lineRule="auto"/>
        <w:ind w:left="450" w:hanging="450"/>
        <w:outlineLvl w:val="0"/>
        <w:rPr>
          <w:szCs w:val="24"/>
        </w:rPr>
      </w:pPr>
    </w:p>
    <w:p w14:paraId="1A7B6881" w14:textId="6B76B3A6" w:rsidR="00E5629D" w:rsidRDefault="00E5629D" w:rsidP="00C95875">
      <w:pPr>
        <w:suppressLineNumbers/>
        <w:spacing w:line="240" w:lineRule="auto"/>
        <w:ind w:left="450" w:hanging="450"/>
        <w:outlineLvl w:val="0"/>
        <w:rPr>
          <w:szCs w:val="24"/>
        </w:rPr>
      </w:pPr>
    </w:p>
    <w:p w14:paraId="43D6C62A" w14:textId="77777777" w:rsidR="00E5629D" w:rsidRDefault="00E5629D" w:rsidP="00C95875">
      <w:pPr>
        <w:suppressLineNumbers/>
        <w:spacing w:line="240" w:lineRule="auto"/>
        <w:ind w:left="450" w:hanging="450"/>
        <w:outlineLvl w:val="0"/>
        <w:rPr>
          <w:szCs w:val="24"/>
        </w:rPr>
      </w:pPr>
    </w:p>
    <w:p w14:paraId="4613CC74" w14:textId="00975B81" w:rsidR="0000591C" w:rsidRDefault="0000591C" w:rsidP="00C95875">
      <w:pPr>
        <w:suppressLineNumbers/>
        <w:spacing w:line="240" w:lineRule="auto"/>
        <w:ind w:left="450" w:hanging="450"/>
        <w:outlineLvl w:val="0"/>
        <w:rPr>
          <w:szCs w:val="24"/>
        </w:rPr>
      </w:pPr>
    </w:p>
    <w:p w14:paraId="3991268D" w14:textId="3500570D" w:rsidR="00DF4686" w:rsidRPr="0037050D" w:rsidRDefault="00846311" w:rsidP="0037050D">
      <w:pPr>
        <w:suppressLineNumbers/>
        <w:spacing w:line="240" w:lineRule="auto"/>
        <w:ind w:left="450" w:hanging="450"/>
        <w:jc w:val="center"/>
        <w:outlineLvl w:val="0"/>
        <w:rPr>
          <w:szCs w:val="24"/>
        </w:rPr>
      </w:pPr>
      <w:r>
        <w:rPr>
          <w:szCs w:val="24"/>
        </w:rPr>
        <w:t>Table 1</w:t>
      </w:r>
      <w:r w:rsidR="00F524AD">
        <w:rPr>
          <w:szCs w:val="24"/>
        </w:rPr>
        <w:t xml:space="preserve">. </w:t>
      </w:r>
      <w:r w:rsidR="00C76757">
        <w:rPr>
          <w:szCs w:val="24"/>
        </w:rPr>
        <w:t xml:space="preserve">Effects of amine flowrate and concentration on </w:t>
      </w:r>
      <w:r w:rsidR="003E51FC">
        <w:rPr>
          <w:szCs w:val="24"/>
        </w:rPr>
        <w:t>sour gas</w:t>
      </w:r>
      <w:r w:rsidR="00C76757">
        <w:rPr>
          <w:szCs w:val="24"/>
        </w:rPr>
        <w:t xml:space="preserve"> flowrate</w:t>
      </w:r>
      <w:r w:rsidR="00C76757">
        <w:t>.</w:t>
      </w:r>
    </w:p>
    <w:p w14:paraId="30E1AF0D" w14:textId="0A825EA4" w:rsidR="00C76757" w:rsidRDefault="00C76757" w:rsidP="00C76757">
      <w:pPr>
        <w:suppressLineNumbers/>
        <w:spacing w:line="240" w:lineRule="auto"/>
        <w:ind w:left="450" w:hanging="450"/>
        <w:jc w:val="center"/>
        <w:outlineLvl w:val="0"/>
      </w:pPr>
    </w:p>
    <w:tbl>
      <w:tblPr>
        <w:tblStyle w:val="TableGrid"/>
        <w:tblW w:w="9412" w:type="dxa"/>
        <w:jc w:val="center"/>
        <w:tblLook w:val="04A0" w:firstRow="1" w:lastRow="0" w:firstColumn="1" w:lastColumn="0" w:noHBand="0" w:noVBand="1"/>
      </w:tblPr>
      <w:tblGrid>
        <w:gridCol w:w="992"/>
        <w:gridCol w:w="1134"/>
        <w:gridCol w:w="1134"/>
        <w:gridCol w:w="1276"/>
        <w:gridCol w:w="1372"/>
        <w:gridCol w:w="1122"/>
        <w:gridCol w:w="1326"/>
        <w:gridCol w:w="1056"/>
      </w:tblGrid>
      <w:tr w:rsidR="000C2599" w14:paraId="12DEACE0" w14:textId="77777777" w:rsidTr="00846311">
        <w:trPr>
          <w:jc w:val="center"/>
        </w:trPr>
        <w:tc>
          <w:tcPr>
            <w:tcW w:w="992" w:type="dxa"/>
            <w:shd w:val="clear" w:color="auto" w:fill="D9D9D9" w:themeFill="background1" w:themeFillShade="D9"/>
          </w:tcPr>
          <w:p w14:paraId="6E058834" w14:textId="468EBCF3" w:rsidR="0054079F" w:rsidRPr="00846311" w:rsidRDefault="0054079F" w:rsidP="00C76757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 w:rsidRPr="00846311">
              <w:rPr>
                <w:sz w:val="22"/>
                <w:szCs w:val="22"/>
              </w:rPr>
              <w:t>Amine flowrate (m</w:t>
            </w:r>
            <w:r w:rsidRPr="00846311">
              <w:rPr>
                <w:sz w:val="22"/>
                <w:szCs w:val="22"/>
                <w:vertAlign w:val="superscript"/>
              </w:rPr>
              <w:t>3</w:t>
            </w:r>
            <w:r w:rsidRPr="00846311">
              <w:rPr>
                <w:sz w:val="22"/>
                <w:szCs w:val="22"/>
              </w:rPr>
              <w:t>/h)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F07FF52" w14:textId="77777777" w:rsidR="000C2599" w:rsidRPr="00846311" w:rsidRDefault="0054079F" w:rsidP="00C76757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 w:rsidRPr="00846311">
              <w:rPr>
                <w:sz w:val="22"/>
                <w:szCs w:val="22"/>
              </w:rPr>
              <w:t xml:space="preserve">PZ </w:t>
            </w:r>
            <w:r w:rsidR="000C2599" w:rsidRPr="00846311">
              <w:rPr>
                <w:sz w:val="22"/>
                <w:szCs w:val="22"/>
              </w:rPr>
              <w:t xml:space="preserve">   </w:t>
            </w:r>
          </w:p>
          <w:p w14:paraId="65472B26" w14:textId="0A38323F" w:rsidR="0054079F" w:rsidRPr="00846311" w:rsidRDefault="0054079F" w:rsidP="00826F67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 w:rsidRPr="00846311">
              <w:rPr>
                <w:sz w:val="22"/>
                <w:szCs w:val="22"/>
              </w:rPr>
              <w:t>(</w:t>
            </w:r>
            <w:r w:rsidR="00826F67" w:rsidRPr="00846311">
              <w:rPr>
                <w:sz w:val="22"/>
                <w:szCs w:val="22"/>
              </w:rPr>
              <w:t xml:space="preserve">wt. </w:t>
            </w:r>
            <w:r w:rsidRPr="00846311">
              <w:rPr>
                <w:sz w:val="22"/>
                <w:szCs w:val="22"/>
              </w:rPr>
              <w:t>%)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64F3F2C" w14:textId="658906C8" w:rsidR="0054079F" w:rsidRPr="00846311" w:rsidRDefault="0054079F" w:rsidP="00826F67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 w:rsidRPr="00846311">
              <w:rPr>
                <w:sz w:val="22"/>
                <w:szCs w:val="22"/>
              </w:rPr>
              <w:t>MDEA (</w:t>
            </w:r>
            <w:r w:rsidR="00826F67" w:rsidRPr="00846311">
              <w:rPr>
                <w:sz w:val="22"/>
                <w:szCs w:val="22"/>
              </w:rPr>
              <w:t xml:space="preserve">wt. </w:t>
            </w:r>
            <w:r w:rsidRPr="00846311">
              <w:rPr>
                <w:sz w:val="22"/>
                <w:szCs w:val="22"/>
              </w:rPr>
              <w:t>%)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9376A2D" w14:textId="38F27A0A" w:rsidR="0054079F" w:rsidRPr="00846311" w:rsidRDefault="0054079F" w:rsidP="00C76757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 w:rsidRPr="00846311">
              <w:rPr>
                <w:sz w:val="22"/>
                <w:szCs w:val="22"/>
              </w:rPr>
              <w:t>E-Reboiler (kW)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3DF12F77" w14:textId="21CDC2E0" w:rsidR="0054079F" w:rsidRPr="00846311" w:rsidRDefault="0054079F" w:rsidP="00C76757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 w:rsidRPr="00846311">
              <w:rPr>
                <w:sz w:val="22"/>
                <w:szCs w:val="22"/>
              </w:rPr>
              <w:t>E-Condenser (kW)</w:t>
            </w:r>
          </w:p>
        </w:tc>
        <w:tc>
          <w:tcPr>
            <w:tcW w:w="1122" w:type="dxa"/>
            <w:shd w:val="clear" w:color="auto" w:fill="D9D9D9" w:themeFill="background1" w:themeFillShade="D9"/>
          </w:tcPr>
          <w:p w14:paraId="68B6D061" w14:textId="6C76F397" w:rsidR="0054079F" w:rsidRPr="00846311" w:rsidRDefault="0054079F" w:rsidP="00C76757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 w:rsidRPr="00846311">
              <w:rPr>
                <w:sz w:val="22"/>
                <w:szCs w:val="22"/>
              </w:rPr>
              <w:t>E-Pump (kW)</w:t>
            </w:r>
          </w:p>
        </w:tc>
        <w:tc>
          <w:tcPr>
            <w:tcW w:w="1326" w:type="dxa"/>
            <w:shd w:val="clear" w:color="auto" w:fill="D9D9D9" w:themeFill="background1" w:themeFillShade="D9"/>
          </w:tcPr>
          <w:p w14:paraId="48650582" w14:textId="4BCCD362" w:rsidR="0054079F" w:rsidRPr="00846311" w:rsidRDefault="0054079F" w:rsidP="00C76757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 w:rsidRPr="00846311">
              <w:rPr>
                <w:sz w:val="22"/>
                <w:szCs w:val="22"/>
              </w:rPr>
              <w:t>E-Cooler2 (kW)</w:t>
            </w:r>
          </w:p>
        </w:tc>
        <w:tc>
          <w:tcPr>
            <w:tcW w:w="1056" w:type="dxa"/>
            <w:shd w:val="clear" w:color="auto" w:fill="D9D9D9" w:themeFill="background1" w:themeFillShade="D9"/>
          </w:tcPr>
          <w:p w14:paraId="6C22ECAD" w14:textId="0A2381F7" w:rsidR="0054079F" w:rsidRPr="00846311" w:rsidRDefault="0054079F" w:rsidP="00C76757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 w:rsidRPr="00846311">
              <w:rPr>
                <w:sz w:val="22"/>
                <w:szCs w:val="22"/>
              </w:rPr>
              <w:t>CO</w:t>
            </w:r>
            <w:r w:rsidRPr="00846311">
              <w:rPr>
                <w:sz w:val="22"/>
                <w:szCs w:val="22"/>
                <w:vertAlign w:val="subscript"/>
              </w:rPr>
              <w:t>2</w:t>
            </w:r>
            <w:r w:rsidRPr="00846311">
              <w:rPr>
                <w:sz w:val="22"/>
                <w:szCs w:val="22"/>
              </w:rPr>
              <w:t xml:space="preserve"> flowrate (</w:t>
            </w:r>
            <w:proofErr w:type="spellStart"/>
            <w:r w:rsidRPr="00846311">
              <w:rPr>
                <w:sz w:val="22"/>
                <w:szCs w:val="22"/>
              </w:rPr>
              <w:t>kmol</w:t>
            </w:r>
            <w:proofErr w:type="spellEnd"/>
            <w:r w:rsidRPr="00846311">
              <w:rPr>
                <w:sz w:val="22"/>
                <w:szCs w:val="22"/>
              </w:rPr>
              <w:t>/h)</w:t>
            </w:r>
          </w:p>
        </w:tc>
      </w:tr>
      <w:tr w:rsidR="000C2599" w14:paraId="36184C82" w14:textId="77777777" w:rsidTr="000C2599">
        <w:trPr>
          <w:jc w:val="center"/>
        </w:trPr>
        <w:tc>
          <w:tcPr>
            <w:tcW w:w="992" w:type="dxa"/>
          </w:tcPr>
          <w:p w14:paraId="41EA9476" w14:textId="77673236" w:rsidR="004D7A13" w:rsidRDefault="004D7A13" w:rsidP="00C76757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</w:t>
            </w:r>
          </w:p>
          <w:p w14:paraId="1F3566EC" w14:textId="1FC8F3ED" w:rsidR="004D7A13" w:rsidRDefault="004D7A13" w:rsidP="00C76757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</w:t>
            </w:r>
          </w:p>
          <w:p w14:paraId="316B8549" w14:textId="73EB269E" w:rsidR="0054079F" w:rsidRPr="000C2599" w:rsidRDefault="000C2599" w:rsidP="00C76757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 w:rsidRPr="000C2599">
              <w:rPr>
                <w:sz w:val="22"/>
                <w:szCs w:val="22"/>
              </w:rPr>
              <w:t>5.2</w:t>
            </w:r>
          </w:p>
          <w:p w14:paraId="18D30E49" w14:textId="77777777" w:rsidR="000C2599" w:rsidRPr="000C2599" w:rsidRDefault="000C2599" w:rsidP="00C76757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 w:rsidRPr="000C2599">
              <w:rPr>
                <w:sz w:val="22"/>
                <w:szCs w:val="22"/>
              </w:rPr>
              <w:t>5.2</w:t>
            </w:r>
          </w:p>
          <w:p w14:paraId="7D79318D" w14:textId="77777777" w:rsidR="000C2599" w:rsidRPr="000C2599" w:rsidRDefault="000C2599" w:rsidP="00C76757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 w:rsidRPr="000C2599">
              <w:rPr>
                <w:sz w:val="22"/>
                <w:szCs w:val="22"/>
              </w:rPr>
              <w:t>5.2</w:t>
            </w:r>
          </w:p>
          <w:p w14:paraId="039AC2F4" w14:textId="1EA1261E" w:rsidR="000C2599" w:rsidRPr="000C2599" w:rsidRDefault="000C2599" w:rsidP="00C76757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 w:rsidRPr="000C2599">
              <w:rPr>
                <w:sz w:val="22"/>
                <w:szCs w:val="22"/>
              </w:rPr>
              <w:t>5.2</w:t>
            </w:r>
          </w:p>
        </w:tc>
        <w:tc>
          <w:tcPr>
            <w:tcW w:w="1134" w:type="dxa"/>
          </w:tcPr>
          <w:p w14:paraId="3F8A3BEE" w14:textId="571BAC78" w:rsidR="004D7A13" w:rsidRDefault="004D7A13" w:rsidP="00C76757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14:paraId="5BB463CA" w14:textId="63B9ADD4" w:rsidR="004D7A13" w:rsidRDefault="004D7A13" w:rsidP="00C76757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14:paraId="26ADD67B" w14:textId="1145D85E" w:rsidR="0054079F" w:rsidRPr="000C2599" w:rsidRDefault="000C2599" w:rsidP="00C76757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 w:rsidRPr="000C2599">
              <w:rPr>
                <w:sz w:val="22"/>
                <w:szCs w:val="22"/>
              </w:rPr>
              <w:t>5</w:t>
            </w:r>
          </w:p>
          <w:p w14:paraId="76903B4A" w14:textId="77777777" w:rsidR="000C2599" w:rsidRPr="000C2599" w:rsidRDefault="000C2599" w:rsidP="00C76757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 w:rsidRPr="000C2599">
              <w:rPr>
                <w:sz w:val="22"/>
                <w:szCs w:val="22"/>
              </w:rPr>
              <w:t>6</w:t>
            </w:r>
          </w:p>
          <w:p w14:paraId="0FB888AB" w14:textId="77777777" w:rsidR="000C2599" w:rsidRPr="000C2599" w:rsidRDefault="000C2599" w:rsidP="00C76757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 w:rsidRPr="000C2599">
              <w:rPr>
                <w:sz w:val="22"/>
                <w:szCs w:val="22"/>
              </w:rPr>
              <w:t>7</w:t>
            </w:r>
          </w:p>
          <w:p w14:paraId="6335B93F" w14:textId="6D284B20" w:rsidR="000C2599" w:rsidRPr="000C2599" w:rsidRDefault="000C2599" w:rsidP="00C76757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 w:rsidRPr="000C2599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14:paraId="1899A328" w14:textId="66BF4D11" w:rsidR="004D7A13" w:rsidRDefault="004D7A13" w:rsidP="00C76757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  <w:p w14:paraId="53FC6FF3" w14:textId="22AA2433" w:rsidR="004D7A13" w:rsidRDefault="004D7A13" w:rsidP="00C76757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  <w:p w14:paraId="35FA38B4" w14:textId="4BDDD74E" w:rsidR="0054079F" w:rsidRPr="000C2599" w:rsidRDefault="000C2599" w:rsidP="00C76757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 w:rsidRPr="000C2599">
              <w:rPr>
                <w:sz w:val="22"/>
                <w:szCs w:val="22"/>
              </w:rPr>
              <w:t>40</w:t>
            </w:r>
          </w:p>
          <w:p w14:paraId="62650BB2" w14:textId="77777777" w:rsidR="000C2599" w:rsidRPr="000C2599" w:rsidRDefault="000C2599" w:rsidP="00C76757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 w:rsidRPr="000C2599">
              <w:rPr>
                <w:sz w:val="22"/>
                <w:szCs w:val="22"/>
              </w:rPr>
              <w:t>39</w:t>
            </w:r>
          </w:p>
          <w:p w14:paraId="36B3E85C" w14:textId="77777777" w:rsidR="000C2599" w:rsidRPr="000C2599" w:rsidRDefault="000C2599" w:rsidP="00C76757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 w:rsidRPr="000C2599">
              <w:rPr>
                <w:sz w:val="22"/>
                <w:szCs w:val="22"/>
              </w:rPr>
              <w:t>38</w:t>
            </w:r>
          </w:p>
          <w:p w14:paraId="1F107EFB" w14:textId="3F010F1C" w:rsidR="000C2599" w:rsidRPr="000C2599" w:rsidRDefault="000C2599" w:rsidP="00C76757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 w:rsidRPr="000C2599">
              <w:rPr>
                <w:sz w:val="22"/>
                <w:szCs w:val="22"/>
              </w:rPr>
              <w:t>37</w:t>
            </w:r>
          </w:p>
        </w:tc>
        <w:tc>
          <w:tcPr>
            <w:tcW w:w="1276" w:type="dxa"/>
          </w:tcPr>
          <w:p w14:paraId="6C380F15" w14:textId="3025D1E6" w:rsidR="004D7A13" w:rsidRDefault="00A24EB1" w:rsidP="00C76757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303.4</w:t>
            </w:r>
          </w:p>
          <w:p w14:paraId="212DA813" w14:textId="42B4255B" w:rsidR="004D7A13" w:rsidRDefault="004D7A13" w:rsidP="00C76757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324.7</w:t>
            </w:r>
          </w:p>
          <w:p w14:paraId="327397FD" w14:textId="41A63AE1" w:rsidR="0054079F" w:rsidRDefault="000C2599" w:rsidP="00C76757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 w:rsidRPr="000C2599">
              <w:rPr>
                <w:sz w:val="22"/>
                <w:szCs w:val="22"/>
              </w:rPr>
              <w:t>344.9</w:t>
            </w:r>
          </w:p>
          <w:p w14:paraId="452167E7" w14:textId="77777777" w:rsidR="00667DB2" w:rsidRDefault="00667DB2" w:rsidP="00C76757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364.7</w:t>
            </w:r>
          </w:p>
          <w:p w14:paraId="7749880E" w14:textId="77777777" w:rsidR="006E58F3" w:rsidRDefault="006E58F3" w:rsidP="00C76757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383.8</w:t>
            </w:r>
          </w:p>
          <w:p w14:paraId="56E41589" w14:textId="73D56118" w:rsidR="006E58F3" w:rsidRPr="000C2599" w:rsidRDefault="006E58F3" w:rsidP="00C76757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402.4</w:t>
            </w:r>
          </w:p>
        </w:tc>
        <w:tc>
          <w:tcPr>
            <w:tcW w:w="1372" w:type="dxa"/>
          </w:tcPr>
          <w:p w14:paraId="68E1C4B7" w14:textId="50022121" w:rsidR="004D7A13" w:rsidRDefault="00A24EB1" w:rsidP="00C76757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66.56</w:t>
            </w:r>
          </w:p>
          <w:p w14:paraId="1D3631D8" w14:textId="5C4840D4" w:rsidR="004D7A13" w:rsidRDefault="004D7A13" w:rsidP="00C76757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66.63</w:t>
            </w:r>
          </w:p>
          <w:p w14:paraId="4BAD6C26" w14:textId="3944BDE8" w:rsidR="0054079F" w:rsidRDefault="000C2599" w:rsidP="00C76757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 w:rsidRPr="000C2599">
              <w:rPr>
                <w:sz w:val="22"/>
                <w:szCs w:val="22"/>
              </w:rPr>
              <w:t>66.7</w:t>
            </w:r>
            <w:r w:rsidR="00667DB2">
              <w:rPr>
                <w:sz w:val="22"/>
                <w:szCs w:val="22"/>
              </w:rPr>
              <w:t>0</w:t>
            </w:r>
          </w:p>
          <w:p w14:paraId="6A75008F" w14:textId="77777777" w:rsidR="00667DB2" w:rsidRDefault="00667DB2" w:rsidP="00C76757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66.79</w:t>
            </w:r>
          </w:p>
          <w:p w14:paraId="56DDA4FA" w14:textId="77777777" w:rsidR="006E58F3" w:rsidRDefault="006E58F3" w:rsidP="00C76757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66.81</w:t>
            </w:r>
          </w:p>
          <w:p w14:paraId="071B0503" w14:textId="5A41044F" w:rsidR="006E58F3" w:rsidRPr="000C2599" w:rsidRDefault="006E58F3" w:rsidP="00C76757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66.83</w:t>
            </w:r>
          </w:p>
        </w:tc>
        <w:tc>
          <w:tcPr>
            <w:tcW w:w="1122" w:type="dxa"/>
          </w:tcPr>
          <w:p w14:paraId="40FFF357" w14:textId="50C77E05" w:rsidR="004D7A13" w:rsidRDefault="00A24EB1" w:rsidP="00C76757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2.767</w:t>
            </w:r>
          </w:p>
          <w:p w14:paraId="3F109D86" w14:textId="11EA86A4" w:rsidR="004D7A13" w:rsidRDefault="004D7A13" w:rsidP="00C76757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2.774</w:t>
            </w:r>
          </w:p>
          <w:p w14:paraId="72C15B13" w14:textId="1E2CFDC8" w:rsidR="0054079F" w:rsidRDefault="000C2599" w:rsidP="00C76757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 w:rsidRPr="000C2599">
              <w:rPr>
                <w:sz w:val="22"/>
                <w:szCs w:val="22"/>
              </w:rPr>
              <w:t>2.782</w:t>
            </w:r>
          </w:p>
          <w:p w14:paraId="1DDEE724" w14:textId="77777777" w:rsidR="00667DB2" w:rsidRDefault="00667DB2" w:rsidP="00C76757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2.790</w:t>
            </w:r>
          </w:p>
          <w:p w14:paraId="319B9494" w14:textId="77777777" w:rsidR="006E58F3" w:rsidRDefault="006E58F3" w:rsidP="00C76757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2.797</w:t>
            </w:r>
          </w:p>
          <w:p w14:paraId="329BE835" w14:textId="0EFFD240" w:rsidR="006E58F3" w:rsidRPr="000C2599" w:rsidRDefault="006E58F3" w:rsidP="00C76757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2.804</w:t>
            </w:r>
          </w:p>
        </w:tc>
        <w:tc>
          <w:tcPr>
            <w:tcW w:w="1326" w:type="dxa"/>
          </w:tcPr>
          <w:p w14:paraId="60482CCF" w14:textId="07D41303" w:rsidR="004D7A13" w:rsidRDefault="00A24EB1" w:rsidP="00C76757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230.8</w:t>
            </w:r>
          </w:p>
          <w:p w14:paraId="0487185E" w14:textId="76CAE05E" w:rsidR="004D7A13" w:rsidRDefault="004D7A13" w:rsidP="00C76757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251.4</w:t>
            </w:r>
          </w:p>
          <w:p w14:paraId="54F1ADB5" w14:textId="66E1EE7D" w:rsidR="0054079F" w:rsidRDefault="000C2599" w:rsidP="00C76757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 w:rsidRPr="000C2599">
              <w:rPr>
                <w:sz w:val="22"/>
                <w:szCs w:val="22"/>
              </w:rPr>
              <w:t>272</w:t>
            </w:r>
            <w:r w:rsidR="00F87FB5">
              <w:rPr>
                <w:sz w:val="22"/>
                <w:szCs w:val="22"/>
              </w:rPr>
              <w:t>.0</w:t>
            </w:r>
          </w:p>
          <w:p w14:paraId="6C0A78DA" w14:textId="77777777" w:rsidR="00667DB2" w:rsidRDefault="00667DB2" w:rsidP="00C76757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291.6</w:t>
            </w:r>
          </w:p>
          <w:p w14:paraId="216AF5EC" w14:textId="77777777" w:rsidR="006E58F3" w:rsidRDefault="006E58F3" w:rsidP="00C76757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310.8</w:t>
            </w:r>
          </w:p>
          <w:p w14:paraId="222801DD" w14:textId="625E1A3C" w:rsidR="006E58F3" w:rsidRPr="000C2599" w:rsidRDefault="006E58F3" w:rsidP="00C76757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329.4</w:t>
            </w:r>
          </w:p>
        </w:tc>
        <w:tc>
          <w:tcPr>
            <w:tcW w:w="1056" w:type="dxa"/>
          </w:tcPr>
          <w:p w14:paraId="6A6860B7" w14:textId="4ACCD257" w:rsidR="004D7A13" w:rsidRDefault="00A24EB1" w:rsidP="00C76757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9.92</w:t>
            </w:r>
          </w:p>
          <w:p w14:paraId="0D03D8C2" w14:textId="7D74658D" w:rsidR="004D7A13" w:rsidRDefault="004D7A13" w:rsidP="00C76757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9.93</w:t>
            </w:r>
          </w:p>
          <w:p w14:paraId="04CC7E99" w14:textId="051B8D2E" w:rsidR="0054079F" w:rsidRDefault="000C2599" w:rsidP="00C76757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 w:rsidRPr="000C2599">
              <w:rPr>
                <w:sz w:val="22"/>
                <w:szCs w:val="22"/>
              </w:rPr>
              <w:t>9.95</w:t>
            </w:r>
          </w:p>
          <w:p w14:paraId="6C0DB46C" w14:textId="4C8C5A69" w:rsidR="00667DB2" w:rsidRDefault="00667DB2" w:rsidP="00C76757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9.9</w:t>
            </w:r>
            <w:r w:rsidR="00BE0DBD">
              <w:rPr>
                <w:sz w:val="22"/>
                <w:szCs w:val="22"/>
              </w:rPr>
              <w:t>6</w:t>
            </w:r>
          </w:p>
          <w:p w14:paraId="09D2EC7B" w14:textId="7C50C2C7" w:rsidR="006E58F3" w:rsidRDefault="006E58F3" w:rsidP="00C76757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9.96</w:t>
            </w:r>
          </w:p>
          <w:p w14:paraId="61091FDD" w14:textId="003B86B7" w:rsidR="006E58F3" w:rsidRPr="000C2599" w:rsidRDefault="006E58F3" w:rsidP="00BE0DBD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9.97</w:t>
            </w:r>
          </w:p>
        </w:tc>
      </w:tr>
      <w:tr w:rsidR="000C2599" w14:paraId="25DAB00F" w14:textId="77777777" w:rsidTr="000C2599">
        <w:trPr>
          <w:jc w:val="center"/>
        </w:trPr>
        <w:tc>
          <w:tcPr>
            <w:tcW w:w="992" w:type="dxa"/>
          </w:tcPr>
          <w:p w14:paraId="346ABB73" w14:textId="570A392C" w:rsidR="003359C7" w:rsidRDefault="003359C7" w:rsidP="000C2599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</w:t>
            </w:r>
          </w:p>
          <w:p w14:paraId="1B902CEA" w14:textId="3D106CE0" w:rsidR="003359C7" w:rsidRDefault="003359C7" w:rsidP="000C2599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</w:t>
            </w:r>
          </w:p>
          <w:p w14:paraId="3076A267" w14:textId="4C57B06F" w:rsidR="000C2599" w:rsidRPr="000C2599" w:rsidRDefault="000C2599" w:rsidP="003359C7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 w:rsidRPr="000C2599">
              <w:rPr>
                <w:sz w:val="22"/>
                <w:szCs w:val="22"/>
              </w:rPr>
              <w:t>5.4</w:t>
            </w:r>
          </w:p>
          <w:p w14:paraId="5241037D" w14:textId="0CFF0028" w:rsidR="000C2599" w:rsidRPr="000C2599" w:rsidRDefault="000C2599" w:rsidP="003359C7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 w:rsidRPr="000C2599">
              <w:rPr>
                <w:sz w:val="22"/>
                <w:szCs w:val="22"/>
              </w:rPr>
              <w:t>5.4</w:t>
            </w:r>
          </w:p>
          <w:p w14:paraId="232FA37C" w14:textId="21BA6EE1" w:rsidR="000C2599" w:rsidRPr="007C11D6" w:rsidRDefault="000C2599" w:rsidP="003359C7">
            <w:pPr>
              <w:suppressLineNumbers/>
              <w:spacing w:line="240" w:lineRule="auto"/>
              <w:jc w:val="center"/>
              <w:outlineLvl w:val="0"/>
              <w:rPr>
                <w:b/>
                <w:sz w:val="22"/>
                <w:szCs w:val="22"/>
              </w:rPr>
            </w:pPr>
            <w:r w:rsidRPr="007C11D6">
              <w:rPr>
                <w:b/>
                <w:sz w:val="22"/>
                <w:szCs w:val="22"/>
              </w:rPr>
              <w:t>5.4</w:t>
            </w:r>
          </w:p>
          <w:p w14:paraId="7BB593B2" w14:textId="72BC1918" w:rsidR="000C2599" w:rsidRPr="000C2599" w:rsidRDefault="000C2599" w:rsidP="003359C7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 w:rsidRPr="000C2599">
              <w:rPr>
                <w:sz w:val="22"/>
                <w:szCs w:val="22"/>
              </w:rPr>
              <w:t>5.4</w:t>
            </w:r>
          </w:p>
        </w:tc>
        <w:tc>
          <w:tcPr>
            <w:tcW w:w="1134" w:type="dxa"/>
          </w:tcPr>
          <w:p w14:paraId="7586CFF1" w14:textId="59B8C1B0" w:rsidR="003359C7" w:rsidRDefault="003359C7" w:rsidP="000C2599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14:paraId="278023E7" w14:textId="54A24C69" w:rsidR="003359C7" w:rsidRDefault="003359C7" w:rsidP="000C2599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14:paraId="05FFA5EC" w14:textId="3F07C0E7" w:rsidR="000C2599" w:rsidRPr="000C2599" w:rsidRDefault="000C2599" w:rsidP="000C2599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 w:rsidRPr="000C2599">
              <w:rPr>
                <w:sz w:val="22"/>
                <w:szCs w:val="22"/>
              </w:rPr>
              <w:t>5</w:t>
            </w:r>
          </w:p>
          <w:p w14:paraId="3B8CF121" w14:textId="77777777" w:rsidR="000C2599" w:rsidRPr="000C2599" w:rsidRDefault="000C2599" w:rsidP="000C2599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 w:rsidRPr="000C2599">
              <w:rPr>
                <w:sz w:val="22"/>
                <w:szCs w:val="22"/>
              </w:rPr>
              <w:t>6</w:t>
            </w:r>
          </w:p>
          <w:p w14:paraId="290B40C7" w14:textId="77777777" w:rsidR="000C2599" w:rsidRPr="007C11D6" w:rsidRDefault="000C2599" w:rsidP="000C2599">
            <w:pPr>
              <w:suppressLineNumbers/>
              <w:spacing w:line="240" w:lineRule="auto"/>
              <w:jc w:val="center"/>
              <w:outlineLvl w:val="0"/>
              <w:rPr>
                <w:b/>
                <w:sz w:val="22"/>
                <w:szCs w:val="22"/>
              </w:rPr>
            </w:pPr>
            <w:r w:rsidRPr="007C11D6">
              <w:rPr>
                <w:b/>
                <w:sz w:val="22"/>
                <w:szCs w:val="22"/>
              </w:rPr>
              <w:t>7</w:t>
            </w:r>
          </w:p>
          <w:p w14:paraId="7FF005ED" w14:textId="2FC0D834" w:rsidR="000C2599" w:rsidRPr="000C2599" w:rsidRDefault="000C2599" w:rsidP="000C2599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 w:rsidRPr="000C2599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14:paraId="49A65427" w14:textId="118BFB35" w:rsidR="003359C7" w:rsidRDefault="003359C7" w:rsidP="000C2599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  <w:p w14:paraId="4230D60D" w14:textId="7373DD03" w:rsidR="003359C7" w:rsidRDefault="003359C7" w:rsidP="000C2599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  <w:p w14:paraId="1433086D" w14:textId="6CD1A965" w:rsidR="000C2599" w:rsidRPr="000C2599" w:rsidRDefault="000C2599" w:rsidP="000C2599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 w:rsidRPr="000C2599">
              <w:rPr>
                <w:sz w:val="22"/>
                <w:szCs w:val="22"/>
              </w:rPr>
              <w:t>40</w:t>
            </w:r>
          </w:p>
          <w:p w14:paraId="04D706A8" w14:textId="77777777" w:rsidR="000C2599" w:rsidRPr="000C2599" w:rsidRDefault="000C2599" w:rsidP="000C2599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 w:rsidRPr="000C2599">
              <w:rPr>
                <w:sz w:val="22"/>
                <w:szCs w:val="22"/>
              </w:rPr>
              <w:t>39</w:t>
            </w:r>
          </w:p>
          <w:p w14:paraId="48271254" w14:textId="77777777" w:rsidR="000C2599" w:rsidRPr="007C11D6" w:rsidRDefault="000C2599" w:rsidP="000C2599">
            <w:pPr>
              <w:suppressLineNumbers/>
              <w:spacing w:line="240" w:lineRule="auto"/>
              <w:jc w:val="center"/>
              <w:outlineLvl w:val="0"/>
              <w:rPr>
                <w:b/>
                <w:sz w:val="22"/>
                <w:szCs w:val="22"/>
              </w:rPr>
            </w:pPr>
            <w:r w:rsidRPr="007C11D6">
              <w:rPr>
                <w:b/>
                <w:sz w:val="22"/>
                <w:szCs w:val="22"/>
              </w:rPr>
              <w:t>38</w:t>
            </w:r>
          </w:p>
          <w:p w14:paraId="36205573" w14:textId="1DF6FC4E" w:rsidR="000C2599" w:rsidRPr="000C2599" w:rsidRDefault="000C2599" w:rsidP="000C2599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 w:rsidRPr="000C2599">
              <w:rPr>
                <w:sz w:val="22"/>
                <w:szCs w:val="22"/>
              </w:rPr>
              <w:t>37</w:t>
            </w:r>
          </w:p>
        </w:tc>
        <w:tc>
          <w:tcPr>
            <w:tcW w:w="1276" w:type="dxa"/>
          </w:tcPr>
          <w:p w14:paraId="5A06E25F" w14:textId="3A5B35A1" w:rsidR="009F5901" w:rsidRDefault="00823703" w:rsidP="000C2599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314.7</w:t>
            </w:r>
          </w:p>
          <w:p w14:paraId="0DC709C8" w14:textId="48DD1930" w:rsidR="009F5901" w:rsidRDefault="009F5901" w:rsidP="000C2599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336.8</w:t>
            </w:r>
          </w:p>
          <w:p w14:paraId="5FB040F4" w14:textId="3B963DA0" w:rsidR="000C2599" w:rsidRDefault="00F87FB5" w:rsidP="000C2599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357.7</w:t>
            </w:r>
          </w:p>
          <w:p w14:paraId="6F8CFC0E" w14:textId="77777777" w:rsidR="00F87FB5" w:rsidRDefault="00F87FB5" w:rsidP="000C2599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378.1</w:t>
            </w:r>
          </w:p>
          <w:p w14:paraId="2D622120" w14:textId="77777777" w:rsidR="00F87FB5" w:rsidRPr="007C11D6" w:rsidRDefault="00F87FB5" w:rsidP="000C2599">
            <w:pPr>
              <w:suppressLineNumbers/>
              <w:spacing w:line="240" w:lineRule="auto"/>
              <w:jc w:val="center"/>
              <w:outlineLvl w:val="0"/>
              <w:rPr>
                <w:b/>
                <w:sz w:val="22"/>
                <w:szCs w:val="22"/>
              </w:rPr>
            </w:pPr>
            <w:r w:rsidRPr="007C11D6">
              <w:rPr>
                <w:b/>
                <w:sz w:val="22"/>
                <w:szCs w:val="22"/>
              </w:rPr>
              <w:t>397.9</w:t>
            </w:r>
          </w:p>
          <w:p w14:paraId="117AFC77" w14:textId="0C339BB2" w:rsidR="00F87FB5" w:rsidRPr="000C2599" w:rsidRDefault="00F87FB5" w:rsidP="000C2599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417.2</w:t>
            </w:r>
          </w:p>
        </w:tc>
        <w:tc>
          <w:tcPr>
            <w:tcW w:w="1372" w:type="dxa"/>
          </w:tcPr>
          <w:p w14:paraId="56415237" w14:textId="39A7A38F" w:rsidR="009F5901" w:rsidRDefault="00823703" w:rsidP="000C2599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66.64</w:t>
            </w:r>
          </w:p>
          <w:p w14:paraId="740C2410" w14:textId="40A1DCE4" w:rsidR="009F5901" w:rsidRDefault="009F5901" w:rsidP="000C2599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66.71</w:t>
            </w:r>
          </w:p>
          <w:p w14:paraId="6148F484" w14:textId="6D8A7735" w:rsidR="000C2599" w:rsidRDefault="00F87FB5" w:rsidP="000C2599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66.84</w:t>
            </w:r>
          </w:p>
          <w:p w14:paraId="71AEE9A7" w14:textId="77777777" w:rsidR="00F87FB5" w:rsidRDefault="00F87FB5" w:rsidP="000C2599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66.80</w:t>
            </w:r>
          </w:p>
          <w:p w14:paraId="7A7D27F3" w14:textId="77777777" w:rsidR="00F87FB5" w:rsidRPr="007C11D6" w:rsidRDefault="00F87FB5" w:rsidP="000C2599">
            <w:pPr>
              <w:suppressLineNumbers/>
              <w:spacing w:line="240" w:lineRule="auto"/>
              <w:jc w:val="center"/>
              <w:outlineLvl w:val="0"/>
              <w:rPr>
                <w:b/>
                <w:sz w:val="22"/>
                <w:szCs w:val="22"/>
              </w:rPr>
            </w:pPr>
            <w:r w:rsidRPr="007C11D6">
              <w:rPr>
                <w:b/>
                <w:sz w:val="22"/>
                <w:szCs w:val="22"/>
              </w:rPr>
              <w:t>66.85</w:t>
            </w:r>
          </w:p>
          <w:p w14:paraId="363412FC" w14:textId="3BB37FDB" w:rsidR="00F87FB5" w:rsidRPr="000C2599" w:rsidRDefault="00F87FB5" w:rsidP="000C2599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66.88</w:t>
            </w:r>
          </w:p>
        </w:tc>
        <w:tc>
          <w:tcPr>
            <w:tcW w:w="1122" w:type="dxa"/>
          </w:tcPr>
          <w:p w14:paraId="02D8A374" w14:textId="458C65BD" w:rsidR="009F5901" w:rsidRDefault="00823703" w:rsidP="000C2599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2.874</w:t>
            </w:r>
          </w:p>
          <w:p w14:paraId="57DFE5E0" w14:textId="220860CE" w:rsidR="009F5901" w:rsidRDefault="009F5901" w:rsidP="000C2599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2.882</w:t>
            </w:r>
          </w:p>
          <w:p w14:paraId="385481F5" w14:textId="3E80378D" w:rsidR="000C2599" w:rsidRDefault="00F87FB5" w:rsidP="000C2599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2.890</w:t>
            </w:r>
          </w:p>
          <w:p w14:paraId="07138F8C" w14:textId="77777777" w:rsidR="00F87FB5" w:rsidRDefault="00F87FB5" w:rsidP="000C2599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2.898</w:t>
            </w:r>
          </w:p>
          <w:p w14:paraId="1712538B" w14:textId="77777777" w:rsidR="00F87FB5" w:rsidRPr="007C11D6" w:rsidRDefault="00F87FB5" w:rsidP="000C2599">
            <w:pPr>
              <w:suppressLineNumbers/>
              <w:spacing w:line="240" w:lineRule="auto"/>
              <w:jc w:val="center"/>
              <w:outlineLvl w:val="0"/>
              <w:rPr>
                <w:b/>
                <w:sz w:val="22"/>
                <w:szCs w:val="22"/>
              </w:rPr>
            </w:pPr>
            <w:r w:rsidRPr="007C11D6">
              <w:rPr>
                <w:b/>
                <w:sz w:val="22"/>
                <w:szCs w:val="22"/>
              </w:rPr>
              <w:t>2.905</w:t>
            </w:r>
          </w:p>
          <w:p w14:paraId="06C91867" w14:textId="126B12FC" w:rsidR="00F87FB5" w:rsidRPr="000C2599" w:rsidRDefault="00F87FB5" w:rsidP="000C2599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2.912</w:t>
            </w:r>
          </w:p>
        </w:tc>
        <w:tc>
          <w:tcPr>
            <w:tcW w:w="1326" w:type="dxa"/>
          </w:tcPr>
          <w:p w14:paraId="34D4818D" w14:textId="7BF0972A" w:rsidR="009F5901" w:rsidRDefault="00823703" w:rsidP="000C2599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241.8</w:t>
            </w:r>
          </w:p>
          <w:p w14:paraId="30E9C1DD" w14:textId="69E4EF17" w:rsidR="009F5901" w:rsidRDefault="009F5901" w:rsidP="000C2599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264.2</w:t>
            </w:r>
          </w:p>
          <w:p w14:paraId="00B7768E" w14:textId="4A79777D" w:rsidR="000C2599" w:rsidRDefault="00F87FB5" w:rsidP="000C2599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284.5</w:t>
            </w:r>
          </w:p>
          <w:p w14:paraId="0C92A83E" w14:textId="77777777" w:rsidR="00F87FB5" w:rsidRDefault="00F87FB5" w:rsidP="000C2599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305.0</w:t>
            </w:r>
          </w:p>
          <w:p w14:paraId="67585891" w14:textId="77777777" w:rsidR="00F87FB5" w:rsidRPr="007C11D6" w:rsidRDefault="00F87FB5" w:rsidP="000C2599">
            <w:pPr>
              <w:suppressLineNumbers/>
              <w:spacing w:line="240" w:lineRule="auto"/>
              <w:jc w:val="center"/>
              <w:outlineLvl w:val="0"/>
              <w:rPr>
                <w:b/>
                <w:sz w:val="22"/>
                <w:szCs w:val="22"/>
              </w:rPr>
            </w:pPr>
            <w:r w:rsidRPr="007C11D6">
              <w:rPr>
                <w:b/>
                <w:sz w:val="22"/>
                <w:szCs w:val="22"/>
              </w:rPr>
              <w:t>324.8</w:t>
            </w:r>
          </w:p>
          <w:p w14:paraId="6BB9EC80" w14:textId="53917FD8" w:rsidR="00F87FB5" w:rsidRPr="000C2599" w:rsidRDefault="00F87FB5" w:rsidP="000C2599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344.2</w:t>
            </w:r>
          </w:p>
        </w:tc>
        <w:tc>
          <w:tcPr>
            <w:tcW w:w="1056" w:type="dxa"/>
          </w:tcPr>
          <w:p w14:paraId="62691F7F" w14:textId="71AA4C42" w:rsidR="009F5901" w:rsidRDefault="00823703" w:rsidP="000C2599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9.93</w:t>
            </w:r>
          </w:p>
          <w:p w14:paraId="57A4CD1B" w14:textId="2391D3E6" w:rsidR="009F5901" w:rsidRDefault="009F5901" w:rsidP="000C2599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9.95</w:t>
            </w:r>
          </w:p>
          <w:p w14:paraId="30260CF5" w14:textId="2292B5A0" w:rsidR="000C2599" w:rsidRDefault="00F87FB5" w:rsidP="000C2599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9.9</w:t>
            </w:r>
            <w:r w:rsidR="00743616">
              <w:rPr>
                <w:sz w:val="22"/>
                <w:szCs w:val="22"/>
              </w:rPr>
              <w:t>6</w:t>
            </w:r>
          </w:p>
          <w:p w14:paraId="71538C02" w14:textId="5B364058" w:rsidR="00F87FB5" w:rsidRPr="00BE0DBD" w:rsidRDefault="00F87FB5" w:rsidP="000C2599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 w:rsidRPr="00BE0DBD">
              <w:rPr>
                <w:sz w:val="22"/>
                <w:szCs w:val="22"/>
              </w:rPr>
              <w:t>9.9</w:t>
            </w:r>
            <w:r w:rsidR="00BE0DBD" w:rsidRPr="00BE0DBD">
              <w:rPr>
                <w:sz w:val="22"/>
                <w:szCs w:val="22"/>
              </w:rPr>
              <w:t>6</w:t>
            </w:r>
          </w:p>
          <w:p w14:paraId="0C124227" w14:textId="0D51925B" w:rsidR="00F87FB5" w:rsidRPr="007C11D6" w:rsidRDefault="00F87FB5" w:rsidP="000C2599">
            <w:pPr>
              <w:suppressLineNumbers/>
              <w:spacing w:line="240" w:lineRule="auto"/>
              <w:jc w:val="center"/>
              <w:outlineLvl w:val="0"/>
              <w:rPr>
                <w:b/>
                <w:sz w:val="22"/>
                <w:szCs w:val="22"/>
              </w:rPr>
            </w:pPr>
            <w:r w:rsidRPr="007C11D6">
              <w:rPr>
                <w:b/>
                <w:sz w:val="22"/>
                <w:szCs w:val="22"/>
              </w:rPr>
              <w:t>9.97</w:t>
            </w:r>
          </w:p>
          <w:p w14:paraId="56B2D678" w14:textId="1FF7F31E" w:rsidR="00F87FB5" w:rsidRPr="000C2599" w:rsidRDefault="00F87FB5" w:rsidP="00BE0DBD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9.97</w:t>
            </w:r>
          </w:p>
        </w:tc>
      </w:tr>
      <w:tr w:rsidR="000C2599" w14:paraId="17E6D61E" w14:textId="77777777" w:rsidTr="000C2599">
        <w:trPr>
          <w:jc w:val="center"/>
        </w:trPr>
        <w:tc>
          <w:tcPr>
            <w:tcW w:w="992" w:type="dxa"/>
          </w:tcPr>
          <w:p w14:paraId="5E21CF6C" w14:textId="694A26C2" w:rsidR="000C2599" w:rsidRPr="000C2599" w:rsidRDefault="000C2599" w:rsidP="000C2599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 w:rsidRPr="000C2599">
              <w:rPr>
                <w:sz w:val="22"/>
                <w:szCs w:val="22"/>
              </w:rPr>
              <w:t>5.6</w:t>
            </w:r>
          </w:p>
          <w:p w14:paraId="521F442A" w14:textId="560BCF19" w:rsidR="000C2599" w:rsidRPr="000C2599" w:rsidRDefault="000C2599" w:rsidP="000C2599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 w:rsidRPr="000C2599">
              <w:rPr>
                <w:sz w:val="22"/>
                <w:szCs w:val="22"/>
              </w:rPr>
              <w:t>5.6</w:t>
            </w:r>
          </w:p>
          <w:p w14:paraId="1486E89C" w14:textId="014B6424" w:rsidR="000C2599" w:rsidRPr="000C2599" w:rsidRDefault="000C2599" w:rsidP="000C2599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 w:rsidRPr="000C2599">
              <w:rPr>
                <w:sz w:val="22"/>
                <w:szCs w:val="22"/>
              </w:rPr>
              <w:t>5.6</w:t>
            </w:r>
          </w:p>
          <w:p w14:paraId="45E9E2C7" w14:textId="4238940D" w:rsidR="000C2599" w:rsidRPr="000C2599" w:rsidRDefault="000C2599" w:rsidP="000C2599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 w:rsidRPr="000C2599">
              <w:rPr>
                <w:sz w:val="22"/>
                <w:szCs w:val="22"/>
              </w:rPr>
              <w:t>5.6</w:t>
            </w:r>
          </w:p>
        </w:tc>
        <w:tc>
          <w:tcPr>
            <w:tcW w:w="1134" w:type="dxa"/>
          </w:tcPr>
          <w:p w14:paraId="239315DF" w14:textId="64091AC4" w:rsidR="000C2599" w:rsidRPr="000C2599" w:rsidRDefault="000C2599" w:rsidP="000C2599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 w:rsidRPr="000C2599">
              <w:rPr>
                <w:sz w:val="22"/>
                <w:szCs w:val="22"/>
              </w:rPr>
              <w:t>5</w:t>
            </w:r>
          </w:p>
          <w:p w14:paraId="5CBADB0F" w14:textId="77777777" w:rsidR="000C2599" w:rsidRPr="000C2599" w:rsidRDefault="000C2599" w:rsidP="000C2599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 w:rsidRPr="000C2599">
              <w:rPr>
                <w:sz w:val="22"/>
                <w:szCs w:val="22"/>
              </w:rPr>
              <w:t>6</w:t>
            </w:r>
          </w:p>
          <w:p w14:paraId="0772C07E" w14:textId="77777777" w:rsidR="000C2599" w:rsidRPr="000C2599" w:rsidRDefault="000C2599" w:rsidP="000C2599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 w:rsidRPr="000C2599">
              <w:rPr>
                <w:sz w:val="22"/>
                <w:szCs w:val="22"/>
              </w:rPr>
              <w:t>7</w:t>
            </w:r>
          </w:p>
          <w:p w14:paraId="38ADC562" w14:textId="584F66C8" w:rsidR="000C2599" w:rsidRPr="000C2599" w:rsidRDefault="000C2599" w:rsidP="000C2599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 w:rsidRPr="000C2599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14:paraId="7926EBA8" w14:textId="653339AF" w:rsidR="000C2599" w:rsidRPr="000C2599" w:rsidRDefault="000C2599" w:rsidP="000C2599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 w:rsidRPr="000C2599">
              <w:rPr>
                <w:sz w:val="22"/>
                <w:szCs w:val="22"/>
              </w:rPr>
              <w:t>40</w:t>
            </w:r>
          </w:p>
          <w:p w14:paraId="652B8689" w14:textId="77777777" w:rsidR="000C2599" w:rsidRPr="000C2599" w:rsidRDefault="000C2599" w:rsidP="000C2599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 w:rsidRPr="000C2599">
              <w:rPr>
                <w:sz w:val="22"/>
                <w:szCs w:val="22"/>
              </w:rPr>
              <w:t>39</w:t>
            </w:r>
          </w:p>
          <w:p w14:paraId="51D5355F" w14:textId="77777777" w:rsidR="000C2599" w:rsidRPr="000C2599" w:rsidRDefault="000C2599" w:rsidP="000C2599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 w:rsidRPr="000C2599">
              <w:rPr>
                <w:sz w:val="22"/>
                <w:szCs w:val="22"/>
              </w:rPr>
              <w:t>38</w:t>
            </w:r>
          </w:p>
          <w:p w14:paraId="7D7A1950" w14:textId="7B6D6429" w:rsidR="000C2599" w:rsidRPr="000C2599" w:rsidRDefault="000C2599" w:rsidP="000C2599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 w:rsidRPr="000C2599">
              <w:rPr>
                <w:sz w:val="22"/>
                <w:szCs w:val="22"/>
              </w:rPr>
              <w:t>37</w:t>
            </w:r>
          </w:p>
        </w:tc>
        <w:tc>
          <w:tcPr>
            <w:tcW w:w="1276" w:type="dxa"/>
          </w:tcPr>
          <w:p w14:paraId="0D5403FA" w14:textId="016129F3" w:rsidR="000C2599" w:rsidRDefault="00A14CF5" w:rsidP="000C2599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370.5</w:t>
            </w:r>
          </w:p>
          <w:p w14:paraId="53091CC5" w14:textId="77777777" w:rsidR="00EC27C8" w:rsidRDefault="00EC27C8" w:rsidP="000C2599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391.6</w:t>
            </w:r>
          </w:p>
          <w:p w14:paraId="69B82B26" w14:textId="77777777" w:rsidR="00EC27C8" w:rsidRDefault="00EC27C8" w:rsidP="000C2599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411.9</w:t>
            </w:r>
          </w:p>
          <w:p w14:paraId="502A14A9" w14:textId="5573F4D7" w:rsidR="00EC27C8" w:rsidRPr="000C2599" w:rsidRDefault="00EC27C8" w:rsidP="000C2599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430.9</w:t>
            </w:r>
          </w:p>
        </w:tc>
        <w:tc>
          <w:tcPr>
            <w:tcW w:w="1372" w:type="dxa"/>
          </w:tcPr>
          <w:p w14:paraId="4719B122" w14:textId="7A998DE5" w:rsidR="000C2599" w:rsidRDefault="00A14CF5" w:rsidP="000C2599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66.80</w:t>
            </w:r>
          </w:p>
          <w:p w14:paraId="21BB9C4D" w14:textId="77777777" w:rsidR="00EC27C8" w:rsidRDefault="00EC27C8" w:rsidP="000C2599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66.82</w:t>
            </w:r>
          </w:p>
          <w:p w14:paraId="7E579F10" w14:textId="77777777" w:rsidR="00EC27C8" w:rsidRDefault="00EC27C8" w:rsidP="000C2599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66.84</w:t>
            </w:r>
          </w:p>
          <w:p w14:paraId="7967884F" w14:textId="258D6BFA" w:rsidR="00EC27C8" w:rsidRPr="000C2599" w:rsidRDefault="00EC27C8" w:rsidP="000C2599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66.83</w:t>
            </w:r>
          </w:p>
        </w:tc>
        <w:tc>
          <w:tcPr>
            <w:tcW w:w="1122" w:type="dxa"/>
          </w:tcPr>
          <w:p w14:paraId="04D2F52A" w14:textId="1E4FB744" w:rsidR="000C2599" w:rsidRDefault="00A14CF5" w:rsidP="000C2599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2.998</w:t>
            </w:r>
          </w:p>
          <w:p w14:paraId="5FC69626" w14:textId="77777777" w:rsidR="00EC27C8" w:rsidRDefault="00EC27C8" w:rsidP="000C2599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3.006</w:t>
            </w:r>
          </w:p>
          <w:p w14:paraId="08D689C2" w14:textId="77777777" w:rsidR="00EC27C8" w:rsidRDefault="00EC27C8" w:rsidP="000C2599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3.014</w:t>
            </w:r>
          </w:p>
          <w:p w14:paraId="13E534A4" w14:textId="7A5917F0" w:rsidR="00EC27C8" w:rsidRPr="000C2599" w:rsidRDefault="00EC27C8" w:rsidP="000C2599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3.021</w:t>
            </w:r>
          </w:p>
        </w:tc>
        <w:tc>
          <w:tcPr>
            <w:tcW w:w="1326" w:type="dxa"/>
          </w:tcPr>
          <w:p w14:paraId="75935935" w14:textId="2D7F269E" w:rsidR="000C2599" w:rsidRDefault="00A14CF5" w:rsidP="000C2599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297.6</w:t>
            </w:r>
          </w:p>
          <w:p w14:paraId="4BB661DD" w14:textId="77777777" w:rsidR="00EC27C8" w:rsidRDefault="00EC27C8" w:rsidP="000C2599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318.7</w:t>
            </w:r>
          </w:p>
          <w:p w14:paraId="556581F0" w14:textId="77777777" w:rsidR="00EC27C8" w:rsidRDefault="00EC27C8" w:rsidP="000C2599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339.1</w:t>
            </w:r>
          </w:p>
          <w:p w14:paraId="5B212775" w14:textId="03B342F4" w:rsidR="00EC27C8" w:rsidRPr="000C2599" w:rsidRDefault="00EC27C8" w:rsidP="000C2599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358.4</w:t>
            </w:r>
          </w:p>
        </w:tc>
        <w:tc>
          <w:tcPr>
            <w:tcW w:w="1056" w:type="dxa"/>
          </w:tcPr>
          <w:p w14:paraId="6DA0F1B7" w14:textId="15360A3F" w:rsidR="000C2599" w:rsidRDefault="00A14CF5" w:rsidP="000C2599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9.9</w:t>
            </w:r>
            <w:r w:rsidR="00BE0DBD">
              <w:rPr>
                <w:sz w:val="22"/>
                <w:szCs w:val="22"/>
              </w:rPr>
              <w:t>6</w:t>
            </w:r>
          </w:p>
          <w:p w14:paraId="2368ECCF" w14:textId="27E75CCC" w:rsidR="00EC27C8" w:rsidRDefault="00EC27C8" w:rsidP="000C2599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9.96</w:t>
            </w:r>
          </w:p>
          <w:p w14:paraId="02646FFA" w14:textId="03C755A9" w:rsidR="00EC27C8" w:rsidRDefault="00EC27C8" w:rsidP="000C2599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9.97</w:t>
            </w:r>
          </w:p>
          <w:p w14:paraId="21F38FF8" w14:textId="26DC27C6" w:rsidR="00EC27C8" w:rsidRPr="000C2599" w:rsidRDefault="00EC27C8" w:rsidP="00BE0DBD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9.9</w:t>
            </w:r>
            <w:r w:rsidR="00BE0DBD">
              <w:rPr>
                <w:sz w:val="22"/>
                <w:szCs w:val="22"/>
              </w:rPr>
              <w:t>7</w:t>
            </w:r>
          </w:p>
        </w:tc>
      </w:tr>
    </w:tbl>
    <w:p w14:paraId="46757B97" w14:textId="77777777" w:rsidR="00C76757" w:rsidRDefault="00C76757" w:rsidP="00C76757">
      <w:pPr>
        <w:suppressLineNumbers/>
        <w:spacing w:line="240" w:lineRule="auto"/>
        <w:ind w:left="450" w:hanging="450"/>
        <w:jc w:val="center"/>
        <w:outlineLvl w:val="0"/>
        <w:rPr>
          <w:b/>
          <w:szCs w:val="24"/>
        </w:rPr>
      </w:pPr>
    </w:p>
    <w:p w14:paraId="6FB311AE" w14:textId="77777777" w:rsidR="00DF4686" w:rsidRDefault="00DF4686" w:rsidP="00C95875">
      <w:pPr>
        <w:suppressLineNumbers/>
        <w:spacing w:line="240" w:lineRule="auto"/>
        <w:ind w:left="450" w:hanging="450"/>
        <w:outlineLvl w:val="0"/>
        <w:rPr>
          <w:b/>
          <w:szCs w:val="24"/>
        </w:rPr>
      </w:pPr>
    </w:p>
    <w:p w14:paraId="2B5C9870" w14:textId="287C1452" w:rsidR="002C638A" w:rsidRDefault="002C638A" w:rsidP="00431810">
      <w:pPr>
        <w:suppressLineNumbers/>
        <w:spacing w:line="240" w:lineRule="auto"/>
        <w:ind w:left="851" w:hanging="851"/>
        <w:outlineLvl w:val="0"/>
        <w:rPr>
          <w:szCs w:val="24"/>
        </w:rPr>
      </w:pPr>
      <w:r w:rsidRPr="002C638A">
        <w:rPr>
          <w:szCs w:val="24"/>
        </w:rPr>
        <w:t xml:space="preserve">Table </w:t>
      </w:r>
      <w:r w:rsidR="00846311">
        <w:rPr>
          <w:szCs w:val="24"/>
        </w:rPr>
        <w:t>2</w:t>
      </w:r>
      <w:r w:rsidRPr="002C638A">
        <w:rPr>
          <w:szCs w:val="24"/>
        </w:rPr>
        <w:t xml:space="preserve">. </w:t>
      </w:r>
      <w:r>
        <w:rPr>
          <w:szCs w:val="24"/>
        </w:rPr>
        <w:t>Effects of wash water and caustic flowrate</w:t>
      </w:r>
      <w:r w:rsidR="001B33BD">
        <w:rPr>
          <w:szCs w:val="24"/>
        </w:rPr>
        <w:t>s</w:t>
      </w:r>
      <w:r>
        <w:rPr>
          <w:szCs w:val="24"/>
        </w:rPr>
        <w:t xml:space="preserve"> on </w:t>
      </w:r>
      <w:r w:rsidR="006E113B">
        <w:rPr>
          <w:szCs w:val="24"/>
        </w:rPr>
        <w:t xml:space="preserve">the </w:t>
      </w:r>
      <w:r w:rsidR="008E51A1">
        <w:rPr>
          <w:szCs w:val="24"/>
        </w:rPr>
        <w:t xml:space="preserve">energy demand and </w:t>
      </w:r>
      <w:r>
        <w:rPr>
          <w:szCs w:val="24"/>
        </w:rPr>
        <w:t>CO</w:t>
      </w:r>
      <w:r>
        <w:rPr>
          <w:szCs w:val="24"/>
          <w:vertAlign w:val="subscript"/>
        </w:rPr>
        <w:t>2</w:t>
      </w:r>
      <w:r>
        <w:rPr>
          <w:szCs w:val="24"/>
        </w:rPr>
        <w:t xml:space="preserve"> </w:t>
      </w:r>
      <w:r w:rsidR="008E51A1">
        <w:rPr>
          <w:szCs w:val="24"/>
        </w:rPr>
        <w:t>and H</w:t>
      </w:r>
      <w:r w:rsidR="008E51A1">
        <w:rPr>
          <w:szCs w:val="24"/>
          <w:vertAlign w:val="subscript"/>
        </w:rPr>
        <w:t>2</w:t>
      </w:r>
      <w:r w:rsidR="008E51A1">
        <w:rPr>
          <w:szCs w:val="24"/>
        </w:rPr>
        <w:t xml:space="preserve">S </w:t>
      </w:r>
      <w:r>
        <w:rPr>
          <w:szCs w:val="24"/>
        </w:rPr>
        <w:t xml:space="preserve">concentration </w:t>
      </w:r>
      <w:r w:rsidR="00E11766">
        <w:rPr>
          <w:szCs w:val="24"/>
        </w:rPr>
        <w:t>of</w:t>
      </w:r>
      <w:r w:rsidR="008E51A1">
        <w:rPr>
          <w:szCs w:val="24"/>
        </w:rPr>
        <w:t xml:space="preserve"> treated CO</w:t>
      </w:r>
      <w:r w:rsidR="008E51A1">
        <w:rPr>
          <w:szCs w:val="24"/>
          <w:vertAlign w:val="subscript"/>
        </w:rPr>
        <w:t>2</w:t>
      </w:r>
      <w:r w:rsidR="008E51A1">
        <w:rPr>
          <w:szCs w:val="24"/>
        </w:rPr>
        <w:t xml:space="preserve"> stream</w:t>
      </w:r>
      <w:r w:rsidR="00CD0DED">
        <w:rPr>
          <w:szCs w:val="24"/>
        </w:rPr>
        <w:t>.</w:t>
      </w:r>
    </w:p>
    <w:p w14:paraId="086E10A6" w14:textId="1C87B2FE" w:rsidR="006537D4" w:rsidRDefault="006537D4" w:rsidP="00C95875">
      <w:pPr>
        <w:suppressLineNumbers/>
        <w:spacing w:line="240" w:lineRule="auto"/>
        <w:ind w:left="450" w:hanging="450"/>
        <w:outlineLvl w:val="0"/>
        <w:rPr>
          <w:szCs w:val="24"/>
        </w:rPr>
      </w:pPr>
    </w:p>
    <w:tbl>
      <w:tblPr>
        <w:tblStyle w:val="TableGrid"/>
        <w:tblW w:w="9918" w:type="dxa"/>
        <w:jc w:val="center"/>
        <w:tblLook w:val="04A0" w:firstRow="1" w:lastRow="0" w:firstColumn="1" w:lastColumn="0" w:noHBand="0" w:noVBand="1"/>
      </w:tblPr>
      <w:tblGrid>
        <w:gridCol w:w="996"/>
        <w:gridCol w:w="845"/>
        <w:gridCol w:w="999"/>
        <w:gridCol w:w="1097"/>
        <w:gridCol w:w="949"/>
        <w:gridCol w:w="815"/>
        <w:gridCol w:w="1098"/>
        <w:gridCol w:w="1002"/>
        <w:gridCol w:w="988"/>
        <w:gridCol w:w="1129"/>
      </w:tblGrid>
      <w:tr w:rsidR="003969D8" w14:paraId="3054F8CC" w14:textId="77777777" w:rsidTr="00BC7384">
        <w:trPr>
          <w:jc w:val="center"/>
        </w:trPr>
        <w:tc>
          <w:tcPr>
            <w:tcW w:w="996" w:type="dxa"/>
            <w:vMerge w:val="restart"/>
            <w:shd w:val="clear" w:color="auto" w:fill="D9D9D9" w:themeFill="background1" w:themeFillShade="D9"/>
          </w:tcPr>
          <w:p w14:paraId="2E099E7D" w14:textId="36089A09" w:rsidR="003969D8" w:rsidRDefault="003969D8" w:rsidP="007026C8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Wash water</w:t>
            </w:r>
            <w:r w:rsidRPr="000C2599">
              <w:rPr>
                <w:sz w:val="22"/>
                <w:szCs w:val="22"/>
              </w:rPr>
              <w:t xml:space="preserve"> flowrate (m</w:t>
            </w:r>
            <w:r w:rsidRPr="000C2599">
              <w:rPr>
                <w:sz w:val="22"/>
                <w:szCs w:val="22"/>
                <w:vertAlign w:val="superscript"/>
              </w:rPr>
              <w:t>3</w:t>
            </w:r>
            <w:r w:rsidRPr="000C2599">
              <w:rPr>
                <w:sz w:val="22"/>
                <w:szCs w:val="22"/>
              </w:rPr>
              <w:t>/h)</w:t>
            </w:r>
          </w:p>
        </w:tc>
        <w:tc>
          <w:tcPr>
            <w:tcW w:w="845" w:type="dxa"/>
            <w:vMerge w:val="restart"/>
            <w:shd w:val="clear" w:color="auto" w:fill="D9D9D9" w:themeFill="background1" w:themeFillShade="D9"/>
          </w:tcPr>
          <w:p w14:paraId="4211DA22" w14:textId="4B34B435" w:rsidR="003969D8" w:rsidRDefault="003969D8" w:rsidP="007026C8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Feed steam (kg/h)</w:t>
            </w:r>
          </w:p>
        </w:tc>
        <w:tc>
          <w:tcPr>
            <w:tcW w:w="2096" w:type="dxa"/>
            <w:gridSpan w:val="2"/>
            <w:shd w:val="clear" w:color="auto" w:fill="D9D9D9" w:themeFill="background1" w:themeFillShade="D9"/>
          </w:tcPr>
          <w:p w14:paraId="4B9E3E73" w14:textId="79DBA568" w:rsidR="003969D8" w:rsidRPr="005E44BA" w:rsidRDefault="005E44BA" w:rsidP="007026C8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  <w:vertAlign w:val="subscript"/>
              </w:rPr>
            </w:pPr>
            <w:r>
              <w:rPr>
                <w:sz w:val="22"/>
                <w:szCs w:val="22"/>
              </w:rPr>
              <w:t>Purified CO</w:t>
            </w:r>
            <w:r>
              <w:rPr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949" w:type="dxa"/>
            <w:vMerge w:val="restart"/>
            <w:shd w:val="clear" w:color="auto" w:fill="D9D9D9" w:themeFill="background1" w:themeFillShade="D9"/>
          </w:tcPr>
          <w:p w14:paraId="10CEAA3B" w14:textId="18E3B926" w:rsidR="003969D8" w:rsidRDefault="003969D8" w:rsidP="007026C8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Caustic flowrate (m3/h)</w:t>
            </w:r>
          </w:p>
        </w:tc>
        <w:tc>
          <w:tcPr>
            <w:tcW w:w="815" w:type="dxa"/>
            <w:vMerge w:val="restart"/>
            <w:shd w:val="clear" w:color="auto" w:fill="D9D9D9" w:themeFill="background1" w:themeFillShade="D9"/>
          </w:tcPr>
          <w:p w14:paraId="636554DA" w14:textId="72401212" w:rsidR="003969D8" w:rsidRDefault="003969D8" w:rsidP="007026C8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Pump energy </w:t>
            </w:r>
            <w:r w:rsidRPr="000C2599">
              <w:rPr>
                <w:sz w:val="22"/>
                <w:szCs w:val="22"/>
              </w:rPr>
              <w:t>(kW)</w:t>
            </w:r>
          </w:p>
        </w:tc>
        <w:tc>
          <w:tcPr>
            <w:tcW w:w="1098" w:type="dxa"/>
            <w:vMerge w:val="restart"/>
            <w:shd w:val="clear" w:color="auto" w:fill="D9D9D9" w:themeFill="background1" w:themeFillShade="D9"/>
          </w:tcPr>
          <w:p w14:paraId="41750A9C" w14:textId="6793E65D" w:rsidR="003969D8" w:rsidRPr="000C2599" w:rsidRDefault="003969D8" w:rsidP="007026C8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 w:rsidRPr="000C2599">
              <w:rPr>
                <w:sz w:val="22"/>
                <w:szCs w:val="22"/>
              </w:rPr>
              <w:t>E-</w:t>
            </w:r>
            <w:r>
              <w:rPr>
                <w:sz w:val="22"/>
                <w:szCs w:val="22"/>
              </w:rPr>
              <w:t>Cooler</w:t>
            </w:r>
            <w:r w:rsidRPr="000C2599">
              <w:rPr>
                <w:sz w:val="22"/>
                <w:szCs w:val="22"/>
              </w:rPr>
              <w:t xml:space="preserve"> (kW)</w:t>
            </w:r>
          </w:p>
        </w:tc>
        <w:tc>
          <w:tcPr>
            <w:tcW w:w="3119" w:type="dxa"/>
            <w:gridSpan w:val="3"/>
            <w:shd w:val="clear" w:color="auto" w:fill="D9D9D9" w:themeFill="background1" w:themeFillShade="D9"/>
          </w:tcPr>
          <w:p w14:paraId="30330509" w14:textId="08C087CF" w:rsidR="003969D8" w:rsidRPr="005E44BA" w:rsidRDefault="005E44BA" w:rsidP="007026C8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Treated CO</w:t>
            </w:r>
            <w:r>
              <w:rPr>
                <w:sz w:val="22"/>
                <w:szCs w:val="22"/>
                <w:vertAlign w:val="subscript"/>
              </w:rPr>
              <w:t>2</w:t>
            </w:r>
          </w:p>
        </w:tc>
      </w:tr>
      <w:tr w:rsidR="003969D8" w14:paraId="34BB50A8" w14:textId="77777777" w:rsidTr="00BC7384">
        <w:trPr>
          <w:jc w:val="center"/>
        </w:trPr>
        <w:tc>
          <w:tcPr>
            <w:tcW w:w="996" w:type="dxa"/>
            <w:vMerge/>
            <w:shd w:val="clear" w:color="auto" w:fill="D9D9D9" w:themeFill="background1" w:themeFillShade="D9"/>
          </w:tcPr>
          <w:p w14:paraId="3313B4E0" w14:textId="596FEDF4" w:rsidR="003969D8" w:rsidRPr="000C2599" w:rsidRDefault="003969D8" w:rsidP="007026C8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45" w:type="dxa"/>
            <w:vMerge/>
            <w:shd w:val="clear" w:color="auto" w:fill="D9D9D9" w:themeFill="background1" w:themeFillShade="D9"/>
          </w:tcPr>
          <w:p w14:paraId="3E587D6D" w14:textId="0FA86B9A" w:rsidR="003969D8" w:rsidRPr="000C2599" w:rsidRDefault="003969D8" w:rsidP="007026C8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99" w:type="dxa"/>
            <w:shd w:val="clear" w:color="auto" w:fill="D9D9D9" w:themeFill="background1" w:themeFillShade="D9"/>
          </w:tcPr>
          <w:p w14:paraId="305D9910" w14:textId="4B728497" w:rsidR="003969D8" w:rsidRDefault="005E44BA" w:rsidP="007026C8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Flowrate (</w:t>
            </w:r>
            <w:proofErr w:type="spellStart"/>
            <w:r>
              <w:rPr>
                <w:sz w:val="22"/>
                <w:szCs w:val="22"/>
              </w:rPr>
              <w:t>kmol</w:t>
            </w:r>
            <w:proofErr w:type="spellEnd"/>
            <w:r>
              <w:rPr>
                <w:sz w:val="22"/>
                <w:szCs w:val="22"/>
              </w:rPr>
              <w:t>/h)</w:t>
            </w:r>
          </w:p>
        </w:tc>
        <w:tc>
          <w:tcPr>
            <w:tcW w:w="1097" w:type="dxa"/>
            <w:shd w:val="clear" w:color="auto" w:fill="D9D9D9" w:themeFill="background1" w:themeFillShade="D9"/>
          </w:tcPr>
          <w:p w14:paraId="2FF94BCF" w14:textId="77777777" w:rsidR="005E44BA" w:rsidRDefault="005E44BA" w:rsidP="005E44BA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</w:t>
            </w:r>
            <w:r w:rsidRPr="000C2599">
              <w:rPr>
                <w:sz w:val="22"/>
                <w:szCs w:val="22"/>
                <w:vertAlign w:val="subscript"/>
              </w:rPr>
              <w:t>2</w:t>
            </w:r>
            <w:r>
              <w:rPr>
                <w:sz w:val="22"/>
                <w:szCs w:val="22"/>
              </w:rPr>
              <w:t xml:space="preserve">S </w:t>
            </w:r>
          </w:p>
          <w:p w14:paraId="5B9E916E" w14:textId="09DE06F7" w:rsidR="003969D8" w:rsidRDefault="005E44BA" w:rsidP="005E44BA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ppm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wt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949" w:type="dxa"/>
            <w:vMerge/>
            <w:shd w:val="clear" w:color="auto" w:fill="D9D9D9" w:themeFill="background1" w:themeFillShade="D9"/>
          </w:tcPr>
          <w:p w14:paraId="4976E0F6" w14:textId="39E1721E" w:rsidR="003969D8" w:rsidRPr="000C2599" w:rsidRDefault="003969D8" w:rsidP="007026C8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15" w:type="dxa"/>
            <w:vMerge/>
            <w:shd w:val="clear" w:color="auto" w:fill="D9D9D9" w:themeFill="background1" w:themeFillShade="D9"/>
          </w:tcPr>
          <w:p w14:paraId="21C408B1" w14:textId="5001DB1F" w:rsidR="003969D8" w:rsidRPr="000C2599" w:rsidRDefault="003969D8" w:rsidP="007026C8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098" w:type="dxa"/>
            <w:vMerge/>
            <w:shd w:val="clear" w:color="auto" w:fill="D9D9D9" w:themeFill="background1" w:themeFillShade="D9"/>
          </w:tcPr>
          <w:p w14:paraId="788E2F30" w14:textId="07306B60" w:rsidR="003969D8" w:rsidRPr="000C2599" w:rsidRDefault="003969D8" w:rsidP="007026C8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002" w:type="dxa"/>
            <w:shd w:val="clear" w:color="auto" w:fill="D9D9D9" w:themeFill="background1" w:themeFillShade="D9"/>
          </w:tcPr>
          <w:p w14:paraId="34AECBED" w14:textId="5824D5C6" w:rsidR="003969D8" w:rsidRPr="005B633A" w:rsidRDefault="005E44BA" w:rsidP="007026C8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Flowrate</w:t>
            </w:r>
            <w:r w:rsidR="003969D8">
              <w:rPr>
                <w:sz w:val="22"/>
                <w:szCs w:val="22"/>
              </w:rPr>
              <w:t xml:space="preserve"> (</w:t>
            </w:r>
            <w:proofErr w:type="spellStart"/>
            <w:r w:rsidR="003969D8">
              <w:rPr>
                <w:sz w:val="22"/>
                <w:szCs w:val="22"/>
              </w:rPr>
              <w:t>kmol</w:t>
            </w:r>
            <w:proofErr w:type="spellEnd"/>
            <w:r w:rsidR="003969D8">
              <w:rPr>
                <w:sz w:val="22"/>
                <w:szCs w:val="22"/>
              </w:rPr>
              <w:t>/h)</w:t>
            </w:r>
          </w:p>
        </w:tc>
        <w:tc>
          <w:tcPr>
            <w:tcW w:w="988" w:type="dxa"/>
            <w:shd w:val="clear" w:color="auto" w:fill="D9D9D9" w:themeFill="background1" w:themeFillShade="D9"/>
          </w:tcPr>
          <w:p w14:paraId="62AEED9C" w14:textId="7DF17F55" w:rsidR="003969D8" w:rsidRDefault="003969D8" w:rsidP="007026C8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 w:rsidRPr="000C2599">
              <w:rPr>
                <w:sz w:val="22"/>
                <w:szCs w:val="22"/>
              </w:rPr>
              <w:t>CO</w:t>
            </w:r>
            <w:r w:rsidRPr="000C2599">
              <w:rPr>
                <w:sz w:val="22"/>
                <w:szCs w:val="22"/>
                <w:vertAlign w:val="subscript"/>
              </w:rPr>
              <w:t>2</w:t>
            </w:r>
            <w:r w:rsidRPr="000C2599">
              <w:rPr>
                <w:sz w:val="22"/>
                <w:szCs w:val="22"/>
              </w:rPr>
              <w:t xml:space="preserve"> </w:t>
            </w:r>
          </w:p>
          <w:p w14:paraId="01B529D2" w14:textId="2B6527A7" w:rsidR="003969D8" w:rsidRPr="000C2599" w:rsidRDefault="003969D8" w:rsidP="007026C8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(% mol)</w:t>
            </w:r>
          </w:p>
        </w:tc>
        <w:tc>
          <w:tcPr>
            <w:tcW w:w="1129" w:type="dxa"/>
            <w:shd w:val="clear" w:color="auto" w:fill="D9D9D9" w:themeFill="background1" w:themeFillShade="D9"/>
          </w:tcPr>
          <w:p w14:paraId="77AC6967" w14:textId="77777777" w:rsidR="003969D8" w:rsidRDefault="003969D8" w:rsidP="007026C8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</w:t>
            </w:r>
            <w:r w:rsidRPr="000C2599">
              <w:rPr>
                <w:sz w:val="22"/>
                <w:szCs w:val="22"/>
                <w:vertAlign w:val="subscript"/>
              </w:rPr>
              <w:t>2</w:t>
            </w:r>
            <w:r>
              <w:rPr>
                <w:sz w:val="22"/>
                <w:szCs w:val="22"/>
              </w:rPr>
              <w:t xml:space="preserve">S </w:t>
            </w:r>
          </w:p>
          <w:p w14:paraId="1E1207A0" w14:textId="0E09AE34" w:rsidR="003969D8" w:rsidRPr="000C2599" w:rsidRDefault="003969D8" w:rsidP="007026C8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ppm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wt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</w:tr>
      <w:tr w:rsidR="002A0DEE" w14:paraId="7BA360E2" w14:textId="77777777" w:rsidTr="00BC7384">
        <w:trPr>
          <w:jc w:val="center"/>
        </w:trPr>
        <w:tc>
          <w:tcPr>
            <w:tcW w:w="996" w:type="dxa"/>
          </w:tcPr>
          <w:p w14:paraId="06DE6D39" w14:textId="76E713D0" w:rsidR="002A0DEE" w:rsidRDefault="002A0DEE" w:rsidP="007026C8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11.43</w:t>
            </w:r>
          </w:p>
        </w:tc>
        <w:tc>
          <w:tcPr>
            <w:tcW w:w="845" w:type="dxa"/>
          </w:tcPr>
          <w:p w14:paraId="1E10C727" w14:textId="31229149" w:rsidR="002A0DEE" w:rsidRDefault="002A0DEE" w:rsidP="007026C8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2973</w:t>
            </w:r>
          </w:p>
        </w:tc>
        <w:tc>
          <w:tcPr>
            <w:tcW w:w="999" w:type="dxa"/>
          </w:tcPr>
          <w:p w14:paraId="04B4D36D" w14:textId="120C2986" w:rsidR="002A0DEE" w:rsidRDefault="002A0DEE" w:rsidP="007026C8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8.640</w:t>
            </w:r>
          </w:p>
        </w:tc>
        <w:tc>
          <w:tcPr>
            <w:tcW w:w="1097" w:type="dxa"/>
          </w:tcPr>
          <w:p w14:paraId="281FAF2D" w14:textId="787C7C61" w:rsidR="002A0DEE" w:rsidRDefault="002A0DEE" w:rsidP="007026C8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54405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973</w:t>
            </w:r>
          </w:p>
        </w:tc>
        <w:tc>
          <w:tcPr>
            <w:tcW w:w="949" w:type="dxa"/>
          </w:tcPr>
          <w:p w14:paraId="62901C20" w14:textId="1E741FE7" w:rsidR="002A0DEE" w:rsidRDefault="002A0DEE" w:rsidP="007026C8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0.372</w:t>
            </w:r>
          </w:p>
        </w:tc>
        <w:tc>
          <w:tcPr>
            <w:tcW w:w="815" w:type="dxa"/>
          </w:tcPr>
          <w:p w14:paraId="4D93DC1A" w14:textId="72CDD329" w:rsidR="002A0DEE" w:rsidRDefault="002A0DEE" w:rsidP="007026C8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0.881</w:t>
            </w:r>
          </w:p>
        </w:tc>
        <w:tc>
          <w:tcPr>
            <w:tcW w:w="1098" w:type="dxa"/>
          </w:tcPr>
          <w:p w14:paraId="3C6FC18A" w14:textId="5F995054" w:rsidR="002A0DEE" w:rsidRDefault="002A0DEE" w:rsidP="007026C8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7.596</w:t>
            </w:r>
          </w:p>
        </w:tc>
        <w:tc>
          <w:tcPr>
            <w:tcW w:w="1002" w:type="dxa"/>
          </w:tcPr>
          <w:p w14:paraId="26609AC9" w14:textId="49300780" w:rsidR="002A0DEE" w:rsidRDefault="002A0DEE" w:rsidP="007026C8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8.156</w:t>
            </w:r>
          </w:p>
        </w:tc>
        <w:tc>
          <w:tcPr>
            <w:tcW w:w="988" w:type="dxa"/>
          </w:tcPr>
          <w:p w14:paraId="631EC7B7" w14:textId="36DA8BEB" w:rsidR="002A0DEE" w:rsidRDefault="002A0DEE" w:rsidP="007026C8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97.54</w:t>
            </w:r>
          </w:p>
        </w:tc>
        <w:tc>
          <w:tcPr>
            <w:tcW w:w="1129" w:type="dxa"/>
          </w:tcPr>
          <w:p w14:paraId="2EE0A840" w14:textId="1BBAEF9C" w:rsidR="002A0DEE" w:rsidRDefault="002A0DEE" w:rsidP="007026C8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40.4</w:t>
            </w:r>
          </w:p>
        </w:tc>
      </w:tr>
      <w:tr w:rsidR="003969D8" w14:paraId="24230C43" w14:textId="77777777" w:rsidTr="00BC7384">
        <w:trPr>
          <w:jc w:val="center"/>
        </w:trPr>
        <w:tc>
          <w:tcPr>
            <w:tcW w:w="996" w:type="dxa"/>
          </w:tcPr>
          <w:p w14:paraId="6ED58DF4" w14:textId="75402030" w:rsidR="003969D8" w:rsidRPr="000C2599" w:rsidRDefault="003969D8" w:rsidP="007026C8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15.34</w:t>
            </w:r>
          </w:p>
        </w:tc>
        <w:tc>
          <w:tcPr>
            <w:tcW w:w="845" w:type="dxa"/>
          </w:tcPr>
          <w:p w14:paraId="2940CC80" w14:textId="2609EE82" w:rsidR="003969D8" w:rsidRPr="000C2599" w:rsidRDefault="00544056" w:rsidP="007026C8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2973</w:t>
            </w:r>
          </w:p>
        </w:tc>
        <w:tc>
          <w:tcPr>
            <w:tcW w:w="999" w:type="dxa"/>
          </w:tcPr>
          <w:p w14:paraId="7C6275B2" w14:textId="732C7DFD" w:rsidR="003969D8" w:rsidRDefault="00544056" w:rsidP="007026C8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8.458</w:t>
            </w:r>
          </w:p>
        </w:tc>
        <w:tc>
          <w:tcPr>
            <w:tcW w:w="1097" w:type="dxa"/>
          </w:tcPr>
          <w:p w14:paraId="422ABBE1" w14:textId="0174CA2B" w:rsidR="003969D8" w:rsidRDefault="00544056" w:rsidP="007026C8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15,895</w:t>
            </w:r>
          </w:p>
        </w:tc>
        <w:tc>
          <w:tcPr>
            <w:tcW w:w="949" w:type="dxa"/>
          </w:tcPr>
          <w:p w14:paraId="4E138857" w14:textId="15EE92F6" w:rsidR="003969D8" w:rsidRPr="000C2599" w:rsidRDefault="00544056" w:rsidP="007026C8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0.370</w:t>
            </w:r>
          </w:p>
        </w:tc>
        <w:tc>
          <w:tcPr>
            <w:tcW w:w="815" w:type="dxa"/>
          </w:tcPr>
          <w:p w14:paraId="4EB64E76" w14:textId="562A5C65" w:rsidR="003969D8" w:rsidRPr="000C2599" w:rsidRDefault="00544056" w:rsidP="007026C8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1.178</w:t>
            </w:r>
          </w:p>
        </w:tc>
        <w:tc>
          <w:tcPr>
            <w:tcW w:w="1098" w:type="dxa"/>
          </w:tcPr>
          <w:p w14:paraId="12EEB1D7" w14:textId="61DBF449" w:rsidR="003969D8" w:rsidRPr="000C2599" w:rsidRDefault="00544056" w:rsidP="007026C8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7.977</w:t>
            </w:r>
          </w:p>
        </w:tc>
        <w:tc>
          <w:tcPr>
            <w:tcW w:w="1002" w:type="dxa"/>
          </w:tcPr>
          <w:p w14:paraId="13F804FE" w14:textId="29C67448" w:rsidR="003969D8" w:rsidRPr="000C2599" w:rsidRDefault="00544056" w:rsidP="007026C8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7.979</w:t>
            </w:r>
          </w:p>
        </w:tc>
        <w:tc>
          <w:tcPr>
            <w:tcW w:w="988" w:type="dxa"/>
          </w:tcPr>
          <w:p w14:paraId="5CF9E089" w14:textId="1B382170" w:rsidR="003969D8" w:rsidRPr="000C2599" w:rsidRDefault="00544056" w:rsidP="007026C8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97.64</w:t>
            </w:r>
          </w:p>
        </w:tc>
        <w:tc>
          <w:tcPr>
            <w:tcW w:w="1129" w:type="dxa"/>
          </w:tcPr>
          <w:p w14:paraId="5DE48DDC" w14:textId="79398EB0" w:rsidR="003969D8" w:rsidRPr="000C2599" w:rsidRDefault="00544056" w:rsidP="007026C8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28.5</w:t>
            </w:r>
          </w:p>
        </w:tc>
      </w:tr>
      <w:tr w:rsidR="006B0C97" w14:paraId="1DFC71A2" w14:textId="77777777" w:rsidTr="00BC7384">
        <w:trPr>
          <w:jc w:val="center"/>
        </w:trPr>
        <w:tc>
          <w:tcPr>
            <w:tcW w:w="996" w:type="dxa"/>
          </w:tcPr>
          <w:p w14:paraId="4DD13BB8" w14:textId="0CD53E98" w:rsidR="006B0C97" w:rsidRPr="00395BD1" w:rsidRDefault="006B0C97" w:rsidP="006B0C97">
            <w:pPr>
              <w:suppressLineNumbers/>
              <w:spacing w:line="240" w:lineRule="auto"/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22.22</w:t>
            </w:r>
          </w:p>
        </w:tc>
        <w:tc>
          <w:tcPr>
            <w:tcW w:w="845" w:type="dxa"/>
          </w:tcPr>
          <w:p w14:paraId="21C8790D" w14:textId="0276BA84" w:rsidR="006B0C97" w:rsidRPr="00395BD1" w:rsidRDefault="006B0C97" w:rsidP="006B0C97">
            <w:pPr>
              <w:suppressLineNumbers/>
              <w:spacing w:line="240" w:lineRule="auto"/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2973</w:t>
            </w:r>
          </w:p>
        </w:tc>
        <w:tc>
          <w:tcPr>
            <w:tcW w:w="999" w:type="dxa"/>
          </w:tcPr>
          <w:p w14:paraId="7DC6524F" w14:textId="260EF71E" w:rsidR="006B0C97" w:rsidRPr="00395BD1" w:rsidRDefault="006B0C97" w:rsidP="006B0C97">
            <w:pPr>
              <w:suppressLineNumbers/>
              <w:spacing w:line="240" w:lineRule="auto"/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8.134</w:t>
            </w:r>
          </w:p>
        </w:tc>
        <w:tc>
          <w:tcPr>
            <w:tcW w:w="1097" w:type="dxa"/>
          </w:tcPr>
          <w:p w14:paraId="6A29942F" w14:textId="38E37F61" w:rsidR="006B0C97" w:rsidRPr="00395BD1" w:rsidRDefault="006B0C97" w:rsidP="006B0C97">
            <w:pPr>
              <w:suppressLineNumbers/>
              <w:spacing w:line="240" w:lineRule="auto"/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6,097</w:t>
            </w:r>
          </w:p>
        </w:tc>
        <w:tc>
          <w:tcPr>
            <w:tcW w:w="949" w:type="dxa"/>
          </w:tcPr>
          <w:p w14:paraId="7D4576F4" w14:textId="6302B6DC" w:rsidR="006B0C97" w:rsidRPr="00395BD1" w:rsidRDefault="006B0C97" w:rsidP="006B0C97">
            <w:pPr>
              <w:suppressLineNumbers/>
              <w:spacing w:line="240" w:lineRule="auto"/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0.367</w:t>
            </w:r>
          </w:p>
        </w:tc>
        <w:tc>
          <w:tcPr>
            <w:tcW w:w="815" w:type="dxa"/>
          </w:tcPr>
          <w:p w14:paraId="2C263BD8" w14:textId="5447847A" w:rsidR="006B0C97" w:rsidRPr="00395BD1" w:rsidRDefault="006B0C97" w:rsidP="006B0C97">
            <w:pPr>
              <w:suppressLineNumbers/>
              <w:spacing w:line="240" w:lineRule="auto"/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1.700</w:t>
            </w:r>
          </w:p>
        </w:tc>
        <w:tc>
          <w:tcPr>
            <w:tcW w:w="1098" w:type="dxa"/>
          </w:tcPr>
          <w:p w14:paraId="51D29B9E" w14:textId="0C954BB4" w:rsidR="006B0C97" w:rsidRPr="00395BD1" w:rsidRDefault="006B0C97" w:rsidP="006B0C97">
            <w:pPr>
              <w:suppressLineNumbers/>
              <w:spacing w:line="240" w:lineRule="auto"/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7.837</w:t>
            </w:r>
          </w:p>
        </w:tc>
        <w:tc>
          <w:tcPr>
            <w:tcW w:w="1002" w:type="dxa"/>
          </w:tcPr>
          <w:p w14:paraId="17A8E78C" w14:textId="6AF5B279" w:rsidR="006B0C97" w:rsidRPr="00395BD1" w:rsidRDefault="006B0C97" w:rsidP="006B0C97">
            <w:pPr>
              <w:suppressLineNumbers/>
              <w:spacing w:line="240" w:lineRule="auto"/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7.727</w:t>
            </w:r>
          </w:p>
        </w:tc>
        <w:tc>
          <w:tcPr>
            <w:tcW w:w="988" w:type="dxa"/>
          </w:tcPr>
          <w:p w14:paraId="45C7B5F5" w14:textId="3F992B79" w:rsidR="006B0C97" w:rsidRPr="00395BD1" w:rsidRDefault="006B0C97" w:rsidP="006B0C97">
            <w:pPr>
              <w:suppressLineNumbers/>
              <w:spacing w:line="240" w:lineRule="auto"/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97.42</w:t>
            </w:r>
          </w:p>
        </w:tc>
        <w:tc>
          <w:tcPr>
            <w:tcW w:w="1129" w:type="dxa"/>
          </w:tcPr>
          <w:p w14:paraId="199C5884" w14:textId="2685633C" w:rsidR="006B0C97" w:rsidRPr="00395BD1" w:rsidRDefault="006B0C97" w:rsidP="006B0C97">
            <w:pPr>
              <w:suppressLineNumbers/>
              <w:spacing w:line="240" w:lineRule="auto"/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8.3</w:t>
            </w:r>
          </w:p>
        </w:tc>
      </w:tr>
      <w:tr w:rsidR="006B0C97" w14:paraId="294FFAE8" w14:textId="77777777" w:rsidTr="00BC7384">
        <w:trPr>
          <w:jc w:val="center"/>
        </w:trPr>
        <w:tc>
          <w:tcPr>
            <w:tcW w:w="996" w:type="dxa"/>
          </w:tcPr>
          <w:p w14:paraId="40B84026" w14:textId="32F44644" w:rsidR="006B0C97" w:rsidRPr="006B0C97" w:rsidRDefault="006B0C97" w:rsidP="006B0C97">
            <w:pPr>
              <w:suppressLineNumbers/>
              <w:spacing w:line="240" w:lineRule="auto"/>
              <w:jc w:val="center"/>
              <w:outlineLvl w:val="0"/>
              <w:rPr>
                <w:bCs/>
                <w:sz w:val="22"/>
                <w:szCs w:val="22"/>
              </w:rPr>
            </w:pPr>
            <w:r w:rsidRPr="006B0C97">
              <w:rPr>
                <w:bCs/>
                <w:sz w:val="22"/>
                <w:szCs w:val="22"/>
              </w:rPr>
              <w:t>18.05</w:t>
            </w:r>
          </w:p>
        </w:tc>
        <w:tc>
          <w:tcPr>
            <w:tcW w:w="845" w:type="dxa"/>
          </w:tcPr>
          <w:p w14:paraId="125312C5" w14:textId="60387D7C" w:rsidR="006B0C97" w:rsidRPr="006B0C97" w:rsidRDefault="006B0C97" w:rsidP="006B0C97">
            <w:pPr>
              <w:suppressLineNumbers/>
              <w:spacing w:line="240" w:lineRule="auto"/>
              <w:jc w:val="center"/>
              <w:outlineLvl w:val="0"/>
              <w:rPr>
                <w:bCs/>
                <w:sz w:val="22"/>
                <w:szCs w:val="22"/>
              </w:rPr>
            </w:pPr>
            <w:r w:rsidRPr="006B0C97">
              <w:rPr>
                <w:bCs/>
                <w:sz w:val="22"/>
                <w:szCs w:val="22"/>
              </w:rPr>
              <w:t>2973</w:t>
            </w:r>
          </w:p>
        </w:tc>
        <w:tc>
          <w:tcPr>
            <w:tcW w:w="999" w:type="dxa"/>
          </w:tcPr>
          <w:p w14:paraId="1961BA50" w14:textId="7232F5A1" w:rsidR="006B0C97" w:rsidRPr="006B0C97" w:rsidRDefault="006B0C97" w:rsidP="006B0C97">
            <w:pPr>
              <w:suppressLineNumbers/>
              <w:spacing w:line="240" w:lineRule="auto"/>
              <w:jc w:val="center"/>
              <w:outlineLvl w:val="0"/>
              <w:rPr>
                <w:bCs/>
                <w:sz w:val="22"/>
                <w:szCs w:val="22"/>
              </w:rPr>
            </w:pPr>
            <w:r w:rsidRPr="006B0C97">
              <w:rPr>
                <w:bCs/>
                <w:sz w:val="22"/>
                <w:szCs w:val="22"/>
              </w:rPr>
              <w:t>8.329</w:t>
            </w:r>
          </w:p>
        </w:tc>
        <w:tc>
          <w:tcPr>
            <w:tcW w:w="1097" w:type="dxa"/>
          </w:tcPr>
          <w:p w14:paraId="3422BB16" w14:textId="28061DCC" w:rsidR="006B0C97" w:rsidRPr="006B0C97" w:rsidRDefault="006B0C97" w:rsidP="006B0C97">
            <w:pPr>
              <w:suppressLineNumbers/>
              <w:spacing w:line="240" w:lineRule="auto"/>
              <w:jc w:val="center"/>
              <w:outlineLvl w:val="0"/>
              <w:rPr>
                <w:bCs/>
                <w:sz w:val="22"/>
                <w:szCs w:val="22"/>
              </w:rPr>
            </w:pPr>
            <w:r w:rsidRPr="006B0C97">
              <w:rPr>
                <w:bCs/>
                <w:sz w:val="22"/>
                <w:szCs w:val="22"/>
              </w:rPr>
              <w:t>11,960</w:t>
            </w:r>
          </w:p>
        </w:tc>
        <w:tc>
          <w:tcPr>
            <w:tcW w:w="949" w:type="dxa"/>
          </w:tcPr>
          <w:p w14:paraId="1A8BCD41" w14:textId="14F341FA" w:rsidR="006B0C97" w:rsidRPr="000C2599" w:rsidRDefault="006B0C97" w:rsidP="006B0C97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0.185</w:t>
            </w:r>
          </w:p>
        </w:tc>
        <w:tc>
          <w:tcPr>
            <w:tcW w:w="815" w:type="dxa"/>
          </w:tcPr>
          <w:p w14:paraId="71774A66" w14:textId="49BF779D" w:rsidR="006B0C97" w:rsidRPr="000C2599" w:rsidRDefault="006B0C97" w:rsidP="006B0C97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1.377</w:t>
            </w:r>
          </w:p>
        </w:tc>
        <w:tc>
          <w:tcPr>
            <w:tcW w:w="1098" w:type="dxa"/>
          </w:tcPr>
          <w:p w14:paraId="1C7B44CA" w14:textId="468E64E3" w:rsidR="006B0C97" w:rsidRPr="000C2599" w:rsidRDefault="006B0C97" w:rsidP="006B0C97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2.110</w:t>
            </w:r>
          </w:p>
        </w:tc>
        <w:tc>
          <w:tcPr>
            <w:tcW w:w="1002" w:type="dxa"/>
          </w:tcPr>
          <w:p w14:paraId="49DF968F" w14:textId="3C87B56D" w:rsidR="006B0C97" w:rsidRDefault="006B0C97" w:rsidP="006B0C97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8.304</w:t>
            </w:r>
          </w:p>
        </w:tc>
        <w:tc>
          <w:tcPr>
            <w:tcW w:w="988" w:type="dxa"/>
          </w:tcPr>
          <w:p w14:paraId="22F89AC2" w14:textId="16BF740F" w:rsidR="006B0C97" w:rsidRPr="000C2599" w:rsidRDefault="006B0C97" w:rsidP="006B0C97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92.11</w:t>
            </w:r>
          </w:p>
        </w:tc>
        <w:tc>
          <w:tcPr>
            <w:tcW w:w="1129" w:type="dxa"/>
          </w:tcPr>
          <w:p w14:paraId="546B0948" w14:textId="68714F33" w:rsidR="006B0C97" w:rsidRPr="000C2599" w:rsidRDefault="006B0C97" w:rsidP="006B0C97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</w:p>
        </w:tc>
      </w:tr>
      <w:tr w:rsidR="006B0C97" w14:paraId="377B5932" w14:textId="77777777" w:rsidTr="00BC7384">
        <w:trPr>
          <w:jc w:val="center"/>
        </w:trPr>
        <w:tc>
          <w:tcPr>
            <w:tcW w:w="996" w:type="dxa"/>
          </w:tcPr>
          <w:p w14:paraId="5A3A4CB7" w14:textId="19A2CEF0" w:rsidR="006B0C97" w:rsidRPr="006B0C97" w:rsidRDefault="006B0C97" w:rsidP="006B0C97">
            <w:pPr>
              <w:suppressLineNumbers/>
              <w:spacing w:line="240" w:lineRule="auto"/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18.05</w:t>
            </w:r>
          </w:p>
        </w:tc>
        <w:tc>
          <w:tcPr>
            <w:tcW w:w="845" w:type="dxa"/>
          </w:tcPr>
          <w:p w14:paraId="099DF13C" w14:textId="471D7817" w:rsidR="006B0C97" w:rsidRPr="006B0C97" w:rsidRDefault="006B0C97" w:rsidP="006B0C97">
            <w:pPr>
              <w:suppressLineNumbers/>
              <w:spacing w:line="240" w:lineRule="auto"/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2973</w:t>
            </w:r>
          </w:p>
        </w:tc>
        <w:tc>
          <w:tcPr>
            <w:tcW w:w="999" w:type="dxa"/>
          </w:tcPr>
          <w:p w14:paraId="0B3C3BBB" w14:textId="2DC67CBA" w:rsidR="006B0C97" w:rsidRPr="006B0C97" w:rsidRDefault="006B0C97" w:rsidP="006B0C97">
            <w:pPr>
              <w:suppressLineNumbers/>
              <w:spacing w:line="240" w:lineRule="auto"/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8.329</w:t>
            </w:r>
          </w:p>
        </w:tc>
        <w:tc>
          <w:tcPr>
            <w:tcW w:w="1097" w:type="dxa"/>
          </w:tcPr>
          <w:p w14:paraId="20CC1980" w14:textId="338DCA13" w:rsidR="006B0C97" w:rsidRPr="006B0C97" w:rsidRDefault="006B0C97" w:rsidP="006B0C97">
            <w:pPr>
              <w:suppressLineNumbers/>
              <w:spacing w:line="240" w:lineRule="auto"/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11,960</w:t>
            </w:r>
          </w:p>
        </w:tc>
        <w:tc>
          <w:tcPr>
            <w:tcW w:w="949" w:type="dxa"/>
          </w:tcPr>
          <w:p w14:paraId="50FB0F8D" w14:textId="6C826770" w:rsidR="006B0C97" w:rsidRDefault="006B0C97" w:rsidP="006B0C97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0.218</w:t>
            </w:r>
          </w:p>
        </w:tc>
        <w:tc>
          <w:tcPr>
            <w:tcW w:w="815" w:type="dxa"/>
          </w:tcPr>
          <w:p w14:paraId="4A907C13" w14:textId="529A9E22" w:rsidR="006B0C97" w:rsidRDefault="006B0C97" w:rsidP="006B0C97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1.378</w:t>
            </w:r>
          </w:p>
        </w:tc>
        <w:tc>
          <w:tcPr>
            <w:tcW w:w="1098" w:type="dxa"/>
          </w:tcPr>
          <w:p w14:paraId="23F4B54D" w14:textId="14844F57" w:rsidR="006B0C97" w:rsidRDefault="006B0C97" w:rsidP="006B0C97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2.987</w:t>
            </w:r>
          </w:p>
        </w:tc>
        <w:tc>
          <w:tcPr>
            <w:tcW w:w="1002" w:type="dxa"/>
          </w:tcPr>
          <w:p w14:paraId="7DDC20FD" w14:textId="22FF936C" w:rsidR="006B0C97" w:rsidRDefault="006B0C97" w:rsidP="006B0C97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8.214</w:t>
            </w:r>
          </w:p>
        </w:tc>
        <w:tc>
          <w:tcPr>
            <w:tcW w:w="988" w:type="dxa"/>
          </w:tcPr>
          <w:p w14:paraId="00EA77D6" w14:textId="0DBF8A68" w:rsidR="006B0C97" w:rsidRDefault="006B0C97" w:rsidP="006B0C97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93.14</w:t>
            </w:r>
          </w:p>
        </w:tc>
        <w:tc>
          <w:tcPr>
            <w:tcW w:w="1129" w:type="dxa"/>
          </w:tcPr>
          <w:p w14:paraId="3E03EBD6" w14:textId="07D49045" w:rsidR="006B0C97" w:rsidRDefault="006B0C97" w:rsidP="006B0C97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7.8</w:t>
            </w:r>
          </w:p>
        </w:tc>
      </w:tr>
      <w:tr w:rsidR="006B0C97" w14:paraId="41187F48" w14:textId="77777777" w:rsidTr="00BC7384">
        <w:trPr>
          <w:jc w:val="center"/>
        </w:trPr>
        <w:tc>
          <w:tcPr>
            <w:tcW w:w="996" w:type="dxa"/>
          </w:tcPr>
          <w:p w14:paraId="5CF054CF" w14:textId="7961CFFC" w:rsidR="006B0C97" w:rsidRDefault="006B0C97" w:rsidP="006B0C97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 w:rsidRPr="00395BD1">
              <w:rPr>
                <w:b/>
                <w:sz w:val="22"/>
                <w:szCs w:val="22"/>
              </w:rPr>
              <w:t>18.05</w:t>
            </w:r>
          </w:p>
        </w:tc>
        <w:tc>
          <w:tcPr>
            <w:tcW w:w="845" w:type="dxa"/>
          </w:tcPr>
          <w:p w14:paraId="0AF2825D" w14:textId="3874E1EB" w:rsidR="006B0C97" w:rsidRDefault="006B0C97" w:rsidP="006B0C97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2973</w:t>
            </w:r>
          </w:p>
        </w:tc>
        <w:tc>
          <w:tcPr>
            <w:tcW w:w="999" w:type="dxa"/>
          </w:tcPr>
          <w:p w14:paraId="147FD240" w14:textId="770BD972" w:rsidR="006B0C97" w:rsidRDefault="006B0C97" w:rsidP="006B0C97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8.329</w:t>
            </w:r>
          </w:p>
        </w:tc>
        <w:tc>
          <w:tcPr>
            <w:tcW w:w="1097" w:type="dxa"/>
          </w:tcPr>
          <w:p w14:paraId="06B19807" w14:textId="1CA1EBE5" w:rsidR="006B0C97" w:rsidRDefault="006B0C97" w:rsidP="006B0C97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11,960</w:t>
            </w:r>
          </w:p>
        </w:tc>
        <w:tc>
          <w:tcPr>
            <w:tcW w:w="949" w:type="dxa"/>
          </w:tcPr>
          <w:p w14:paraId="6621EF8D" w14:textId="0AE35EE0" w:rsidR="006B0C97" w:rsidRDefault="006B0C97" w:rsidP="006B0C97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 w:rsidRPr="00395BD1">
              <w:rPr>
                <w:b/>
                <w:sz w:val="22"/>
                <w:szCs w:val="22"/>
              </w:rPr>
              <w:t>0.369</w:t>
            </w:r>
          </w:p>
        </w:tc>
        <w:tc>
          <w:tcPr>
            <w:tcW w:w="815" w:type="dxa"/>
          </w:tcPr>
          <w:p w14:paraId="3EEFD81A" w14:textId="4FBB7112" w:rsidR="006B0C97" w:rsidRDefault="006B0C97" w:rsidP="006B0C97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1.385</w:t>
            </w:r>
          </w:p>
        </w:tc>
        <w:tc>
          <w:tcPr>
            <w:tcW w:w="1098" w:type="dxa"/>
          </w:tcPr>
          <w:p w14:paraId="12423C28" w14:textId="64ED9422" w:rsidR="006B0C97" w:rsidRDefault="006B0C97" w:rsidP="006B0C97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 w:rsidRPr="00395BD1">
              <w:rPr>
                <w:b/>
                <w:sz w:val="22"/>
                <w:szCs w:val="22"/>
              </w:rPr>
              <w:t>7.</w:t>
            </w:r>
            <w:r>
              <w:rPr>
                <w:b/>
                <w:sz w:val="22"/>
                <w:szCs w:val="22"/>
              </w:rPr>
              <w:t>969</w:t>
            </w:r>
          </w:p>
        </w:tc>
        <w:tc>
          <w:tcPr>
            <w:tcW w:w="1002" w:type="dxa"/>
          </w:tcPr>
          <w:p w14:paraId="120A94CA" w14:textId="0958B8F7" w:rsidR="006B0C97" w:rsidRDefault="006B0C97" w:rsidP="006B0C97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 w:rsidRPr="00395BD1">
              <w:rPr>
                <w:b/>
                <w:sz w:val="22"/>
                <w:szCs w:val="22"/>
              </w:rPr>
              <w:t>7.</w:t>
            </w:r>
            <w:r>
              <w:rPr>
                <w:b/>
                <w:sz w:val="22"/>
                <w:szCs w:val="22"/>
              </w:rPr>
              <w:t>876</w:t>
            </w:r>
          </w:p>
        </w:tc>
        <w:tc>
          <w:tcPr>
            <w:tcW w:w="988" w:type="dxa"/>
          </w:tcPr>
          <w:p w14:paraId="3AFABD15" w14:textId="2BBCA2B0" w:rsidR="006B0C97" w:rsidRDefault="006B0C97" w:rsidP="006B0C97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 w:rsidRPr="00395BD1">
              <w:rPr>
                <w:b/>
                <w:sz w:val="22"/>
                <w:szCs w:val="22"/>
              </w:rPr>
              <w:t>97.</w:t>
            </w:r>
            <w:r>
              <w:rPr>
                <w:b/>
                <w:sz w:val="22"/>
                <w:szCs w:val="22"/>
              </w:rPr>
              <w:t>58</w:t>
            </w:r>
          </w:p>
        </w:tc>
        <w:tc>
          <w:tcPr>
            <w:tcW w:w="1129" w:type="dxa"/>
          </w:tcPr>
          <w:p w14:paraId="4034B535" w14:textId="7EBA144C" w:rsidR="006B0C97" w:rsidRDefault="006B0C97" w:rsidP="006B0C97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 w:rsidRPr="00395BD1">
              <w:rPr>
                <w:b/>
                <w:sz w:val="22"/>
                <w:szCs w:val="22"/>
              </w:rPr>
              <w:t>19.</w:t>
            </w:r>
            <w:r>
              <w:rPr>
                <w:b/>
                <w:sz w:val="22"/>
                <w:szCs w:val="22"/>
              </w:rPr>
              <w:t>1</w:t>
            </w:r>
          </w:p>
        </w:tc>
      </w:tr>
      <w:tr w:rsidR="006B0C97" w14:paraId="3F2381ED" w14:textId="77777777" w:rsidTr="00BC7384">
        <w:trPr>
          <w:jc w:val="center"/>
        </w:trPr>
        <w:tc>
          <w:tcPr>
            <w:tcW w:w="996" w:type="dxa"/>
          </w:tcPr>
          <w:p w14:paraId="62E3CAD7" w14:textId="4819D0C6" w:rsidR="006B0C97" w:rsidRPr="006B0C97" w:rsidRDefault="006B0C97" w:rsidP="006B0C97">
            <w:pPr>
              <w:suppressLineNumbers/>
              <w:spacing w:line="240" w:lineRule="auto"/>
              <w:jc w:val="center"/>
              <w:outlineLvl w:val="0"/>
              <w:rPr>
                <w:bCs/>
                <w:sz w:val="22"/>
                <w:szCs w:val="22"/>
              </w:rPr>
            </w:pPr>
            <w:r w:rsidRPr="006B0C97">
              <w:rPr>
                <w:bCs/>
                <w:sz w:val="22"/>
                <w:szCs w:val="22"/>
              </w:rPr>
              <w:t>18.05</w:t>
            </w:r>
          </w:p>
        </w:tc>
        <w:tc>
          <w:tcPr>
            <w:tcW w:w="845" w:type="dxa"/>
          </w:tcPr>
          <w:p w14:paraId="57E98B65" w14:textId="04A94440" w:rsidR="006B0C97" w:rsidRPr="006B0C97" w:rsidRDefault="006B0C97" w:rsidP="006B0C97">
            <w:pPr>
              <w:suppressLineNumbers/>
              <w:spacing w:line="240" w:lineRule="auto"/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2973</w:t>
            </w:r>
          </w:p>
        </w:tc>
        <w:tc>
          <w:tcPr>
            <w:tcW w:w="999" w:type="dxa"/>
          </w:tcPr>
          <w:p w14:paraId="3595941C" w14:textId="7A22FD8A" w:rsidR="006B0C97" w:rsidRPr="006B0C97" w:rsidRDefault="006B0C97" w:rsidP="006B0C97">
            <w:pPr>
              <w:suppressLineNumbers/>
              <w:spacing w:line="240" w:lineRule="auto"/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8.329</w:t>
            </w:r>
          </w:p>
        </w:tc>
        <w:tc>
          <w:tcPr>
            <w:tcW w:w="1097" w:type="dxa"/>
          </w:tcPr>
          <w:p w14:paraId="465FB7A9" w14:textId="67E00ED5" w:rsidR="006B0C97" w:rsidRPr="006B0C97" w:rsidRDefault="006B0C97" w:rsidP="006B0C97">
            <w:pPr>
              <w:suppressLineNumbers/>
              <w:spacing w:line="240" w:lineRule="auto"/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11,960</w:t>
            </w:r>
          </w:p>
        </w:tc>
        <w:tc>
          <w:tcPr>
            <w:tcW w:w="949" w:type="dxa"/>
          </w:tcPr>
          <w:p w14:paraId="61159ECA" w14:textId="26C97C24" w:rsidR="006B0C97" w:rsidRPr="006B0C97" w:rsidRDefault="006B0C97" w:rsidP="006B0C97">
            <w:pPr>
              <w:suppressLineNumbers/>
              <w:spacing w:line="240" w:lineRule="auto"/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0.517</w:t>
            </w:r>
          </w:p>
        </w:tc>
        <w:tc>
          <w:tcPr>
            <w:tcW w:w="815" w:type="dxa"/>
          </w:tcPr>
          <w:p w14:paraId="1579A7C4" w14:textId="056DF49D" w:rsidR="006B0C97" w:rsidRPr="006B0C97" w:rsidRDefault="006B0C97" w:rsidP="006B0C97">
            <w:pPr>
              <w:suppressLineNumbers/>
              <w:spacing w:line="240" w:lineRule="auto"/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1.391</w:t>
            </w:r>
          </w:p>
        </w:tc>
        <w:tc>
          <w:tcPr>
            <w:tcW w:w="1098" w:type="dxa"/>
          </w:tcPr>
          <w:p w14:paraId="7725D1C2" w14:textId="1B97B51F" w:rsidR="006B0C97" w:rsidRPr="006B0C97" w:rsidRDefault="006B0C97" w:rsidP="006B0C97">
            <w:pPr>
              <w:suppressLineNumbers/>
              <w:spacing w:line="240" w:lineRule="auto"/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9.422</w:t>
            </w:r>
          </w:p>
        </w:tc>
        <w:tc>
          <w:tcPr>
            <w:tcW w:w="1002" w:type="dxa"/>
          </w:tcPr>
          <w:p w14:paraId="00ECEB3A" w14:textId="4EB10C7A" w:rsidR="006B0C97" w:rsidRPr="006B0C97" w:rsidRDefault="006B0C97" w:rsidP="006B0C97">
            <w:pPr>
              <w:suppressLineNumbers/>
              <w:spacing w:line="240" w:lineRule="auto"/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7.848</w:t>
            </w:r>
          </w:p>
        </w:tc>
        <w:tc>
          <w:tcPr>
            <w:tcW w:w="988" w:type="dxa"/>
          </w:tcPr>
          <w:p w14:paraId="1C08CB57" w14:textId="302BACC4" w:rsidR="006B0C97" w:rsidRPr="006B0C97" w:rsidRDefault="006B0C97" w:rsidP="006B0C97">
            <w:pPr>
              <w:suppressLineNumbers/>
              <w:spacing w:line="240" w:lineRule="auto"/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98.21</w:t>
            </w:r>
          </w:p>
        </w:tc>
        <w:tc>
          <w:tcPr>
            <w:tcW w:w="1129" w:type="dxa"/>
          </w:tcPr>
          <w:p w14:paraId="186D9616" w14:textId="21B50AF5" w:rsidR="006B0C97" w:rsidRPr="006B0C97" w:rsidRDefault="006B0C97" w:rsidP="006B0C97">
            <w:pPr>
              <w:suppressLineNumbers/>
              <w:spacing w:line="240" w:lineRule="auto"/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66.1</w:t>
            </w:r>
          </w:p>
        </w:tc>
      </w:tr>
    </w:tbl>
    <w:p w14:paraId="7432F448" w14:textId="77777777" w:rsidR="003A0028" w:rsidRDefault="003A0028" w:rsidP="00C95875">
      <w:pPr>
        <w:suppressLineNumbers/>
        <w:spacing w:line="240" w:lineRule="auto"/>
        <w:ind w:left="450" w:hanging="450"/>
        <w:outlineLvl w:val="0"/>
        <w:rPr>
          <w:b/>
          <w:szCs w:val="24"/>
        </w:rPr>
      </w:pPr>
    </w:p>
    <w:p w14:paraId="645AE90A" w14:textId="6F14E64D" w:rsidR="003A0028" w:rsidRDefault="003A0028" w:rsidP="00C95875">
      <w:pPr>
        <w:suppressLineNumbers/>
        <w:spacing w:line="240" w:lineRule="auto"/>
        <w:ind w:left="450" w:hanging="450"/>
        <w:outlineLvl w:val="0"/>
        <w:rPr>
          <w:b/>
          <w:szCs w:val="24"/>
        </w:rPr>
      </w:pPr>
    </w:p>
    <w:p w14:paraId="2EB4CF5A" w14:textId="2B44116A" w:rsidR="00E76992" w:rsidRDefault="00E76992" w:rsidP="00E76992">
      <w:pPr>
        <w:suppressLineNumbers/>
        <w:spacing w:line="240" w:lineRule="auto"/>
        <w:ind w:left="851" w:hanging="851"/>
        <w:outlineLvl w:val="0"/>
        <w:rPr>
          <w:szCs w:val="24"/>
        </w:rPr>
      </w:pPr>
      <w:r w:rsidRPr="002C638A">
        <w:rPr>
          <w:szCs w:val="24"/>
        </w:rPr>
        <w:t xml:space="preserve">Table </w:t>
      </w:r>
      <w:r w:rsidR="00846311">
        <w:rPr>
          <w:szCs w:val="24"/>
        </w:rPr>
        <w:t>3</w:t>
      </w:r>
      <w:r w:rsidRPr="002C638A">
        <w:rPr>
          <w:szCs w:val="24"/>
        </w:rPr>
        <w:t xml:space="preserve">. </w:t>
      </w:r>
      <w:r w:rsidR="00370DA3">
        <w:rPr>
          <w:szCs w:val="24"/>
        </w:rPr>
        <w:t xml:space="preserve">Effects of </w:t>
      </w:r>
      <w:r w:rsidR="00924D7E">
        <w:t xml:space="preserve">hydrogen feed and </w:t>
      </w:r>
      <w:proofErr w:type="gramStart"/>
      <w:r w:rsidR="00924D7E">
        <w:t>recycle</w:t>
      </w:r>
      <w:proofErr w:type="gramEnd"/>
      <w:r w:rsidR="00924D7E">
        <w:t xml:space="preserve"> flowrates </w:t>
      </w:r>
      <w:r>
        <w:rPr>
          <w:szCs w:val="24"/>
        </w:rPr>
        <w:t>on energy</w:t>
      </w:r>
      <w:r w:rsidR="00370DA3">
        <w:rPr>
          <w:szCs w:val="24"/>
        </w:rPr>
        <w:t xml:space="preserve"> demand and methanol product flow</w:t>
      </w:r>
      <w:r>
        <w:rPr>
          <w:szCs w:val="24"/>
        </w:rPr>
        <w:t>.</w:t>
      </w:r>
    </w:p>
    <w:p w14:paraId="0FD3FE1A" w14:textId="40101B6C" w:rsidR="00E76992" w:rsidRDefault="00E76992" w:rsidP="00C95875">
      <w:pPr>
        <w:suppressLineNumbers/>
        <w:spacing w:line="240" w:lineRule="auto"/>
        <w:ind w:left="450" w:hanging="450"/>
        <w:outlineLvl w:val="0"/>
        <w:rPr>
          <w:b/>
          <w:szCs w:val="24"/>
        </w:rPr>
      </w:pPr>
    </w:p>
    <w:tbl>
      <w:tblPr>
        <w:tblStyle w:val="TableGrid"/>
        <w:tblW w:w="9067" w:type="dxa"/>
        <w:jc w:val="center"/>
        <w:tblLook w:val="04A0" w:firstRow="1" w:lastRow="0" w:firstColumn="1" w:lastColumn="0" w:noHBand="0" w:noVBand="1"/>
      </w:tblPr>
      <w:tblGrid>
        <w:gridCol w:w="986"/>
        <w:gridCol w:w="986"/>
        <w:gridCol w:w="1086"/>
        <w:gridCol w:w="1032"/>
        <w:gridCol w:w="958"/>
        <w:gridCol w:w="1393"/>
        <w:gridCol w:w="1566"/>
        <w:gridCol w:w="1060"/>
      </w:tblGrid>
      <w:tr w:rsidR="00B67E38" w14:paraId="0B85FB40" w14:textId="77777777" w:rsidTr="00846311">
        <w:trPr>
          <w:jc w:val="center"/>
        </w:trPr>
        <w:tc>
          <w:tcPr>
            <w:tcW w:w="986" w:type="dxa"/>
            <w:shd w:val="clear" w:color="auto" w:fill="D9D9D9" w:themeFill="background1" w:themeFillShade="D9"/>
          </w:tcPr>
          <w:p w14:paraId="1C5EBFB9" w14:textId="2385C523" w:rsidR="00B67E38" w:rsidRPr="000C2599" w:rsidRDefault="00B67E38" w:rsidP="003B023A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</w:t>
            </w:r>
            <w:r>
              <w:rPr>
                <w:sz w:val="22"/>
                <w:szCs w:val="22"/>
                <w:vertAlign w:val="subscript"/>
              </w:rPr>
              <w:t>2</w:t>
            </w:r>
            <w:r>
              <w:rPr>
                <w:sz w:val="22"/>
                <w:szCs w:val="22"/>
              </w:rPr>
              <w:t xml:space="preserve"> Feed</w:t>
            </w:r>
            <w:r w:rsidRPr="000C2599"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kmol</w:t>
            </w:r>
            <w:proofErr w:type="spellEnd"/>
            <w:r>
              <w:rPr>
                <w:sz w:val="22"/>
                <w:szCs w:val="22"/>
              </w:rPr>
              <w:t>/h</w:t>
            </w:r>
            <w:r w:rsidRPr="000C2599">
              <w:rPr>
                <w:sz w:val="22"/>
                <w:szCs w:val="22"/>
              </w:rPr>
              <w:t>)</w:t>
            </w:r>
          </w:p>
        </w:tc>
        <w:tc>
          <w:tcPr>
            <w:tcW w:w="986" w:type="dxa"/>
            <w:shd w:val="clear" w:color="auto" w:fill="D9D9D9" w:themeFill="background1" w:themeFillShade="D9"/>
          </w:tcPr>
          <w:p w14:paraId="79EDD9DF" w14:textId="5A0D57B7" w:rsidR="00B67E38" w:rsidRPr="000C2599" w:rsidRDefault="00B67E38" w:rsidP="00B67E38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Recycle </w:t>
            </w:r>
            <w:proofErr w:type="gramStart"/>
            <w:r>
              <w:rPr>
                <w:sz w:val="22"/>
                <w:szCs w:val="22"/>
              </w:rPr>
              <w:t>Vapor  (</w:t>
            </w:r>
            <w:proofErr w:type="spellStart"/>
            <w:proofErr w:type="gramEnd"/>
            <w:r>
              <w:rPr>
                <w:sz w:val="22"/>
                <w:szCs w:val="22"/>
              </w:rPr>
              <w:t>kmol</w:t>
            </w:r>
            <w:proofErr w:type="spellEnd"/>
            <w:r>
              <w:rPr>
                <w:sz w:val="22"/>
                <w:szCs w:val="22"/>
              </w:rPr>
              <w:t>/h)</w:t>
            </w:r>
          </w:p>
        </w:tc>
        <w:tc>
          <w:tcPr>
            <w:tcW w:w="1102" w:type="dxa"/>
            <w:shd w:val="clear" w:color="auto" w:fill="D9D9D9" w:themeFill="background1" w:themeFillShade="D9"/>
          </w:tcPr>
          <w:p w14:paraId="34CC2CA9" w14:textId="78FD4360" w:rsidR="00B67E38" w:rsidRPr="000C2599" w:rsidRDefault="00B67E38" w:rsidP="00B67E38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E-Heater (kW)</w:t>
            </w:r>
          </w:p>
        </w:tc>
        <w:tc>
          <w:tcPr>
            <w:tcW w:w="1044" w:type="dxa"/>
            <w:shd w:val="clear" w:color="auto" w:fill="D9D9D9" w:themeFill="background1" w:themeFillShade="D9"/>
          </w:tcPr>
          <w:p w14:paraId="17DA118F" w14:textId="1EA120EC" w:rsidR="00B67E38" w:rsidRPr="000C2599" w:rsidRDefault="00B67E38" w:rsidP="00B67E38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E-Cooler (kW)</w:t>
            </w:r>
          </w:p>
        </w:tc>
        <w:tc>
          <w:tcPr>
            <w:tcW w:w="969" w:type="dxa"/>
            <w:shd w:val="clear" w:color="auto" w:fill="D9D9D9" w:themeFill="background1" w:themeFillShade="D9"/>
          </w:tcPr>
          <w:p w14:paraId="23E05D56" w14:textId="19CF3C4C" w:rsidR="00B67E38" w:rsidRPr="000C2599" w:rsidRDefault="00B67E38" w:rsidP="00B67E38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Feed Steam </w:t>
            </w:r>
            <w:r w:rsidRPr="000C2599">
              <w:rPr>
                <w:sz w:val="22"/>
                <w:szCs w:val="22"/>
              </w:rPr>
              <w:t>(k</w:t>
            </w:r>
            <w:r>
              <w:rPr>
                <w:sz w:val="22"/>
                <w:szCs w:val="22"/>
              </w:rPr>
              <w:t>g/h</w:t>
            </w:r>
            <w:r w:rsidRPr="000C2599">
              <w:rPr>
                <w:sz w:val="22"/>
                <w:szCs w:val="22"/>
              </w:rPr>
              <w:t>)</w:t>
            </w:r>
          </w:p>
        </w:tc>
        <w:tc>
          <w:tcPr>
            <w:tcW w:w="1406" w:type="dxa"/>
            <w:shd w:val="clear" w:color="auto" w:fill="D9D9D9" w:themeFill="background1" w:themeFillShade="D9"/>
          </w:tcPr>
          <w:p w14:paraId="71698388" w14:textId="11D3658A" w:rsidR="00B67E38" w:rsidRPr="000C2599" w:rsidRDefault="00B67E38" w:rsidP="00B67E38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 w:rsidRPr="000C2599">
              <w:rPr>
                <w:sz w:val="22"/>
                <w:szCs w:val="22"/>
              </w:rPr>
              <w:t>E-</w:t>
            </w:r>
            <w:r>
              <w:rPr>
                <w:sz w:val="22"/>
                <w:szCs w:val="22"/>
              </w:rPr>
              <w:t>Condenser</w:t>
            </w:r>
            <w:r w:rsidRPr="000C2599">
              <w:rPr>
                <w:sz w:val="22"/>
                <w:szCs w:val="22"/>
              </w:rPr>
              <w:t xml:space="preserve"> (kW)</w:t>
            </w:r>
          </w:p>
        </w:tc>
        <w:tc>
          <w:tcPr>
            <w:tcW w:w="1582" w:type="dxa"/>
            <w:shd w:val="clear" w:color="auto" w:fill="D9D9D9" w:themeFill="background1" w:themeFillShade="D9"/>
          </w:tcPr>
          <w:p w14:paraId="0D299B32" w14:textId="3D0C8A8E" w:rsidR="00B67E38" w:rsidRPr="000C2599" w:rsidRDefault="00B67E38" w:rsidP="003B023A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E-Compressor (kW)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27C0985" w14:textId="2BFA6915" w:rsidR="00B67E38" w:rsidRPr="000C2599" w:rsidRDefault="00B67E38" w:rsidP="003B023A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Methanol Product (</w:t>
            </w:r>
            <w:proofErr w:type="spellStart"/>
            <w:r>
              <w:rPr>
                <w:sz w:val="22"/>
                <w:szCs w:val="22"/>
              </w:rPr>
              <w:t>kmol</w:t>
            </w:r>
            <w:proofErr w:type="spellEnd"/>
            <w:r>
              <w:rPr>
                <w:sz w:val="22"/>
                <w:szCs w:val="22"/>
              </w:rPr>
              <w:t>/h)</w:t>
            </w:r>
          </w:p>
        </w:tc>
      </w:tr>
      <w:tr w:rsidR="00B67E38" w14:paraId="55ACFCE0" w14:textId="77777777" w:rsidTr="00B67E38">
        <w:trPr>
          <w:jc w:val="center"/>
        </w:trPr>
        <w:tc>
          <w:tcPr>
            <w:tcW w:w="986" w:type="dxa"/>
          </w:tcPr>
          <w:p w14:paraId="2E04881D" w14:textId="1A32AD06" w:rsidR="00B67E38" w:rsidRDefault="00B67E38" w:rsidP="003B023A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986" w:type="dxa"/>
          </w:tcPr>
          <w:p w14:paraId="7EE68D68" w14:textId="6582FFB7" w:rsidR="00B67E38" w:rsidRDefault="00B67E38" w:rsidP="003B023A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</w:t>
            </w:r>
          </w:p>
        </w:tc>
        <w:tc>
          <w:tcPr>
            <w:tcW w:w="1102" w:type="dxa"/>
          </w:tcPr>
          <w:p w14:paraId="6DCBDCEB" w14:textId="32393B5F" w:rsidR="00B67E38" w:rsidRDefault="00B67E38" w:rsidP="003B023A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401.2</w:t>
            </w:r>
          </w:p>
        </w:tc>
        <w:tc>
          <w:tcPr>
            <w:tcW w:w="1044" w:type="dxa"/>
          </w:tcPr>
          <w:p w14:paraId="40E7133D" w14:textId="5E7A9DBA" w:rsidR="00B67E38" w:rsidRDefault="00B67E38" w:rsidP="003B023A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606.4</w:t>
            </w:r>
          </w:p>
        </w:tc>
        <w:tc>
          <w:tcPr>
            <w:tcW w:w="969" w:type="dxa"/>
          </w:tcPr>
          <w:p w14:paraId="7BD9EC57" w14:textId="1BCD8DBF" w:rsidR="00B67E38" w:rsidRDefault="00B67E38" w:rsidP="003B023A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324.3</w:t>
            </w:r>
          </w:p>
        </w:tc>
        <w:tc>
          <w:tcPr>
            <w:tcW w:w="1406" w:type="dxa"/>
          </w:tcPr>
          <w:p w14:paraId="724CB5FF" w14:textId="254D0E3C" w:rsidR="00B67E38" w:rsidRDefault="00A84D89" w:rsidP="003B023A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275.9</w:t>
            </w:r>
          </w:p>
        </w:tc>
        <w:tc>
          <w:tcPr>
            <w:tcW w:w="1582" w:type="dxa"/>
          </w:tcPr>
          <w:p w14:paraId="7E8D688B" w14:textId="2D738834" w:rsidR="00B67E38" w:rsidRDefault="00A84D89" w:rsidP="003B023A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5.731</w:t>
            </w:r>
          </w:p>
        </w:tc>
        <w:tc>
          <w:tcPr>
            <w:tcW w:w="992" w:type="dxa"/>
          </w:tcPr>
          <w:p w14:paraId="11F095BC" w14:textId="18A1CBA0" w:rsidR="00B67E38" w:rsidRDefault="00A84D89" w:rsidP="003B023A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7.632</w:t>
            </w:r>
          </w:p>
        </w:tc>
      </w:tr>
      <w:tr w:rsidR="00B67E38" w14:paraId="09DCBCA3" w14:textId="77777777" w:rsidTr="00B67E38">
        <w:trPr>
          <w:jc w:val="center"/>
        </w:trPr>
        <w:tc>
          <w:tcPr>
            <w:tcW w:w="986" w:type="dxa"/>
          </w:tcPr>
          <w:p w14:paraId="686E0453" w14:textId="5DCCF5EB" w:rsidR="00B67E38" w:rsidRDefault="00B67E38" w:rsidP="003B023A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986" w:type="dxa"/>
          </w:tcPr>
          <w:p w14:paraId="5FA8D405" w14:textId="487C3884" w:rsidR="00B67E38" w:rsidRDefault="00B67E38" w:rsidP="003B023A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</w:t>
            </w:r>
          </w:p>
        </w:tc>
        <w:tc>
          <w:tcPr>
            <w:tcW w:w="1102" w:type="dxa"/>
          </w:tcPr>
          <w:p w14:paraId="6ADAA4EC" w14:textId="7BD73E62" w:rsidR="00B67E38" w:rsidRDefault="00B67E38" w:rsidP="003B023A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559.3</w:t>
            </w:r>
          </w:p>
        </w:tc>
        <w:tc>
          <w:tcPr>
            <w:tcW w:w="1044" w:type="dxa"/>
          </w:tcPr>
          <w:p w14:paraId="60F5DB28" w14:textId="6FE818A1" w:rsidR="00B67E38" w:rsidRDefault="00B67E38" w:rsidP="003B023A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767.9</w:t>
            </w:r>
          </w:p>
        </w:tc>
        <w:tc>
          <w:tcPr>
            <w:tcW w:w="969" w:type="dxa"/>
          </w:tcPr>
          <w:p w14:paraId="52E57D40" w14:textId="25A4EF5B" w:rsidR="00B67E38" w:rsidRDefault="00B67E38" w:rsidP="003B023A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323.8</w:t>
            </w:r>
          </w:p>
        </w:tc>
        <w:tc>
          <w:tcPr>
            <w:tcW w:w="1406" w:type="dxa"/>
          </w:tcPr>
          <w:p w14:paraId="4902D36C" w14:textId="6DB1DFD8" w:rsidR="00B67E38" w:rsidRDefault="00A84D89" w:rsidP="003B023A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275.3</w:t>
            </w:r>
          </w:p>
        </w:tc>
        <w:tc>
          <w:tcPr>
            <w:tcW w:w="1582" w:type="dxa"/>
          </w:tcPr>
          <w:p w14:paraId="17C2F3AB" w14:textId="12A19886" w:rsidR="00B67E38" w:rsidRDefault="00A84D89" w:rsidP="003B023A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7.979</w:t>
            </w:r>
          </w:p>
        </w:tc>
        <w:tc>
          <w:tcPr>
            <w:tcW w:w="992" w:type="dxa"/>
          </w:tcPr>
          <w:p w14:paraId="2D0A9401" w14:textId="14AFAF4C" w:rsidR="00B67E38" w:rsidRDefault="00A84D89" w:rsidP="003B023A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7.665</w:t>
            </w:r>
          </w:p>
        </w:tc>
      </w:tr>
      <w:tr w:rsidR="00B67E38" w14:paraId="251FC2B3" w14:textId="77777777" w:rsidTr="00B67E38">
        <w:trPr>
          <w:jc w:val="center"/>
        </w:trPr>
        <w:tc>
          <w:tcPr>
            <w:tcW w:w="986" w:type="dxa"/>
          </w:tcPr>
          <w:p w14:paraId="743D7D9F" w14:textId="46457F14" w:rsidR="00B67E38" w:rsidRPr="000C2599" w:rsidRDefault="00B67E38" w:rsidP="003B023A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986" w:type="dxa"/>
          </w:tcPr>
          <w:p w14:paraId="760936BE" w14:textId="059D9884" w:rsidR="00B67E38" w:rsidRPr="000C2599" w:rsidRDefault="00B67E38" w:rsidP="003B023A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</w:p>
        </w:tc>
        <w:tc>
          <w:tcPr>
            <w:tcW w:w="1102" w:type="dxa"/>
          </w:tcPr>
          <w:p w14:paraId="5A860C23" w14:textId="4863DEFC" w:rsidR="00B67E38" w:rsidRPr="000C2599" w:rsidRDefault="00B67E38" w:rsidP="003B023A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669.6</w:t>
            </w:r>
          </w:p>
        </w:tc>
        <w:tc>
          <w:tcPr>
            <w:tcW w:w="1044" w:type="dxa"/>
          </w:tcPr>
          <w:p w14:paraId="638C70F5" w14:textId="40A7A76E" w:rsidR="00B67E38" w:rsidRPr="000C2599" w:rsidRDefault="00B67E38" w:rsidP="003B023A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880.1</w:t>
            </w:r>
          </w:p>
        </w:tc>
        <w:tc>
          <w:tcPr>
            <w:tcW w:w="969" w:type="dxa"/>
          </w:tcPr>
          <w:p w14:paraId="1DD64378" w14:textId="21A1C5C7" w:rsidR="00B67E38" w:rsidRPr="000C2599" w:rsidRDefault="00A84D89" w:rsidP="003B023A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323.7</w:t>
            </w:r>
          </w:p>
        </w:tc>
        <w:tc>
          <w:tcPr>
            <w:tcW w:w="1406" w:type="dxa"/>
          </w:tcPr>
          <w:p w14:paraId="3FE70B9D" w14:textId="61F6B752" w:rsidR="00B67E38" w:rsidRPr="000C2599" w:rsidRDefault="00A84D89" w:rsidP="003B023A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275.1</w:t>
            </w:r>
          </w:p>
        </w:tc>
        <w:tc>
          <w:tcPr>
            <w:tcW w:w="1582" w:type="dxa"/>
          </w:tcPr>
          <w:p w14:paraId="537C36EA" w14:textId="78F6E696" w:rsidR="00B67E38" w:rsidRPr="000C2599" w:rsidRDefault="00A84D89" w:rsidP="003B023A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9.557</w:t>
            </w:r>
          </w:p>
        </w:tc>
        <w:tc>
          <w:tcPr>
            <w:tcW w:w="992" w:type="dxa"/>
          </w:tcPr>
          <w:p w14:paraId="5F5398F4" w14:textId="0D4BF1D3" w:rsidR="00B67E38" w:rsidRPr="000C2599" w:rsidRDefault="00A84D89" w:rsidP="003B023A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7.658</w:t>
            </w:r>
          </w:p>
        </w:tc>
      </w:tr>
      <w:tr w:rsidR="00B67E38" w14:paraId="54C0B7C6" w14:textId="77777777" w:rsidTr="00B67E38">
        <w:trPr>
          <w:jc w:val="center"/>
        </w:trPr>
        <w:tc>
          <w:tcPr>
            <w:tcW w:w="986" w:type="dxa"/>
          </w:tcPr>
          <w:p w14:paraId="4E7D22BF" w14:textId="21C7A1D4" w:rsidR="00B67E38" w:rsidRPr="00B67E38" w:rsidRDefault="00B67E38" w:rsidP="003B023A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 w:rsidRPr="00B67E38">
              <w:rPr>
                <w:sz w:val="22"/>
                <w:szCs w:val="22"/>
              </w:rPr>
              <w:t>28</w:t>
            </w:r>
          </w:p>
        </w:tc>
        <w:tc>
          <w:tcPr>
            <w:tcW w:w="986" w:type="dxa"/>
          </w:tcPr>
          <w:p w14:paraId="31AACB6F" w14:textId="542B0922" w:rsidR="00B67E38" w:rsidRPr="00B67E38" w:rsidRDefault="00B67E38" w:rsidP="003B023A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1022</w:t>
            </w:r>
          </w:p>
        </w:tc>
        <w:tc>
          <w:tcPr>
            <w:tcW w:w="1102" w:type="dxa"/>
          </w:tcPr>
          <w:p w14:paraId="004B3732" w14:textId="336B02E5" w:rsidR="00B67E38" w:rsidRPr="00B67E38" w:rsidRDefault="00B67E38" w:rsidP="003B023A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805.5</w:t>
            </w:r>
          </w:p>
        </w:tc>
        <w:tc>
          <w:tcPr>
            <w:tcW w:w="1044" w:type="dxa"/>
          </w:tcPr>
          <w:p w14:paraId="609132C8" w14:textId="4AB29530" w:rsidR="00B67E38" w:rsidRPr="00B67E38" w:rsidRDefault="00B67E38" w:rsidP="003B023A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1019.0</w:t>
            </w:r>
          </w:p>
        </w:tc>
        <w:tc>
          <w:tcPr>
            <w:tcW w:w="969" w:type="dxa"/>
          </w:tcPr>
          <w:p w14:paraId="3D5616A6" w14:textId="53C57BD8" w:rsidR="00B67E38" w:rsidRPr="00B67E38" w:rsidRDefault="00A84D89" w:rsidP="003B023A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322.3</w:t>
            </w:r>
          </w:p>
        </w:tc>
        <w:tc>
          <w:tcPr>
            <w:tcW w:w="1406" w:type="dxa"/>
          </w:tcPr>
          <w:p w14:paraId="2AAFA710" w14:textId="1E6C2CBA" w:rsidR="00B67E38" w:rsidRPr="00B67E38" w:rsidRDefault="00A84D89" w:rsidP="003B023A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275.0</w:t>
            </w:r>
          </w:p>
        </w:tc>
        <w:tc>
          <w:tcPr>
            <w:tcW w:w="1582" w:type="dxa"/>
          </w:tcPr>
          <w:p w14:paraId="7AA423DA" w14:textId="6DC3985E" w:rsidR="00B67E38" w:rsidRPr="00B67E38" w:rsidRDefault="00A84D89" w:rsidP="003B023A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11.530</w:t>
            </w:r>
          </w:p>
        </w:tc>
        <w:tc>
          <w:tcPr>
            <w:tcW w:w="992" w:type="dxa"/>
          </w:tcPr>
          <w:p w14:paraId="06004E19" w14:textId="42B1AD47" w:rsidR="00B67E38" w:rsidRPr="00B67E38" w:rsidRDefault="00A84D89" w:rsidP="003B023A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7.712</w:t>
            </w:r>
          </w:p>
        </w:tc>
      </w:tr>
      <w:tr w:rsidR="00B67E38" w14:paraId="6E9F86C4" w14:textId="77777777" w:rsidTr="00B67E38">
        <w:trPr>
          <w:jc w:val="center"/>
        </w:trPr>
        <w:tc>
          <w:tcPr>
            <w:tcW w:w="986" w:type="dxa"/>
          </w:tcPr>
          <w:p w14:paraId="00570498" w14:textId="4393AA51" w:rsidR="00B67E38" w:rsidRDefault="00B67E38" w:rsidP="003B023A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986" w:type="dxa"/>
          </w:tcPr>
          <w:p w14:paraId="2557F0A5" w14:textId="153D9948" w:rsidR="00B67E38" w:rsidRDefault="00B67E38" w:rsidP="003B023A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1231</w:t>
            </w:r>
          </w:p>
        </w:tc>
        <w:tc>
          <w:tcPr>
            <w:tcW w:w="1102" w:type="dxa"/>
          </w:tcPr>
          <w:p w14:paraId="39B7B0FA" w14:textId="4B400C4E" w:rsidR="00B67E38" w:rsidRDefault="00B67E38" w:rsidP="003B023A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970.5</w:t>
            </w:r>
          </w:p>
        </w:tc>
        <w:tc>
          <w:tcPr>
            <w:tcW w:w="1044" w:type="dxa"/>
          </w:tcPr>
          <w:p w14:paraId="570D302D" w14:textId="37B6DC7E" w:rsidR="00B67E38" w:rsidRDefault="00B67E38" w:rsidP="003B023A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1187.0</w:t>
            </w:r>
          </w:p>
        </w:tc>
        <w:tc>
          <w:tcPr>
            <w:tcW w:w="969" w:type="dxa"/>
          </w:tcPr>
          <w:p w14:paraId="2FFE0185" w14:textId="56CEFD17" w:rsidR="00B67E38" w:rsidRDefault="00A84D89" w:rsidP="003B023A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322.2</w:t>
            </w:r>
          </w:p>
        </w:tc>
        <w:tc>
          <w:tcPr>
            <w:tcW w:w="1406" w:type="dxa"/>
          </w:tcPr>
          <w:p w14:paraId="3E8D169F" w14:textId="203CEFEA" w:rsidR="00B67E38" w:rsidRDefault="00A84D89" w:rsidP="003B023A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274.9</w:t>
            </w:r>
          </w:p>
        </w:tc>
        <w:tc>
          <w:tcPr>
            <w:tcW w:w="1582" w:type="dxa"/>
          </w:tcPr>
          <w:p w14:paraId="1691027F" w14:textId="5CA9B529" w:rsidR="00B67E38" w:rsidRDefault="00A84D89" w:rsidP="003B023A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13.880</w:t>
            </w:r>
          </w:p>
        </w:tc>
        <w:tc>
          <w:tcPr>
            <w:tcW w:w="992" w:type="dxa"/>
          </w:tcPr>
          <w:p w14:paraId="54196E0B" w14:textId="0F0CCDB4" w:rsidR="00B67E38" w:rsidRDefault="00A84D89" w:rsidP="003B023A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7.714</w:t>
            </w:r>
          </w:p>
        </w:tc>
      </w:tr>
      <w:tr w:rsidR="00B67E38" w14:paraId="5E9F6BCF" w14:textId="77777777" w:rsidTr="00B67E38">
        <w:trPr>
          <w:jc w:val="center"/>
        </w:trPr>
        <w:tc>
          <w:tcPr>
            <w:tcW w:w="986" w:type="dxa"/>
          </w:tcPr>
          <w:p w14:paraId="7902072F" w14:textId="0EFCDB46" w:rsidR="00B67E38" w:rsidRPr="000C2599" w:rsidRDefault="00B67E38" w:rsidP="003B023A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986" w:type="dxa"/>
          </w:tcPr>
          <w:p w14:paraId="5DDA8B30" w14:textId="2FBEA299" w:rsidR="00B67E38" w:rsidRPr="000C2599" w:rsidRDefault="00B67E38" w:rsidP="003B023A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1345</w:t>
            </w:r>
          </w:p>
        </w:tc>
        <w:tc>
          <w:tcPr>
            <w:tcW w:w="1102" w:type="dxa"/>
          </w:tcPr>
          <w:p w14:paraId="241A86AF" w14:textId="0BC92602" w:rsidR="00B67E38" w:rsidRPr="000C2599" w:rsidRDefault="00B67E38" w:rsidP="003B023A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1061.0</w:t>
            </w:r>
          </w:p>
        </w:tc>
        <w:tc>
          <w:tcPr>
            <w:tcW w:w="1044" w:type="dxa"/>
          </w:tcPr>
          <w:p w14:paraId="28AD9DAD" w14:textId="61843A5E" w:rsidR="00B67E38" w:rsidRPr="000C2599" w:rsidRDefault="00B67E38" w:rsidP="003B023A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1279.0</w:t>
            </w:r>
          </w:p>
        </w:tc>
        <w:tc>
          <w:tcPr>
            <w:tcW w:w="969" w:type="dxa"/>
          </w:tcPr>
          <w:p w14:paraId="2786AEDF" w14:textId="6618430D" w:rsidR="00B67E38" w:rsidRPr="000C2599" w:rsidRDefault="00A84D89" w:rsidP="003B023A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321.7</w:t>
            </w:r>
          </w:p>
        </w:tc>
        <w:tc>
          <w:tcPr>
            <w:tcW w:w="1406" w:type="dxa"/>
          </w:tcPr>
          <w:p w14:paraId="74EF5D40" w14:textId="6255FAFD" w:rsidR="00B67E38" w:rsidRPr="000C2599" w:rsidRDefault="00A84D89" w:rsidP="003B023A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274.8</w:t>
            </w:r>
          </w:p>
        </w:tc>
        <w:tc>
          <w:tcPr>
            <w:tcW w:w="1582" w:type="dxa"/>
          </w:tcPr>
          <w:p w14:paraId="378F914D" w14:textId="037B394E" w:rsidR="00B67E38" w:rsidRPr="000C2599" w:rsidRDefault="00A84D89" w:rsidP="003B023A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15.160</w:t>
            </w:r>
          </w:p>
        </w:tc>
        <w:tc>
          <w:tcPr>
            <w:tcW w:w="992" w:type="dxa"/>
          </w:tcPr>
          <w:p w14:paraId="19C611A3" w14:textId="08504460" w:rsidR="00B67E38" w:rsidRPr="000C2599" w:rsidRDefault="00A84D89" w:rsidP="003B023A">
            <w:pPr>
              <w:suppressLineNumbers/>
              <w:spacing w:line="240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7.725</w:t>
            </w:r>
          </w:p>
        </w:tc>
      </w:tr>
      <w:tr w:rsidR="00B67E38" w14:paraId="378FB73D" w14:textId="77777777" w:rsidTr="00B67E38">
        <w:trPr>
          <w:jc w:val="center"/>
        </w:trPr>
        <w:tc>
          <w:tcPr>
            <w:tcW w:w="986" w:type="dxa"/>
          </w:tcPr>
          <w:p w14:paraId="7573F920" w14:textId="02D57FF2" w:rsidR="00B67E38" w:rsidRPr="00A84D89" w:rsidRDefault="00B67E38" w:rsidP="003B023A">
            <w:pPr>
              <w:suppressLineNumbers/>
              <w:spacing w:line="240" w:lineRule="auto"/>
              <w:jc w:val="center"/>
              <w:outlineLvl w:val="0"/>
              <w:rPr>
                <w:b/>
                <w:sz w:val="22"/>
                <w:szCs w:val="22"/>
              </w:rPr>
            </w:pPr>
            <w:r w:rsidRPr="00A84D89"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986" w:type="dxa"/>
          </w:tcPr>
          <w:p w14:paraId="7D2932F6" w14:textId="3A100699" w:rsidR="00B67E38" w:rsidRPr="00A84D89" w:rsidRDefault="00B67E38" w:rsidP="003B023A">
            <w:pPr>
              <w:suppressLineNumbers/>
              <w:spacing w:line="240" w:lineRule="auto"/>
              <w:jc w:val="center"/>
              <w:outlineLvl w:val="0"/>
              <w:rPr>
                <w:b/>
                <w:sz w:val="22"/>
                <w:szCs w:val="22"/>
              </w:rPr>
            </w:pPr>
            <w:r w:rsidRPr="00A84D89">
              <w:rPr>
                <w:b/>
                <w:sz w:val="22"/>
                <w:szCs w:val="22"/>
              </w:rPr>
              <w:t>1</w:t>
            </w:r>
            <w:r w:rsidR="00A929C6">
              <w:rPr>
                <w:b/>
                <w:sz w:val="22"/>
                <w:szCs w:val="22"/>
              </w:rPr>
              <w:t>439</w:t>
            </w:r>
          </w:p>
        </w:tc>
        <w:tc>
          <w:tcPr>
            <w:tcW w:w="1102" w:type="dxa"/>
          </w:tcPr>
          <w:p w14:paraId="30950EC4" w14:textId="17F92E1E" w:rsidR="00B67E38" w:rsidRPr="00A84D89" w:rsidRDefault="00B67E38" w:rsidP="003B023A">
            <w:pPr>
              <w:suppressLineNumbers/>
              <w:spacing w:line="240" w:lineRule="auto"/>
              <w:jc w:val="center"/>
              <w:outlineLvl w:val="0"/>
              <w:rPr>
                <w:b/>
                <w:sz w:val="22"/>
                <w:szCs w:val="22"/>
              </w:rPr>
            </w:pPr>
            <w:r w:rsidRPr="00A84D89">
              <w:rPr>
                <w:b/>
                <w:sz w:val="22"/>
                <w:szCs w:val="22"/>
              </w:rPr>
              <w:t>1136.0</w:t>
            </w:r>
          </w:p>
        </w:tc>
        <w:tc>
          <w:tcPr>
            <w:tcW w:w="1044" w:type="dxa"/>
          </w:tcPr>
          <w:p w14:paraId="6164315E" w14:textId="3974A03D" w:rsidR="00B67E38" w:rsidRPr="00A84D89" w:rsidRDefault="00B67E38" w:rsidP="003B023A">
            <w:pPr>
              <w:suppressLineNumbers/>
              <w:spacing w:line="240" w:lineRule="auto"/>
              <w:jc w:val="center"/>
              <w:outlineLvl w:val="0"/>
              <w:rPr>
                <w:b/>
                <w:sz w:val="22"/>
                <w:szCs w:val="22"/>
              </w:rPr>
            </w:pPr>
            <w:r w:rsidRPr="00A84D89">
              <w:rPr>
                <w:b/>
                <w:sz w:val="22"/>
                <w:szCs w:val="22"/>
              </w:rPr>
              <w:t>1360.0</w:t>
            </w:r>
          </w:p>
        </w:tc>
        <w:tc>
          <w:tcPr>
            <w:tcW w:w="969" w:type="dxa"/>
          </w:tcPr>
          <w:p w14:paraId="5BC6DDE1" w14:textId="07BD9571" w:rsidR="00B67E38" w:rsidRPr="00A84D89" w:rsidRDefault="00A84D89" w:rsidP="003B023A">
            <w:pPr>
              <w:suppressLineNumbers/>
              <w:spacing w:line="240" w:lineRule="auto"/>
              <w:jc w:val="center"/>
              <w:outlineLvl w:val="0"/>
              <w:rPr>
                <w:b/>
                <w:sz w:val="22"/>
                <w:szCs w:val="22"/>
              </w:rPr>
            </w:pPr>
            <w:r w:rsidRPr="00A84D89">
              <w:rPr>
                <w:b/>
                <w:sz w:val="22"/>
                <w:szCs w:val="22"/>
              </w:rPr>
              <w:t>313.6</w:t>
            </w:r>
          </w:p>
        </w:tc>
        <w:tc>
          <w:tcPr>
            <w:tcW w:w="1406" w:type="dxa"/>
          </w:tcPr>
          <w:p w14:paraId="773AEECE" w14:textId="43CB1F13" w:rsidR="00B67E38" w:rsidRPr="00A84D89" w:rsidRDefault="00A84D89" w:rsidP="003B023A">
            <w:pPr>
              <w:suppressLineNumbers/>
              <w:spacing w:line="240" w:lineRule="auto"/>
              <w:jc w:val="center"/>
              <w:outlineLvl w:val="0"/>
              <w:rPr>
                <w:b/>
                <w:sz w:val="22"/>
                <w:szCs w:val="22"/>
              </w:rPr>
            </w:pPr>
            <w:r w:rsidRPr="00A84D89">
              <w:rPr>
                <w:b/>
                <w:sz w:val="22"/>
                <w:szCs w:val="22"/>
              </w:rPr>
              <w:t>274.6</w:t>
            </w:r>
          </w:p>
        </w:tc>
        <w:tc>
          <w:tcPr>
            <w:tcW w:w="1582" w:type="dxa"/>
          </w:tcPr>
          <w:p w14:paraId="2AE84E85" w14:textId="7976C253" w:rsidR="00B67E38" w:rsidRPr="00A84D89" w:rsidRDefault="00A84D89" w:rsidP="003B023A">
            <w:pPr>
              <w:suppressLineNumbers/>
              <w:spacing w:line="240" w:lineRule="auto"/>
              <w:jc w:val="center"/>
              <w:outlineLvl w:val="0"/>
              <w:rPr>
                <w:b/>
                <w:sz w:val="22"/>
                <w:szCs w:val="22"/>
              </w:rPr>
            </w:pPr>
            <w:r w:rsidRPr="00A84D89">
              <w:rPr>
                <w:b/>
                <w:sz w:val="22"/>
                <w:szCs w:val="22"/>
              </w:rPr>
              <w:t>16.230</w:t>
            </w:r>
          </w:p>
        </w:tc>
        <w:tc>
          <w:tcPr>
            <w:tcW w:w="992" w:type="dxa"/>
          </w:tcPr>
          <w:p w14:paraId="2D191D8F" w14:textId="2E6F9F51" w:rsidR="00B67E38" w:rsidRPr="00A84D89" w:rsidRDefault="00A84D89" w:rsidP="003B023A">
            <w:pPr>
              <w:suppressLineNumbers/>
              <w:spacing w:line="240" w:lineRule="auto"/>
              <w:jc w:val="center"/>
              <w:outlineLvl w:val="0"/>
              <w:rPr>
                <w:b/>
                <w:sz w:val="22"/>
                <w:szCs w:val="22"/>
              </w:rPr>
            </w:pPr>
            <w:r w:rsidRPr="00A84D89">
              <w:rPr>
                <w:b/>
                <w:sz w:val="22"/>
                <w:szCs w:val="22"/>
              </w:rPr>
              <w:t>7.991</w:t>
            </w:r>
          </w:p>
        </w:tc>
      </w:tr>
    </w:tbl>
    <w:p w14:paraId="44F8D2FA" w14:textId="1023EBD7" w:rsidR="00E76992" w:rsidRDefault="00E76992" w:rsidP="00C95875">
      <w:pPr>
        <w:suppressLineNumbers/>
        <w:spacing w:line="240" w:lineRule="auto"/>
        <w:ind w:left="450" w:hanging="450"/>
        <w:outlineLvl w:val="0"/>
        <w:rPr>
          <w:b/>
          <w:szCs w:val="24"/>
        </w:rPr>
      </w:pPr>
    </w:p>
    <w:p w14:paraId="54738835" w14:textId="77777777" w:rsidR="00B454A8" w:rsidRDefault="00B454A8" w:rsidP="002D6B82">
      <w:pPr>
        <w:suppressLineNumbers/>
        <w:spacing w:line="240" w:lineRule="auto"/>
        <w:ind w:left="450" w:hanging="450"/>
        <w:jc w:val="center"/>
        <w:outlineLvl w:val="0"/>
        <w:rPr>
          <w:szCs w:val="24"/>
        </w:rPr>
      </w:pPr>
    </w:p>
    <w:p w14:paraId="4D1B5F56" w14:textId="45D3410E" w:rsidR="002D6B82" w:rsidRDefault="002D6B82" w:rsidP="002D6B82">
      <w:pPr>
        <w:suppressLineNumbers/>
        <w:spacing w:line="240" w:lineRule="auto"/>
        <w:ind w:left="450" w:hanging="450"/>
        <w:jc w:val="center"/>
        <w:outlineLvl w:val="0"/>
        <w:rPr>
          <w:szCs w:val="24"/>
        </w:rPr>
      </w:pPr>
      <w:r>
        <w:rPr>
          <w:szCs w:val="24"/>
        </w:rPr>
        <w:t xml:space="preserve">Table 4. </w:t>
      </w:r>
      <w:r w:rsidR="00E402A2">
        <w:rPr>
          <w:szCs w:val="24"/>
        </w:rPr>
        <w:t>Estimated c</w:t>
      </w:r>
      <w:r>
        <w:rPr>
          <w:szCs w:val="24"/>
        </w:rPr>
        <w:t xml:space="preserve">apital investment </w:t>
      </w:r>
      <w:proofErr w:type="gramStart"/>
      <w:r>
        <w:rPr>
          <w:szCs w:val="24"/>
        </w:rPr>
        <w:t>cost</w:t>
      </w:r>
      <w:proofErr w:type="gramEnd"/>
    </w:p>
    <w:p w14:paraId="72B13B28" w14:textId="08AE1BC7" w:rsidR="002D6B82" w:rsidRDefault="002D6B82" w:rsidP="002D6B82">
      <w:pPr>
        <w:suppressLineNumbers/>
        <w:spacing w:line="240" w:lineRule="auto"/>
        <w:ind w:left="450" w:hanging="450"/>
        <w:jc w:val="center"/>
        <w:outlineLvl w:val="0"/>
        <w:rPr>
          <w:szCs w:val="24"/>
        </w:rPr>
      </w:pPr>
    </w:p>
    <w:tbl>
      <w:tblPr>
        <w:tblStyle w:val="TableGrid"/>
        <w:tblW w:w="9493" w:type="dxa"/>
        <w:jc w:val="center"/>
        <w:tblLook w:val="04A0" w:firstRow="1" w:lastRow="0" w:firstColumn="1" w:lastColumn="0" w:noHBand="0" w:noVBand="1"/>
      </w:tblPr>
      <w:tblGrid>
        <w:gridCol w:w="2830"/>
        <w:gridCol w:w="5103"/>
        <w:gridCol w:w="1560"/>
      </w:tblGrid>
      <w:tr w:rsidR="002D6B82" w14:paraId="4C040906" w14:textId="77777777" w:rsidTr="006B211C">
        <w:trPr>
          <w:jc w:val="center"/>
        </w:trPr>
        <w:tc>
          <w:tcPr>
            <w:tcW w:w="2830" w:type="dxa"/>
            <w:shd w:val="clear" w:color="auto" w:fill="D9D9D9" w:themeFill="background1" w:themeFillShade="D9"/>
          </w:tcPr>
          <w:p w14:paraId="63A54CF9" w14:textId="77777777" w:rsidR="002D6B82" w:rsidRPr="002D6B82" w:rsidRDefault="002D6B82" w:rsidP="002D6B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D6B82">
              <w:rPr>
                <w:sz w:val="22"/>
                <w:szCs w:val="22"/>
              </w:rPr>
              <w:t>Item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14:paraId="5786DA87" w14:textId="77777777" w:rsidR="002D6B82" w:rsidRPr="002D6B82" w:rsidRDefault="002D6B82" w:rsidP="002D6B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D6B82">
              <w:rPr>
                <w:sz w:val="22"/>
                <w:szCs w:val="22"/>
              </w:rPr>
              <w:t>Description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6B7A405C" w14:textId="77777777" w:rsidR="002D6B82" w:rsidRPr="002D6B82" w:rsidRDefault="002D6B82" w:rsidP="002D6B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D6B82">
              <w:rPr>
                <w:sz w:val="22"/>
                <w:szCs w:val="22"/>
              </w:rPr>
              <w:t>Amount (U$)</w:t>
            </w:r>
          </w:p>
        </w:tc>
      </w:tr>
      <w:tr w:rsidR="002D6B82" w14:paraId="5D661218" w14:textId="77777777" w:rsidTr="006B211C">
        <w:trPr>
          <w:jc w:val="center"/>
        </w:trPr>
        <w:tc>
          <w:tcPr>
            <w:tcW w:w="2830" w:type="dxa"/>
          </w:tcPr>
          <w:p w14:paraId="5D39D070" w14:textId="76E39837" w:rsidR="002D6B82" w:rsidRDefault="002D6B82" w:rsidP="002D6B82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Methane purification </w:t>
            </w:r>
          </w:p>
          <w:p w14:paraId="14537476" w14:textId="27CC555A" w:rsidR="002D6B82" w:rsidRDefault="002D6B82" w:rsidP="002D6B82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Sour gas treating</w:t>
            </w:r>
          </w:p>
          <w:p w14:paraId="64F32AA5" w14:textId="60368EE7" w:rsidR="002D6B82" w:rsidRDefault="002D6B82" w:rsidP="002D6B82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</w:t>
            </w:r>
            <w:r>
              <w:rPr>
                <w:sz w:val="22"/>
                <w:szCs w:val="22"/>
                <w:vertAlign w:val="subscript"/>
              </w:rPr>
              <w:t>2</w:t>
            </w:r>
            <w:r>
              <w:rPr>
                <w:sz w:val="22"/>
                <w:szCs w:val="22"/>
              </w:rPr>
              <w:t>-to-methanol</w:t>
            </w:r>
          </w:p>
          <w:p w14:paraId="2815262F" w14:textId="45C8BC61" w:rsidR="007B5FBA" w:rsidRPr="002D6B82" w:rsidRDefault="007B5FBA" w:rsidP="002D6B82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Equipment installation cost</w:t>
            </w:r>
          </w:p>
          <w:p w14:paraId="5C4ACC3E" w14:textId="77777777" w:rsidR="002D6B82" w:rsidRPr="002D6B82" w:rsidRDefault="002D6B82" w:rsidP="002D6B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D6B82">
              <w:rPr>
                <w:sz w:val="22"/>
                <w:szCs w:val="22"/>
              </w:rPr>
              <w:t>Total indirect cost (TIC)</w:t>
            </w:r>
          </w:p>
          <w:p w14:paraId="3C8A53FF" w14:textId="77777777" w:rsidR="002D6B82" w:rsidRPr="002D6B82" w:rsidRDefault="002D6B82" w:rsidP="002D6B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D6B82">
              <w:rPr>
                <w:sz w:val="22"/>
                <w:szCs w:val="22"/>
              </w:rPr>
              <w:t>Engineering and construction</w:t>
            </w:r>
          </w:p>
          <w:p w14:paraId="21C51F93" w14:textId="77777777" w:rsidR="002D6B82" w:rsidRPr="002D6B82" w:rsidRDefault="002D6B82" w:rsidP="002D6B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D6B82">
              <w:rPr>
                <w:sz w:val="22"/>
                <w:szCs w:val="22"/>
              </w:rPr>
              <w:t>Contractor fees</w:t>
            </w:r>
          </w:p>
          <w:p w14:paraId="22591E40" w14:textId="77777777" w:rsidR="002D6B82" w:rsidRPr="002D6B82" w:rsidRDefault="002D6B82" w:rsidP="002D6B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D6B82">
              <w:rPr>
                <w:sz w:val="22"/>
                <w:szCs w:val="22"/>
              </w:rPr>
              <w:t>Contingencies</w:t>
            </w:r>
          </w:p>
          <w:p w14:paraId="4FEA3A8A" w14:textId="77777777" w:rsidR="002D6B82" w:rsidRPr="002D6B82" w:rsidRDefault="002D6B82" w:rsidP="002D6B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D6B82">
              <w:rPr>
                <w:sz w:val="22"/>
                <w:szCs w:val="22"/>
              </w:rPr>
              <w:t>Total plant cost (TPC)</w:t>
            </w:r>
          </w:p>
          <w:p w14:paraId="67D4B04C" w14:textId="77777777" w:rsidR="002D6B82" w:rsidRPr="002D6B82" w:rsidRDefault="002D6B82" w:rsidP="002D6B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D6B82">
              <w:rPr>
                <w:sz w:val="22"/>
                <w:szCs w:val="22"/>
              </w:rPr>
              <w:t>Spare parts cost</w:t>
            </w:r>
          </w:p>
          <w:p w14:paraId="657C5096" w14:textId="77777777" w:rsidR="002D6B82" w:rsidRPr="002D6B82" w:rsidRDefault="002D6B82" w:rsidP="002D6B82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2D6B82">
              <w:rPr>
                <w:b/>
                <w:sz w:val="22"/>
                <w:szCs w:val="22"/>
              </w:rPr>
              <w:t>Total investment cost (TIC)</w:t>
            </w:r>
          </w:p>
        </w:tc>
        <w:tc>
          <w:tcPr>
            <w:tcW w:w="5103" w:type="dxa"/>
          </w:tcPr>
          <w:p w14:paraId="48481789" w14:textId="77777777" w:rsidR="002D6B82" w:rsidRDefault="002D6B82" w:rsidP="002D6B82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14:paraId="6F646019" w14:textId="77777777" w:rsidR="002D6B82" w:rsidRDefault="002D6B82" w:rsidP="002D6B82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14:paraId="36E30E53" w14:textId="77777777" w:rsidR="002D6B82" w:rsidRDefault="002D6B82" w:rsidP="002D6B82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14:paraId="6D2C89CB" w14:textId="74234A21" w:rsidR="002D6B82" w:rsidRPr="002D6B82" w:rsidRDefault="006B211C" w:rsidP="002D6B82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 direct c</w:t>
            </w:r>
            <w:r w:rsidR="002D6B82" w:rsidRPr="002D6B82">
              <w:rPr>
                <w:sz w:val="22"/>
                <w:szCs w:val="22"/>
              </w:rPr>
              <w:t>ost</w:t>
            </w:r>
            <w:r>
              <w:rPr>
                <w:sz w:val="22"/>
                <w:szCs w:val="22"/>
              </w:rPr>
              <w:t xml:space="preserve"> (TDC)</w:t>
            </w:r>
            <w:r w:rsidR="002D6B82" w:rsidRPr="002D6B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from equipment installation</w:t>
            </w:r>
          </w:p>
          <w:p w14:paraId="60AF21E3" w14:textId="77777777" w:rsidR="002D6B82" w:rsidRPr="002D6B82" w:rsidRDefault="002D6B82" w:rsidP="002D6B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D6B82">
              <w:rPr>
                <w:sz w:val="22"/>
                <w:szCs w:val="22"/>
              </w:rPr>
              <w:t>19.4% of TDC</w:t>
            </w:r>
          </w:p>
          <w:p w14:paraId="39B3E618" w14:textId="77777777" w:rsidR="002D6B82" w:rsidRPr="002D6B82" w:rsidRDefault="002D6B82" w:rsidP="002D6B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D6B82">
              <w:rPr>
                <w:sz w:val="22"/>
                <w:szCs w:val="22"/>
              </w:rPr>
              <w:t>10% of (TDC+TIC)</w:t>
            </w:r>
          </w:p>
          <w:p w14:paraId="458EFE63" w14:textId="77777777" w:rsidR="002D6B82" w:rsidRPr="002D6B82" w:rsidRDefault="002D6B82" w:rsidP="002D6B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D6B82">
              <w:rPr>
                <w:sz w:val="22"/>
                <w:szCs w:val="22"/>
              </w:rPr>
              <w:t>3% of (TDC+TIC)</w:t>
            </w:r>
          </w:p>
          <w:p w14:paraId="19C1E360" w14:textId="77777777" w:rsidR="002D6B82" w:rsidRPr="002D6B82" w:rsidRDefault="002D6B82" w:rsidP="002D6B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D6B82">
              <w:rPr>
                <w:sz w:val="22"/>
                <w:szCs w:val="22"/>
              </w:rPr>
              <w:t>25% of (TDC+TIC)</w:t>
            </w:r>
          </w:p>
          <w:p w14:paraId="3E3C9153" w14:textId="77777777" w:rsidR="002D6B82" w:rsidRPr="002D6B82" w:rsidRDefault="002D6B82" w:rsidP="002D6B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D6B82">
              <w:rPr>
                <w:sz w:val="22"/>
                <w:szCs w:val="22"/>
              </w:rPr>
              <w:t>Sum of above</w:t>
            </w:r>
          </w:p>
          <w:p w14:paraId="349FE084" w14:textId="77777777" w:rsidR="002D6B82" w:rsidRPr="002D6B82" w:rsidRDefault="002D6B82" w:rsidP="002D6B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D6B82">
              <w:rPr>
                <w:sz w:val="22"/>
                <w:szCs w:val="22"/>
              </w:rPr>
              <w:t>0.5% of TPC</w:t>
            </w:r>
          </w:p>
          <w:p w14:paraId="7474E6BD" w14:textId="77777777" w:rsidR="002D6B82" w:rsidRPr="002D6B82" w:rsidRDefault="002D6B82" w:rsidP="002D6B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D6B82">
              <w:rPr>
                <w:sz w:val="22"/>
                <w:szCs w:val="22"/>
              </w:rPr>
              <w:t>TPC + spare parts</w:t>
            </w:r>
          </w:p>
        </w:tc>
        <w:tc>
          <w:tcPr>
            <w:tcW w:w="1560" w:type="dxa"/>
          </w:tcPr>
          <w:p w14:paraId="2F5E84F5" w14:textId="2CA69873" w:rsidR="002D6B82" w:rsidRDefault="00B02C51" w:rsidP="002D6B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B02C5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,</w:t>
            </w:r>
            <w:r w:rsidRPr="00B02C51">
              <w:rPr>
                <w:sz w:val="22"/>
                <w:szCs w:val="22"/>
              </w:rPr>
              <w:t>269</w:t>
            </w:r>
            <w:r>
              <w:rPr>
                <w:sz w:val="22"/>
                <w:szCs w:val="22"/>
              </w:rPr>
              <w:t>,</w:t>
            </w:r>
            <w:r w:rsidRPr="00B02C51">
              <w:rPr>
                <w:sz w:val="22"/>
                <w:szCs w:val="22"/>
              </w:rPr>
              <w:t>300</w:t>
            </w:r>
          </w:p>
          <w:p w14:paraId="0E3349E0" w14:textId="25DAB464" w:rsidR="006901A3" w:rsidRDefault="006901A3" w:rsidP="002D6B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901A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,</w:t>
            </w:r>
            <w:r w:rsidRPr="006901A3">
              <w:rPr>
                <w:sz w:val="22"/>
                <w:szCs w:val="22"/>
              </w:rPr>
              <w:t>513</w:t>
            </w:r>
            <w:r>
              <w:rPr>
                <w:sz w:val="22"/>
                <w:szCs w:val="22"/>
              </w:rPr>
              <w:t>,</w:t>
            </w:r>
            <w:r w:rsidRPr="006901A3">
              <w:rPr>
                <w:sz w:val="22"/>
                <w:szCs w:val="22"/>
              </w:rPr>
              <w:t>800</w:t>
            </w:r>
          </w:p>
          <w:p w14:paraId="52471886" w14:textId="52D18193" w:rsidR="006901A3" w:rsidRDefault="006901A3" w:rsidP="002D6B8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901A3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,</w:t>
            </w:r>
            <w:r w:rsidRPr="006901A3">
              <w:rPr>
                <w:sz w:val="22"/>
                <w:szCs w:val="22"/>
              </w:rPr>
              <w:t>0</w:t>
            </w:r>
            <w:r w:rsidR="00E40170">
              <w:rPr>
                <w:sz w:val="22"/>
                <w:szCs w:val="22"/>
              </w:rPr>
              <w:t>2</w:t>
            </w:r>
            <w:r w:rsidRPr="006901A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,</w:t>
            </w:r>
            <w:r w:rsidR="00E40170">
              <w:rPr>
                <w:sz w:val="22"/>
                <w:szCs w:val="22"/>
              </w:rPr>
              <w:t>1</w:t>
            </w:r>
            <w:r w:rsidRPr="006901A3">
              <w:rPr>
                <w:sz w:val="22"/>
                <w:szCs w:val="22"/>
              </w:rPr>
              <w:t>00</w:t>
            </w:r>
          </w:p>
          <w:p w14:paraId="592C6626" w14:textId="48A24BBD" w:rsidR="006901A3" w:rsidRDefault="009F2947" w:rsidP="002D6B82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8,804,200</w:t>
            </w:r>
          </w:p>
          <w:p w14:paraId="6940B47F" w14:textId="2D6E3B70" w:rsidR="00E6107D" w:rsidRDefault="00E6107D" w:rsidP="002D6B82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1,708,015</w:t>
            </w:r>
          </w:p>
          <w:p w14:paraId="78EB0024" w14:textId="67F97D62" w:rsidR="00E6107D" w:rsidRDefault="00E6107D" w:rsidP="002D6B82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1,051,221</w:t>
            </w:r>
          </w:p>
          <w:p w14:paraId="694BFD4E" w14:textId="2330899B" w:rsidR="00E6107D" w:rsidRDefault="00E6107D" w:rsidP="002D6B82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315,366</w:t>
            </w:r>
          </w:p>
          <w:p w14:paraId="181BC2E6" w14:textId="7B90387A" w:rsidR="00E6107D" w:rsidRDefault="00E6107D" w:rsidP="002D6B82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2,628,054</w:t>
            </w:r>
          </w:p>
          <w:p w14:paraId="66D39355" w14:textId="441513CF" w:rsidR="00E6107D" w:rsidRDefault="00E6107D" w:rsidP="002D6B82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14,506,856</w:t>
            </w:r>
          </w:p>
          <w:p w14:paraId="77A5D4DF" w14:textId="6EC69E38" w:rsidR="00E6107D" w:rsidRDefault="00E6107D" w:rsidP="002D6B82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72,534</w:t>
            </w:r>
          </w:p>
          <w:p w14:paraId="39CBE03B" w14:textId="223196C4" w:rsidR="002D6B82" w:rsidRPr="001A6588" w:rsidRDefault="000A3E9A" w:rsidP="00E6107D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1A6588">
              <w:rPr>
                <w:b/>
                <w:sz w:val="22"/>
                <w:szCs w:val="22"/>
              </w:rPr>
              <w:t>14,</w:t>
            </w:r>
            <w:r w:rsidR="00E6107D">
              <w:rPr>
                <w:b/>
                <w:sz w:val="22"/>
                <w:szCs w:val="22"/>
              </w:rPr>
              <w:t>579</w:t>
            </w:r>
            <w:r w:rsidRPr="001A6588">
              <w:rPr>
                <w:b/>
                <w:sz w:val="22"/>
                <w:szCs w:val="22"/>
              </w:rPr>
              <w:t>,</w:t>
            </w:r>
            <w:r w:rsidR="00E6107D">
              <w:rPr>
                <w:b/>
                <w:sz w:val="22"/>
                <w:szCs w:val="22"/>
              </w:rPr>
              <w:t>391</w:t>
            </w:r>
          </w:p>
        </w:tc>
      </w:tr>
    </w:tbl>
    <w:p w14:paraId="1A6C61F5" w14:textId="77777777" w:rsidR="002D6B82" w:rsidRDefault="002D6B82" w:rsidP="002D6B82">
      <w:pPr>
        <w:suppressLineNumbers/>
        <w:spacing w:line="240" w:lineRule="auto"/>
        <w:ind w:left="450" w:hanging="450"/>
        <w:jc w:val="center"/>
        <w:outlineLvl w:val="0"/>
        <w:rPr>
          <w:b/>
          <w:szCs w:val="24"/>
        </w:rPr>
      </w:pPr>
    </w:p>
    <w:p w14:paraId="3F41017C" w14:textId="4BBCD22B" w:rsidR="002D6B82" w:rsidRDefault="002D6B82" w:rsidP="00C95875">
      <w:pPr>
        <w:suppressLineNumbers/>
        <w:spacing w:line="240" w:lineRule="auto"/>
        <w:ind w:left="450" w:hanging="450"/>
        <w:outlineLvl w:val="0"/>
        <w:rPr>
          <w:b/>
          <w:szCs w:val="24"/>
        </w:rPr>
      </w:pPr>
    </w:p>
    <w:p w14:paraId="25D7AC3E" w14:textId="313C2085" w:rsidR="003E5924" w:rsidRDefault="003E5924" w:rsidP="00C95875">
      <w:pPr>
        <w:suppressLineNumbers/>
        <w:spacing w:line="240" w:lineRule="auto"/>
        <w:ind w:left="450" w:hanging="450"/>
        <w:outlineLvl w:val="0"/>
        <w:rPr>
          <w:b/>
          <w:szCs w:val="24"/>
        </w:rPr>
      </w:pPr>
    </w:p>
    <w:p w14:paraId="6AB85F29" w14:textId="78B11728" w:rsidR="003E5924" w:rsidRDefault="003E5924" w:rsidP="00C95875">
      <w:pPr>
        <w:suppressLineNumbers/>
        <w:spacing w:line="240" w:lineRule="auto"/>
        <w:ind w:left="450" w:hanging="450"/>
        <w:outlineLvl w:val="0"/>
        <w:rPr>
          <w:b/>
          <w:szCs w:val="24"/>
        </w:rPr>
      </w:pPr>
    </w:p>
    <w:p w14:paraId="3CD24282" w14:textId="3C2A48C6" w:rsidR="003E5924" w:rsidRDefault="003E5924" w:rsidP="00C95875">
      <w:pPr>
        <w:suppressLineNumbers/>
        <w:spacing w:line="240" w:lineRule="auto"/>
        <w:ind w:left="450" w:hanging="450"/>
        <w:outlineLvl w:val="0"/>
        <w:rPr>
          <w:b/>
          <w:szCs w:val="24"/>
        </w:rPr>
      </w:pPr>
    </w:p>
    <w:p w14:paraId="3D36B70F" w14:textId="77777777" w:rsidR="003E5924" w:rsidRDefault="003E5924" w:rsidP="00C95875">
      <w:pPr>
        <w:suppressLineNumbers/>
        <w:spacing w:line="240" w:lineRule="auto"/>
        <w:ind w:left="450" w:hanging="450"/>
        <w:outlineLvl w:val="0"/>
        <w:rPr>
          <w:b/>
          <w:szCs w:val="24"/>
        </w:rPr>
      </w:pPr>
    </w:p>
    <w:p w14:paraId="460371DE" w14:textId="0CFD3A31" w:rsidR="00052796" w:rsidRDefault="00052796" w:rsidP="00052796">
      <w:pPr>
        <w:suppressLineNumbers/>
        <w:ind w:left="851" w:hanging="851"/>
        <w:jc w:val="center"/>
        <w:outlineLvl w:val="0"/>
        <w:rPr>
          <w:szCs w:val="24"/>
        </w:rPr>
      </w:pPr>
      <w:r>
        <w:rPr>
          <w:szCs w:val="24"/>
        </w:rPr>
        <w:t xml:space="preserve">Table 5. </w:t>
      </w:r>
      <w:r w:rsidR="008365A5">
        <w:rPr>
          <w:szCs w:val="24"/>
        </w:rPr>
        <w:t>Total</w:t>
      </w:r>
      <w:r>
        <w:rPr>
          <w:szCs w:val="24"/>
        </w:rPr>
        <w:t xml:space="preserve"> operating cost </w:t>
      </w:r>
      <w:r w:rsidR="0055348B">
        <w:rPr>
          <w:szCs w:val="24"/>
        </w:rPr>
        <w:t>calculation</w:t>
      </w:r>
      <w:r>
        <w:rPr>
          <w:szCs w:val="24"/>
        </w:rPr>
        <w:t>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547"/>
        <w:gridCol w:w="1843"/>
        <w:gridCol w:w="2693"/>
        <w:gridCol w:w="2551"/>
      </w:tblGrid>
      <w:tr w:rsidR="00B24730" w14:paraId="371DF04F" w14:textId="77777777" w:rsidTr="002E432C">
        <w:tc>
          <w:tcPr>
            <w:tcW w:w="2547" w:type="dxa"/>
            <w:shd w:val="clear" w:color="auto" w:fill="D9D9D9" w:themeFill="background1" w:themeFillShade="D9"/>
          </w:tcPr>
          <w:p w14:paraId="694D768F" w14:textId="77777777" w:rsidR="00B24730" w:rsidRPr="002E432C" w:rsidRDefault="00B24730" w:rsidP="00B838F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E432C">
              <w:rPr>
                <w:sz w:val="22"/>
                <w:szCs w:val="22"/>
              </w:rPr>
              <w:t>Item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BCA3A64" w14:textId="558EE411" w:rsidR="00B24730" w:rsidRPr="002E432C" w:rsidRDefault="00B24730" w:rsidP="00B838F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E432C">
              <w:rPr>
                <w:sz w:val="22"/>
                <w:szCs w:val="22"/>
              </w:rPr>
              <w:t>Amount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782F047D" w14:textId="65D05630" w:rsidR="00B24730" w:rsidRPr="002E432C" w:rsidRDefault="00B24730" w:rsidP="00B838F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E432C">
              <w:rPr>
                <w:sz w:val="22"/>
                <w:szCs w:val="22"/>
              </w:rPr>
              <w:t>Unit price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ECC1A68" w14:textId="77777777" w:rsidR="00B24730" w:rsidRPr="002E432C" w:rsidRDefault="00B24730" w:rsidP="00B838F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E432C">
              <w:rPr>
                <w:sz w:val="22"/>
                <w:szCs w:val="22"/>
              </w:rPr>
              <w:t>Income/Expense (U$/h)</w:t>
            </w:r>
          </w:p>
        </w:tc>
      </w:tr>
      <w:tr w:rsidR="00B24730" w14:paraId="52034597" w14:textId="77777777" w:rsidTr="002E432C">
        <w:tc>
          <w:tcPr>
            <w:tcW w:w="2547" w:type="dxa"/>
          </w:tcPr>
          <w:p w14:paraId="1298C917" w14:textId="72A1B095" w:rsidR="00B24730" w:rsidRPr="002E432C" w:rsidRDefault="009971C4" w:rsidP="00B24730">
            <w:pPr>
              <w:spacing w:line="240" w:lineRule="auto"/>
              <w:rPr>
                <w:sz w:val="22"/>
                <w:szCs w:val="22"/>
              </w:rPr>
            </w:pPr>
            <w:r w:rsidRPr="002E432C">
              <w:rPr>
                <w:sz w:val="22"/>
                <w:szCs w:val="22"/>
              </w:rPr>
              <w:t>M</w:t>
            </w:r>
            <w:r w:rsidR="00B24730" w:rsidRPr="002E432C">
              <w:rPr>
                <w:sz w:val="22"/>
                <w:szCs w:val="22"/>
              </w:rPr>
              <w:t xml:space="preserve">ethane </w:t>
            </w:r>
            <w:r w:rsidRPr="002E432C">
              <w:rPr>
                <w:sz w:val="22"/>
                <w:szCs w:val="22"/>
              </w:rPr>
              <w:t>sales</w:t>
            </w:r>
            <w:r w:rsidR="00B24730" w:rsidRPr="002E432C">
              <w:rPr>
                <w:sz w:val="22"/>
                <w:szCs w:val="22"/>
              </w:rPr>
              <w:t xml:space="preserve"> </w:t>
            </w:r>
          </w:p>
          <w:p w14:paraId="0A67284A" w14:textId="7F5A562F" w:rsidR="00B24730" w:rsidRPr="002E432C" w:rsidRDefault="009971C4" w:rsidP="00B24730">
            <w:pPr>
              <w:spacing w:line="240" w:lineRule="auto"/>
              <w:rPr>
                <w:sz w:val="22"/>
                <w:szCs w:val="22"/>
              </w:rPr>
            </w:pPr>
            <w:r w:rsidRPr="002E432C">
              <w:rPr>
                <w:sz w:val="22"/>
                <w:szCs w:val="22"/>
              </w:rPr>
              <w:t>Me</w:t>
            </w:r>
            <w:r w:rsidR="00B24730" w:rsidRPr="002E432C">
              <w:rPr>
                <w:sz w:val="22"/>
                <w:szCs w:val="22"/>
              </w:rPr>
              <w:t xml:space="preserve">thanol </w:t>
            </w:r>
            <w:r w:rsidRPr="002E432C">
              <w:rPr>
                <w:sz w:val="22"/>
                <w:szCs w:val="22"/>
              </w:rPr>
              <w:t>sales</w:t>
            </w:r>
          </w:p>
          <w:p w14:paraId="32814373" w14:textId="152D6ECC" w:rsidR="00B24730" w:rsidRPr="002E432C" w:rsidRDefault="00B24730" w:rsidP="008365A5">
            <w:pPr>
              <w:spacing w:line="240" w:lineRule="auto"/>
              <w:rPr>
                <w:b/>
                <w:sz w:val="22"/>
                <w:szCs w:val="22"/>
              </w:rPr>
            </w:pPr>
            <w:r w:rsidRPr="002E432C">
              <w:rPr>
                <w:b/>
                <w:sz w:val="22"/>
                <w:szCs w:val="22"/>
              </w:rPr>
              <w:t>Revenue</w:t>
            </w:r>
          </w:p>
        </w:tc>
        <w:tc>
          <w:tcPr>
            <w:tcW w:w="1843" w:type="dxa"/>
          </w:tcPr>
          <w:p w14:paraId="24055ED5" w14:textId="6E18BAA9" w:rsidR="00B24730" w:rsidRPr="002E432C" w:rsidRDefault="00B24730" w:rsidP="00B24730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E432C">
              <w:rPr>
                <w:sz w:val="22"/>
                <w:szCs w:val="22"/>
              </w:rPr>
              <w:t>247.6 kg/h</w:t>
            </w:r>
          </w:p>
          <w:p w14:paraId="7C8D5F0B" w14:textId="1E8B7D4B" w:rsidR="00B24730" w:rsidRPr="002E432C" w:rsidRDefault="005B7A6A" w:rsidP="00B24730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E432C">
              <w:rPr>
                <w:sz w:val="22"/>
                <w:szCs w:val="22"/>
              </w:rPr>
              <w:t>255.5</w:t>
            </w:r>
            <w:r w:rsidR="00B24730" w:rsidRPr="002E432C">
              <w:rPr>
                <w:sz w:val="22"/>
                <w:szCs w:val="22"/>
              </w:rPr>
              <w:t xml:space="preserve"> kg/h</w:t>
            </w:r>
          </w:p>
        </w:tc>
        <w:tc>
          <w:tcPr>
            <w:tcW w:w="2693" w:type="dxa"/>
          </w:tcPr>
          <w:p w14:paraId="56842573" w14:textId="7913401E" w:rsidR="00B24730" w:rsidRPr="002E432C" w:rsidRDefault="00B24730" w:rsidP="00B24730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E432C">
              <w:rPr>
                <w:sz w:val="22"/>
                <w:szCs w:val="22"/>
              </w:rPr>
              <w:t>$</w:t>
            </w:r>
            <w:r w:rsidR="00D7255E" w:rsidRPr="002E432C">
              <w:rPr>
                <w:sz w:val="22"/>
                <w:szCs w:val="22"/>
              </w:rPr>
              <w:t>2.3</w:t>
            </w:r>
            <w:r w:rsidRPr="002E432C">
              <w:rPr>
                <w:sz w:val="22"/>
                <w:szCs w:val="22"/>
              </w:rPr>
              <w:t>/</w:t>
            </w:r>
            <w:proofErr w:type="spellStart"/>
            <w:r w:rsidRPr="002E432C">
              <w:rPr>
                <w:sz w:val="22"/>
                <w:szCs w:val="22"/>
              </w:rPr>
              <w:t>GJ</w:t>
            </w:r>
            <w:r w:rsidR="00B30CC0" w:rsidRPr="002E432C">
              <w:rPr>
                <w:sz w:val="22"/>
                <w:szCs w:val="22"/>
                <w:vertAlign w:val="superscript"/>
              </w:rPr>
              <w:t>a</w:t>
            </w:r>
            <w:proofErr w:type="spellEnd"/>
            <w:r w:rsidR="00D7255E" w:rsidRPr="002E432C">
              <w:rPr>
                <w:sz w:val="22"/>
                <w:szCs w:val="22"/>
              </w:rPr>
              <w:t xml:space="preserve"> or $128/t</w:t>
            </w:r>
            <w:r w:rsidR="002E2E95">
              <w:rPr>
                <w:sz w:val="22"/>
                <w:szCs w:val="22"/>
              </w:rPr>
              <w:t xml:space="preserve"> </w:t>
            </w:r>
            <w:r w:rsidR="000F419A">
              <w:rPr>
                <w:sz w:val="22"/>
                <w:szCs w:val="22"/>
              </w:rPr>
              <w:t>[3</w:t>
            </w:r>
            <w:r w:rsidR="0012111B">
              <w:rPr>
                <w:sz w:val="22"/>
                <w:szCs w:val="22"/>
              </w:rPr>
              <w:t>8</w:t>
            </w:r>
            <w:r w:rsidR="000F419A">
              <w:rPr>
                <w:sz w:val="22"/>
                <w:szCs w:val="22"/>
              </w:rPr>
              <w:t>]</w:t>
            </w:r>
          </w:p>
          <w:p w14:paraId="0852BE42" w14:textId="0E10AC4D" w:rsidR="00B24730" w:rsidRPr="002E432C" w:rsidRDefault="00570CFD" w:rsidP="001A0A42">
            <w:pPr>
              <w:spacing w:line="240" w:lineRule="auto"/>
              <w:jc w:val="center"/>
              <w:rPr>
                <w:sz w:val="22"/>
                <w:szCs w:val="22"/>
                <w:vertAlign w:val="superscript"/>
              </w:rPr>
            </w:pPr>
            <w:r w:rsidRPr="002E432C">
              <w:rPr>
                <w:sz w:val="22"/>
                <w:szCs w:val="22"/>
              </w:rPr>
              <w:t>$43</w:t>
            </w:r>
            <w:r w:rsidR="00B24730" w:rsidRPr="002E432C">
              <w:rPr>
                <w:sz w:val="22"/>
                <w:szCs w:val="22"/>
              </w:rPr>
              <w:t>0/t</w:t>
            </w:r>
            <w:r w:rsidR="002E2E95">
              <w:rPr>
                <w:sz w:val="22"/>
                <w:szCs w:val="22"/>
              </w:rPr>
              <w:t xml:space="preserve"> </w:t>
            </w:r>
            <w:r w:rsidR="000F419A">
              <w:rPr>
                <w:sz w:val="22"/>
                <w:szCs w:val="22"/>
              </w:rPr>
              <w:t>[3</w:t>
            </w:r>
            <w:r w:rsidR="0012111B">
              <w:rPr>
                <w:sz w:val="22"/>
                <w:szCs w:val="22"/>
              </w:rPr>
              <w:t>9</w:t>
            </w:r>
            <w:r w:rsidR="000F419A">
              <w:rPr>
                <w:sz w:val="22"/>
                <w:szCs w:val="22"/>
              </w:rPr>
              <w:t>]</w:t>
            </w:r>
          </w:p>
        </w:tc>
        <w:tc>
          <w:tcPr>
            <w:tcW w:w="2551" w:type="dxa"/>
          </w:tcPr>
          <w:p w14:paraId="6959A159" w14:textId="1472955D" w:rsidR="00B24730" w:rsidRPr="002E432C" w:rsidRDefault="006D0CD5" w:rsidP="00B24730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E432C">
              <w:rPr>
                <w:sz w:val="22"/>
                <w:szCs w:val="22"/>
              </w:rPr>
              <w:t>31.7</w:t>
            </w:r>
          </w:p>
          <w:p w14:paraId="5A495344" w14:textId="45BB8B44" w:rsidR="00B24730" w:rsidRPr="002E432C" w:rsidRDefault="005B7A6A" w:rsidP="00B24730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E432C">
              <w:rPr>
                <w:sz w:val="22"/>
                <w:szCs w:val="22"/>
              </w:rPr>
              <w:t>109.</w:t>
            </w:r>
            <w:r w:rsidR="00615A8E">
              <w:rPr>
                <w:sz w:val="22"/>
                <w:szCs w:val="22"/>
              </w:rPr>
              <w:t>9</w:t>
            </w:r>
          </w:p>
          <w:p w14:paraId="4A0C3969" w14:textId="25442529" w:rsidR="00B24730" w:rsidRPr="002E432C" w:rsidRDefault="005B7A6A" w:rsidP="00B24730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2E432C">
              <w:rPr>
                <w:b/>
                <w:sz w:val="22"/>
                <w:szCs w:val="22"/>
              </w:rPr>
              <w:t>141.</w:t>
            </w:r>
            <w:r w:rsidR="00615A8E">
              <w:rPr>
                <w:b/>
                <w:sz w:val="22"/>
                <w:szCs w:val="22"/>
              </w:rPr>
              <w:t>6</w:t>
            </w:r>
          </w:p>
        </w:tc>
      </w:tr>
      <w:tr w:rsidR="00B24730" w14:paraId="39BE42FA" w14:textId="77777777" w:rsidTr="002E432C">
        <w:tc>
          <w:tcPr>
            <w:tcW w:w="2547" w:type="dxa"/>
          </w:tcPr>
          <w:p w14:paraId="62918087" w14:textId="77777777" w:rsidR="00B24730" w:rsidRPr="002E432C" w:rsidRDefault="00B24730" w:rsidP="00B24730">
            <w:pPr>
              <w:spacing w:line="240" w:lineRule="auto"/>
              <w:rPr>
                <w:sz w:val="22"/>
                <w:szCs w:val="22"/>
              </w:rPr>
            </w:pPr>
            <w:r w:rsidRPr="002E432C">
              <w:rPr>
                <w:sz w:val="22"/>
                <w:szCs w:val="22"/>
              </w:rPr>
              <w:t>MDEA make-up stream</w:t>
            </w:r>
          </w:p>
          <w:p w14:paraId="02FCB09C" w14:textId="77777777" w:rsidR="00B24730" w:rsidRPr="002E432C" w:rsidRDefault="00B24730" w:rsidP="00B24730">
            <w:pPr>
              <w:spacing w:line="240" w:lineRule="auto"/>
              <w:rPr>
                <w:sz w:val="22"/>
                <w:szCs w:val="22"/>
              </w:rPr>
            </w:pPr>
            <w:r w:rsidRPr="002E432C">
              <w:rPr>
                <w:sz w:val="22"/>
                <w:szCs w:val="22"/>
              </w:rPr>
              <w:t>PZ make-up stream</w:t>
            </w:r>
          </w:p>
          <w:p w14:paraId="331003ED" w14:textId="77777777" w:rsidR="00B24730" w:rsidRPr="002E432C" w:rsidRDefault="00B24730" w:rsidP="00B24730">
            <w:pPr>
              <w:spacing w:line="240" w:lineRule="auto"/>
              <w:rPr>
                <w:sz w:val="22"/>
                <w:szCs w:val="22"/>
              </w:rPr>
            </w:pPr>
            <w:r w:rsidRPr="002E432C">
              <w:rPr>
                <w:sz w:val="22"/>
                <w:szCs w:val="22"/>
              </w:rPr>
              <w:t>H</w:t>
            </w:r>
            <w:r w:rsidRPr="002E432C">
              <w:rPr>
                <w:sz w:val="22"/>
                <w:szCs w:val="22"/>
                <w:vertAlign w:val="subscript"/>
              </w:rPr>
              <w:t>2</w:t>
            </w:r>
            <w:r w:rsidRPr="002E432C">
              <w:rPr>
                <w:sz w:val="22"/>
                <w:szCs w:val="22"/>
              </w:rPr>
              <w:t xml:space="preserve"> feed</w:t>
            </w:r>
          </w:p>
          <w:p w14:paraId="087357DF" w14:textId="77777777" w:rsidR="00B24730" w:rsidRPr="002E432C" w:rsidRDefault="00B24730" w:rsidP="00B24730">
            <w:pPr>
              <w:spacing w:line="240" w:lineRule="auto"/>
              <w:rPr>
                <w:sz w:val="22"/>
                <w:szCs w:val="22"/>
              </w:rPr>
            </w:pPr>
            <w:r w:rsidRPr="002E432C">
              <w:rPr>
                <w:sz w:val="22"/>
                <w:szCs w:val="22"/>
              </w:rPr>
              <w:t>Steam</w:t>
            </w:r>
          </w:p>
          <w:p w14:paraId="4BFEB60A" w14:textId="77777777" w:rsidR="00B24730" w:rsidRPr="002E432C" w:rsidRDefault="00B24730" w:rsidP="00B24730">
            <w:pPr>
              <w:spacing w:line="240" w:lineRule="auto"/>
              <w:rPr>
                <w:sz w:val="22"/>
                <w:szCs w:val="22"/>
              </w:rPr>
            </w:pPr>
            <w:r w:rsidRPr="002E432C">
              <w:rPr>
                <w:sz w:val="22"/>
                <w:szCs w:val="22"/>
              </w:rPr>
              <w:t xml:space="preserve">Heating oil </w:t>
            </w:r>
          </w:p>
          <w:p w14:paraId="059A8809" w14:textId="77777777" w:rsidR="00B24730" w:rsidRPr="002E432C" w:rsidRDefault="00B24730" w:rsidP="00B24730">
            <w:pPr>
              <w:spacing w:line="240" w:lineRule="auto"/>
              <w:rPr>
                <w:sz w:val="22"/>
                <w:szCs w:val="22"/>
              </w:rPr>
            </w:pPr>
            <w:r w:rsidRPr="002E432C">
              <w:rPr>
                <w:sz w:val="22"/>
                <w:szCs w:val="22"/>
              </w:rPr>
              <w:t>Electricity</w:t>
            </w:r>
          </w:p>
          <w:p w14:paraId="796119B6" w14:textId="79AD984F" w:rsidR="00B24730" w:rsidRPr="002E432C" w:rsidRDefault="00B24730" w:rsidP="00B24730">
            <w:pPr>
              <w:spacing w:line="240" w:lineRule="auto"/>
              <w:rPr>
                <w:sz w:val="22"/>
                <w:szCs w:val="22"/>
              </w:rPr>
            </w:pPr>
            <w:r w:rsidRPr="002E432C">
              <w:rPr>
                <w:sz w:val="22"/>
                <w:szCs w:val="22"/>
              </w:rPr>
              <w:t xml:space="preserve">Cooling water </w:t>
            </w:r>
          </w:p>
          <w:p w14:paraId="03368C25" w14:textId="2C74F017" w:rsidR="00E8084E" w:rsidRPr="002E432C" w:rsidRDefault="00B24730" w:rsidP="00E8084E">
            <w:pPr>
              <w:spacing w:line="240" w:lineRule="auto"/>
              <w:rPr>
                <w:sz w:val="22"/>
                <w:szCs w:val="22"/>
              </w:rPr>
            </w:pPr>
            <w:r w:rsidRPr="002E432C">
              <w:rPr>
                <w:sz w:val="22"/>
                <w:szCs w:val="22"/>
              </w:rPr>
              <w:t>Wastewater</w:t>
            </w:r>
            <w:r w:rsidR="00E8084E" w:rsidRPr="002E432C">
              <w:rPr>
                <w:sz w:val="22"/>
                <w:szCs w:val="22"/>
              </w:rPr>
              <w:t xml:space="preserve"> treatment</w:t>
            </w:r>
            <w:r w:rsidRPr="002E432C">
              <w:rPr>
                <w:sz w:val="22"/>
                <w:szCs w:val="22"/>
              </w:rPr>
              <w:t xml:space="preserve"> </w:t>
            </w:r>
          </w:p>
          <w:p w14:paraId="1D2B65B8" w14:textId="377388A7" w:rsidR="00D43ED2" w:rsidRPr="002E432C" w:rsidRDefault="00D43ED2" w:rsidP="00E8084E">
            <w:pPr>
              <w:spacing w:line="240" w:lineRule="auto"/>
              <w:rPr>
                <w:sz w:val="22"/>
                <w:szCs w:val="22"/>
              </w:rPr>
            </w:pPr>
            <w:r w:rsidRPr="002E432C">
              <w:rPr>
                <w:sz w:val="22"/>
                <w:szCs w:val="22"/>
              </w:rPr>
              <w:t>Process water</w:t>
            </w:r>
          </w:p>
          <w:p w14:paraId="4D79D50F" w14:textId="568F4850" w:rsidR="00D43ED2" w:rsidRPr="002E432C" w:rsidRDefault="00D43ED2" w:rsidP="00E8084E">
            <w:pPr>
              <w:spacing w:line="240" w:lineRule="auto"/>
              <w:rPr>
                <w:sz w:val="22"/>
                <w:szCs w:val="22"/>
              </w:rPr>
            </w:pPr>
            <w:r w:rsidRPr="002E432C">
              <w:rPr>
                <w:sz w:val="22"/>
                <w:szCs w:val="22"/>
              </w:rPr>
              <w:t>Caustic</w:t>
            </w:r>
          </w:p>
          <w:p w14:paraId="15FB741C" w14:textId="15D4BC4C" w:rsidR="00B24730" w:rsidRPr="002E432C" w:rsidRDefault="00A94AEA" w:rsidP="008365A5">
            <w:pPr>
              <w:spacing w:line="240" w:lineRule="auto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Process o</w:t>
            </w:r>
            <w:r w:rsidR="00B24730" w:rsidRPr="002E432C">
              <w:rPr>
                <w:b/>
                <w:sz w:val="22"/>
                <w:szCs w:val="22"/>
              </w:rPr>
              <w:t>perating cost</w:t>
            </w:r>
          </w:p>
        </w:tc>
        <w:tc>
          <w:tcPr>
            <w:tcW w:w="1843" w:type="dxa"/>
          </w:tcPr>
          <w:p w14:paraId="6AA20E37" w14:textId="77777777" w:rsidR="00B24730" w:rsidRPr="002E432C" w:rsidRDefault="00B24730" w:rsidP="00B24730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E432C">
              <w:rPr>
                <w:sz w:val="22"/>
                <w:szCs w:val="22"/>
              </w:rPr>
              <w:t>0.046 kg/h</w:t>
            </w:r>
          </w:p>
          <w:p w14:paraId="66084F16" w14:textId="77777777" w:rsidR="00B24730" w:rsidRPr="002E432C" w:rsidRDefault="00B24730" w:rsidP="00B24730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E432C">
              <w:rPr>
                <w:sz w:val="22"/>
                <w:szCs w:val="22"/>
              </w:rPr>
              <w:t>0.009 kg/h</w:t>
            </w:r>
          </w:p>
          <w:p w14:paraId="67CEE98A" w14:textId="2C12B198" w:rsidR="00B24730" w:rsidRPr="002E432C" w:rsidRDefault="008336F2" w:rsidP="00B24730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E432C">
              <w:rPr>
                <w:sz w:val="22"/>
                <w:szCs w:val="22"/>
              </w:rPr>
              <w:t>62.5</w:t>
            </w:r>
            <w:r w:rsidR="00B24730" w:rsidRPr="002E432C">
              <w:rPr>
                <w:sz w:val="22"/>
                <w:szCs w:val="22"/>
              </w:rPr>
              <w:t xml:space="preserve"> kg/h</w:t>
            </w:r>
          </w:p>
          <w:p w14:paraId="07E23837" w14:textId="07995FB1" w:rsidR="00B24730" w:rsidRPr="002E432C" w:rsidRDefault="00F03D02" w:rsidP="00B24730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E432C">
              <w:rPr>
                <w:sz w:val="22"/>
                <w:szCs w:val="22"/>
              </w:rPr>
              <w:t>3,959</w:t>
            </w:r>
            <w:r w:rsidR="00B24730" w:rsidRPr="002E432C">
              <w:rPr>
                <w:sz w:val="22"/>
                <w:szCs w:val="22"/>
              </w:rPr>
              <w:t xml:space="preserve"> kg/h</w:t>
            </w:r>
          </w:p>
          <w:p w14:paraId="0C934ABC" w14:textId="119A49A7" w:rsidR="00B24730" w:rsidRPr="002E432C" w:rsidRDefault="00B20D5F" w:rsidP="00B24730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E432C">
              <w:rPr>
                <w:sz w:val="22"/>
                <w:szCs w:val="22"/>
              </w:rPr>
              <w:t>990.1</w:t>
            </w:r>
            <w:r w:rsidR="00B24730" w:rsidRPr="002E432C">
              <w:rPr>
                <w:sz w:val="22"/>
                <w:szCs w:val="22"/>
              </w:rPr>
              <w:t xml:space="preserve"> kW</w:t>
            </w:r>
          </w:p>
          <w:p w14:paraId="17EDF9F2" w14:textId="77777777" w:rsidR="00B24730" w:rsidRPr="002E432C" w:rsidRDefault="000C4AFD" w:rsidP="00B24730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E432C">
              <w:rPr>
                <w:sz w:val="22"/>
                <w:szCs w:val="22"/>
              </w:rPr>
              <w:t>125.8</w:t>
            </w:r>
            <w:r w:rsidR="00B24730" w:rsidRPr="002E432C">
              <w:rPr>
                <w:sz w:val="22"/>
                <w:szCs w:val="22"/>
              </w:rPr>
              <w:t xml:space="preserve"> kW</w:t>
            </w:r>
          </w:p>
          <w:p w14:paraId="6430C7D8" w14:textId="50C4CB67" w:rsidR="00AE67D2" w:rsidRPr="002E432C" w:rsidRDefault="00C1547A" w:rsidP="00B24730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E432C">
              <w:rPr>
                <w:sz w:val="22"/>
                <w:szCs w:val="22"/>
              </w:rPr>
              <w:t>179 t/h</w:t>
            </w:r>
          </w:p>
          <w:p w14:paraId="071CC452" w14:textId="77777777" w:rsidR="00AE67D2" w:rsidRPr="002E432C" w:rsidRDefault="00AE67D2" w:rsidP="00B24730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E432C">
              <w:rPr>
                <w:sz w:val="22"/>
                <w:szCs w:val="22"/>
              </w:rPr>
              <w:t>18409.9 kg/h</w:t>
            </w:r>
          </w:p>
          <w:p w14:paraId="2CB68BA5" w14:textId="77777777" w:rsidR="00A73A31" w:rsidRPr="002E432C" w:rsidRDefault="00A73A31" w:rsidP="00B24730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E432C">
              <w:rPr>
                <w:sz w:val="22"/>
                <w:szCs w:val="22"/>
              </w:rPr>
              <w:t>18169 kg/h</w:t>
            </w:r>
          </w:p>
          <w:p w14:paraId="09A6BCFB" w14:textId="6722B32C" w:rsidR="00EC7E3B" w:rsidRPr="002E432C" w:rsidRDefault="00EC7E3B" w:rsidP="00B24730">
            <w:pPr>
              <w:spacing w:line="240" w:lineRule="auto"/>
              <w:jc w:val="center"/>
              <w:rPr>
                <w:color w:val="FF0000"/>
                <w:sz w:val="22"/>
                <w:szCs w:val="22"/>
              </w:rPr>
            </w:pPr>
            <w:r w:rsidRPr="002E432C">
              <w:rPr>
                <w:sz w:val="22"/>
                <w:szCs w:val="22"/>
              </w:rPr>
              <w:t>25.3 kg/h</w:t>
            </w:r>
          </w:p>
        </w:tc>
        <w:tc>
          <w:tcPr>
            <w:tcW w:w="2693" w:type="dxa"/>
          </w:tcPr>
          <w:p w14:paraId="5CACA2E1" w14:textId="6C7388BE" w:rsidR="00B24730" w:rsidRPr="002E432C" w:rsidRDefault="00B24730" w:rsidP="00B24730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E432C">
              <w:rPr>
                <w:sz w:val="22"/>
                <w:szCs w:val="22"/>
              </w:rPr>
              <w:t>$3,796/t</w:t>
            </w:r>
            <w:r w:rsidR="002E2E95">
              <w:rPr>
                <w:sz w:val="22"/>
                <w:szCs w:val="22"/>
              </w:rPr>
              <w:t xml:space="preserve"> </w:t>
            </w:r>
            <w:r w:rsidR="000F419A">
              <w:rPr>
                <w:sz w:val="22"/>
                <w:szCs w:val="22"/>
              </w:rPr>
              <w:t>[</w:t>
            </w:r>
            <w:r w:rsidR="0012111B">
              <w:rPr>
                <w:sz w:val="22"/>
                <w:szCs w:val="22"/>
              </w:rPr>
              <w:t>40</w:t>
            </w:r>
            <w:r w:rsidR="000F419A">
              <w:rPr>
                <w:sz w:val="22"/>
                <w:szCs w:val="22"/>
              </w:rPr>
              <w:t>]</w:t>
            </w:r>
          </w:p>
          <w:p w14:paraId="65F16655" w14:textId="00E33E6E" w:rsidR="00B24730" w:rsidRPr="002E432C" w:rsidRDefault="00B24730" w:rsidP="00B24730">
            <w:pPr>
              <w:spacing w:line="240" w:lineRule="auto"/>
              <w:jc w:val="center"/>
              <w:rPr>
                <w:sz w:val="22"/>
                <w:szCs w:val="22"/>
                <w:vertAlign w:val="superscript"/>
              </w:rPr>
            </w:pPr>
            <w:r w:rsidRPr="002E432C">
              <w:rPr>
                <w:sz w:val="22"/>
                <w:szCs w:val="22"/>
              </w:rPr>
              <w:t>$5,163/t</w:t>
            </w:r>
            <w:r w:rsidR="002E2E95">
              <w:rPr>
                <w:sz w:val="22"/>
                <w:szCs w:val="22"/>
              </w:rPr>
              <w:t xml:space="preserve"> </w:t>
            </w:r>
            <w:r w:rsidR="000F419A">
              <w:rPr>
                <w:sz w:val="22"/>
                <w:szCs w:val="22"/>
              </w:rPr>
              <w:t>[</w:t>
            </w:r>
            <w:r w:rsidR="0012111B">
              <w:rPr>
                <w:sz w:val="22"/>
                <w:szCs w:val="22"/>
              </w:rPr>
              <w:t>40</w:t>
            </w:r>
            <w:r w:rsidR="000F419A">
              <w:rPr>
                <w:sz w:val="22"/>
                <w:szCs w:val="22"/>
              </w:rPr>
              <w:t>]</w:t>
            </w:r>
          </w:p>
          <w:p w14:paraId="78EFA77D" w14:textId="51AD5F13" w:rsidR="00B24730" w:rsidRPr="002E432C" w:rsidRDefault="00B24730" w:rsidP="00B24730">
            <w:pPr>
              <w:spacing w:line="240" w:lineRule="auto"/>
              <w:jc w:val="center"/>
              <w:rPr>
                <w:sz w:val="22"/>
                <w:szCs w:val="22"/>
                <w:vertAlign w:val="superscript"/>
              </w:rPr>
            </w:pPr>
            <w:r w:rsidRPr="002E432C">
              <w:rPr>
                <w:sz w:val="22"/>
                <w:szCs w:val="22"/>
              </w:rPr>
              <w:t>$</w:t>
            </w:r>
            <w:r w:rsidR="00285FD4" w:rsidRPr="002E432C">
              <w:rPr>
                <w:sz w:val="22"/>
                <w:szCs w:val="22"/>
              </w:rPr>
              <w:t>1</w:t>
            </w:r>
            <w:r w:rsidRPr="002E432C">
              <w:rPr>
                <w:sz w:val="22"/>
                <w:szCs w:val="22"/>
              </w:rPr>
              <w:t>,</w:t>
            </w:r>
            <w:r w:rsidR="00285FD4" w:rsidRPr="002E432C">
              <w:rPr>
                <w:sz w:val="22"/>
                <w:szCs w:val="22"/>
              </w:rPr>
              <w:t>8</w:t>
            </w:r>
            <w:r w:rsidRPr="002E432C">
              <w:rPr>
                <w:sz w:val="22"/>
                <w:szCs w:val="22"/>
              </w:rPr>
              <w:t>00/t</w:t>
            </w:r>
            <w:r w:rsidR="002E2E95">
              <w:rPr>
                <w:sz w:val="22"/>
                <w:szCs w:val="22"/>
              </w:rPr>
              <w:t xml:space="preserve"> </w:t>
            </w:r>
            <w:r w:rsidR="000F419A">
              <w:rPr>
                <w:sz w:val="22"/>
                <w:szCs w:val="22"/>
              </w:rPr>
              <w:t>[</w:t>
            </w:r>
            <w:r w:rsidR="0012111B">
              <w:rPr>
                <w:sz w:val="22"/>
                <w:szCs w:val="22"/>
              </w:rPr>
              <w:t>41</w:t>
            </w:r>
            <w:r w:rsidR="000F419A">
              <w:rPr>
                <w:sz w:val="22"/>
                <w:szCs w:val="22"/>
              </w:rPr>
              <w:t>]</w:t>
            </w:r>
          </w:p>
          <w:p w14:paraId="1CF953BC" w14:textId="7E2B76D8" w:rsidR="00B24730" w:rsidRPr="002E432C" w:rsidRDefault="00B24730" w:rsidP="00B24730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E432C">
              <w:rPr>
                <w:sz w:val="22"/>
                <w:szCs w:val="22"/>
              </w:rPr>
              <w:t>$0.0</w:t>
            </w:r>
            <w:r w:rsidR="00182CD4" w:rsidRPr="002E432C">
              <w:rPr>
                <w:sz w:val="22"/>
                <w:szCs w:val="22"/>
              </w:rPr>
              <w:t>2</w:t>
            </w:r>
            <w:r w:rsidR="002140A2" w:rsidRPr="002E432C">
              <w:rPr>
                <w:sz w:val="22"/>
                <w:szCs w:val="22"/>
              </w:rPr>
              <w:t>6</w:t>
            </w:r>
            <w:r w:rsidRPr="002E432C">
              <w:rPr>
                <w:sz w:val="22"/>
                <w:szCs w:val="22"/>
              </w:rPr>
              <w:t>/kg</w:t>
            </w:r>
            <w:r w:rsidR="002E2E95">
              <w:rPr>
                <w:sz w:val="22"/>
                <w:szCs w:val="22"/>
              </w:rPr>
              <w:t xml:space="preserve"> </w:t>
            </w:r>
            <w:r w:rsidR="000F419A">
              <w:rPr>
                <w:sz w:val="22"/>
                <w:szCs w:val="22"/>
              </w:rPr>
              <w:t>[</w:t>
            </w:r>
            <w:r w:rsidR="0012111B">
              <w:rPr>
                <w:sz w:val="22"/>
                <w:szCs w:val="22"/>
              </w:rPr>
              <w:t>42</w:t>
            </w:r>
            <w:r w:rsidR="000F419A">
              <w:rPr>
                <w:sz w:val="22"/>
                <w:szCs w:val="22"/>
              </w:rPr>
              <w:t>]</w:t>
            </w:r>
          </w:p>
          <w:p w14:paraId="240E0760" w14:textId="5C6575ED" w:rsidR="00B24730" w:rsidRPr="002E432C" w:rsidRDefault="00B24730" w:rsidP="00B24730">
            <w:pPr>
              <w:spacing w:line="240" w:lineRule="auto"/>
              <w:jc w:val="center"/>
              <w:rPr>
                <w:sz w:val="22"/>
                <w:szCs w:val="22"/>
                <w:vertAlign w:val="superscript"/>
              </w:rPr>
            </w:pPr>
            <w:r w:rsidRPr="002E432C">
              <w:rPr>
                <w:sz w:val="22"/>
                <w:szCs w:val="22"/>
              </w:rPr>
              <w:t>$</w:t>
            </w:r>
            <w:r w:rsidR="00B20D5F" w:rsidRPr="002E432C">
              <w:rPr>
                <w:sz w:val="22"/>
                <w:szCs w:val="22"/>
              </w:rPr>
              <w:t>2</w:t>
            </w:r>
            <w:r w:rsidR="007C7817" w:rsidRPr="002E432C">
              <w:rPr>
                <w:sz w:val="22"/>
                <w:szCs w:val="22"/>
              </w:rPr>
              <w:t>4.1</w:t>
            </w:r>
            <w:r w:rsidRPr="002E432C">
              <w:rPr>
                <w:sz w:val="22"/>
                <w:szCs w:val="22"/>
              </w:rPr>
              <w:t>/</w:t>
            </w:r>
            <w:r w:rsidR="00B20D5F" w:rsidRPr="002E432C">
              <w:rPr>
                <w:sz w:val="22"/>
                <w:szCs w:val="22"/>
              </w:rPr>
              <w:t>G</w:t>
            </w:r>
            <w:r w:rsidRPr="002E432C">
              <w:rPr>
                <w:sz w:val="22"/>
                <w:szCs w:val="22"/>
              </w:rPr>
              <w:t>J</w:t>
            </w:r>
            <w:r w:rsidR="002E2E95">
              <w:rPr>
                <w:sz w:val="22"/>
                <w:szCs w:val="22"/>
              </w:rPr>
              <w:t xml:space="preserve"> </w:t>
            </w:r>
            <w:r w:rsidR="000F419A">
              <w:rPr>
                <w:sz w:val="22"/>
                <w:szCs w:val="22"/>
              </w:rPr>
              <w:t>[</w:t>
            </w:r>
            <w:r w:rsidR="0012111B">
              <w:rPr>
                <w:sz w:val="22"/>
                <w:szCs w:val="22"/>
              </w:rPr>
              <w:t>42</w:t>
            </w:r>
            <w:r w:rsidR="000F419A">
              <w:rPr>
                <w:sz w:val="22"/>
                <w:szCs w:val="22"/>
              </w:rPr>
              <w:t>]</w:t>
            </w:r>
          </w:p>
          <w:p w14:paraId="493DAA91" w14:textId="6A0A32CB" w:rsidR="00B24730" w:rsidRPr="002E432C" w:rsidRDefault="000C4AFD" w:rsidP="00B24730">
            <w:pPr>
              <w:spacing w:line="240" w:lineRule="auto"/>
              <w:jc w:val="center"/>
              <w:rPr>
                <w:sz w:val="22"/>
                <w:szCs w:val="22"/>
                <w:vertAlign w:val="superscript"/>
              </w:rPr>
            </w:pPr>
            <w:r w:rsidRPr="002E432C">
              <w:rPr>
                <w:sz w:val="22"/>
                <w:szCs w:val="22"/>
              </w:rPr>
              <w:t>$0.11/kWh</w:t>
            </w:r>
            <w:r w:rsidR="002E2E95">
              <w:rPr>
                <w:sz w:val="22"/>
                <w:szCs w:val="22"/>
              </w:rPr>
              <w:t xml:space="preserve"> </w:t>
            </w:r>
            <w:r w:rsidR="000F419A">
              <w:rPr>
                <w:sz w:val="22"/>
                <w:szCs w:val="22"/>
              </w:rPr>
              <w:t>[2</w:t>
            </w:r>
            <w:r w:rsidR="0012111B">
              <w:rPr>
                <w:sz w:val="22"/>
                <w:szCs w:val="22"/>
              </w:rPr>
              <w:t>2</w:t>
            </w:r>
            <w:r w:rsidR="000F419A">
              <w:rPr>
                <w:sz w:val="22"/>
                <w:szCs w:val="22"/>
              </w:rPr>
              <w:t>]</w:t>
            </w:r>
          </w:p>
          <w:p w14:paraId="77528F16" w14:textId="73E64FE3" w:rsidR="00B24730" w:rsidRPr="002E432C" w:rsidRDefault="00C1547A" w:rsidP="00B24730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E432C">
              <w:rPr>
                <w:sz w:val="22"/>
                <w:szCs w:val="22"/>
              </w:rPr>
              <w:t>$0.47/t</w:t>
            </w:r>
            <w:r w:rsidR="002E2E95">
              <w:rPr>
                <w:sz w:val="22"/>
                <w:szCs w:val="22"/>
              </w:rPr>
              <w:t xml:space="preserve"> </w:t>
            </w:r>
            <w:r w:rsidR="000F419A">
              <w:rPr>
                <w:sz w:val="22"/>
                <w:szCs w:val="22"/>
              </w:rPr>
              <w:t>[</w:t>
            </w:r>
            <w:r w:rsidR="0012111B">
              <w:rPr>
                <w:sz w:val="22"/>
                <w:szCs w:val="22"/>
              </w:rPr>
              <w:t>42</w:t>
            </w:r>
            <w:r w:rsidR="000F419A">
              <w:rPr>
                <w:sz w:val="22"/>
                <w:szCs w:val="22"/>
              </w:rPr>
              <w:t>]</w:t>
            </w:r>
          </w:p>
          <w:p w14:paraId="65620414" w14:textId="1C344F1A" w:rsidR="00B24730" w:rsidRPr="002E432C" w:rsidRDefault="00AE67D2" w:rsidP="00B24730">
            <w:pPr>
              <w:spacing w:line="240" w:lineRule="auto"/>
              <w:jc w:val="center"/>
              <w:rPr>
                <w:sz w:val="22"/>
                <w:szCs w:val="22"/>
                <w:vertAlign w:val="superscript"/>
              </w:rPr>
            </w:pPr>
            <w:r w:rsidRPr="002E432C">
              <w:rPr>
                <w:sz w:val="22"/>
                <w:szCs w:val="22"/>
              </w:rPr>
              <w:t>$2.57/t</w:t>
            </w:r>
            <w:r w:rsidR="002E2E95">
              <w:rPr>
                <w:sz w:val="22"/>
                <w:szCs w:val="22"/>
              </w:rPr>
              <w:t xml:space="preserve"> </w:t>
            </w:r>
            <w:r w:rsidR="000F419A">
              <w:rPr>
                <w:sz w:val="22"/>
                <w:szCs w:val="22"/>
              </w:rPr>
              <w:t>[</w:t>
            </w:r>
            <w:r w:rsidR="0012111B">
              <w:rPr>
                <w:sz w:val="22"/>
                <w:szCs w:val="22"/>
              </w:rPr>
              <w:t>42</w:t>
            </w:r>
            <w:r w:rsidR="000F419A">
              <w:rPr>
                <w:sz w:val="22"/>
                <w:szCs w:val="22"/>
              </w:rPr>
              <w:t>]</w:t>
            </w:r>
          </w:p>
          <w:p w14:paraId="1B59BAAD" w14:textId="5E0D8F19" w:rsidR="00A73A31" w:rsidRPr="002E432C" w:rsidRDefault="00A73A31" w:rsidP="00B24730">
            <w:pPr>
              <w:spacing w:line="240" w:lineRule="auto"/>
              <w:jc w:val="center"/>
              <w:rPr>
                <w:sz w:val="22"/>
                <w:szCs w:val="22"/>
                <w:vertAlign w:val="superscript"/>
              </w:rPr>
            </w:pPr>
            <w:r w:rsidRPr="002E432C">
              <w:rPr>
                <w:sz w:val="22"/>
                <w:szCs w:val="22"/>
              </w:rPr>
              <w:t>$4.5/t</w:t>
            </w:r>
            <w:r w:rsidR="002E2E95">
              <w:rPr>
                <w:sz w:val="22"/>
                <w:szCs w:val="22"/>
              </w:rPr>
              <w:t xml:space="preserve"> </w:t>
            </w:r>
            <w:r w:rsidR="000F419A">
              <w:rPr>
                <w:sz w:val="22"/>
                <w:szCs w:val="22"/>
              </w:rPr>
              <w:t>[</w:t>
            </w:r>
            <w:r w:rsidR="0012111B">
              <w:rPr>
                <w:sz w:val="22"/>
                <w:szCs w:val="22"/>
              </w:rPr>
              <w:t>42</w:t>
            </w:r>
            <w:r w:rsidR="000F419A">
              <w:rPr>
                <w:sz w:val="22"/>
                <w:szCs w:val="22"/>
              </w:rPr>
              <w:t>]</w:t>
            </w:r>
          </w:p>
          <w:p w14:paraId="35483B4D" w14:textId="74C01A3A" w:rsidR="00EC7E3B" w:rsidRPr="002E432C" w:rsidRDefault="00EC7E3B" w:rsidP="00B24730">
            <w:pPr>
              <w:spacing w:line="240" w:lineRule="auto"/>
              <w:jc w:val="center"/>
              <w:rPr>
                <w:color w:val="FF0000"/>
                <w:sz w:val="22"/>
                <w:szCs w:val="22"/>
                <w:vertAlign w:val="superscript"/>
              </w:rPr>
            </w:pPr>
            <w:r w:rsidRPr="002E432C">
              <w:rPr>
                <w:sz w:val="22"/>
                <w:szCs w:val="22"/>
              </w:rPr>
              <w:t>$625/t</w:t>
            </w:r>
            <w:r w:rsidR="002E2E95">
              <w:rPr>
                <w:sz w:val="22"/>
                <w:szCs w:val="22"/>
              </w:rPr>
              <w:t xml:space="preserve"> </w:t>
            </w:r>
            <w:r w:rsidR="000F419A">
              <w:rPr>
                <w:sz w:val="22"/>
                <w:szCs w:val="22"/>
              </w:rPr>
              <w:t>[4</w:t>
            </w:r>
            <w:r w:rsidR="0012111B">
              <w:rPr>
                <w:sz w:val="22"/>
                <w:szCs w:val="22"/>
              </w:rPr>
              <w:t>3</w:t>
            </w:r>
            <w:r w:rsidR="000F419A">
              <w:rPr>
                <w:sz w:val="22"/>
                <w:szCs w:val="22"/>
              </w:rPr>
              <w:t>]</w:t>
            </w:r>
          </w:p>
        </w:tc>
        <w:tc>
          <w:tcPr>
            <w:tcW w:w="2551" w:type="dxa"/>
          </w:tcPr>
          <w:p w14:paraId="2F17B9A3" w14:textId="77777777" w:rsidR="00B24730" w:rsidRPr="002E432C" w:rsidRDefault="00B24730" w:rsidP="00B24730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E432C">
              <w:rPr>
                <w:sz w:val="22"/>
                <w:szCs w:val="22"/>
              </w:rPr>
              <w:t>0.2</w:t>
            </w:r>
          </w:p>
          <w:p w14:paraId="3C3972B0" w14:textId="7B2AE312" w:rsidR="00B24730" w:rsidRPr="002E432C" w:rsidRDefault="00B24730" w:rsidP="00B24730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E432C">
              <w:rPr>
                <w:sz w:val="22"/>
                <w:szCs w:val="22"/>
              </w:rPr>
              <w:t>0.0</w:t>
            </w:r>
            <w:r w:rsidR="00C03149" w:rsidRPr="002E432C">
              <w:rPr>
                <w:sz w:val="22"/>
                <w:szCs w:val="22"/>
              </w:rPr>
              <w:t>5</w:t>
            </w:r>
          </w:p>
          <w:p w14:paraId="02F1A6ED" w14:textId="3577330A" w:rsidR="00B24730" w:rsidRPr="002E432C" w:rsidRDefault="008E642D" w:rsidP="00B24730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E432C">
              <w:rPr>
                <w:sz w:val="22"/>
                <w:szCs w:val="22"/>
              </w:rPr>
              <w:t>112.5</w:t>
            </w:r>
          </w:p>
          <w:p w14:paraId="0B9D9589" w14:textId="228AD461" w:rsidR="00B24730" w:rsidRPr="002E432C" w:rsidRDefault="002140A2" w:rsidP="00B24730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E432C">
              <w:rPr>
                <w:sz w:val="22"/>
                <w:szCs w:val="22"/>
              </w:rPr>
              <w:t>102.9</w:t>
            </w:r>
          </w:p>
          <w:p w14:paraId="377E6E88" w14:textId="71ED92DC" w:rsidR="00B24730" w:rsidRPr="002E432C" w:rsidRDefault="00B20D5F" w:rsidP="00B24730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E432C">
              <w:rPr>
                <w:sz w:val="22"/>
                <w:szCs w:val="22"/>
              </w:rPr>
              <w:t>8</w:t>
            </w:r>
            <w:r w:rsidR="00D35292" w:rsidRPr="002E432C">
              <w:rPr>
                <w:sz w:val="22"/>
                <w:szCs w:val="22"/>
              </w:rPr>
              <w:t>5</w:t>
            </w:r>
            <w:r w:rsidRPr="002E432C">
              <w:rPr>
                <w:sz w:val="22"/>
                <w:szCs w:val="22"/>
              </w:rPr>
              <w:t>.</w:t>
            </w:r>
            <w:r w:rsidR="00D35292" w:rsidRPr="002E432C">
              <w:rPr>
                <w:sz w:val="22"/>
                <w:szCs w:val="22"/>
              </w:rPr>
              <w:t>9</w:t>
            </w:r>
          </w:p>
          <w:p w14:paraId="08632600" w14:textId="123B10E5" w:rsidR="00B24730" w:rsidRPr="002E432C" w:rsidRDefault="00B24730" w:rsidP="00B24730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E432C">
              <w:rPr>
                <w:sz w:val="22"/>
                <w:szCs w:val="22"/>
              </w:rPr>
              <w:t>13.</w:t>
            </w:r>
            <w:r w:rsidR="000C4AFD" w:rsidRPr="002E432C">
              <w:rPr>
                <w:sz w:val="22"/>
                <w:szCs w:val="22"/>
              </w:rPr>
              <w:t>8</w:t>
            </w:r>
          </w:p>
          <w:p w14:paraId="7506CD8C" w14:textId="088907EC" w:rsidR="00B24730" w:rsidRPr="002E432C" w:rsidRDefault="00B67018" w:rsidP="00B24730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E432C">
              <w:rPr>
                <w:sz w:val="22"/>
                <w:szCs w:val="22"/>
              </w:rPr>
              <w:t>84.</w:t>
            </w:r>
            <w:r w:rsidR="00C03149" w:rsidRPr="002E432C">
              <w:rPr>
                <w:sz w:val="22"/>
                <w:szCs w:val="22"/>
              </w:rPr>
              <w:t>1</w:t>
            </w:r>
          </w:p>
          <w:p w14:paraId="210879AF" w14:textId="62F56530" w:rsidR="00B24730" w:rsidRPr="002E432C" w:rsidRDefault="00FD2073" w:rsidP="00B24730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E432C">
              <w:rPr>
                <w:sz w:val="22"/>
                <w:szCs w:val="22"/>
              </w:rPr>
              <w:t>47.3</w:t>
            </w:r>
          </w:p>
          <w:p w14:paraId="3527BFB5" w14:textId="02A3079D" w:rsidR="00A73A31" w:rsidRPr="002E432C" w:rsidRDefault="00A73A31" w:rsidP="00B24730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E432C">
              <w:rPr>
                <w:sz w:val="22"/>
                <w:szCs w:val="22"/>
              </w:rPr>
              <w:t>81.</w:t>
            </w:r>
            <w:r w:rsidR="00FD2073" w:rsidRPr="002E432C">
              <w:rPr>
                <w:sz w:val="22"/>
                <w:szCs w:val="22"/>
              </w:rPr>
              <w:t>8</w:t>
            </w:r>
          </w:p>
          <w:p w14:paraId="742BEF53" w14:textId="4D0C691B" w:rsidR="00EC7E3B" w:rsidRPr="002E432C" w:rsidRDefault="00EC7E3B" w:rsidP="00B24730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E432C">
              <w:rPr>
                <w:sz w:val="22"/>
                <w:szCs w:val="22"/>
              </w:rPr>
              <w:t>15.8</w:t>
            </w:r>
          </w:p>
          <w:p w14:paraId="5D30F1EF" w14:textId="163DA999" w:rsidR="00B24730" w:rsidRPr="002E432C" w:rsidRDefault="005F2B21" w:rsidP="00BF5845">
            <w:pPr>
              <w:spacing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  <w:r w:rsidRPr="002E432C">
              <w:rPr>
                <w:b/>
                <w:sz w:val="22"/>
                <w:szCs w:val="22"/>
              </w:rPr>
              <w:t>54</w:t>
            </w:r>
            <w:r w:rsidR="00BF5845" w:rsidRPr="002E432C">
              <w:rPr>
                <w:b/>
                <w:sz w:val="22"/>
                <w:szCs w:val="22"/>
              </w:rPr>
              <w:t>4</w:t>
            </w:r>
            <w:r w:rsidRPr="002E432C">
              <w:rPr>
                <w:b/>
                <w:sz w:val="22"/>
                <w:szCs w:val="22"/>
              </w:rPr>
              <w:t>.</w:t>
            </w:r>
            <w:r w:rsidR="00BF5845" w:rsidRPr="002E432C">
              <w:rPr>
                <w:b/>
                <w:sz w:val="22"/>
                <w:szCs w:val="22"/>
              </w:rPr>
              <w:t>4</w:t>
            </w:r>
          </w:p>
        </w:tc>
      </w:tr>
      <w:tr w:rsidR="00B24730" w14:paraId="70242F34" w14:textId="77777777" w:rsidTr="002E432C">
        <w:tc>
          <w:tcPr>
            <w:tcW w:w="2547" w:type="dxa"/>
          </w:tcPr>
          <w:p w14:paraId="531C52E7" w14:textId="77777777" w:rsidR="00B24730" w:rsidRPr="002E432C" w:rsidRDefault="00B24730" w:rsidP="00B24730">
            <w:pPr>
              <w:spacing w:line="240" w:lineRule="auto"/>
              <w:rPr>
                <w:b/>
                <w:sz w:val="22"/>
                <w:szCs w:val="22"/>
              </w:rPr>
            </w:pPr>
            <w:r w:rsidRPr="002E432C">
              <w:rPr>
                <w:b/>
                <w:sz w:val="22"/>
                <w:szCs w:val="22"/>
              </w:rPr>
              <w:t>Maintenance cost</w:t>
            </w:r>
          </w:p>
        </w:tc>
        <w:tc>
          <w:tcPr>
            <w:tcW w:w="4536" w:type="dxa"/>
            <w:gridSpan w:val="2"/>
          </w:tcPr>
          <w:p w14:paraId="00A538D8" w14:textId="77777777" w:rsidR="00B24730" w:rsidRPr="002E432C" w:rsidRDefault="00B24730" w:rsidP="00B24730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2E432C">
              <w:rPr>
                <w:b/>
                <w:sz w:val="22"/>
                <w:szCs w:val="22"/>
              </w:rPr>
              <w:t>Annual maintenance cost = 3% of TIC</w:t>
            </w:r>
          </w:p>
        </w:tc>
        <w:tc>
          <w:tcPr>
            <w:tcW w:w="2551" w:type="dxa"/>
          </w:tcPr>
          <w:p w14:paraId="5D827089" w14:textId="7C178CB0" w:rsidR="00B24730" w:rsidRPr="002E432C" w:rsidRDefault="00F24034" w:rsidP="00B24730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2E432C">
              <w:rPr>
                <w:b/>
                <w:sz w:val="22"/>
                <w:szCs w:val="22"/>
              </w:rPr>
              <w:t>49.9</w:t>
            </w:r>
          </w:p>
        </w:tc>
      </w:tr>
      <w:tr w:rsidR="00B24730" w14:paraId="61B1849D" w14:textId="77777777" w:rsidTr="002E432C">
        <w:tc>
          <w:tcPr>
            <w:tcW w:w="2547" w:type="dxa"/>
          </w:tcPr>
          <w:p w14:paraId="3733D7BA" w14:textId="77777777" w:rsidR="00B24730" w:rsidRPr="002E432C" w:rsidRDefault="00B24730" w:rsidP="00B24730">
            <w:pPr>
              <w:spacing w:line="240" w:lineRule="auto"/>
              <w:rPr>
                <w:b/>
                <w:sz w:val="22"/>
                <w:szCs w:val="22"/>
              </w:rPr>
            </w:pPr>
            <w:r w:rsidRPr="002E432C">
              <w:rPr>
                <w:b/>
                <w:sz w:val="22"/>
                <w:szCs w:val="22"/>
              </w:rPr>
              <w:t>Labor cost</w:t>
            </w:r>
          </w:p>
        </w:tc>
        <w:tc>
          <w:tcPr>
            <w:tcW w:w="4536" w:type="dxa"/>
            <w:gridSpan w:val="2"/>
          </w:tcPr>
          <w:p w14:paraId="5AE7BB88" w14:textId="77777777" w:rsidR="00B24730" w:rsidRPr="002E432C" w:rsidRDefault="00B24730" w:rsidP="00B24730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2E432C">
              <w:rPr>
                <w:b/>
                <w:sz w:val="22"/>
                <w:szCs w:val="22"/>
              </w:rPr>
              <w:t>Annual labor cost = 30% of maintenance cost</w:t>
            </w:r>
          </w:p>
        </w:tc>
        <w:tc>
          <w:tcPr>
            <w:tcW w:w="2551" w:type="dxa"/>
          </w:tcPr>
          <w:p w14:paraId="07123CC2" w14:textId="5B136C64" w:rsidR="00B24730" w:rsidRPr="002E432C" w:rsidRDefault="00F24034" w:rsidP="00B24730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2E432C">
              <w:rPr>
                <w:b/>
                <w:sz w:val="22"/>
                <w:szCs w:val="22"/>
              </w:rPr>
              <w:t>15.0</w:t>
            </w:r>
          </w:p>
        </w:tc>
      </w:tr>
      <w:tr w:rsidR="00B24730" w14:paraId="69B7F159" w14:textId="77777777" w:rsidTr="002E432C">
        <w:tc>
          <w:tcPr>
            <w:tcW w:w="7083" w:type="dxa"/>
            <w:gridSpan w:val="3"/>
          </w:tcPr>
          <w:p w14:paraId="72396654" w14:textId="4E7DBE0D" w:rsidR="00B24730" w:rsidRPr="002E432C" w:rsidRDefault="00B24730" w:rsidP="00D03842">
            <w:pPr>
              <w:spacing w:line="240" w:lineRule="auto"/>
              <w:rPr>
                <w:b/>
                <w:sz w:val="22"/>
                <w:szCs w:val="22"/>
              </w:rPr>
            </w:pPr>
            <w:r w:rsidRPr="002E432C">
              <w:rPr>
                <w:b/>
                <w:sz w:val="22"/>
                <w:szCs w:val="22"/>
              </w:rPr>
              <w:t>Total operating</w:t>
            </w:r>
            <w:r w:rsidR="0055348B">
              <w:rPr>
                <w:b/>
                <w:sz w:val="22"/>
                <w:szCs w:val="22"/>
              </w:rPr>
              <w:t xml:space="preserve"> cost</w:t>
            </w:r>
          </w:p>
        </w:tc>
        <w:tc>
          <w:tcPr>
            <w:tcW w:w="2551" w:type="dxa"/>
          </w:tcPr>
          <w:p w14:paraId="1F17A8EB" w14:textId="3966F6AE" w:rsidR="00B24730" w:rsidRPr="002E432C" w:rsidRDefault="007D46CD" w:rsidP="00BF5845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2E432C">
              <w:rPr>
                <w:b/>
                <w:sz w:val="22"/>
                <w:szCs w:val="22"/>
              </w:rPr>
              <w:t>6</w:t>
            </w:r>
            <w:r w:rsidR="00BF5845" w:rsidRPr="002E432C">
              <w:rPr>
                <w:b/>
                <w:sz w:val="22"/>
                <w:szCs w:val="22"/>
              </w:rPr>
              <w:t>09.3</w:t>
            </w:r>
          </w:p>
        </w:tc>
      </w:tr>
    </w:tbl>
    <w:p w14:paraId="4C57B7EF" w14:textId="77777777" w:rsidR="000E7769" w:rsidRDefault="000E7769" w:rsidP="00C23E93">
      <w:pPr>
        <w:suppressLineNumbers/>
        <w:ind w:left="851" w:hanging="851"/>
        <w:jc w:val="left"/>
        <w:outlineLvl w:val="0"/>
        <w:rPr>
          <w:sz w:val="20"/>
        </w:rPr>
      </w:pPr>
    </w:p>
    <w:p w14:paraId="28EF4E61" w14:textId="4EB68D4E" w:rsidR="00C23E93" w:rsidRPr="002E432C" w:rsidRDefault="00B30CC0" w:rsidP="00C23E93">
      <w:pPr>
        <w:suppressLineNumbers/>
        <w:ind w:left="851" w:hanging="851"/>
        <w:jc w:val="left"/>
        <w:outlineLvl w:val="0"/>
        <w:rPr>
          <w:sz w:val="20"/>
        </w:rPr>
      </w:pPr>
      <w:r w:rsidRPr="002E432C">
        <w:rPr>
          <w:sz w:val="20"/>
        </w:rPr>
        <w:t xml:space="preserve">Note: </w:t>
      </w:r>
      <w:proofErr w:type="gramStart"/>
      <w:r w:rsidRPr="002E432C">
        <w:rPr>
          <w:sz w:val="20"/>
          <w:vertAlign w:val="superscript"/>
        </w:rPr>
        <w:t>a</w:t>
      </w:r>
      <w:proofErr w:type="gramEnd"/>
      <w:r w:rsidRPr="002E432C">
        <w:rPr>
          <w:sz w:val="20"/>
          <w:vertAlign w:val="superscript"/>
        </w:rPr>
        <w:t xml:space="preserve"> </w:t>
      </w:r>
      <w:r w:rsidR="00F630FE">
        <w:rPr>
          <w:sz w:val="20"/>
        </w:rPr>
        <w:t>N</w:t>
      </w:r>
      <w:r w:rsidR="00C23E93" w:rsidRPr="002E432C">
        <w:rPr>
          <w:sz w:val="20"/>
        </w:rPr>
        <w:t>atural gas price</w:t>
      </w:r>
      <w:r w:rsidR="00F630FE">
        <w:rPr>
          <w:sz w:val="20"/>
        </w:rPr>
        <w:t xml:space="preserve"> is assumed</w:t>
      </w:r>
      <w:r w:rsidR="00C23E93" w:rsidRPr="002E432C">
        <w:rPr>
          <w:sz w:val="20"/>
        </w:rPr>
        <w:t xml:space="preserve">   </w:t>
      </w:r>
    </w:p>
    <w:p w14:paraId="45BBC0C4" w14:textId="77777777" w:rsidR="000B51DD" w:rsidRDefault="000B51DD" w:rsidP="00431F2A">
      <w:pPr>
        <w:jc w:val="center"/>
      </w:pPr>
    </w:p>
    <w:p w14:paraId="3B0C279A" w14:textId="77777777" w:rsidR="00E20D82" w:rsidRDefault="00E20D82" w:rsidP="00431F2A">
      <w:pPr>
        <w:jc w:val="center"/>
      </w:pPr>
    </w:p>
    <w:p w14:paraId="4E7673AA" w14:textId="77777777" w:rsidR="00E20D82" w:rsidRDefault="00E20D82" w:rsidP="00431F2A">
      <w:pPr>
        <w:jc w:val="center"/>
      </w:pPr>
    </w:p>
    <w:p w14:paraId="6A3ADE2C" w14:textId="77777777" w:rsidR="00E20D82" w:rsidRDefault="00E20D82" w:rsidP="00431F2A">
      <w:pPr>
        <w:jc w:val="center"/>
      </w:pPr>
    </w:p>
    <w:p w14:paraId="289342B1" w14:textId="6A8E341B" w:rsidR="00431F2A" w:rsidRPr="000935F5" w:rsidRDefault="003E5924" w:rsidP="00431F2A">
      <w:pPr>
        <w:jc w:val="center"/>
      </w:pPr>
      <w:r>
        <w:t>T</w:t>
      </w:r>
      <w:r w:rsidR="00431F2A">
        <w:t xml:space="preserve">able 6. Net carbon </w:t>
      </w:r>
      <w:r w:rsidR="00992174">
        <w:t>abatement calculation.</w:t>
      </w:r>
      <w:r w:rsidR="00431F2A">
        <w:t xml:space="preserve"> </w:t>
      </w:r>
    </w:p>
    <w:tbl>
      <w:tblPr>
        <w:tblStyle w:val="TableGrid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2855"/>
        <w:gridCol w:w="1251"/>
        <w:gridCol w:w="851"/>
        <w:gridCol w:w="850"/>
        <w:gridCol w:w="851"/>
        <w:gridCol w:w="1842"/>
      </w:tblGrid>
      <w:tr w:rsidR="00EC4605" w14:paraId="30152CE8" w14:textId="77777777" w:rsidTr="00C0307F">
        <w:trPr>
          <w:jc w:val="center"/>
        </w:trPr>
        <w:tc>
          <w:tcPr>
            <w:tcW w:w="2855" w:type="dxa"/>
            <w:vMerge w:val="restart"/>
            <w:shd w:val="clear" w:color="auto" w:fill="D9D9D9" w:themeFill="background1" w:themeFillShade="D9"/>
          </w:tcPr>
          <w:p w14:paraId="2797859B" w14:textId="77777777" w:rsidR="00EC4605" w:rsidRPr="000130B8" w:rsidRDefault="00EC4605" w:rsidP="00431F2A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0130B8">
              <w:rPr>
                <w:sz w:val="22"/>
                <w:szCs w:val="22"/>
              </w:rPr>
              <w:t>Stream name</w:t>
            </w:r>
          </w:p>
        </w:tc>
        <w:tc>
          <w:tcPr>
            <w:tcW w:w="1251" w:type="dxa"/>
            <w:vMerge w:val="restart"/>
            <w:shd w:val="clear" w:color="auto" w:fill="D9D9D9" w:themeFill="background1" w:themeFillShade="D9"/>
          </w:tcPr>
          <w:p w14:paraId="3D71C8ED" w14:textId="77777777" w:rsidR="00EC4605" w:rsidRPr="000130B8" w:rsidRDefault="00EC4605" w:rsidP="00EC460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0130B8">
              <w:rPr>
                <w:sz w:val="22"/>
                <w:szCs w:val="22"/>
              </w:rPr>
              <w:t>Emissions</w:t>
            </w:r>
          </w:p>
          <w:p w14:paraId="44955A83" w14:textId="51360423" w:rsidR="00EC4605" w:rsidRPr="000130B8" w:rsidRDefault="00EC4605" w:rsidP="00EC460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0130B8">
              <w:rPr>
                <w:sz w:val="22"/>
                <w:szCs w:val="22"/>
              </w:rPr>
              <w:t>status</w:t>
            </w:r>
          </w:p>
        </w:tc>
        <w:tc>
          <w:tcPr>
            <w:tcW w:w="2552" w:type="dxa"/>
            <w:gridSpan w:val="3"/>
            <w:shd w:val="clear" w:color="auto" w:fill="D9D9D9" w:themeFill="background1" w:themeFillShade="D9"/>
          </w:tcPr>
          <w:p w14:paraId="3BF0E0AB" w14:textId="77777777" w:rsidR="00EC4605" w:rsidRPr="000130B8" w:rsidRDefault="00EC4605" w:rsidP="00431F2A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0130B8">
              <w:rPr>
                <w:sz w:val="22"/>
                <w:szCs w:val="22"/>
              </w:rPr>
              <w:t>Quantity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22E7C249" w14:textId="77777777" w:rsidR="00EC4605" w:rsidRPr="000130B8" w:rsidRDefault="00EC4605" w:rsidP="00431F2A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0130B8">
              <w:rPr>
                <w:sz w:val="22"/>
                <w:szCs w:val="22"/>
              </w:rPr>
              <w:t>GHG emissions</w:t>
            </w:r>
          </w:p>
        </w:tc>
      </w:tr>
      <w:tr w:rsidR="00EC4605" w14:paraId="7CDE84E2" w14:textId="77777777" w:rsidTr="00C0307F">
        <w:trPr>
          <w:jc w:val="center"/>
        </w:trPr>
        <w:tc>
          <w:tcPr>
            <w:tcW w:w="2855" w:type="dxa"/>
            <w:vMerge/>
            <w:shd w:val="clear" w:color="auto" w:fill="D9D9D9" w:themeFill="background1" w:themeFillShade="D9"/>
          </w:tcPr>
          <w:p w14:paraId="37689793" w14:textId="77777777" w:rsidR="00EC4605" w:rsidRPr="000130B8" w:rsidRDefault="00EC4605" w:rsidP="00EC460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shd w:val="clear" w:color="auto" w:fill="D9D9D9" w:themeFill="background1" w:themeFillShade="D9"/>
          </w:tcPr>
          <w:p w14:paraId="0C4EB636" w14:textId="77777777" w:rsidR="00EC4605" w:rsidRPr="000130B8" w:rsidRDefault="00EC4605" w:rsidP="00EC460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428BAD55" w14:textId="5A8E70FD" w:rsidR="00EC4605" w:rsidRPr="000130B8" w:rsidRDefault="00EC4605" w:rsidP="00EC4605">
            <w:pPr>
              <w:spacing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0130B8">
              <w:rPr>
                <w:sz w:val="22"/>
                <w:szCs w:val="22"/>
              </w:rPr>
              <w:t>kmol</w:t>
            </w:r>
            <w:proofErr w:type="spellEnd"/>
            <w:r w:rsidRPr="000130B8">
              <w:rPr>
                <w:sz w:val="22"/>
                <w:szCs w:val="22"/>
              </w:rPr>
              <w:t>/h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038561EF" w14:textId="76CA86F8" w:rsidR="00EC4605" w:rsidRPr="000130B8" w:rsidRDefault="00EC4605" w:rsidP="00EC460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0130B8">
              <w:rPr>
                <w:sz w:val="22"/>
                <w:szCs w:val="22"/>
              </w:rPr>
              <w:t>kg/h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F0ACF50" w14:textId="77777777" w:rsidR="00EC4605" w:rsidRPr="000130B8" w:rsidRDefault="00EC4605" w:rsidP="00EC460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0130B8">
              <w:rPr>
                <w:sz w:val="22"/>
                <w:szCs w:val="22"/>
              </w:rPr>
              <w:t>kW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4CC00076" w14:textId="77777777" w:rsidR="00EC4605" w:rsidRPr="000130B8" w:rsidRDefault="00EC4605" w:rsidP="00EC460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0130B8">
              <w:rPr>
                <w:sz w:val="22"/>
                <w:szCs w:val="22"/>
              </w:rPr>
              <w:t>kt CO</w:t>
            </w:r>
            <w:r w:rsidRPr="000130B8">
              <w:rPr>
                <w:sz w:val="22"/>
                <w:szCs w:val="22"/>
                <w:vertAlign w:val="subscript"/>
              </w:rPr>
              <w:t>2</w:t>
            </w:r>
            <w:r w:rsidRPr="000130B8">
              <w:rPr>
                <w:sz w:val="22"/>
                <w:szCs w:val="22"/>
              </w:rPr>
              <w:t>e/year</w:t>
            </w:r>
          </w:p>
        </w:tc>
      </w:tr>
      <w:tr w:rsidR="00EC4605" w14:paraId="7BC64EF7" w14:textId="77777777" w:rsidTr="00C0307F">
        <w:trPr>
          <w:jc w:val="center"/>
        </w:trPr>
        <w:tc>
          <w:tcPr>
            <w:tcW w:w="2855" w:type="dxa"/>
          </w:tcPr>
          <w:p w14:paraId="7F9CC005" w14:textId="77777777" w:rsidR="00EC4605" w:rsidRPr="000130B8" w:rsidRDefault="00EC4605" w:rsidP="00EC4605">
            <w:pPr>
              <w:spacing w:line="240" w:lineRule="auto"/>
              <w:rPr>
                <w:i/>
                <w:sz w:val="22"/>
                <w:szCs w:val="22"/>
              </w:rPr>
            </w:pPr>
            <w:r w:rsidRPr="000130B8">
              <w:rPr>
                <w:i/>
                <w:sz w:val="22"/>
                <w:szCs w:val="22"/>
              </w:rPr>
              <w:t>Biogas feed</w:t>
            </w:r>
          </w:p>
          <w:p w14:paraId="3B7F6BA4" w14:textId="77777777" w:rsidR="00EC4605" w:rsidRPr="000130B8" w:rsidRDefault="00EC4605" w:rsidP="00EC4605">
            <w:pPr>
              <w:spacing w:line="240" w:lineRule="auto"/>
              <w:rPr>
                <w:sz w:val="22"/>
                <w:szCs w:val="22"/>
              </w:rPr>
            </w:pPr>
            <w:r w:rsidRPr="000130B8">
              <w:rPr>
                <w:sz w:val="22"/>
                <w:szCs w:val="22"/>
              </w:rPr>
              <w:t>CH</w:t>
            </w:r>
            <w:r w:rsidRPr="000130B8">
              <w:rPr>
                <w:sz w:val="22"/>
                <w:szCs w:val="22"/>
                <w:vertAlign w:val="subscript"/>
              </w:rPr>
              <w:t>4</w:t>
            </w:r>
          </w:p>
          <w:p w14:paraId="225134BE" w14:textId="77777777" w:rsidR="00EC4605" w:rsidRPr="000130B8" w:rsidRDefault="00EC4605" w:rsidP="00EC4605">
            <w:pPr>
              <w:spacing w:line="240" w:lineRule="auto"/>
              <w:rPr>
                <w:sz w:val="22"/>
                <w:szCs w:val="22"/>
              </w:rPr>
            </w:pPr>
            <w:r w:rsidRPr="000130B8">
              <w:rPr>
                <w:sz w:val="22"/>
                <w:szCs w:val="22"/>
              </w:rPr>
              <w:t>CO</w:t>
            </w:r>
            <w:r w:rsidRPr="000130B8">
              <w:rPr>
                <w:sz w:val="22"/>
                <w:szCs w:val="22"/>
                <w:vertAlign w:val="subscript"/>
              </w:rPr>
              <w:t>2</w:t>
            </w:r>
          </w:p>
          <w:p w14:paraId="20611F6A" w14:textId="77777777" w:rsidR="00EC4605" w:rsidRPr="000130B8" w:rsidRDefault="00EC4605" w:rsidP="00EC4605">
            <w:pPr>
              <w:spacing w:line="240" w:lineRule="auto"/>
              <w:rPr>
                <w:sz w:val="22"/>
                <w:szCs w:val="22"/>
              </w:rPr>
            </w:pPr>
            <w:r w:rsidRPr="000130B8">
              <w:rPr>
                <w:sz w:val="22"/>
                <w:szCs w:val="22"/>
              </w:rPr>
              <w:t>N</w:t>
            </w:r>
            <w:r w:rsidRPr="000130B8">
              <w:rPr>
                <w:sz w:val="22"/>
                <w:szCs w:val="22"/>
                <w:vertAlign w:val="subscript"/>
              </w:rPr>
              <w:t>2</w:t>
            </w:r>
            <w:r w:rsidRPr="000130B8">
              <w:rPr>
                <w:sz w:val="22"/>
                <w:szCs w:val="22"/>
              </w:rPr>
              <w:t>O</w:t>
            </w:r>
          </w:p>
          <w:p w14:paraId="48FED670" w14:textId="2D467AE0" w:rsidR="00EC4605" w:rsidRPr="000130B8" w:rsidRDefault="00A75CF0" w:rsidP="00EC4605">
            <w:pPr>
              <w:spacing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Scope 1 emissions</w:t>
            </w:r>
          </w:p>
        </w:tc>
        <w:tc>
          <w:tcPr>
            <w:tcW w:w="1251" w:type="dxa"/>
          </w:tcPr>
          <w:p w14:paraId="63428D36" w14:textId="77777777" w:rsidR="00EC4605" w:rsidRPr="000130B8" w:rsidRDefault="00EC4605" w:rsidP="00EC460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0130B8">
              <w:rPr>
                <w:sz w:val="22"/>
                <w:szCs w:val="22"/>
              </w:rPr>
              <w:t>Input</w:t>
            </w:r>
          </w:p>
          <w:p w14:paraId="0B303087" w14:textId="77777777" w:rsidR="00EC4605" w:rsidRPr="000130B8" w:rsidRDefault="00EC4605" w:rsidP="00EC460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14:paraId="19E7D881" w14:textId="77777777" w:rsidR="00EC4605" w:rsidRPr="000130B8" w:rsidRDefault="00EC4605" w:rsidP="00EC460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5917E9E" w14:textId="77777777" w:rsidR="00EC4605" w:rsidRPr="000130B8" w:rsidRDefault="00EC4605" w:rsidP="00EC460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14:paraId="59B32BAB" w14:textId="77777777" w:rsidR="00EC4605" w:rsidRPr="000130B8" w:rsidRDefault="00EC4605" w:rsidP="00EC460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0130B8">
              <w:rPr>
                <w:sz w:val="22"/>
                <w:szCs w:val="22"/>
              </w:rPr>
              <w:t>15.438</w:t>
            </w:r>
          </w:p>
          <w:p w14:paraId="499F28C5" w14:textId="77777777" w:rsidR="00EC4605" w:rsidRPr="000130B8" w:rsidRDefault="00EC4605" w:rsidP="00EC460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0130B8">
              <w:rPr>
                <w:sz w:val="22"/>
                <w:szCs w:val="22"/>
              </w:rPr>
              <w:t>8.715</w:t>
            </w:r>
          </w:p>
          <w:p w14:paraId="143DB1B5" w14:textId="79EBEBC0" w:rsidR="00EC4605" w:rsidRPr="000130B8" w:rsidRDefault="00EC4605" w:rsidP="00EC460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0130B8">
              <w:rPr>
                <w:sz w:val="22"/>
                <w:szCs w:val="22"/>
              </w:rPr>
              <w:t>0.374</w:t>
            </w:r>
          </w:p>
        </w:tc>
        <w:tc>
          <w:tcPr>
            <w:tcW w:w="850" w:type="dxa"/>
          </w:tcPr>
          <w:p w14:paraId="67A5EE43" w14:textId="7BEF3E36" w:rsidR="00EC4605" w:rsidRPr="000130B8" w:rsidRDefault="00EC4605" w:rsidP="00EC460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3B2700F" w14:textId="77777777" w:rsidR="00EC4605" w:rsidRPr="000130B8" w:rsidRDefault="00EC4605" w:rsidP="00EC460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14:paraId="4F81CE15" w14:textId="77777777" w:rsidR="00EC4605" w:rsidRPr="000130B8" w:rsidRDefault="00EC4605" w:rsidP="00EC460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14:paraId="41CBE547" w14:textId="77777777" w:rsidR="00EC4605" w:rsidRPr="000130B8" w:rsidRDefault="00EC4605" w:rsidP="00EC460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14:paraId="4627B2FA" w14:textId="77777777" w:rsidR="00EC4605" w:rsidRPr="000130B8" w:rsidRDefault="00EC4605" w:rsidP="00EC460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7C0A0705" w14:textId="77777777" w:rsidR="00EC4605" w:rsidRPr="000130B8" w:rsidRDefault="00EC4605" w:rsidP="00EC460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14:paraId="3713762F" w14:textId="7B9B0BD8" w:rsidR="00EC4605" w:rsidRPr="000130B8" w:rsidRDefault="00EC4605" w:rsidP="00EC460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0130B8">
              <w:rPr>
                <w:sz w:val="22"/>
                <w:szCs w:val="22"/>
              </w:rPr>
              <w:t>60.6</w:t>
            </w:r>
          </w:p>
          <w:p w14:paraId="06225C40" w14:textId="06BBDF26" w:rsidR="00EC4605" w:rsidRPr="000130B8" w:rsidRDefault="00EC4605" w:rsidP="00EC460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0130B8">
              <w:rPr>
                <w:sz w:val="22"/>
                <w:szCs w:val="22"/>
              </w:rPr>
              <w:t>3.4</w:t>
            </w:r>
          </w:p>
          <w:p w14:paraId="706C65A8" w14:textId="7DFD968E" w:rsidR="00EC4605" w:rsidRPr="000130B8" w:rsidRDefault="00EC4605" w:rsidP="00EC460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0130B8">
              <w:rPr>
                <w:sz w:val="22"/>
                <w:szCs w:val="22"/>
              </w:rPr>
              <w:t>38.1</w:t>
            </w:r>
          </w:p>
          <w:p w14:paraId="1DE52B99" w14:textId="2358B669" w:rsidR="00EC4605" w:rsidRPr="000130B8" w:rsidRDefault="00EC4605" w:rsidP="00EC4605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0130B8">
              <w:rPr>
                <w:b/>
                <w:sz w:val="22"/>
                <w:szCs w:val="22"/>
              </w:rPr>
              <w:t>102.1</w:t>
            </w:r>
            <w:r w:rsidR="00C72D72">
              <w:rPr>
                <w:b/>
                <w:sz w:val="22"/>
                <w:szCs w:val="22"/>
              </w:rPr>
              <w:t xml:space="preserve"> (100%)</w:t>
            </w:r>
          </w:p>
        </w:tc>
      </w:tr>
      <w:tr w:rsidR="00EC4605" w14:paraId="7D9094AC" w14:textId="77777777" w:rsidTr="00C0307F">
        <w:trPr>
          <w:jc w:val="center"/>
        </w:trPr>
        <w:tc>
          <w:tcPr>
            <w:tcW w:w="2855" w:type="dxa"/>
          </w:tcPr>
          <w:p w14:paraId="01D05764" w14:textId="42619448" w:rsidR="00EC4605" w:rsidRPr="000130B8" w:rsidRDefault="00EC4605" w:rsidP="00EC4605">
            <w:pPr>
              <w:spacing w:line="240" w:lineRule="auto"/>
              <w:rPr>
                <w:i/>
                <w:sz w:val="22"/>
                <w:szCs w:val="22"/>
              </w:rPr>
            </w:pPr>
            <w:r w:rsidRPr="000130B8">
              <w:rPr>
                <w:i/>
                <w:sz w:val="22"/>
                <w:szCs w:val="22"/>
              </w:rPr>
              <w:t xml:space="preserve">Methane purification </w:t>
            </w:r>
          </w:p>
          <w:p w14:paraId="30B53BF8" w14:textId="77777777" w:rsidR="00EC4605" w:rsidRPr="000130B8" w:rsidRDefault="00EC4605" w:rsidP="00EC4605">
            <w:pPr>
              <w:spacing w:line="240" w:lineRule="auto"/>
              <w:rPr>
                <w:sz w:val="22"/>
                <w:szCs w:val="22"/>
              </w:rPr>
            </w:pPr>
            <w:r w:rsidRPr="000130B8">
              <w:rPr>
                <w:sz w:val="22"/>
                <w:szCs w:val="22"/>
              </w:rPr>
              <w:t>CH</w:t>
            </w:r>
            <w:r w:rsidRPr="000130B8">
              <w:rPr>
                <w:sz w:val="22"/>
                <w:szCs w:val="22"/>
                <w:vertAlign w:val="subscript"/>
              </w:rPr>
              <w:t>4</w:t>
            </w:r>
          </w:p>
          <w:p w14:paraId="33CA6C1E" w14:textId="77777777" w:rsidR="00EC4605" w:rsidRPr="000130B8" w:rsidRDefault="00EC4605" w:rsidP="00EC4605">
            <w:pPr>
              <w:spacing w:line="240" w:lineRule="auto"/>
              <w:rPr>
                <w:sz w:val="22"/>
                <w:szCs w:val="22"/>
              </w:rPr>
            </w:pPr>
            <w:r w:rsidRPr="000130B8">
              <w:rPr>
                <w:sz w:val="22"/>
                <w:szCs w:val="22"/>
              </w:rPr>
              <w:t>CO</w:t>
            </w:r>
            <w:r w:rsidRPr="000130B8">
              <w:rPr>
                <w:sz w:val="22"/>
                <w:szCs w:val="22"/>
                <w:vertAlign w:val="subscript"/>
              </w:rPr>
              <w:t>2</w:t>
            </w:r>
          </w:p>
          <w:p w14:paraId="77A28F44" w14:textId="77777777" w:rsidR="00EC4605" w:rsidRPr="000130B8" w:rsidRDefault="00EC4605" w:rsidP="00EC4605">
            <w:pPr>
              <w:spacing w:line="240" w:lineRule="auto"/>
              <w:rPr>
                <w:sz w:val="22"/>
                <w:szCs w:val="22"/>
              </w:rPr>
            </w:pPr>
            <w:r w:rsidRPr="000130B8">
              <w:rPr>
                <w:sz w:val="22"/>
                <w:szCs w:val="22"/>
              </w:rPr>
              <w:t>N</w:t>
            </w:r>
            <w:r w:rsidRPr="000130B8">
              <w:rPr>
                <w:sz w:val="22"/>
                <w:szCs w:val="22"/>
                <w:vertAlign w:val="subscript"/>
              </w:rPr>
              <w:t>2</w:t>
            </w:r>
            <w:r w:rsidRPr="000130B8">
              <w:rPr>
                <w:sz w:val="22"/>
                <w:szCs w:val="22"/>
              </w:rPr>
              <w:t>O</w:t>
            </w:r>
          </w:p>
          <w:p w14:paraId="325F11C6" w14:textId="64939F3F" w:rsidR="00EC4605" w:rsidRPr="000130B8" w:rsidRDefault="00EC4605" w:rsidP="00EC4605">
            <w:pPr>
              <w:spacing w:line="240" w:lineRule="auto"/>
              <w:rPr>
                <w:sz w:val="22"/>
                <w:szCs w:val="22"/>
              </w:rPr>
            </w:pPr>
            <w:r w:rsidRPr="000130B8">
              <w:rPr>
                <w:sz w:val="22"/>
                <w:szCs w:val="22"/>
              </w:rPr>
              <w:t xml:space="preserve">Electricity usage </w:t>
            </w:r>
            <w:r w:rsidRPr="000130B8">
              <w:rPr>
                <w:sz w:val="22"/>
                <w:szCs w:val="22"/>
                <w:vertAlign w:val="superscript"/>
              </w:rPr>
              <w:t>a</w:t>
            </w:r>
            <w:r w:rsidRPr="000130B8">
              <w:rPr>
                <w:sz w:val="22"/>
                <w:szCs w:val="22"/>
              </w:rPr>
              <w:t xml:space="preserve"> </w:t>
            </w:r>
          </w:p>
          <w:p w14:paraId="0439AC54" w14:textId="0B79718D" w:rsidR="00EC4605" w:rsidRPr="000130B8" w:rsidRDefault="00EC4605" w:rsidP="00EC4605">
            <w:pPr>
              <w:spacing w:line="240" w:lineRule="auto"/>
              <w:rPr>
                <w:sz w:val="22"/>
                <w:szCs w:val="22"/>
                <w:vertAlign w:val="superscript"/>
              </w:rPr>
            </w:pPr>
            <w:r w:rsidRPr="000130B8">
              <w:rPr>
                <w:sz w:val="22"/>
                <w:szCs w:val="22"/>
              </w:rPr>
              <w:t xml:space="preserve">Steam usage </w:t>
            </w:r>
            <w:r w:rsidRPr="000130B8">
              <w:rPr>
                <w:sz w:val="22"/>
                <w:szCs w:val="22"/>
                <w:vertAlign w:val="superscript"/>
              </w:rPr>
              <w:t>b</w:t>
            </w:r>
          </w:p>
          <w:p w14:paraId="6EF6FD53" w14:textId="5F7F93B5" w:rsidR="00C72D72" w:rsidRDefault="00C72D72" w:rsidP="00EC4605">
            <w:pPr>
              <w:spacing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Scope 1 emissions</w:t>
            </w:r>
          </w:p>
          <w:p w14:paraId="3394CC5D" w14:textId="74CF7EC9" w:rsidR="00EC4605" w:rsidRPr="000130B8" w:rsidRDefault="00C72D72" w:rsidP="00EC4605">
            <w:pPr>
              <w:spacing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Scope 2 emissions</w:t>
            </w:r>
          </w:p>
        </w:tc>
        <w:tc>
          <w:tcPr>
            <w:tcW w:w="1251" w:type="dxa"/>
          </w:tcPr>
          <w:p w14:paraId="6047FCF5" w14:textId="52C271B3" w:rsidR="00EC4605" w:rsidRPr="000130B8" w:rsidRDefault="00EC4605" w:rsidP="00EC460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0130B8">
              <w:rPr>
                <w:sz w:val="22"/>
                <w:szCs w:val="22"/>
              </w:rPr>
              <w:t>Output</w:t>
            </w:r>
          </w:p>
        </w:tc>
        <w:tc>
          <w:tcPr>
            <w:tcW w:w="851" w:type="dxa"/>
          </w:tcPr>
          <w:p w14:paraId="69A60F2E" w14:textId="77777777" w:rsidR="00EC4605" w:rsidRPr="000130B8" w:rsidRDefault="00EC4605" w:rsidP="00EC460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14:paraId="122D9391" w14:textId="77777777" w:rsidR="00EC4605" w:rsidRPr="000130B8" w:rsidRDefault="00EC4605" w:rsidP="00EC460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0130B8">
              <w:rPr>
                <w:sz w:val="22"/>
                <w:szCs w:val="22"/>
              </w:rPr>
              <w:t>0.056</w:t>
            </w:r>
          </w:p>
          <w:p w14:paraId="7982E149" w14:textId="77777777" w:rsidR="00EC4605" w:rsidRPr="000130B8" w:rsidRDefault="00EC4605" w:rsidP="00EC460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0130B8">
              <w:rPr>
                <w:sz w:val="22"/>
                <w:szCs w:val="22"/>
              </w:rPr>
              <w:t>0.016</w:t>
            </w:r>
          </w:p>
          <w:p w14:paraId="6E70C7F3" w14:textId="2D09B5E4" w:rsidR="00EC4605" w:rsidRPr="000130B8" w:rsidRDefault="00EC4605" w:rsidP="00EC460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0130B8">
              <w:rPr>
                <w:sz w:val="22"/>
                <w:szCs w:val="22"/>
              </w:rPr>
              <w:t>0.0014</w:t>
            </w:r>
          </w:p>
        </w:tc>
        <w:tc>
          <w:tcPr>
            <w:tcW w:w="850" w:type="dxa"/>
          </w:tcPr>
          <w:p w14:paraId="77B3B002" w14:textId="77777777" w:rsidR="00EC4605" w:rsidRPr="000130B8" w:rsidRDefault="00EC4605" w:rsidP="00EC460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14:paraId="19E3B7FF" w14:textId="77777777" w:rsidR="00EC4605" w:rsidRPr="000130B8" w:rsidRDefault="00EC4605" w:rsidP="00EC460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14:paraId="6DA73D38" w14:textId="77777777" w:rsidR="00EC4605" w:rsidRPr="000130B8" w:rsidRDefault="00EC4605" w:rsidP="00EC460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14:paraId="5285494D" w14:textId="77777777" w:rsidR="00EC4605" w:rsidRPr="000130B8" w:rsidRDefault="00EC4605" w:rsidP="00EC460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14:paraId="7AC69159" w14:textId="77777777" w:rsidR="00EC4605" w:rsidRPr="000130B8" w:rsidRDefault="00EC4605" w:rsidP="00EC460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14:paraId="56A5B3DA" w14:textId="68C4DB4A" w:rsidR="00EC4605" w:rsidRPr="000130B8" w:rsidRDefault="00EC4605" w:rsidP="00EC460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0130B8">
              <w:rPr>
                <w:sz w:val="22"/>
                <w:szCs w:val="22"/>
              </w:rPr>
              <w:t>672.9</w:t>
            </w:r>
          </w:p>
        </w:tc>
        <w:tc>
          <w:tcPr>
            <w:tcW w:w="851" w:type="dxa"/>
          </w:tcPr>
          <w:p w14:paraId="2DF1957A" w14:textId="77777777" w:rsidR="00EC4605" w:rsidRPr="000130B8" w:rsidRDefault="00EC4605" w:rsidP="00EC460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14:paraId="280036A6" w14:textId="77777777" w:rsidR="00EC4605" w:rsidRPr="000130B8" w:rsidRDefault="00EC4605" w:rsidP="00EC460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14:paraId="2B3D432A" w14:textId="77777777" w:rsidR="00EC4605" w:rsidRPr="000130B8" w:rsidRDefault="00EC4605" w:rsidP="00EC460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14:paraId="68467953" w14:textId="77777777" w:rsidR="00EC4605" w:rsidRPr="000130B8" w:rsidRDefault="00EC4605" w:rsidP="00EC460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14:paraId="1B2AC10A" w14:textId="77777777" w:rsidR="00EC4605" w:rsidRPr="000130B8" w:rsidRDefault="00EC4605" w:rsidP="001B177E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0130B8">
              <w:rPr>
                <w:sz w:val="22"/>
                <w:szCs w:val="22"/>
              </w:rPr>
              <w:t>56.1</w:t>
            </w:r>
            <w:r w:rsidR="001B177E" w:rsidRPr="000130B8">
              <w:rPr>
                <w:sz w:val="22"/>
                <w:szCs w:val="22"/>
              </w:rPr>
              <w:t>7</w:t>
            </w:r>
          </w:p>
          <w:p w14:paraId="6244238C" w14:textId="4D918EB6" w:rsidR="001B177E" w:rsidRPr="000130B8" w:rsidRDefault="001B177E" w:rsidP="001B177E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0130B8">
              <w:rPr>
                <w:sz w:val="22"/>
                <w:szCs w:val="22"/>
              </w:rPr>
              <w:t>512.71</w:t>
            </w:r>
          </w:p>
        </w:tc>
        <w:tc>
          <w:tcPr>
            <w:tcW w:w="1842" w:type="dxa"/>
          </w:tcPr>
          <w:p w14:paraId="6B149895" w14:textId="77777777" w:rsidR="00EC4605" w:rsidRPr="000130B8" w:rsidRDefault="00EC4605" w:rsidP="00EC460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14:paraId="4EB960C8" w14:textId="77777777" w:rsidR="00EC4605" w:rsidRPr="000130B8" w:rsidRDefault="00AF2AD7" w:rsidP="00EC460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0130B8">
              <w:rPr>
                <w:sz w:val="22"/>
                <w:szCs w:val="22"/>
              </w:rPr>
              <w:t>0.22</w:t>
            </w:r>
          </w:p>
          <w:p w14:paraId="57E82DE0" w14:textId="77777777" w:rsidR="00AF2AD7" w:rsidRPr="000130B8" w:rsidRDefault="00AF2AD7" w:rsidP="00EC460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0130B8">
              <w:rPr>
                <w:sz w:val="22"/>
                <w:szCs w:val="22"/>
              </w:rPr>
              <w:t>0.01</w:t>
            </w:r>
          </w:p>
          <w:p w14:paraId="7A554B5D" w14:textId="77777777" w:rsidR="00AF2AD7" w:rsidRPr="000130B8" w:rsidRDefault="00AF2AD7" w:rsidP="00EC460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0130B8">
              <w:rPr>
                <w:sz w:val="22"/>
                <w:szCs w:val="22"/>
              </w:rPr>
              <w:t>0.14</w:t>
            </w:r>
          </w:p>
          <w:p w14:paraId="0339D5C9" w14:textId="77777777" w:rsidR="00AF2AD7" w:rsidRPr="000130B8" w:rsidRDefault="00AF2AD7" w:rsidP="00EC460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0130B8">
              <w:rPr>
                <w:sz w:val="22"/>
                <w:szCs w:val="22"/>
              </w:rPr>
              <w:t>0.20</w:t>
            </w:r>
          </w:p>
          <w:p w14:paraId="3A989D07" w14:textId="622CCE16" w:rsidR="00AF2AD7" w:rsidRPr="000130B8" w:rsidRDefault="001B177E" w:rsidP="00EC460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0130B8">
              <w:rPr>
                <w:sz w:val="22"/>
                <w:szCs w:val="22"/>
              </w:rPr>
              <w:t>0.90</w:t>
            </w:r>
          </w:p>
          <w:p w14:paraId="20779102" w14:textId="341D7672" w:rsidR="00C72D72" w:rsidRDefault="00C72D72" w:rsidP="00EC4605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0.37 (25%)</w:t>
            </w:r>
          </w:p>
          <w:p w14:paraId="4987E608" w14:textId="44822EBD" w:rsidR="00AF2AD7" w:rsidRPr="000130B8" w:rsidRDefault="001B177E" w:rsidP="00C72D72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0130B8">
              <w:rPr>
                <w:b/>
                <w:sz w:val="22"/>
                <w:szCs w:val="22"/>
              </w:rPr>
              <w:t>1.</w:t>
            </w:r>
            <w:r w:rsidR="00C72D72">
              <w:rPr>
                <w:b/>
                <w:sz w:val="22"/>
                <w:szCs w:val="22"/>
              </w:rPr>
              <w:t>10 (75%)</w:t>
            </w:r>
          </w:p>
        </w:tc>
      </w:tr>
      <w:tr w:rsidR="00EC4605" w14:paraId="6E8C0EA8" w14:textId="77777777" w:rsidTr="00C0307F">
        <w:trPr>
          <w:jc w:val="center"/>
        </w:trPr>
        <w:tc>
          <w:tcPr>
            <w:tcW w:w="2855" w:type="dxa"/>
          </w:tcPr>
          <w:p w14:paraId="2EA48D89" w14:textId="77777777" w:rsidR="00EC4605" w:rsidRPr="000130B8" w:rsidRDefault="00EC4605" w:rsidP="00EC4605">
            <w:pPr>
              <w:spacing w:line="240" w:lineRule="auto"/>
              <w:rPr>
                <w:i/>
                <w:sz w:val="22"/>
                <w:szCs w:val="22"/>
              </w:rPr>
            </w:pPr>
            <w:r w:rsidRPr="000130B8">
              <w:rPr>
                <w:i/>
                <w:sz w:val="22"/>
                <w:szCs w:val="22"/>
              </w:rPr>
              <w:t xml:space="preserve">Sour gas treating </w:t>
            </w:r>
          </w:p>
          <w:p w14:paraId="0B9955D5" w14:textId="77777777" w:rsidR="00C724E3" w:rsidRPr="000130B8" w:rsidRDefault="00C724E3" w:rsidP="00C724E3">
            <w:pPr>
              <w:spacing w:line="240" w:lineRule="auto"/>
              <w:rPr>
                <w:sz w:val="22"/>
                <w:szCs w:val="22"/>
              </w:rPr>
            </w:pPr>
            <w:r w:rsidRPr="000130B8">
              <w:rPr>
                <w:sz w:val="22"/>
                <w:szCs w:val="22"/>
              </w:rPr>
              <w:t xml:space="preserve">Electricity usage </w:t>
            </w:r>
            <w:r w:rsidRPr="000130B8">
              <w:rPr>
                <w:sz w:val="22"/>
                <w:szCs w:val="22"/>
                <w:vertAlign w:val="superscript"/>
              </w:rPr>
              <w:t>a</w:t>
            </w:r>
            <w:r w:rsidRPr="000130B8">
              <w:rPr>
                <w:sz w:val="22"/>
                <w:szCs w:val="22"/>
              </w:rPr>
              <w:t xml:space="preserve"> </w:t>
            </w:r>
          </w:p>
          <w:p w14:paraId="147E949D" w14:textId="77777777" w:rsidR="00C724E3" w:rsidRPr="000130B8" w:rsidRDefault="00C724E3" w:rsidP="00C724E3">
            <w:pPr>
              <w:spacing w:line="240" w:lineRule="auto"/>
              <w:rPr>
                <w:sz w:val="22"/>
                <w:szCs w:val="22"/>
                <w:vertAlign w:val="superscript"/>
              </w:rPr>
            </w:pPr>
            <w:r w:rsidRPr="000130B8">
              <w:rPr>
                <w:sz w:val="22"/>
                <w:szCs w:val="22"/>
              </w:rPr>
              <w:t xml:space="preserve">Steam usage </w:t>
            </w:r>
            <w:r w:rsidRPr="000130B8">
              <w:rPr>
                <w:sz w:val="22"/>
                <w:szCs w:val="22"/>
                <w:vertAlign w:val="superscript"/>
              </w:rPr>
              <w:t>b</w:t>
            </w:r>
          </w:p>
          <w:p w14:paraId="4667C2A2" w14:textId="69FAA9BE" w:rsidR="00C72D72" w:rsidRPr="000130B8" w:rsidRDefault="00C72D72" w:rsidP="00EC4605">
            <w:pPr>
              <w:spacing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Scope 2 emissions</w:t>
            </w:r>
          </w:p>
        </w:tc>
        <w:tc>
          <w:tcPr>
            <w:tcW w:w="1251" w:type="dxa"/>
          </w:tcPr>
          <w:p w14:paraId="1B588289" w14:textId="0890C4E2" w:rsidR="00EC4605" w:rsidRPr="000130B8" w:rsidRDefault="00EC4605" w:rsidP="00EC460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0130B8">
              <w:rPr>
                <w:sz w:val="22"/>
                <w:szCs w:val="22"/>
              </w:rPr>
              <w:t>Output</w:t>
            </w:r>
          </w:p>
        </w:tc>
        <w:tc>
          <w:tcPr>
            <w:tcW w:w="851" w:type="dxa"/>
          </w:tcPr>
          <w:p w14:paraId="15A2A09D" w14:textId="61A25861" w:rsidR="00EC4605" w:rsidRPr="000130B8" w:rsidRDefault="00EC4605" w:rsidP="00EC460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20534E6" w14:textId="77777777" w:rsidR="00EC4605" w:rsidRPr="000130B8" w:rsidRDefault="00EC4605" w:rsidP="00EC460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14:paraId="4008EF36" w14:textId="77777777" w:rsidR="00C724E3" w:rsidRPr="000130B8" w:rsidRDefault="00C724E3" w:rsidP="00EC460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14:paraId="1AF85FC2" w14:textId="60B7A9EC" w:rsidR="00C724E3" w:rsidRPr="000130B8" w:rsidRDefault="00C724E3" w:rsidP="00EC460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0130B8">
              <w:rPr>
                <w:sz w:val="22"/>
                <w:szCs w:val="22"/>
              </w:rPr>
              <w:t>2972.5</w:t>
            </w:r>
          </w:p>
        </w:tc>
        <w:tc>
          <w:tcPr>
            <w:tcW w:w="851" w:type="dxa"/>
          </w:tcPr>
          <w:p w14:paraId="457E5C35" w14:textId="77777777" w:rsidR="00EC4605" w:rsidRPr="000130B8" w:rsidRDefault="00EC4605" w:rsidP="00EC460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14:paraId="1BA44914" w14:textId="723060B3" w:rsidR="00EC4605" w:rsidRPr="000130B8" w:rsidRDefault="00C724E3" w:rsidP="00EC460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0130B8">
              <w:rPr>
                <w:sz w:val="22"/>
                <w:szCs w:val="22"/>
              </w:rPr>
              <w:t>10</w:t>
            </w:r>
            <w:r w:rsidR="00EC4605" w:rsidRPr="000130B8">
              <w:rPr>
                <w:sz w:val="22"/>
                <w:szCs w:val="22"/>
              </w:rPr>
              <w:t>.85</w:t>
            </w:r>
          </w:p>
          <w:p w14:paraId="0894465B" w14:textId="70CCED80" w:rsidR="00EC4605" w:rsidRPr="000130B8" w:rsidRDefault="00EC4605" w:rsidP="00C724E3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0130B8">
              <w:rPr>
                <w:sz w:val="22"/>
                <w:szCs w:val="22"/>
              </w:rPr>
              <w:t>22</w:t>
            </w:r>
            <w:r w:rsidR="00C724E3" w:rsidRPr="000130B8">
              <w:rPr>
                <w:sz w:val="22"/>
                <w:szCs w:val="22"/>
              </w:rPr>
              <w:t>64.9</w:t>
            </w:r>
          </w:p>
        </w:tc>
        <w:tc>
          <w:tcPr>
            <w:tcW w:w="1842" w:type="dxa"/>
          </w:tcPr>
          <w:p w14:paraId="3B5BCC7A" w14:textId="77777777" w:rsidR="00EC4605" w:rsidRPr="000130B8" w:rsidRDefault="00EC4605" w:rsidP="00EC460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14:paraId="4BC03FBC" w14:textId="58C5F0AB" w:rsidR="00EC4605" w:rsidRPr="000130B8" w:rsidRDefault="00EC4605" w:rsidP="00EC460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0130B8">
              <w:rPr>
                <w:sz w:val="22"/>
                <w:szCs w:val="22"/>
              </w:rPr>
              <w:t>0.04</w:t>
            </w:r>
          </w:p>
          <w:p w14:paraId="2959D9DA" w14:textId="59BD3F29" w:rsidR="00EC4605" w:rsidRPr="000130B8" w:rsidRDefault="00EC4605" w:rsidP="00EC460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0130B8">
              <w:rPr>
                <w:sz w:val="22"/>
                <w:szCs w:val="22"/>
              </w:rPr>
              <w:t>3.9</w:t>
            </w:r>
            <w:r w:rsidR="009D4434" w:rsidRPr="000130B8">
              <w:rPr>
                <w:sz w:val="22"/>
                <w:szCs w:val="22"/>
              </w:rPr>
              <w:t>7</w:t>
            </w:r>
          </w:p>
          <w:p w14:paraId="77074FC4" w14:textId="0BA50969" w:rsidR="00EC4605" w:rsidRPr="000130B8" w:rsidRDefault="00EC4605" w:rsidP="009D4434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0130B8">
              <w:rPr>
                <w:b/>
                <w:sz w:val="22"/>
                <w:szCs w:val="22"/>
              </w:rPr>
              <w:t>4.0</w:t>
            </w:r>
            <w:r w:rsidR="009D4434" w:rsidRPr="000130B8">
              <w:rPr>
                <w:b/>
                <w:sz w:val="22"/>
                <w:szCs w:val="22"/>
              </w:rPr>
              <w:t>1</w:t>
            </w:r>
            <w:r w:rsidR="00C72D72">
              <w:rPr>
                <w:b/>
                <w:sz w:val="22"/>
                <w:szCs w:val="22"/>
              </w:rPr>
              <w:t xml:space="preserve"> (100%)</w:t>
            </w:r>
          </w:p>
        </w:tc>
      </w:tr>
      <w:tr w:rsidR="00EC4605" w14:paraId="31FED6AF" w14:textId="77777777" w:rsidTr="00C0307F">
        <w:trPr>
          <w:jc w:val="center"/>
        </w:trPr>
        <w:tc>
          <w:tcPr>
            <w:tcW w:w="2855" w:type="dxa"/>
          </w:tcPr>
          <w:p w14:paraId="0E1B37FF" w14:textId="77777777" w:rsidR="00EC4605" w:rsidRPr="000130B8" w:rsidRDefault="00EC4605" w:rsidP="00EC4605">
            <w:pPr>
              <w:spacing w:line="240" w:lineRule="auto"/>
              <w:rPr>
                <w:i/>
                <w:sz w:val="22"/>
                <w:szCs w:val="22"/>
              </w:rPr>
            </w:pPr>
            <w:r w:rsidRPr="000130B8">
              <w:rPr>
                <w:i/>
                <w:sz w:val="22"/>
                <w:szCs w:val="22"/>
              </w:rPr>
              <w:t>CO</w:t>
            </w:r>
            <w:r w:rsidRPr="000130B8">
              <w:rPr>
                <w:i/>
                <w:sz w:val="22"/>
                <w:szCs w:val="22"/>
                <w:vertAlign w:val="subscript"/>
              </w:rPr>
              <w:t>2</w:t>
            </w:r>
            <w:r w:rsidRPr="000130B8">
              <w:rPr>
                <w:i/>
                <w:sz w:val="22"/>
                <w:szCs w:val="22"/>
              </w:rPr>
              <w:t>-to-methanol conversion</w:t>
            </w:r>
          </w:p>
          <w:p w14:paraId="453FF9F1" w14:textId="77777777" w:rsidR="00EC4605" w:rsidRPr="000130B8" w:rsidRDefault="00EC4605" w:rsidP="00EC4605">
            <w:pPr>
              <w:spacing w:line="240" w:lineRule="auto"/>
              <w:rPr>
                <w:sz w:val="22"/>
                <w:szCs w:val="22"/>
              </w:rPr>
            </w:pPr>
            <w:r w:rsidRPr="000130B8">
              <w:rPr>
                <w:sz w:val="22"/>
                <w:szCs w:val="22"/>
              </w:rPr>
              <w:t>CH</w:t>
            </w:r>
            <w:r w:rsidRPr="000130B8">
              <w:rPr>
                <w:sz w:val="22"/>
                <w:szCs w:val="22"/>
                <w:vertAlign w:val="subscript"/>
              </w:rPr>
              <w:t>4</w:t>
            </w:r>
          </w:p>
          <w:p w14:paraId="42647741" w14:textId="77777777" w:rsidR="00EC4605" w:rsidRPr="000130B8" w:rsidRDefault="00EC4605" w:rsidP="00EC4605">
            <w:pPr>
              <w:spacing w:line="240" w:lineRule="auto"/>
              <w:rPr>
                <w:sz w:val="22"/>
                <w:szCs w:val="22"/>
              </w:rPr>
            </w:pPr>
            <w:r w:rsidRPr="000130B8">
              <w:rPr>
                <w:sz w:val="22"/>
                <w:szCs w:val="22"/>
              </w:rPr>
              <w:t>CO</w:t>
            </w:r>
            <w:r w:rsidRPr="000130B8">
              <w:rPr>
                <w:sz w:val="22"/>
                <w:szCs w:val="22"/>
                <w:vertAlign w:val="subscript"/>
              </w:rPr>
              <w:t>2</w:t>
            </w:r>
          </w:p>
          <w:p w14:paraId="233FD740" w14:textId="77777777" w:rsidR="00EC4605" w:rsidRPr="000130B8" w:rsidRDefault="00EC4605" w:rsidP="00EC4605">
            <w:pPr>
              <w:spacing w:line="240" w:lineRule="auto"/>
              <w:rPr>
                <w:sz w:val="22"/>
                <w:szCs w:val="22"/>
              </w:rPr>
            </w:pPr>
            <w:r w:rsidRPr="000130B8">
              <w:rPr>
                <w:sz w:val="22"/>
                <w:szCs w:val="22"/>
              </w:rPr>
              <w:t>N</w:t>
            </w:r>
            <w:r w:rsidRPr="000130B8">
              <w:rPr>
                <w:sz w:val="22"/>
                <w:szCs w:val="22"/>
                <w:vertAlign w:val="subscript"/>
              </w:rPr>
              <w:t>2</w:t>
            </w:r>
            <w:r w:rsidRPr="000130B8">
              <w:rPr>
                <w:sz w:val="22"/>
                <w:szCs w:val="22"/>
              </w:rPr>
              <w:t>O</w:t>
            </w:r>
          </w:p>
          <w:p w14:paraId="4D982440" w14:textId="14D623B2" w:rsidR="00054927" w:rsidRPr="000130B8" w:rsidRDefault="00054927" w:rsidP="00054927">
            <w:pPr>
              <w:spacing w:line="240" w:lineRule="auto"/>
              <w:rPr>
                <w:sz w:val="22"/>
                <w:szCs w:val="22"/>
              </w:rPr>
            </w:pPr>
            <w:r w:rsidRPr="000130B8">
              <w:rPr>
                <w:sz w:val="22"/>
                <w:szCs w:val="22"/>
              </w:rPr>
              <w:t xml:space="preserve">Electricity usage </w:t>
            </w:r>
            <w:r w:rsidRPr="000130B8">
              <w:rPr>
                <w:sz w:val="22"/>
                <w:szCs w:val="22"/>
                <w:vertAlign w:val="superscript"/>
              </w:rPr>
              <w:t>a</w:t>
            </w:r>
            <w:r w:rsidRPr="000130B8">
              <w:rPr>
                <w:sz w:val="22"/>
                <w:szCs w:val="22"/>
              </w:rPr>
              <w:t xml:space="preserve"> </w:t>
            </w:r>
          </w:p>
          <w:p w14:paraId="60B38949" w14:textId="77777777" w:rsidR="00054927" w:rsidRPr="000130B8" w:rsidRDefault="00054927" w:rsidP="00054927">
            <w:pPr>
              <w:spacing w:line="240" w:lineRule="auto"/>
              <w:rPr>
                <w:sz w:val="22"/>
                <w:szCs w:val="22"/>
                <w:vertAlign w:val="superscript"/>
              </w:rPr>
            </w:pPr>
            <w:r w:rsidRPr="000130B8">
              <w:rPr>
                <w:sz w:val="22"/>
                <w:szCs w:val="22"/>
              </w:rPr>
              <w:t xml:space="preserve">Steam usage </w:t>
            </w:r>
            <w:r w:rsidRPr="000130B8">
              <w:rPr>
                <w:sz w:val="22"/>
                <w:szCs w:val="22"/>
                <w:vertAlign w:val="superscript"/>
              </w:rPr>
              <w:t>b</w:t>
            </w:r>
          </w:p>
          <w:p w14:paraId="1B8704D8" w14:textId="5D81923C" w:rsidR="00EC4605" w:rsidRPr="000130B8" w:rsidRDefault="00EC4605" w:rsidP="00EC4605">
            <w:pPr>
              <w:spacing w:line="240" w:lineRule="auto"/>
              <w:rPr>
                <w:sz w:val="22"/>
                <w:szCs w:val="22"/>
                <w:vertAlign w:val="superscript"/>
              </w:rPr>
            </w:pPr>
            <w:r w:rsidRPr="000130B8">
              <w:rPr>
                <w:sz w:val="22"/>
                <w:szCs w:val="22"/>
              </w:rPr>
              <w:t>Heating</w:t>
            </w:r>
            <w:r w:rsidR="00054927" w:rsidRPr="000130B8">
              <w:rPr>
                <w:sz w:val="22"/>
                <w:szCs w:val="22"/>
              </w:rPr>
              <w:t xml:space="preserve"> </w:t>
            </w:r>
            <w:r w:rsidRPr="000130B8">
              <w:rPr>
                <w:sz w:val="22"/>
                <w:szCs w:val="22"/>
              </w:rPr>
              <w:t>oil usage</w:t>
            </w:r>
            <w:r w:rsidR="00054927" w:rsidRPr="000130B8">
              <w:rPr>
                <w:sz w:val="22"/>
                <w:szCs w:val="22"/>
              </w:rPr>
              <w:t xml:space="preserve"> </w:t>
            </w:r>
            <w:r w:rsidR="00054927" w:rsidRPr="000130B8">
              <w:rPr>
                <w:sz w:val="22"/>
                <w:szCs w:val="22"/>
                <w:vertAlign w:val="superscript"/>
              </w:rPr>
              <w:t>c</w:t>
            </w:r>
          </w:p>
          <w:p w14:paraId="3F29AF52" w14:textId="3AF64D69" w:rsidR="00445F08" w:rsidRPr="000130B8" w:rsidRDefault="00445F08" w:rsidP="00445F08">
            <w:pPr>
              <w:spacing w:line="240" w:lineRule="auto"/>
              <w:rPr>
                <w:sz w:val="22"/>
                <w:szCs w:val="22"/>
                <w:vertAlign w:val="superscript"/>
              </w:rPr>
            </w:pPr>
            <w:r w:rsidRPr="000130B8">
              <w:rPr>
                <w:sz w:val="22"/>
                <w:szCs w:val="22"/>
              </w:rPr>
              <w:t xml:space="preserve">Hydrogen feed </w:t>
            </w:r>
            <w:r w:rsidRPr="000130B8">
              <w:rPr>
                <w:sz w:val="22"/>
                <w:szCs w:val="22"/>
                <w:vertAlign w:val="superscript"/>
              </w:rPr>
              <w:t>d</w:t>
            </w:r>
          </w:p>
          <w:p w14:paraId="5012B269" w14:textId="77777777" w:rsidR="00EC4605" w:rsidRDefault="00C72D72" w:rsidP="00EC4605">
            <w:pPr>
              <w:spacing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Scope 1 emissions</w:t>
            </w:r>
          </w:p>
          <w:p w14:paraId="25D1A305" w14:textId="3EFD2F4F" w:rsidR="00C72D72" w:rsidRPr="000130B8" w:rsidRDefault="00C72D72" w:rsidP="00EC4605">
            <w:pPr>
              <w:spacing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Scope 2 emissions</w:t>
            </w:r>
          </w:p>
        </w:tc>
        <w:tc>
          <w:tcPr>
            <w:tcW w:w="1251" w:type="dxa"/>
          </w:tcPr>
          <w:p w14:paraId="378493F8" w14:textId="34DDD84F" w:rsidR="00EC4605" w:rsidRPr="000130B8" w:rsidRDefault="00EC4605" w:rsidP="00EC460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0130B8">
              <w:rPr>
                <w:sz w:val="22"/>
                <w:szCs w:val="22"/>
              </w:rPr>
              <w:t>Output</w:t>
            </w:r>
          </w:p>
        </w:tc>
        <w:tc>
          <w:tcPr>
            <w:tcW w:w="851" w:type="dxa"/>
          </w:tcPr>
          <w:p w14:paraId="7667B468" w14:textId="2C256C9D" w:rsidR="00EC4605" w:rsidRPr="000130B8" w:rsidRDefault="00EC4605" w:rsidP="00EC460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380DF77" w14:textId="77777777" w:rsidR="00EC4605" w:rsidRPr="000130B8" w:rsidRDefault="00EC4605" w:rsidP="00EC460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14:paraId="02097814" w14:textId="77777777" w:rsidR="00EC4605" w:rsidRPr="000130B8" w:rsidRDefault="00EC4605" w:rsidP="00EC460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0130B8">
              <w:rPr>
                <w:sz w:val="22"/>
                <w:szCs w:val="22"/>
              </w:rPr>
              <w:t>0.0001</w:t>
            </w:r>
          </w:p>
          <w:p w14:paraId="4050524F" w14:textId="77777777" w:rsidR="00EC4605" w:rsidRPr="000130B8" w:rsidRDefault="00EC4605" w:rsidP="00EC460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0130B8">
              <w:rPr>
                <w:sz w:val="22"/>
                <w:szCs w:val="22"/>
              </w:rPr>
              <w:t>0.007</w:t>
            </w:r>
          </w:p>
          <w:p w14:paraId="64727FA2" w14:textId="77777777" w:rsidR="00EC4605" w:rsidRPr="000130B8" w:rsidRDefault="00EC4605" w:rsidP="00EC460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0130B8">
              <w:rPr>
                <w:sz w:val="22"/>
                <w:szCs w:val="22"/>
              </w:rPr>
              <w:t>0</w:t>
            </w:r>
          </w:p>
          <w:p w14:paraId="17976004" w14:textId="218CDEA6" w:rsidR="00EC4605" w:rsidRPr="000130B8" w:rsidRDefault="00EC4605" w:rsidP="00EC460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0130B8">
              <w:rPr>
                <w:sz w:val="22"/>
                <w:szCs w:val="22"/>
              </w:rPr>
              <w:t>55.19</w:t>
            </w:r>
          </w:p>
          <w:p w14:paraId="254B3E17" w14:textId="592B5D8E" w:rsidR="00EC4605" w:rsidRPr="000130B8" w:rsidRDefault="00EC4605" w:rsidP="00EC460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0130B8">
              <w:rPr>
                <w:sz w:val="22"/>
                <w:szCs w:val="22"/>
              </w:rPr>
              <w:t>181.13</w:t>
            </w:r>
          </w:p>
          <w:p w14:paraId="6FB0E720" w14:textId="2593A9FB" w:rsidR="00445F08" w:rsidRPr="000130B8" w:rsidRDefault="00445F08" w:rsidP="00EC460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14:paraId="2CECC4F2" w14:textId="144EE38D" w:rsidR="00445F08" w:rsidRPr="000130B8" w:rsidRDefault="00445F08" w:rsidP="00EC460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0130B8">
              <w:rPr>
                <w:sz w:val="22"/>
                <w:szCs w:val="22"/>
              </w:rPr>
              <w:t>62.5</w:t>
            </w:r>
          </w:p>
          <w:p w14:paraId="5299BA84" w14:textId="50817869" w:rsidR="00EC4605" w:rsidRPr="000130B8" w:rsidRDefault="00EC4605" w:rsidP="00EC460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D533B6D" w14:textId="77777777" w:rsidR="00EC4605" w:rsidRPr="000130B8" w:rsidRDefault="00EC4605" w:rsidP="00EC460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14:paraId="0CFAF088" w14:textId="77777777" w:rsidR="00445F08" w:rsidRPr="000130B8" w:rsidRDefault="00445F08" w:rsidP="00EC460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14:paraId="5D3F0555" w14:textId="77777777" w:rsidR="00445F08" w:rsidRPr="000130B8" w:rsidRDefault="00445F08" w:rsidP="00EC460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14:paraId="22B2E929" w14:textId="77777777" w:rsidR="00445F08" w:rsidRPr="000130B8" w:rsidRDefault="00445F08" w:rsidP="00EC460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14:paraId="01626A0E" w14:textId="77777777" w:rsidR="00445F08" w:rsidRPr="000130B8" w:rsidRDefault="00445F08" w:rsidP="00EC460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14:paraId="4F9418FB" w14:textId="77777777" w:rsidR="00445F08" w:rsidRPr="000130B8" w:rsidRDefault="00445F08" w:rsidP="00EC460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14:paraId="6E9542B3" w14:textId="061D23C7" w:rsidR="00445F08" w:rsidRPr="000130B8" w:rsidRDefault="00445F08" w:rsidP="00EC460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0130B8">
              <w:rPr>
                <w:sz w:val="22"/>
                <w:szCs w:val="22"/>
              </w:rPr>
              <w:t>997.4</w:t>
            </w:r>
          </w:p>
        </w:tc>
        <w:tc>
          <w:tcPr>
            <w:tcW w:w="1842" w:type="dxa"/>
          </w:tcPr>
          <w:p w14:paraId="6F2CCAAE" w14:textId="77777777" w:rsidR="00EC4605" w:rsidRPr="000130B8" w:rsidRDefault="00EC4605" w:rsidP="00EC4605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14:paraId="24686694" w14:textId="139FDEDA" w:rsidR="00EC4605" w:rsidRPr="000130B8" w:rsidRDefault="00EC4605" w:rsidP="00EC460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0130B8">
              <w:rPr>
                <w:sz w:val="22"/>
                <w:szCs w:val="22"/>
              </w:rPr>
              <w:t>0</w:t>
            </w:r>
            <w:r w:rsidR="007B082D" w:rsidRPr="000130B8">
              <w:rPr>
                <w:sz w:val="22"/>
                <w:szCs w:val="22"/>
              </w:rPr>
              <w:t>.01</w:t>
            </w:r>
          </w:p>
          <w:p w14:paraId="54340EDC" w14:textId="77777777" w:rsidR="00EC4605" w:rsidRPr="000130B8" w:rsidRDefault="00EC4605" w:rsidP="00EC460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0130B8">
              <w:rPr>
                <w:sz w:val="22"/>
                <w:szCs w:val="22"/>
              </w:rPr>
              <w:t>0</w:t>
            </w:r>
          </w:p>
          <w:p w14:paraId="6C2AF89E" w14:textId="77777777" w:rsidR="00EC4605" w:rsidRPr="000130B8" w:rsidRDefault="00EC4605" w:rsidP="00EC460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0130B8">
              <w:rPr>
                <w:sz w:val="22"/>
                <w:szCs w:val="22"/>
              </w:rPr>
              <w:t>0</w:t>
            </w:r>
          </w:p>
          <w:p w14:paraId="4790B86A" w14:textId="3A46ACE7" w:rsidR="00EC4605" w:rsidRPr="000130B8" w:rsidRDefault="007B082D" w:rsidP="00EC460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0130B8">
              <w:rPr>
                <w:sz w:val="22"/>
                <w:szCs w:val="22"/>
              </w:rPr>
              <w:t>0.21</w:t>
            </w:r>
          </w:p>
          <w:p w14:paraId="15FF8D75" w14:textId="5EBB040E" w:rsidR="00EC4605" w:rsidRPr="000130B8" w:rsidRDefault="00EC4605" w:rsidP="00EC460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0130B8">
              <w:rPr>
                <w:sz w:val="22"/>
                <w:szCs w:val="22"/>
              </w:rPr>
              <w:t>0</w:t>
            </w:r>
            <w:r w:rsidR="007B082D" w:rsidRPr="000130B8">
              <w:rPr>
                <w:sz w:val="22"/>
                <w:szCs w:val="22"/>
              </w:rPr>
              <w:t>.42</w:t>
            </w:r>
          </w:p>
          <w:p w14:paraId="07E277E8" w14:textId="0B7F98FF" w:rsidR="00EC4605" w:rsidRPr="000130B8" w:rsidRDefault="007B082D" w:rsidP="00EC460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0130B8">
              <w:rPr>
                <w:sz w:val="22"/>
                <w:szCs w:val="22"/>
              </w:rPr>
              <w:t>4.42</w:t>
            </w:r>
          </w:p>
          <w:p w14:paraId="391D2124" w14:textId="6EF0072C" w:rsidR="008A2364" w:rsidRDefault="008A2364" w:rsidP="00EC460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0130B8">
              <w:rPr>
                <w:sz w:val="22"/>
                <w:szCs w:val="22"/>
              </w:rPr>
              <w:t>6.02</w:t>
            </w:r>
          </w:p>
          <w:p w14:paraId="09501D32" w14:textId="19F0E17D" w:rsidR="00C72D72" w:rsidRPr="00C72D72" w:rsidRDefault="00C72D72" w:rsidP="00EC4605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C72D72">
              <w:rPr>
                <w:b/>
                <w:sz w:val="22"/>
                <w:szCs w:val="22"/>
              </w:rPr>
              <w:t>0.01 (0.09%)</w:t>
            </w:r>
          </w:p>
          <w:p w14:paraId="161EADD1" w14:textId="644F1145" w:rsidR="00EC4605" w:rsidRPr="000130B8" w:rsidRDefault="008A2364" w:rsidP="00C0307F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0130B8">
              <w:rPr>
                <w:b/>
                <w:sz w:val="22"/>
                <w:szCs w:val="22"/>
              </w:rPr>
              <w:t>11.0</w:t>
            </w:r>
            <w:r w:rsidR="00C0307F">
              <w:rPr>
                <w:b/>
                <w:sz w:val="22"/>
                <w:szCs w:val="22"/>
              </w:rPr>
              <w:t>7 (99.91%)</w:t>
            </w:r>
          </w:p>
        </w:tc>
      </w:tr>
      <w:tr w:rsidR="000130B8" w14:paraId="3D18C6BA" w14:textId="77777777" w:rsidTr="00C0307F">
        <w:trPr>
          <w:jc w:val="center"/>
        </w:trPr>
        <w:tc>
          <w:tcPr>
            <w:tcW w:w="8500" w:type="dxa"/>
            <w:gridSpan w:val="6"/>
          </w:tcPr>
          <w:p w14:paraId="54A79C01" w14:textId="73796893" w:rsidR="000130B8" w:rsidRPr="000130B8" w:rsidRDefault="000130B8" w:rsidP="00C0307F">
            <w:pPr>
              <w:spacing w:line="240" w:lineRule="auto"/>
              <w:rPr>
                <w:b/>
                <w:sz w:val="22"/>
                <w:szCs w:val="22"/>
              </w:rPr>
            </w:pPr>
            <w:r w:rsidRPr="000130B8">
              <w:rPr>
                <w:b/>
                <w:sz w:val="22"/>
                <w:szCs w:val="22"/>
              </w:rPr>
              <w:t>Net carbon abated = 102.1 – (</w:t>
            </w:r>
            <w:r w:rsidR="00C0307F">
              <w:rPr>
                <w:b/>
                <w:sz w:val="22"/>
                <w:szCs w:val="22"/>
              </w:rPr>
              <w:t>0.37+</w:t>
            </w:r>
            <w:r w:rsidRPr="000130B8">
              <w:rPr>
                <w:b/>
                <w:sz w:val="22"/>
                <w:szCs w:val="22"/>
              </w:rPr>
              <w:t>1.</w:t>
            </w:r>
            <w:r w:rsidR="00C0307F">
              <w:rPr>
                <w:b/>
                <w:sz w:val="22"/>
                <w:szCs w:val="22"/>
              </w:rPr>
              <w:t>1</w:t>
            </w:r>
            <w:r w:rsidRPr="000130B8">
              <w:rPr>
                <w:b/>
                <w:sz w:val="22"/>
                <w:szCs w:val="22"/>
              </w:rPr>
              <w:t>+4.01+</w:t>
            </w:r>
            <w:r w:rsidR="00C0307F">
              <w:rPr>
                <w:b/>
                <w:sz w:val="22"/>
                <w:szCs w:val="22"/>
              </w:rPr>
              <w:t>0.01+</w:t>
            </w:r>
            <w:r w:rsidRPr="000130B8">
              <w:rPr>
                <w:b/>
                <w:sz w:val="22"/>
                <w:szCs w:val="22"/>
              </w:rPr>
              <w:t>11.0</w:t>
            </w:r>
            <w:r w:rsidR="00C0307F">
              <w:rPr>
                <w:b/>
                <w:sz w:val="22"/>
                <w:szCs w:val="22"/>
              </w:rPr>
              <w:t>7</w:t>
            </w:r>
            <w:r w:rsidRPr="000130B8">
              <w:rPr>
                <w:b/>
                <w:sz w:val="22"/>
                <w:szCs w:val="22"/>
              </w:rPr>
              <w:t>) = 85.54 kt CO</w:t>
            </w:r>
            <w:r w:rsidRPr="000130B8">
              <w:rPr>
                <w:b/>
                <w:sz w:val="22"/>
                <w:szCs w:val="22"/>
                <w:vertAlign w:val="subscript"/>
              </w:rPr>
              <w:t>2</w:t>
            </w:r>
            <w:r w:rsidRPr="000130B8">
              <w:rPr>
                <w:b/>
                <w:sz w:val="22"/>
                <w:szCs w:val="22"/>
              </w:rPr>
              <w:t>e/year (83.8%)</w:t>
            </w:r>
          </w:p>
        </w:tc>
      </w:tr>
    </w:tbl>
    <w:p w14:paraId="6B16B75A" w14:textId="77777777" w:rsidR="006E01B4" w:rsidRDefault="006E01B4" w:rsidP="000130B8">
      <w:pPr>
        <w:pStyle w:val="ListParagraph"/>
        <w:spacing w:line="240" w:lineRule="auto"/>
        <w:ind w:left="0"/>
        <w:jc w:val="left"/>
        <w:rPr>
          <w:rFonts w:cstheme="minorHAnsi"/>
          <w:sz w:val="20"/>
        </w:rPr>
      </w:pPr>
    </w:p>
    <w:p w14:paraId="44E2CB19" w14:textId="493E0370" w:rsidR="00B30CC0" w:rsidRPr="000130B8" w:rsidRDefault="00E15E0F" w:rsidP="000130B8">
      <w:pPr>
        <w:pStyle w:val="ListParagraph"/>
        <w:spacing w:line="240" w:lineRule="auto"/>
        <w:ind w:left="0"/>
        <w:jc w:val="left"/>
        <w:rPr>
          <w:rFonts w:cstheme="minorHAnsi"/>
          <w:sz w:val="20"/>
        </w:rPr>
      </w:pPr>
      <w:r w:rsidRPr="000130B8">
        <w:rPr>
          <w:rFonts w:cstheme="minorHAnsi"/>
          <w:sz w:val="20"/>
        </w:rPr>
        <w:t>Note:</w:t>
      </w:r>
    </w:p>
    <w:p w14:paraId="0DB0C304" w14:textId="728F5637" w:rsidR="00B30CC0" w:rsidRPr="000130B8" w:rsidRDefault="00B30CC0" w:rsidP="000130B8">
      <w:pPr>
        <w:pStyle w:val="ListParagraph"/>
        <w:spacing w:line="240" w:lineRule="auto"/>
        <w:ind w:left="0"/>
        <w:jc w:val="left"/>
        <w:rPr>
          <w:rFonts w:cstheme="minorHAnsi"/>
          <w:sz w:val="20"/>
          <w:vertAlign w:val="superscript"/>
        </w:rPr>
      </w:pPr>
      <w:proofErr w:type="gramStart"/>
      <w:r w:rsidRPr="000130B8">
        <w:rPr>
          <w:rFonts w:cstheme="minorHAnsi"/>
          <w:sz w:val="20"/>
          <w:vertAlign w:val="superscript"/>
        </w:rPr>
        <w:t>a</w:t>
      </w:r>
      <w:proofErr w:type="gramEnd"/>
      <w:r w:rsidRPr="000130B8">
        <w:rPr>
          <w:rFonts w:cstheme="minorHAnsi"/>
          <w:sz w:val="20"/>
          <w:vertAlign w:val="superscript"/>
        </w:rPr>
        <w:t xml:space="preserve"> </w:t>
      </w:r>
      <w:r w:rsidR="00E15E0F" w:rsidRPr="000130B8">
        <w:rPr>
          <w:rFonts w:cstheme="minorHAnsi"/>
          <w:sz w:val="20"/>
        </w:rPr>
        <w:t>Emission factor for electricity is specified to be 0.4 kg CO</w:t>
      </w:r>
      <w:r w:rsidR="00E15E0F" w:rsidRPr="000130B8">
        <w:rPr>
          <w:rFonts w:cstheme="minorHAnsi"/>
          <w:sz w:val="20"/>
          <w:vertAlign w:val="subscript"/>
        </w:rPr>
        <w:t>2</w:t>
      </w:r>
      <w:r w:rsidR="001D149A" w:rsidRPr="000130B8">
        <w:rPr>
          <w:rFonts w:cstheme="minorHAnsi"/>
          <w:sz w:val="20"/>
        </w:rPr>
        <w:t>e</w:t>
      </w:r>
      <w:r w:rsidR="00E15E0F" w:rsidRPr="000130B8">
        <w:rPr>
          <w:rFonts w:cstheme="minorHAnsi"/>
          <w:sz w:val="20"/>
        </w:rPr>
        <w:t>/kWh</w:t>
      </w:r>
      <w:r w:rsidR="00C62A20">
        <w:rPr>
          <w:rFonts w:cstheme="minorHAnsi"/>
          <w:sz w:val="20"/>
        </w:rPr>
        <w:t xml:space="preserve"> </w:t>
      </w:r>
      <w:r w:rsidR="0059213D">
        <w:rPr>
          <w:rFonts w:cstheme="minorHAnsi"/>
          <w:sz w:val="20"/>
        </w:rPr>
        <w:t>[2</w:t>
      </w:r>
      <w:r w:rsidR="007C3AB8">
        <w:rPr>
          <w:rFonts w:cstheme="minorHAnsi"/>
          <w:sz w:val="20"/>
        </w:rPr>
        <w:t>2</w:t>
      </w:r>
      <w:r w:rsidR="0059213D">
        <w:rPr>
          <w:rFonts w:cstheme="minorHAnsi"/>
          <w:sz w:val="20"/>
        </w:rPr>
        <w:t>]</w:t>
      </w:r>
      <w:r w:rsidR="00E15E0F" w:rsidRPr="000130B8">
        <w:rPr>
          <w:rFonts w:cstheme="minorHAnsi"/>
          <w:sz w:val="20"/>
        </w:rPr>
        <w:t>.</w:t>
      </w:r>
    </w:p>
    <w:p w14:paraId="05362983" w14:textId="086F642B" w:rsidR="00014864" w:rsidRPr="000130B8" w:rsidRDefault="00B30CC0" w:rsidP="000130B8">
      <w:pPr>
        <w:pStyle w:val="ListParagraph"/>
        <w:spacing w:line="240" w:lineRule="auto"/>
        <w:ind w:left="0"/>
        <w:jc w:val="left"/>
        <w:rPr>
          <w:rFonts w:cstheme="minorHAnsi"/>
          <w:sz w:val="20"/>
        </w:rPr>
      </w:pPr>
      <w:r w:rsidRPr="000130B8">
        <w:rPr>
          <w:rFonts w:cstheme="minorHAnsi"/>
          <w:sz w:val="20"/>
          <w:vertAlign w:val="superscript"/>
        </w:rPr>
        <w:t xml:space="preserve">b </w:t>
      </w:r>
      <w:r w:rsidR="00E15E0F" w:rsidRPr="000130B8">
        <w:rPr>
          <w:rFonts w:cstheme="minorHAnsi"/>
          <w:sz w:val="20"/>
        </w:rPr>
        <w:t xml:space="preserve">Emission factor for steam </w:t>
      </w:r>
      <w:r w:rsidR="00C46975" w:rsidRPr="000130B8">
        <w:rPr>
          <w:rFonts w:cstheme="minorHAnsi"/>
          <w:sz w:val="20"/>
        </w:rPr>
        <w:t>in CHP plant</w:t>
      </w:r>
      <w:r w:rsidR="00E15E0F" w:rsidRPr="000130B8">
        <w:rPr>
          <w:rFonts w:cstheme="minorHAnsi"/>
          <w:sz w:val="20"/>
        </w:rPr>
        <w:t xml:space="preserve"> is</w:t>
      </w:r>
      <w:r w:rsidR="00C46975" w:rsidRPr="000130B8">
        <w:rPr>
          <w:rFonts w:cstheme="minorHAnsi"/>
          <w:sz w:val="20"/>
        </w:rPr>
        <w:t xml:space="preserve"> assumed to be</w:t>
      </w:r>
      <w:r w:rsidR="00E15E0F" w:rsidRPr="000130B8">
        <w:rPr>
          <w:rFonts w:cstheme="minorHAnsi"/>
          <w:sz w:val="20"/>
        </w:rPr>
        <w:t xml:space="preserve"> </w:t>
      </w:r>
      <w:r w:rsidR="00C46975" w:rsidRPr="000130B8">
        <w:rPr>
          <w:rFonts w:cstheme="minorHAnsi"/>
          <w:sz w:val="20"/>
        </w:rPr>
        <w:t xml:space="preserve">half of that of electricity, i.e., </w:t>
      </w:r>
      <w:r w:rsidR="005A511E" w:rsidRPr="000130B8">
        <w:rPr>
          <w:rFonts w:cstheme="minorHAnsi"/>
          <w:sz w:val="20"/>
        </w:rPr>
        <w:t>0.</w:t>
      </w:r>
      <w:r w:rsidR="00C46975" w:rsidRPr="000130B8">
        <w:rPr>
          <w:rFonts w:cstheme="minorHAnsi"/>
          <w:sz w:val="20"/>
        </w:rPr>
        <w:t>2</w:t>
      </w:r>
      <w:r w:rsidR="005A511E" w:rsidRPr="000130B8">
        <w:rPr>
          <w:rFonts w:cstheme="minorHAnsi"/>
          <w:sz w:val="20"/>
        </w:rPr>
        <w:t xml:space="preserve"> kg CO</w:t>
      </w:r>
      <w:r w:rsidR="005A511E" w:rsidRPr="000130B8">
        <w:rPr>
          <w:rFonts w:cstheme="minorHAnsi"/>
          <w:sz w:val="20"/>
          <w:vertAlign w:val="subscript"/>
        </w:rPr>
        <w:t>2</w:t>
      </w:r>
      <w:r w:rsidR="001D149A" w:rsidRPr="000130B8">
        <w:rPr>
          <w:rFonts w:cstheme="minorHAnsi"/>
          <w:sz w:val="20"/>
        </w:rPr>
        <w:t>e</w:t>
      </w:r>
      <w:r w:rsidR="005A511E" w:rsidRPr="000130B8">
        <w:rPr>
          <w:rFonts w:cstheme="minorHAnsi"/>
          <w:sz w:val="20"/>
        </w:rPr>
        <w:t>/k</w:t>
      </w:r>
      <w:r w:rsidR="00C46975" w:rsidRPr="000130B8">
        <w:rPr>
          <w:rFonts w:cstheme="minorHAnsi"/>
          <w:sz w:val="20"/>
        </w:rPr>
        <w:t>Wh</w:t>
      </w:r>
      <w:r w:rsidR="0059213D">
        <w:rPr>
          <w:rFonts w:cstheme="minorHAnsi"/>
          <w:sz w:val="20"/>
        </w:rPr>
        <w:t xml:space="preserve"> [4</w:t>
      </w:r>
      <w:r w:rsidR="007C3AB8">
        <w:rPr>
          <w:rFonts w:cstheme="minorHAnsi"/>
          <w:sz w:val="20"/>
        </w:rPr>
        <w:t>4</w:t>
      </w:r>
      <w:r w:rsidR="0059213D">
        <w:rPr>
          <w:rFonts w:cstheme="minorHAnsi"/>
          <w:sz w:val="20"/>
        </w:rPr>
        <w:t>]</w:t>
      </w:r>
      <w:r w:rsidR="00014864" w:rsidRPr="000130B8">
        <w:rPr>
          <w:rFonts w:cstheme="minorHAnsi"/>
          <w:sz w:val="20"/>
        </w:rPr>
        <w:t xml:space="preserve">. </w:t>
      </w:r>
      <w:r w:rsidR="00E15E0F" w:rsidRPr="000130B8">
        <w:rPr>
          <w:rFonts w:cstheme="minorHAnsi"/>
          <w:sz w:val="20"/>
        </w:rPr>
        <w:t xml:space="preserve"> </w:t>
      </w:r>
    </w:p>
    <w:p w14:paraId="38DAD2CC" w14:textId="5D17D13F" w:rsidR="00E15E0F" w:rsidRPr="000130B8" w:rsidRDefault="00014864" w:rsidP="000130B8">
      <w:pPr>
        <w:pStyle w:val="ListParagraph"/>
        <w:spacing w:line="240" w:lineRule="auto"/>
        <w:ind w:left="0"/>
        <w:jc w:val="left"/>
        <w:rPr>
          <w:sz w:val="20"/>
        </w:rPr>
      </w:pPr>
      <w:r w:rsidRPr="000130B8">
        <w:rPr>
          <w:rFonts w:cstheme="minorHAnsi"/>
          <w:sz w:val="20"/>
          <w:vertAlign w:val="superscript"/>
        </w:rPr>
        <w:t xml:space="preserve">c </w:t>
      </w:r>
      <w:r w:rsidR="00E15E0F" w:rsidRPr="000130B8">
        <w:rPr>
          <w:sz w:val="20"/>
        </w:rPr>
        <w:t>E</w:t>
      </w:r>
      <w:r w:rsidR="00054927" w:rsidRPr="000130B8">
        <w:rPr>
          <w:sz w:val="20"/>
        </w:rPr>
        <w:t xml:space="preserve">fficiency of 90% is assumed for electric thermal oil heater. </w:t>
      </w:r>
    </w:p>
    <w:p w14:paraId="75C341C3" w14:textId="428CF194" w:rsidR="00445F08" w:rsidRPr="000130B8" w:rsidRDefault="00445F08" w:rsidP="000130B8">
      <w:pPr>
        <w:pStyle w:val="ListParagraph"/>
        <w:spacing w:line="240" w:lineRule="auto"/>
        <w:ind w:left="0"/>
        <w:jc w:val="left"/>
        <w:rPr>
          <w:rFonts w:cstheme="minorHAnsi"/>
          <w:sz w:val="20"/>
        </w:rPr>
      </w:pPr>
      <w:r w:rsidRPr="000130B8">
        <w:rPr>
          <w:sz w:val="20"/>
          <w:vertAlign w:val="superscript"/>
        </w:rPr>
        <w:t>d</w:t>
      </w:r>
      <w:r w:rsidRPr="000130B8">
        <w:rPr>
          <w:sz w:val="20"/>
        </w:rPr>
        <w:t xml:space="preserve"> </w:t>
      </w:r>
      <w:proofErr w:type="gramStart"/>
      <w:r w:rsidRPr="000130B8">
        <w:rPr>
          <w:sz w:val="20"/>
        </w:rPr>
        <w:t>Grey</w:t>
      </w:r>
      <w:proofErr w:type="gramEnd"/>
      <w:r w:rsidRPr="000130B8">
        <w:rPr>
          <w:sz w:val="20"/>
        </w:rPr>
        <w:t xml:space="preserve"> hydrogen with carbon footprint = 11 kg CO</w:t>
      </w:r>
      <w:r w:rsidRPr="000130B8">
        <w:rPr>
          <w:sz w:val="20"/>
          <w:vertAlign w:val="subscript"/>
        </w:rPr>
        <w:t>2</w:t>
      </w:r>
      <w:r w:rsidRPr="000130B8">
        <w:rPr>
          <w:sz w:val="20"/>
        </w:rPr>
        <w:t>e</w:t>
      </w:r>
      <w:r w:rsidR="00BB7ACC" w:rsidRPr="000130B8">
        <w:rPr>
          <w:sz w:val="20"/>
        </w:rPr>
        <w:t xml:space="preserve"> per kg H</w:t>
      </w:r>
      <w:r w:rsidR="00BB7ACC" w:rsidRPr="000130B8">
        <w:rPr>
          <w:sz w:val="20"/>
          <w:vertAlign w:val="subscript"/>
        </w:rPr>
        <w:t>2</w:t>
      </w:r>
      <w:r w:rsidR="00C62A20">
        <w:rPr>
          <w:sz w:val="20"/>
          <w:vertAlign w:val="subscript"/>
        </w:rPr>
        <w:t xml:space="preserve"> </w:t>
      </w:r>
      <w:r w:rsidR="0059213D">
        <w:rPr>
          <w:sz w:val="20"/>
        </w:rPr>
        <w:t>[4</w:t>
      </w:r>
      <w:r w:rsidR="007C3AB8">
        <w:rPr>
          <w:sz w:val="20"/>
        </w:rPr>
        <w:t>5</w:t>
      </w:r>
      <w:r w:rsidR="0059213D">
        <w:rPr>
          <w:sz w:val="20"/>
        </w:rPr>
        <w:t>]</w:t>
      </w:r>
      <w:r w:rsidRPr="000130B8">
        <w:rPr>
          <w:sz w:val="20"/>
        </w:rPr>
        <w:t xml:space="preserve">. </w:t>
      </w:r>
    </w:p>
    <w:p w14:paraId="0DD5DF0E" w14:textId="0CA7D4E0" w:rsidR="002E27A6" w:rsidRDefault="002E27A6" w:rsidP="00C95875">
      <w:pPr>
        <w:suppressLineNumbers/>
        <w:spacing w:line="240" w:lineRule="auto"/>
        <w:ind w:left="450" w:hanging="450"/>
        <w:outlineLvl w:val="0"/>
        <w:rPr>
          <w:b/>
          <w:szCs w:val="24"/>
        </w:rPr>
      </w:pPr>
    </w:p>
    <w:p w14:paraId="39524DC5" w14:textId="77777777" w:rsidR="00E76992" w:rsidRDefault="00E76992" w:rsidP="00C95875">
      <w:pPr>
        <w:suppressLineNumbers/>
        <w:spacing w:line="240" w:lineRule="auto"/>
        <w:ind w:left="450" w:hanging="450"/>
        <w:outlineLvl w:val="0"/>
        <w:rPr>
          <w:b/>
          <w:szCs w:val="24"/>
        </w:rPr>
      </w:pPr>
    </w:p>
    <w:p w14:paraId="3ACB722D" w14:textId="77777777" w:rsidR="003E5924" w:rsidRDefault="003E5924" w:rsidP="006D6BC7">
      <w:pPr>
        <w:jc w:val="center"/>
      </w:pPr>
    </w:p>
    <w:p w14:paraId="6A0E8CE4" w14:textId="77777777" w:rsidR="003E5924" w:rsidRDefault="003E5924" w:rsidP="006D6BC7">
      <w:pPr>
        <w:jc w:val="center"/>
      </w:pPr>
    </w:p>
    <w:p w14:paraId="7DC244DE" w14:textId="77777777" w:rsidR="003E5924" w:rsidRDefault="003E5924" w:rsidP="006D6BC7">
      <w:pPr>
        <w:jc w:val="center"/>
      </w:pPr>
    </w:p>
    <w:p w14:paraId="0161269F" w14:textId="77777777" w:rsidR="003E5924" w:rsidRDefault="003E5924" w:rsidP="006D6BC7">
      <w:pPr>
        <w:jc w:val="center"/>
      </w:pPr>
    </w:p>
    <w:p w14:paraId="69C291FA" w14:textId="7E523CC7" w:rsidR="003E5924" w:rsidRDefault="003E5924" w:rsidP="006D6BC7">
      <w:pPr>
        <w:jc w:val="center"/>
      </w:pPr>
    </w:p>
    <w:p w14:paraId="33F296EE" w14:textId="77777777" w:rsidR="003E797A" w:rsidRDefault="003E797A" w:rsidP="006D6BC7">
      <w:pPr>
        <w:jc w:val="center"/>
      </w:pPr>
    </w:p>
    <w:p w14:paraId="6DDA66A8" w14:textId="77777777" w:rsidR="003E5924" w:rsidRDefault="003E5924" w:rsidP="006D6BC7">
      <w:pPr>
        <w:jc w:val="center"/>
      </w:pPr>
    </w:p>
    <w:p w14:paraId="1CBC58E5" w14:textId="2E08DBCE" w:rsidR="006D6BC7" w:rsidRPr="000935F5" w:rsidRDefault="006D6BC7" w:rsidP="006D6BC7">
      <w:pPr>
        <w:jc w:val="center"/>
      </w:pPr>
      <w:r>
        <w:t>Table 7. S</w:t>
      </w:r>
      <w:r w:rsidR="00F0333B">
        <w:t>cenario</w:t>
      </w:r>
      <w:r>
        <w:t xml:space="preserve"> analysis results.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1560"/>
        <w:gridCol w:w="3828"/>
        <w:gridCol w:w="1559"/>
        <w:gridCol w:w="1559"/>
        <w:gridCol w:w="1559"/>
      </w:tblGrid>
      <w:tr w:rsidR="00490061" w14:paraId="2A0A61A8" w14:textId="77777777" w:rsidTr="00D04FFB">
        <w:tc>
          <w:tcPr>
            <w:tcW w:w="1560" w:type="dxa"/>
            <w:shd w:val="clear" w:color="auto" w:fill="D9D9D9" w:themeFill="background1" w:themeFillShade="D9"/>
          </w:tcPr>
          <w:p w14:paraId="0F306966" w14:textId="0C393A99" w:rsidR="00490061" w:rsidRPr="002E432C" w:rsidRDefault="00490061" w:rsidP="00C45B28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Scenario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14:paraId="4F4826DA" w14:textId="70BA0096" w:rsidR="00490061" w:rsidRPr="002E432C" w:rsidRDefault="00490061" w:rsidP="00C45B28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Description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E3F64A3" w14:textId="77777777" w:rsidR="00490061" w:rsidRDefault="00490061" w:rsidP="00C45B28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Net carbon </w:t>
            </w:r>
            <w:proofErr w:type="gramStart"/>
            <w:r>
              <w:rPr>
                <w:sz w:val="22"/>
                <w:szCs w:val="22"/>
              </w:rPr>
              <w:t>abated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E0746E6" w14:textId="22BC50A7" w:rsidR="00490061" w:rsidRPr="002E432C" w:rsidRDefault="00490061" w:rsidP="00C45B28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gramStart"/>
            <w:r w:rsidRPr="009A1DBD">
              <w:rPr>
                <w:sz w:val="22"/>
                <w:szCs w:val="22"/>
              </w:rPr>
              <w:t>kt</w:t>
            </w:r>
            <w:proofErr w:type="gramEnd"/>
            <w:r w:rsidRPr="009A1DBD">
              <w:rPr>
                <w:sz w:val="22"/>
                <w:szCs w:val="22"/>
              </w:rPr>
              <w:t xml:space="preserve"> CO</w:t>
            </w:r>
            <w:r w:rsidRPr="009A1DBD">
              <w:rPr>
                <w:sz w:val="22"/>
                <w:szCs w:val="22"/>
                <w:vertAlign w:val="subscript"/>
              </w:rPr>
              <w:t>2</w:t>
            </w:r>
            <w:r w:rsidRPr="009A1DBD">
              <w:rPr>
                <w:sz w:val="22"/>
                <w:szCs w:val="22"/>
              </w:rPr>
              <w:t>e/year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0A079F0" w14:textId="0C644711" w:rsidR="00490061" w:rsidRDefault="00490061" w:rsidP="009A1DBD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Total operating cost </w:t>
            </w:r>
            <w:r w:rsidR="005B1D3E">
              <w:rPr>
                <w:sz w:val="22"/>
                <w:szCs w:val="22"/>
              </w:rPr>
              <w:t>(</w:t>
            </w:r>
            <w:r w:rsidR="005B1D3E" w:rsidRPr="006E59C7">
              <w:rPr>
                <w:rFonts w:cstheme="minorHAnsi"/>
              </w:rPr>
              <w:t>U$/t CO</w:t>
            </w:r>
            <w:r w:rsidR="005B1D3E" w:rsidRPr="006E59C7">
              <w:rPr>
                <w:rFonts w:cstheme="minorHAnsi"/>
                <w:vertAlign w:val="subscript"/>
              </w:rPr>
              <w:t>2</w:t>
            </w:r>
            <w:r w:rsidR="005B1D3E" w:rsidRPr="006E59C7">
              <w:rPr>
                <w:rFonts w:cstheme="minorHAnsi"/>
              </w:rPr>
              <w:t>e</w:t>
            </w:r>
            <w:r w:rsidR="005B1D3E">
              <w:rPr>
                <w:rFonts w:cstheme="minorHAnsi"/>
              </w:rPr>
              <w:t>)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837A6E5" w14:textId="51980910" w:rsidR="00490061" w:rsidRPr="002E432C" w:rsidRDefault="00490061" w:rsidP="009A1DBD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Net carbon abatement cost (</w:t>
            </w:r>
            <w:r w:rsidRPr="006E59C7">
              <w:rPr>
                <w:rFonts w:cstheme="minorHAnsi"/>
              </w:rPr>
              <w:t>U$/t CO</w:t>
            </w:r>
            <w:r w:rsidRPr="006E59C7">
              <w:rPr>
                <w:rFonts w:cstheme="minorHAnsi"/>
                <w:vertAlign w:val="subscript"/>
              </w:rPr>
              <w:t>2</w:t>
            </w:r>
            <w:r w:rsidRPr="006E59C7">
              <w:rPr>
                <w:rFonts w:cstheme="minorHAnsi"/>
              </w:rPr>
              <w:t>e</w:t>
            </w:r>
            <w:r>
              <w:rPr>
                <w:rFonts w:cstheme="minorHAnsi"/>
              </w:rPr>
              <w:t>)</w:t>
            </w:r>
          </w:p>
        </w:tc>
      </w:tr>
      <w:tr w:rsidR="00490061" w14:paraId="43544E98" w14:textId="77777777" w:rsidTr="00D04FFB">
        <w:tc>
          <w:tcPr>
            <w:tcW w:w="1560" w:type="dxa"/>
          </w:tcPr>
          <w:p w14:paraId="73861991" w14:textId="4F942DD5" w:rsidR="00490061" w:rsidRPr="00C7670D" w:rsidRDefault="00490061" w:rsidP="00C45B28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C7670D">
              <w:rPr>
                <w:sz w:val="22"/>
                <w:szCs w:val="22"/>
              </w:rPr>
              <w:t>Base case</w:t>
            </w:r>
          </w:p>
        </w:tc>
        <w:tc>
          <w:tcPr>
            <w:tcW w:w="3828" w:type="dxa"/>
          </w:tcPr>
          <w:p w14:paraId="0C0513DE" w14:textId="77777777" w:rsidR="00490061" w:rsidRDefault="00490061" w:rsidP="00C45B28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14:paraId="7704C07D" w14:textId="184AE377" w:rsidR="00490061" w:rsidRPr="002E432C" w:rsidRDefault="00490061" w:rsidP="00C45B28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FAE8A5E" w14:textId="3AAE46C3" w:rsidR="00490061" w:rsidRPr="006726CF" w:rsidRDefault="00490061" w:rsidP="00C45B28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726CF">
              <w:rPr>
                <w:sz w:val="22"/>
                <w:szCs w:val="22"/>
              </w:rPr>
              <w:t>85.54</w:t>
            </w:r>
          </w:p>
        </w:tc>
        <w:tc>
          <w:tcPr>
            <w:tcW w:w="1559" w:type="dxa"/>
          </w:tcPr>
          <w:p w14:paraId="480FD8A1" w14:textId="5B0B0128" w:rsidR="00490061" w:rsidRPr="006726CF" w:rsidRDefault="005B1D3E" w:rsidP="002E36CF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47.9</w:t>
            </w:r>
          </w:p>
        </w:tc>
        <w:tc>
          <w:tcPr>
            <w:tcW w:w="1559" w:type="dxa"/>
          </w:tcPr>
          <w:p w14:paraId="2EF9E1B3" w14:textId="3772BED6" w:rsidR="00490061" w:rsidRPr="006726CF" w:rsidRDefault="00490061" w:rsidP="002E36CF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726CF">
              <w:rPr>
                <w:sz w:val="22"/>
                <w:szCs w:val="22"/>
              </w:rPr>
              <w:t>218.3</w:t>
            </w:r>
          </w:p>
        </w:tc>
      </w:tr>
      <w:tr w:rsidR="00490061" w14:paraId="5F76112F" w14:textId="77777777" w:rsidTr="00D04FFB">
        <w:tc>
          <w:tcPr>
            <w:tcW w:w="1560" w:type="dxa"/>
          </w:tcPr>
          <w:p w14:paraId="783DE5D7" w14:textId="4C36CE03" w:rsidR="00490061" w:rsidRPr="00AF02C7" w:rsidRDefault="00490061" w:rsidP="00C45B28">
            <w:pPr>
              <w:spacing w:line="240" w:lineRule="auto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High methanol </w:t>
            </w:r>
            <w:proofErr w:type="spellStart"/>
            <w:r>
              <w:rPr>
                <w:sz w:val="22"/>
                <w:szCs w:val="22"/>
              </w:rPr>
              <w:t>price</w:t>
            </w:r>
            <w:r w:rsidR="00AF02C7">
              <w:rPr>
                <w:sz w:val="22"/>
                <w:szCs w:val="22"/>
                <w:vertAlign w:val="superscript"/>
              </w:rPr>
              <w:t>a</w:t>
            </w:r>
            <w:proofErr w:type="spellEnd"/>
          </w:p>
          <w:p w14:paraId="3825BD8E" w14:textId="4A1E630B" w:rsidR="00490061" w:rsidRPr="00C7670D" w:rsidRDefault="00490061" w:rsidP="00C45B28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1AE5B646" w14:textId="56F1D4F5" w:rsidR="00490061" w:rsidRPr="002E432C" w:rsidRDefault="00490061" w:rsidP="00A428FB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Methanol </w:t>
            </w:r>
            <w:r w:rsidR="001C53CE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$455/t (</w:t>
            </w:r>
            <w:r w:rsidR="001C53CE">
              <w:rPr>
                <w:sz w:val="22"/>
                <w:szCs w:val="22"/>
              </w:rPr>
              <w:t xml:space="preserve">i.e., </w:t>
            </w:r>
            <w:r>
              <w:rPr>
                <w:sz w:val="22"/>
                <w:szCs w:val="22"/>
              </w:rPr>
              <w:t xml:space="preserve">+5.8% from </w:t>
            </w:r>
            <w:r w:rsidR="004639EA">
              <w:rPr>
                <w:sz w:val="22"/>
                <w:szCs w:val="22"/>
              </w:rPr>
              <w:t xml:space="preserve">the </w:t>
            </w:r>
            <w:r>
              <w:rPr>
                <w:sz w:val="22"/>
                <w:szCs w:val="22"/>
              </w:rPr>
              <w:t>base case</w:t>
            </w:r>
            <w:r w:rsidR="00370997">
              <w:rPr>
                <w:sz w:val="22"/>
                <w:szCs w:val="22"/>
              </w:rPr>
              <w:t xml:space="preserve"> price</w:t>
            </w:r>
            <w:r>
              <w:rPr>
                <w:sz w:val="22"/>
                <w:szCs w:val="22"/>
              </w:rPr>
              <w:t>) in October 202</w:t>
            </w:r>
            <w:r w:rsidR="00F34764">
              <w:rPr>
                <w:sz w:val="22"/>
                <w:szCs w:val="22"/>
              </w:rPr>
              <w:t>1</w:t>
            </w:r>
            <w:r w:rsidR="00551202">
              <w:rPr>
                <w:sz w:val="22"/>
                <w:szCs w:val="22"/>
              </w:rPr>
              <w:t xml:space="preserve"> </w:t>
            </w:r>
            <w:r w:rsidR="00B71E2B">
              <w:rPr>
                <w:sz w:val="22"/>
                <w:szCs w:val="22"/>
              </w:rPr>
              <w:t>[4</w:t>
            </w:r>
            <w:r w:rsidR="00AE50EB">
              <w:rPr>
                <w:sz w:val="22"/>
                <w:szCs w:val="22"/>
              </w:rPr>
              <w:t>7</w:t>
            </w:r>
            <w:r w:rsidR="00B71E2B">
              <w:rPr>
                <w:sz w:val="22"/>
                <w:szCs w:val="22"/>
              </w:rPr>
              <w:t>]</w:t>
            </w:r>
          </w:p>
        </w:tc>
        <w:tc>
          <w:tcPr>
            <w:tcW w:w="1559" w:type="dxa"/>
          </w:tcPr>
          <w:p w14:paraId="798E4C0E" w14:textId="31E41384" w:rsidR="00490061" w:rsidRPr="006726CF" w:rsidRDefault="00490061" w:rsidP="00C45B28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726CF">
              <w:rPr>
                <w:sz w:val="22"/>
                <w:szCs w:val="22"/>
              </w:rPr>
              <w:t>85.54</w:t>
            </w:r>
          </w:p>
        </w:tc>
        <w:tc>
          <w:tcPr>
            <w:tcW w:w="1559" w:type="dxa"/>
          </w:tcPr>
          <w:p w14:paraId="65477E45" w14:textId="4707EBD9" w:rsidR="00490061" w:rsidRPr="006726CF" w:rsidRDefault="00CA07A1" w:rsidP="00C45B28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47.2</w:t>
            </w:r>
            <w:r w:rsidR="00AC6BD1">
              <w:rPr>
                <w:sz w:val="22"/>
                <w:szCs w:val="22"/>
              </w:rPr>
              <w:t xml:space="preserve"> (-1.5%)</w:t>
            </w:r>
          </w:p>
        </w:tc>
        <w:tc>
          <w:tcPr>
            <w:tcW w:w="1559" w:type="dxa"/>
          </w:tcPr>
          <w:p w14:paraId="6308B0DE" w14:textId="22F67DDE" w:rsidR="00490061" w:rsidRPr="006726CF" w:rsidRDefault="00490061" w:rsidP="00C45B28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726CF">
              <w:rPr>
                <w:sz w:val="22"/>
                <w:szCs w:val="22"/>
              </w:rPr>
              <w:t>217.7</w:t>
            </w:r>
            <w:r>
              <w:rPr>
                <w:sz w:val="22"/>
                <w:szCs w:val="22"/>
              </w:rPr>
              <w:t xml:space="preserve"> (-0.3%)</w:t>
            </w:r>
          </w:p>
        </w:tc>
      </w:tr>
      <w:tr w:rsidR="00490061" w14:paraId="5BD70C13" w14:textId="77777777" w:rsidTr="00D04FFB">
        <w:tc>
          <w:tcPr>
            <w:tcW w:w="1560" w:type="dxa"/>
          </w:tcPr>
          <w:p w14:paraId="416909F6" w14:textId="46BB32FF" w:rsidR="00490061" w:rsidRPr="00AF02C7" w:rsidRDefault="00490061" w:rsidP="00C45B28">
            <w:pPr>
              <w:spacing w:line="240" w:lineRule="auto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Low methanol </w:t>
            </w:r>
            <w:proofErr w:type="spellStart"/>
            <w:r>
              <w:rPr>
                <w:sz w:val="22"/>
                <w:szCs w:val="22"/>
              </w:rPr>
              <w:t>price</w:t>
            </w:r>
            <w:r w:rsidR="00AF02C7">
              <w:rPr>
                <w:sz w:val="22"/>
                <w:szCs w:val="22"/>
                <w:vertAlign w:val="superscript"/>
              </w:rPr>
              <w:t>a</w:t>
            </w:r>
            <w:proofErr w:type="spellEnd"/>
          </w:p>
          <w:p w14:paraId="6F93796D" w14:textId="779AAAB6" w:rsidR="00490061" w:rsidRDefault="00490061" w:rsidP="00C45B28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07A62CC2" w14:textId="51EEE8C2" w:rsidR="00490061" w:rsidRPr="002E432C" w:rsidRDefault="00490061" w:rsidP="00A428FB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Methanol </w:t>
            </w:r>
            <w:r w:rsidR="001C53CE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$175/t (</w:t>
            </w:r>
            <w:r w:rsidR="001C53CE">
              <w:rPr>
                <w:sz w:val="22"/>
                <w:szCs w:val="22"/>
              </w:rPr>
              <w:t xml:space="preserve">i.e., </w:t>
            </w:r>
            <w:r>
              <w:rPr>
                <w:sz w:val="22"/>
                <w:szCs w:val="22"/>
              </w:rPr>
              <w:t xml:space="preserve">-59.3% from </w:t>
            </w:r>
            <w:r w:rsidR="004639EA">
              <w:rPr>
                <w:sz w:val="22"/>
                <w:szCs w:val="22"/>
              </w:rPr>
              <w:t xml:space="preserve">the </w:t>
            </w:r>
            <w:r>
              <w:rPr>
                <w:sz w:val="22"/>
                <w:szCs w:val="22"/>
              </w:rPr>
              <w:t>base case</w:t>
            </w:r>
            <w:r w:rsidR="00370997">
              <w:rPr>
                <w:sz w:val="22"/>
                <w:szCs w:val="22"/>
              </w:rPr>
              <w:t xml:space="preserve"> price</w:t>
            </w:r>
            <w:r>
              <w:rPr>
                <w:sz w:val="22"/>
                <w:szCs w:val="22"/>
              </w:rPr>
              <w:t>) in June 2020</w:t>
            </w:r>
            <w:r w:rsidR="00551202">
              <w:rPr>
                <w:sz w:val="22"/>
                <w:szCs w:val="22"/>
              </w:rPr>
              <w:t xml:space="preserve"> </w:t>
            </w:r>
            <w:r w:rsidR="00B71E2B">
              <w:rPr>
                <w:sz w:val="22"/>
                <w:szCs w:val="22"/>
              </w:rPr>
              <w:t>[4</w:t>
            </w:r>
            <w:r w:rsidR="00AE50EB">
              <w:rPr>
                <w:sz w:val="22"/>
                <w:szCs w:val="22"/>
              </w:rPr>
              <w:t>7</w:t>
            </w:r>
            <w:r w:rsidR="00B71E2B">
              <w:rPr>
                <w:sz w:val="22"/>
                <w:szCs w:val="22"/>
              </w:rPr>
              <w:t>]</w:t>
            </w:r>
          </w:p>
        </w:tc>
        <w:tc>
          <w:tcPr>
            <w:tcW w:w="1559" w:type="dxa"/>
          </w:tcPr>
          <w:p w14:paraId="0D0FC028" w14:textId="4350DF24" w:rsidR="00490061" w:rsidRPr="006726CF" w:rsidRDefault="00490061" w:rsidP="00C45B28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85.54</w:t>
            </w:r>
          </w:p>
        </w:tc>
        <w:tc>
          <w:tcPr>
            <w:tcW w:w="1559" w:type="dxa"/>
          </w:tcPr>
          <w:p w14:paraId="35735678" w14:textId="60829FD0" w:rsidR="00490061" w:rsidRDefault="00CA07A1" w:rsidP="00C45B28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54.6</w:t>
            </w:r>
            <w:r w:rsidR="00AC6BD1">
              <w:rPr>
                <w:sz w:val="22"/>
                <w:szCs w:val="22"/>
              </w:rPr>
              <w:t xml:space="preserve"> (+14%)</w:t>
            </w:r>
          </w:p>
        </w:tc>
        <w:tc>
          <w:tcPr>
            <w:tcW w:w="1559" w:type="dxa"/>
          </w:tcPr>
          <w:p w14:paraId="304B826B" w14:textId="02C407FE" w:rsidR="00490061" w:rsidRPr="006726CF" w:rsidRDefault="00490061" w:rsidP="00C45B28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225.0 (+3.1%)</w:t>
            </w:r>
          </w:p>
        </w:tc>
      </w:tr>
      <w:tr w:rsidR="00490061" w14:paraId="28D42A02" w14:textId="77777777" w:rsidTr="00D04FFB">
        <w:tc>
          <w:tcPr>
            <w:tcW w:w="1560" w:type="dxa"/>
          </w:tcPr>
          <w:p w14:paraId="2589665B" w14:textId="7D09D4D3" w:rsidR="00490061" w:rsidRPr="00AF02C7" w:rsidRDefault="00490061" w:rsidP="00C45B28">
            <w:pPr>
              <w:spacing w:line="240" w:lineRule="auto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High methane </w:t>
            </w:r>
            <w:proofErr w:type="spellStart"/>
            <w:r>
              <w:rPr>
                <w:sz w:val="22"/>
                <w:szCs w:val="22"/>
              </w:rPr>
              <w:t>price</w:t>
            </w:r>
            <w:r w:rsidR="00AF02C7">
              <w:rPr>
                <w:sz w:val="22"/>
                <w:szCs w:val="22"/>
                <w:vertAlign w:val="superscript"/>
              </w:rPr>
              <w:t>b</w:t>
            </w:r>
            <w:proofErr w:type="spellEnd"/>
          </w:p>
          <w:p w14:paraId="242D45E6" w14:textId="1B6C51C3" w:rsidR="00490061" w:rsidRDefault="00490061" w:rsidP="00C45B28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77DF549B" w14:textId="034B75AB" w:rsidR="00490061" w:rsidRPr="002E432C" w:rsidRDefault="00154B12" w:rsidP="005271C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Methane</w:t>
            </w:r>
            <w:r w:rsidR="00490061">
              <w:rPr>
                <w:sz w:val="22"/>
                <w:szCs w:val="22"/>
              </w:rPr>
              <w:t xml:space="preserve"> </w:t>
            </w:r>
            <w:r w:rsidR="007C795D">
              <w:rPr>
                <w:sz w:val="22"/>
                <w:szCs w:val="22"/>
              </w:rPr>
              <w:t>=</w:t>
            </w:r>
            <w:r w:rsidR="00490061">
              <w:rPr>
                <w:sz w:val="22"/>
                <w:szCs w:val="22"/>
              </w:rPr>
              <w:t xml:space="preserve"> $513.4/t (</w:t>
            </w:r>
            <w:r w:rsidR="001C53CE">
              <w:rPr>
                <w:sz w:val="22"/>
                <w:szCs w:val="22"/>
              </w:rPr>
              <w:t xml:space="preserve">i.e., </w:t>
            </w:r>
            <w:r w:rsidR="00490061">
              <w:rPr>
                <w:sz w:val="22"/>
                <w:szCs w:val="22"/>
              </w:rPr>
              <w:t xml:space="preserve">+301.1% from </w:t>
            </w:r>
            <w:r w:rsidR="004639EA">
              <w:rPr>
                <w:sz w:val="22"/>
                <w:szCs w:val="22"/>
              </w:rPr>
              <w:t xml:space="preserve">the </w:t>
            </w:r>
            <w:r w:rsidR="00490061">
              <w:rPr>
                <w:sz w:val="22"/>
                <w:szCs w:val="22"/>
              </w:rPr>
              <w:t>base case</w:t>
            </w:r>
            <w:r w:rsidR="00370997">
              <w:rPr>
                <w:sz w:val="22"/>
                <w:szCs w:val="22"/>
              </w:rPr>
              <w:t xml:space="preserve"> price</w:t>
            </w:r>
            <w:r w:rsidR="00490061">
              <w:rPr>
                <w:sz w:val="22"/>
                <w:szCs w:val="22"/>
              </w:rPr>
              <w:t>)</w:t>
            </w:r>
            <w:r w:rsidR="001C53CE">
              <w:rPr>
                <w:sz w:val="22"/>
                <w:szCs w:val="22"/>
              </w:rPr>
              <w:t xml:space="preserve"> </w:t>
            </w:r>
            <w:r w:rsidR="00490061">
              <w:rPr>
                <w:sz w:val="22"/>
                <w:szCs w:val="22"/>
              </w:rPr>
              <w:t>in August 2022</w:t>
            </w:r>
            <w:r w:rsidR="00551202">
              <w:rPr>
                <w:sz w:val="22"/>
                <w:szCs w:val="22"/>
              </w:rPr>
              <w:t xml:space="preserve"> </w:t>
            </w:r>
            <w:r w:rsidR="00B71E2B">
              <w:rPr>
                <w:sz w:val="22"/>
                <w:szCs w:val="22"/>
              </w:rPr>
              <w:t>[4</w:t>
            </w:r>
            <w:r w:rsidR="00AE50EB">
              <w:rPr>
                <w:sz w:val="22"/>
                <w:szCs w:val="22"/>
              </w:rPr>
              <w:t>8</w:t>
            </w:r>
            <w:r w:rsidR="00B71E2B">
              <w:rPr>
                <w:sz w:val="22"/>
                <w:szCs w:val="22"/>
              </w:rPr>
              <w:t>]</w:t>
            </w:r>
          </w:p>
        </w:tc>
        <w:tc>
          <w:tcPr>
            <w:tcW w:w="1559" w:type="dxa"/>
          </w:tcPr>
          <w:p w14:paraId="4DBDA629" w14:textId="4C1C94CC" w:rsidR="00490061" w:rsidRPr="006726CF" w:rsidRDefault="00490061" w:rsidP="00C45B28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85.54</w:t>
            </w:r>
          </w:p>
        </w:tc>
        <w:tc>
          <w:tcPr>
            <w:tcW w:w="1559" w:type="dxa"/>
          </w:tcPr>
          <w:p w14:paraId="4E15D35D" w14:textId="5875D587" w:rsidR="00490061" w:rsidRDefault="00CA07A1" w:rsidP="00C45B28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38.1</w:t>
            </w:r>
            <w:r w:rsidR="00AC6BD1">
              <w:rPr>
                <w:sz w:val="22"/>
                <w:szCs w:val="22"/>
              </w:rPr>
              <w:t xml:space="preserve"> (-20.5%)</w:t>
            </w:r>
          </w:p>
        </w:tc>
        <w:tc>
          <w:tcPr>
            <w:tcW w:w="1559" w:type="dxa"/>
          </w:tcPr>
          <w:p w14:paraId="7F9C4370" w14:textId="24C9001B" w:rsidR="00490061" w:rsidRPr="006726CF" w:rsidRDefault="00490061" w:rsidP="00C45B28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208.6 (-4.4%)</w:t>
            </w:r>
          </w:p>
        </w:tc>
      </w:tr>
      <w:tr w:rsidR="00490061" w14:paraId="68ADE578" w14:textId="77777777" w:rsidTr="00D04FFB">
        <w:tc>
          <w:tcPr>
            <w:tcW w:w="1560" w:type="dxa"/>
          </w:tcPr>
          <w:p w14:paraId="1F67A0C9" w14:textId="794E1CAB" w:rsidR="00490061" w:rsidRPr="00AF02C7" w:rsidRDefault="00490061" w:rsidP="00C45B28">
            <w:pPr>
              <w:spacing w:line="240" w:lineRule="auto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Low methane </w:t>
            </w:r>
            <w:proofErr w:type="spellStart"/>
            <w:r>
              <w:rPr>
                <w:sz w:val="22"/>
                <w:szCs w:val="22"/>
              </w:rPr>
              <w:t>price</w:t>
            </w:r>
            <w:r w:rsidR="00AF02C7">
              <w:rPr>
                <w:sz w:val="22"/>
                <w:szCs w:val="22"/>
                <w:vertAlign w:val="superscript"/>
              </w:rPr>
              <w:t>b</w:t>
            </w:r>
            <w:proofErr w:type="spellEnd"/>
          </w:p>
          <w:p w14:paraId="0A2A7B44" w14:textId="5F497057" w:rsidR="00490061" w:rsidRDefault="00490061" w:rsidP="00C45B28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1AC7A2B1" w14:textId="3C7260BE" w:rsidR="00490061" w:rsidRPr="002E432C" w:rsidRDefault="00154B12" w:rsidP="005271C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Methane</w:t>
            </w:r>
            <w:r w:rsidR="00490061">
              <w:rPr>
                <w:sz w:val="22"/>
                <w:szCs w:val="22"/>
              </w:rPr>
              <w:t xml:space="preserve"> </w:t>
            </w:r>
            <w:r w:rsidR="007C795D">
              <w:rPr>
                <w:sz w:val="22"/>
                <w:szCs w:val="22"/>
              </w:rPr>
              <w:t>=</w:t>
            </w:r>
            <w:r w:rsidR="00490061">
              <w:rPr>
                <w:sz w:val="22"/>
                <w:szCs w:val="22"/>
              </w:rPr>
              <w:t xml:space="preserve"> $75.2/t (</w:t>
            </w:r>
            <w:r w:rsidR="001C53CE">
              <w:rPr>
                <w:sz w:val="22"/>
                <w:szCs w:val="22"/>
              </w:rPr>
              <w:t xml:space="preserve">i.e., </w:t>
            </w:r>
            <w:r w:rsidR="00490061">
              <w:rPr>
                <w:sz w:val="22"/>
                <w:szCs w:val="22"/>
              </w:rPr>
              <w:t xml:space="preserve">-41.3% from </w:t>
            </w:r>
            <w:r w:rsidR="004639EA">
              <w:rPr>
                <w:sz w:val="22"/>
                <w:szCs w:val="22"/>
              </w:rPr>
              <w:t xml:space="preserve">the </w:t>
            </w:r>
            <w:r w:rsidR="00490061">
              <w:rPr>
                <w:sz w:val="22"/>
                <w:szCs w:val="22"/>
              </w:rPr>
              <w:t>base case</w:t>
            </w:r>
            <w:r w:rsidR="00370997">
              <w:rPr>
                <w:sz w:val="22"/>
                <w:szCs w:val="22"/>
              </w:rPr>
              <w:t xml:space="preserve"> price</w:t>
            </w:r>
            <w:r w:rsidR="00490061">
              <w:rPr>
                <w:sz w:val="22"/>
                <w:szCs w:val="22"/>
              </w:rPr>
              <w:t>) in June 2020</w:t>
            </w:r>
            <w:r w:rsidR="00551202">
              <w:rPr>
                <w:sz w:val="22"/>
                <w:szCs w:val="22"/>
              </w:rPr>
              <w:t xml:space="preserve"> </w:t>
            </w:r>
            <w:r w:rsidR="00B71E2B">
              <w:rPr>
                <w:sz w:val="22"/>
                <w:szCs w:val="22"/>
              </w:rPr>
              <w:t>[4</w:t>
            </w:r>
            <w:r w:rsidR="00AE50EB">
              <w:rPr>
                <w:sz w:val="22"/>
                <w:szCs w:val="22"/>
              </w:rPr>
              <w:t>8</w:t>
            </w:r>
            <w:r w:rsidR="00B71E2B">
              <w:rPr>
                <w:sz w:val="22"/>
                <w:szCs w:val="22"/>
              </w:rPr>
              <w:t>]</w:t>
            </w:r>
          </w:p>
        </w:tc>
        <w:tc>
          <w:tcPr>
            <w:tcW w:w="1559" w:type="dxa"/>
          </w:tcPr>
          <w:p w14:paraId="77B9229C" w14:textId="7A80B070" w:rsidR="00490061" w:rsidRPr="006726CF" w:rsidRDefault="00490061" w:rsidP="00C45B28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85.54</w:t>
            </w:r>
          </w:p>
        </w:tc>
        <w:tc>
          <w:tcPr>
            <w:tcW w:w="1559" w:type="dxa"/>
          </w:tcPr>
          <w:p w14:paraId="494E7CE3" w14:textId="4CE221F9" w:rsidR="00490061" w:rsidRDefault="00CA07A1" w:rsidP="00C45B28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49.2</w:t>
            </w:r>
            <w:r w:rsidR="00AC6BD1">
              <w:rPr>
                <w:sz w:val="22"/>
                <w:szCs w:val="22"/>
              </w:rPr>
              <w:t xml:space="preserve"> (+2.7%)</w:t>
            </w:r>
          </w:p>
        </w:tc>
        <w:tc>
          <w:tcPr>
            <w:tcW w:w="1559" w:type="dxa"/>
          </w:tcPr>
          <w:p w14:paraId="1A622A0A" w14:textId="365A8288" w:rsidR="00490061" w:rsidRDefault="00490061" w:rsidP="00C45B28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219.7 (+0.6%)</w:t>
            </w:r>
          </w:p>
          <w:p w14:paraId="1471B15C" w14:textId="57881388" w:rsidR="00490061" w:rsidRPr="006726CF" w:rsidRDefault="00490061" w:rsidP="00C45B28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D04FFB" w14:paraId="1CCA6724" w14:textId="77777777" w:rsidTr="00D04FFB">
        <w:tc>
          <w:tcPr>
            <w:tcW w:w="1560" w:type="dxa"/>
          </w:tcPr>
          <w:p w14:paraId="2E572B1C" w14:textId="77777777" w:rsidR="00D04FFB" w:rsidRDefault="00D04FFB" w:rsidP="00C45B28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High methanol and methane prices</w:t>
            </w:r>
          </w:p>
          <w:p w14:paraId="16F980F5" w14:textId="5088E21C" w:rsidR="00154B12" w:rsidRDefault="00154B12" w:rsidP="00C45B28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7CD4E77B" w14:textId="73A4A3A9" w:rsidR="00D04FFB" w:rsidRDefault="00154B12" w:rsidP="005271C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Methanol </w:t>
            </w:r>
            <w:r w:rsidR="001C53CE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$455/t and </w:t>
            </w:r>
            <w:r w:rsidR="001C53CE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ethane </w:t>
            </w:r>
            <w:r w:rsidR="001C53CE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$513.4/t </w:t>
            </w:r>
          </w:p>
        </w:tc>
        <w:tc>
          <w:tcPr>
            <w:tcW w:w="1559" w:type="dxa"/>
          </w:tcPr>
          <w:p w14:paraId="0EC14788" w14:textId="7FC0DE8B" w:rsidR="00D04FFB" w:rsidRDefault="00B37E61" w:rsidP="00C45B28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85.54</w:t>
            </w:r>
          </w:p>
        </w:tc>
        <w:tc>
          <w:tcPr>
            <w:tcW w:w="1559" w:type="dxa"/>
          </w:tcPr>
          <w:p w14:paraId="27E1EAF9" w14:textId="25CCD224" w:rsidR="00D04FFB" w:rsidRDefault="003B5A54" w:rsidP="00C45B28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37.5</w:t>
            </w:r>
            <w:r w:rsidR="00FD6BCB">
              <w:rPr>
                <w:sz w:val="22"/>
                <w:szCs w:val="22"/>
              </w:rPr>
              <w:t xml:space="preserve"> (-21.7%)</w:t>
            </w:r>
          </w:p>
        </w:tc>
        <w:tc>
          <w:tcPr>
            <w:tcW w:w="1559" w:type="dxa"/>
          </w:tcPr>
          <w:p w14:paraId="21001FA3" w14:textId="1CC7E6FA" w:rsidR="00D04FFB" w:rsidRDefault="003B5A54" w:rsidP="00C45B28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207.9</w:t>
            </w:r>
            <w:r w:rsidR="00FD6BCB">
              <w:rPr>
                <w:sz w:val="22"/>
                <w:szCs w:val="22"/>
              </w:rPr>
              <w:t xml:space="preserve"> (-4.8%)</w:t>
            </w:r>
          </w:p>
        </w:tc>
      </w:tr>
      <w:tr w:rsidR="00D04FFB" w14:paraId="28974B56" w14:textId="77777777" w:rsidTr="00D04FFB">
        <w:tc>
          <w:tcPr>
            <w:tcW w:w="1560" w:type="dxa"/>
          </w:tcPr>
          <w:p w14:paraId="51E95F59" w14:textId="77777777" w:rsidR="00D04FFB" w:rsidRDefault="00154B12" w:rsidP="00C45B28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Low methanol and methane prices</w:t>
            </w:r>
          </w:p>
          <w:p w14:paraId="5AA0782D" w14:textId="46DE1C1D" w:rsidR="00154B12" w:rsidRDefault="00154B12" w:rsidP="00C45B28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92F2F37" w14:textId="2B38250E" w:rsidR="00D04FFB" w:rsidRDefault="00154B12" w:rsidP="00154B12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Methanol </w:t>
            </w:r>
            <w:r w:rsidR="007C795D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$175/t and </w:t>
            </w:r>
            <w:r w:rsidR="007C795D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ethane </w:t>
            </w:r>
            <w:r w:rsidR="007C795D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$75.2/t</w:t>
            </w:r>
          </w:p>
        </w:tc>
        <w:tc>
          <w:tcPr>
            <w:tcW w:w="1559" w:type="dxa"/>
          </w:tcPr>
          <w:p w14:paraId="02332BCC" w14:textId="3AC7DFAD" w:rsidR="00D04FFB" w:rsidRDefault="00B37E61" w:rsidP="00C45B28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85.54</w:t>
            </w:r>
          </w:p>
        </w:tc>
        <w:tc>
          <w:tcPr>
            <w:tcW w:w="1559" w:type="dxa"/>
          </w:tcPr>
          <w:p w14:paraId="0023EA49" w14:textId="620E6AC6" w:rsidR="00D04FFB" w:rsidRDefault="003B5A54" w:rsidP="00C45B28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55.9</w:t>
            </w:r>
            <w:r w:rsidR="00D85837">
              <w:rPr>
                <w:sz w:val="22"/>
                <w:szCs w:val="22"/>
              </w:rPr>
              <w:t xml:space="preserve"> (+16.7%)</w:t>
            </w:r>
          </w:p>
        </w:tc>
        <w:tc>
          <w:tcPr>
            <w:tcW w:w="1559" w:type="dxa"/>
          </w:tcPr>
          <w:p w14:paraId="7CDF9656" w14:textId="113B0B35" w:rsidR="00D04FFB" w:rsidRDefault="003B5A54" w:rsidP="00C45B28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226.4</w:t>
            </w:r>
            <w:r w:rsidR="00D85837">
              <w:rPr>
                <w:sz w:val="22"/>
                <w:szCs w:val="22"/>
              </w:rPr>
              <w:t xml:space="preserve"> (+3.7%)</w:t>
            </w:r>
          </w:p>
        </w:tc>
      </w:tr>
      <w:tr w:rsidR="00490061" w14:paraId="669E811C" w14:textId="77777777" w:rsidTr="00D04FFB">
        <w:tc>
          <w:tcPr>
            <w:tcW w:w="1560" w:type="dxa"/>
          </w:tcPr>
          <w:p w14:paraId="1DC4681A" w14:textId="5E688A18" w:rsidR="00490061" w:rsidRDefault="00490061" w:rsidP="003D1689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Blue hydrogen</w:t>
            </w:r>
            <w:r w:rsidR="003D168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828" w:type="dxa"/>
          </w:tcPr>
          <w:p w14:paraId="40D02D3A" w14:textId="227FBB30" w:rsidR="00490061" w:rsidRDefault="00490061" w:rsidP="009461DE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Blue</w:t>
            </w:r>
            <w:r w:rsidRPr="00C83821">
              <w:rPr>
                <w:sz w:val="22"/>
                <w:szCs w:val="22"/>
              </w:rPr>
              <w:t xml:space="preserve"> hydrogen </w:t>
            </w:r>
            <w:r w:rsidR="007C795D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$2,400/t</w:t>
            </w:r>
            <w:r w:rsidR="00551202">
              <w:rPr>
                <w:sz w:val="22"/>
                <w:szCs w:val="22"/>
              </w:rPr>
              <w:t xml:space="preserve"> </w:t>
            </w:r>
            <w:r w:rsidR="00B71E2B">
              <w:rPr>
                <w:sz w:val="22"/>
                <w:szCs w:val="22"/>
              </w:rPr>
              <w:t>[38]</w:t>
            </w:r>
            <w:r>
              <w:rPr>
                <w:sz w:val="22"/>
                <w:szCs w:val="22"/>
              </w:rPr>
              <w:t xml:space="preserve"> </w:t>
            </w:r>
            <w:r w:rsidR="001658D3">
              <w:rPr>
                <w:sz w:val="22"/>
                <w:szCs w:val="22"/>
              </w:rPr>
              <w:t>with</w:t>
            </w:r>
            <w:r w:rsidRPr="00C83821">
              <w:rPr>
                <w:sz w:val="22"/>
                <w:szCs w:val="22"/>
              </w:rPr>
              <w:t xml:space="preserve"> carbon </w:t>
            </w:r>
            <w:r w:rsidR="003D1689">
              <w:rPr>
                <w:sz w:val="22"/>
                <w:szCs w:val="22"/>
              </w:rPr>
              <w:t>emissions</w:t>
            </w:r>
            <w:r w:rsidRPr="00C83821">
              <w:rPr>
                <w:sz w:val="22"/>
                <w:szCs w:val="22"/>
              </w:rPr>
              <w:t xml:space="preserve"> </w:t>
            </w:r>
            <w:r w:rsidR="007C795D">
              <w:rPr>
                <w:sz w:val="22"/>
                <w:szCs w:val="22"/>
              </w:rPr>
              <w:t>=</w:t>
            </w:r>
            <w:r w:rsidRPr="00C83821">
              <w:rPr>
                <w:sz w:val="22"/>
                <w:szCs w:val="22"/>
              </w:rPr>
              <w:t xml:space="preserve"> </w:t>
            </w:r>
            <w:r w:rsidR="00313D9E">
              <w:rPr>
                <w:sz w:val="22"/>
                <w:szCs w:val="22"/>
              </w:rPr>
              <w:t>5</w:t>
            </w:r>
            <w:r w:rsidRPr="00C83821">
              <w:rPr>
                <w:sz w:val="22"/>
                <w:szCs w:val="22"/>
              </w:rPr>
              <w:t xml:space="preserve"> kg CO</w:t>
            </w:r>
            <w:r w:rsidRPr="00C83821">
              <w:rPr>
                <w:sz w:val="22"/>
                <w:szCs w:val="22"/>
                <w:vertAlign w:val="subscript"/>
              </w:rPr>
              <w:t>2</w:t>
            </w:r>
            <w:r w:rsidRPr="00C83821">
              <w:rPr>
                <w:sz w:val="22"/>
                <w:szCs w:val="22"/>
              </w:rPr>
              <w:t>e per kg H</w:t>
            </w:r>
            <w:r w:rsidRPr="00C83821">
              <w:rPr>
                <w:sz w:val="22"/>
                <w:szCs w:val="22"/>
                <w:vertAlign w:val="subscript"/>
              </w:rPr>
              <w:t>2</w:t>
            </w:r>
            <w:r w:rsidR="00551202">
              <w:rPr>
                <w:sz w:val="22"/>
                <w:szCs w:val="22"/>
                <w:vertAlign w:val="subscript"/>
              </w:rPr>
              <w:t xml:space="preserve"> </w:t>
            </w:r>
            <w:r w:rsidR="00B71E2B">
              <w:rPr>
                <w:sz w:val="22"/>
                <w:szCs w:val="22"/>
              </w:rPr>
              <w:t>[4</w:t>
            </w:r>
            <w:r w:rsidR="00AE50EB">
              <w:rPr>
                <w:sz w:val="22"/>
                <w:szCs w:val="22"/>
              </w:rPr>
              <w:t>5</w:t>
            </w:r>
            <w:r w:rsidR="00B71E2B">
              <w:rPr>
                <w:sz w:val="22"/>
                <w:szCs w:val="22"/>
              </w:rPr>
              <w:t>]</w:t>
            </w:r>
          </w:p>
          <w:p w14:paraId="12DA7ED2" w14:textId="244D33FD" w:rsidR="005B1D3E" w:rsidRPr="00C83821" w:rsidRDefault="005B1D3E" w:rsidP="009461DE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33FFBCE" w14:textId="23B03505" w:rsidR="00490061" w:rsidRPr="006726CF" w:rsidRDefault="00490061" w:rsidP="00C45B28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88.83 (+3.8%)</w:t>
            </w:r>
          </w:p>
        </w:tc>
        <w:tc>
          <w:tcPr>
            <w:tcW w:w="1559" w:type="dxa"/>
          </w:tcPr>
          <w:p w14:paraId="760D4F2F" w14:textId="4F4040BF" w:rsidR="00490061" w:rsidRDefault="00F75402" w:rsidP="005E25B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49.8</w:t>
            </w:r>
            <w:r w:rsidR="00AC6BD1">
              <w:rPr>
                <w:sz w:val="22"/>
                <w:szCs w:val="22"/>
              </w:rPr>
              <w:t xml:space="preserve"> (+4%)</w:t>
            </w:r>
          </w:p>
        </w:tc>
        <w:tc>
          <w:tcPr>
            <w:tcW w:w="1559" w:type="dxa"/>
          </w:tcPr>
          <w:p w14:paraId="28ABEC8C" w14:textId="6319F65E" w:rsidR="00490061" w:rsidRPr="006726CF" w:rsidRDefault="00490061" w:rsidP="005E25B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 (-2%)</w:t>
            </w:r>
          </w:p>
        </w:tc>
      </w:tr>
      <w:tr w:rsidR="00DD20BC" w14:paraId="4FE00A43" w14:textId="77777777" w:rsidTr="00D04FFB">
        <w:tc>
          <w:tcPr>
            <w:tcW w:w="1560" w:type="dxa"/>
          </w:tcPr>
          <w:p w14:paraId="6188E54E" w14:textId="77777777" w:rsidR="003D1689" w:rsidRDefault="003D1689" w:rsidP="003D1689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Blue hydrogen and low methanol and methane prices</w:t>
            </w:r>
          </w:p>
          <w:p w14:paraId="1B2443DE" w14:textId="58E3A661" w:rsidR="00DD20BC" w:rsidRDefault="003D1689" w:rsidP="003D1689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828" w:type="dxa"/>
          </w:tcPr>
          <w:p w14:paraId="594C4CBA" w14:textId="7B87D164" w:rsidR="00DD20BC" w:rsidRDefault="001C53CE" w:rsidP="009461DE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Blue</w:t>
            </w:r>
            <w:r w:rsidRPr="00C83821">
              <w:rPr>
                <w:sz w:val="22"/>
                <w:szCs w:val="22"/>
              </w:rPr>
              <w:t xml:space="preserve"> hydrogen </w:t>
            </w:r>
            <w:r w:rsidR="007C795D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$2,400/t, methanol</w:t>
            </w:r>
            <w:r w:rsidR="007C795D">
              <w:rPr>
                <w:sz w:val="22"/>
                <w:szCs w:val="22"/>
              </w:rPr>
              <w:t xml:space="preserve"> =</w:t>
            </w:r>
            <w:r>
              <w:rPr>
                <w:sz w:val="22"/>
                <w:szCs w:val="22"/>
              </w:rPr>
              <w:t xml:space="preserve"> $175/t</w:t>
            </w:r>
            <w:r w:rsidR="007C795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and methane </w:t>
            </w:r>
            <w:r w:rsidR="007C795D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$75.2/t </w:t>
            </w:r>
          </w:p>
        </w:tc>
        <w:tc>
          <w:tcPr>
            <w:tcW w:w="1559" w:type="dxa"/>
          </w:tcPr>
          <w:p w14:paraId="5F286B70" w14:textId="786B26A4" w:rsidR="00DD20BC" w:rsidRDefault="00184578" w:rsidP="00C45B28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88.83</w:t>
            </w:r>
            <w:r w:rsidR="00D663C6">
              <w:rPr>
                <w:sz w:val="22"/>
                <w:szCs w:val="22"/>
              </w:rPr>
              <w:t xml:space="preserve"> (+3.8%)</w:t>
            </w:r>
          </w:p>
        </w:tc>
        <w:tc>
          <w:tcPr>
            <w:tcW w:w="1559" w:type="dxa"/>
          </w:tcPr>
          <w:p w14:paraId="2CAE88CC" w14:textId="4E78AAB5" w:rsidR="00DD20BC" w:rsidRDefault="00184578" w:rsidP="005E25B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57.5 (+20%)</w:t>
            </w:r>
          </w:p>
        </w:tc>
        <w:tc>
          <w:tcPr>
            <w:tcW w:w="1559" w:type="dxa"/>
          </w:tcPr>
          <w:p w14:paraId="3EC2BD2C" w14:textId="08E46B9E" w:rsidR="00DD20BC" w:rsidRDefault="00184578" w:rsidP="005E25B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221.7 (+</w:t>
            </w:r>
            <w:r w:rsidR="00370997">
              <w:rPr>
                <w:sz w:val="22"/>
                <w:szCs w:val="22"/>
              </w:rPr>
              <w:t>1.6</w:t>
            </w:r>
            <w:r>
              <w:rPr>
                <w:sz w:val="22"/>
                <w:szCs w:val="22"/>
              </w:rPr>
              <w:t>%)</w:t>
            </w:r>
          </w:p>
        </w:tc>
      </w:tr>
      <w:tr w:rsidR="00490061" w14:paraId="0E23B885" w14:textId="77777777" w:rsidTr="00D04FFB">
        <w:tc>
          <w:tcPr>
            <w:tcW w:w="1560" w:type="dxa"/>
          </w:tcPr>
          <w:p w14:paraId="21B594D2" w14:textId="77777777" w:rsidR="00490061" w:rsidRDefault="00490061" w:rsidP="00C45B28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Green hydrogen</w:t>
            </w:r>
          </w:p>
          <w:p w14:paraId="59F822AF" w14:textId="2D293A7D" w:rsidR="00490061" w:rsidRDefault="00490061" w:rsidP="00C45B28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1F577CDA" w14:textId="3C54CABF" w:rsidR="00490061" w:rsidRPr="002E432C" w:rsidRDefault="00490061" w:rsidP="009461DE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Green</w:t>
            </w:r>
            <w:r w:rsidRPr="00C83821">
              <w:rPr>
                <w:sz w:val="22"/>
                <w:szCs w:val="22"/>
              </w:rPr>
              <w:t xml:space="preserve"> hydrogen</w:t>
            </w:r>
            <w:r>
              <w:rPr>
                <w:sz w:val="22"/>
                <w:szCs w:val="22"/>
              </w:rPr>
              <w:t xml:space="preserve"> </w:t>
            </w:r>
            <w:r w:rsidR="007C795D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$6,550/t</w:t>
            </w:r>
            <w:r w:rsidR="00551202">
              <w:rPr>
                <w:sz w:val="22"/>
                <w:szCs w:val="22"/>
              </w:rPr>
              <w:t xml:space="preserve"> </w:t>
            </w:r>
            <w:r w:rsidR="00B71E2B">
              <w:rPr>
                <w:sz w:val="22"/>
                <w:szCs w:val="22"/>
              </w:rPr>
              <w:t>[</w:t>
            </w:r>
            <w:r w:rsidR="00AE50EB">
              <w:rPr>
                <w:sz w:val="22"/>
                <w:szCs w:val="22"/>
              </w:rPr>
              <w:t>41</w:t>
            </w:r>
            <w:r w:rsidR="00B71E2B">
              <w:rPr>
                <w:sz w:val="22"/>
                <w:szCs w:val="22"/>
              </w:rPr>
              <w:t>]</w:t>
            </w:r>
            <w:r w:rsidRPr="00C83821">
              <w:rPr>
                <w:sz w:val="22"/>
                <w:szCs w:val="22"/>
              </w:rPr>
              <w:t xml:space="preserve"> </w:t>
            </w:r>
            <w:r w:rsidR="001658D3">
              <w:rPr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zero</w:t>
            </w:r>
            <w:r w:rsidRPr="00C83821">
              <w:rPr>
                <w:sz w:val="22"/>
                <w:szCs w:val="22"/>
              </w:rPr>
              <w:t xml:space="preserve"> carbon footprint </w:t>
            </w:r>
          </w:p>
        </w:tc>
        <w:tc>
          <w:tcPr>
            <w:tcW w:w="1559" w:type="dxa"/>
          </w:tcPr>
          <w:p w14:paraId="7A5D7289" w14:textId="72B5C8A6" w:rsidR="00490061" w:rsidRPr="006726CF" w:rsidRDefault="00490061" w:rsidP="00C45B28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91.57 (+7%)</w:t>
            </w:r>
          </w:p>
        </w:tc>
        <w:tc>
          <w:tcPr>
            <w:tcW w:w="1559" w:type="dxa"/>
          </w:tcPr>
          <w:p w14:paraId="5E042FEB" w14:textId="6B0C9F11" w:rsidR="00490061" w:rsidRDefault="00F43BB7" w:rsidP="00C45B28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73.1</w:t>
            </w:r>
            <w:r w:rsidR="00AC6BD1">
              <w:rPr>
                <w:sz w:val="22"/>
                <w:szCs w:val="22"/>
              </w:rPr>
              <w:t xml:space="preserve"> (+52.6%)</w:t>
            </w:r>
          </w:p>
        </w:tc>
        <w:tc>
          <w:tcPr>
            <w:tcW w:w="1559" w:type="dxa"/>
          </w:tcPr>
          <w:p w14:paraId="5C72E89B" w14:textId="77A3B282" w:rsidR="00490061" w:rsidRDefault="00490061" w:rsidP="00C45B28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232.4 (+6.5%)</w:t>
            </w:r>
          </w:p>
          <w:p w14:paraId="6DFFEC93" w14:textId="4AD80634" w:rsidR="00490061" w:rsidRPr="006726CF" w:rsidRDefault="00490061" w:rsidP="00C45B28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</w:tbl>
    <w:p w14:paraId="1F1ED232" w14:textId="77777777" w:rsidR="00305CDF" w:rsidRDefault="00305CDF" w:rsidP="00C95875">
      <w:pPr>
        <w:suppressLineNumbers/>
        <w:spacing w:line="240" w:lineRule="auto"/>
        <w:ind w:left="450" w:hanging="450"/>
        <w:outlineLvl w:val="0"/>
        <w:rPr>
          <w:b/>
          <w:szCs w:val="24"/>
        </w:rPr>
      </w:pPr>
    </w:p>
    <w:p w14:paraId="4EA0EEE1" w14:textId="77777777" w:rsidR="00AF02C7" w:rsidRPr="000130B8" w:rsidRDefault="00AF02C7" w:rsidP="00AF02C7">
      <w:pPr>
        <w:pStyle w:val="ListParagraph"/>
        <w:spacing w:line="240" w:lineRule="auto"/>
        <w:ind w:left="0"/>
        <w:jc w:val="left"/>
        <w:rPr>
          <w:rFonts w:cstheme="minorHAnsi"/>
          <w:sz w:val="20"/>
        </w:rPr>
      </w:pPr>
      <w:r w:rsidRPr="000130B8">
        <w:rPr>
          <w:rFonts w:cstheme="minorHAnsi"/>
          <w:sz w:val="20"/>
        </w:rPr>
        <w:t>Note:</w:t>
      </w:r>
    </w:p>
    <w:p w14:paraId="347EC48F" w14:textId="77777777" w:rsidR="004B6556" w:rsidRDefault="00AF02C7" w:rsidP="00AF02C7">
      <w:pPr>
        <w:suppressLineNumbers/>
        <w:spacing w:line="240" w:lineRule="auto"/>
        <w:ind w:left="450" w:hanging="450"/>
        <w:outlineLvl w:val="0"/>
        <w:rPr>
          <w:rFonts w:cstheme="minorHAnsi"/>
          <w:sz w:val="20"/>
        </w:rPr>
      </w:pPr>
      <w:proofErr w:type="gramStart"/>
      <w:r w:rsidRPr="000130B8">
        <w:rPr>
          <w:rFonts w:cstheme="minorHAnsi"/>
          <w:sz w:val="20"/>
          <w:vertAlign w:val="superscript"/>
        </w:rPr>
        <w:t xml:space="preserve">a </w:t>
      </w:r>
      <w:r w:rsidR="004B6556">
        <w:rPr>
          <w:rFonts w:cstheme="minorHAnsi"/>
          <w:sz w:val="20"/>
        </w:rPr>
        <w:t>Methanol</w:t>
      </w:r>
      <w:proofErr w:type="gramEnd"/>
      <w:r w:rsidR="004B6556">
        <w:rPr>
          <w:rFonts w:cstheme="minorHAnsi"/>
          <w:sz w:val="20"/>
        </w:rPr>
        <w:t xml:space="preserve"> prices in the Southeast Asia market.</w:t>
      </w:r>
    </w:p>
    <w:p w14:paraId="28EC29FF" w14:textId="407B2DD6" w:rsidR="003E5924" w:rsidRDefault="004B6556" w:rsidP="00AF02C7">
      <w:pPr>
        <w:suppressLineNumbers/>
        <w:spacing w:line="240" w:lineRule="auto"/>
        <w:ind w:left="450" w:hanging="450"/>
        <w:outlineLvl w:val="0"/>
        <w:rPr>
          <w:b/>
          <w:szCs w:val="24"/>
        </w:rPr>
      </w:pPr>
      <w:r>
        <w:rPr>
          <w:rFonts w:cstheme="minorHAnsi"/>
          <w:sz w:val="20"/>
          <w:vertAlign w:val="superscript"/>
        </w:rPr>
        <w:t>b</w:t>
      </w:r>
      <w:r>
        <w:rPr>
          <w:rFonts w:cstheme="minorHAnsi"/>
          <w:sz w:val="20"/>
        </w:rPr>
        <w:t xml:space="preserve"> </w:t>
      </w:r>
      <w:r w:rsidR="00960BF8">
        <w:rPr>
          <w:rFonts w:cstheme="minorHAnsi"/>
          <w:sz w:val="20"/>
        </w:rPr>
        <w:t>Natural gas price in the US market</w:t>
      </w:r>
      <w:r>
        <w:rPr>
          <w:rFonts w:cstheme="minorHAnsi"/>
          <w:sz w:val="20"/>
        </w:rPr>
        <w:t xml:space="preserve"> </w:t>
      </w:r>
    </w:p>
    <w:p w14:paraId="67DAF1BA" w14:textId="7960A29F" w:rsidR="003E5924" w:rsidRDefault="003E5924" w:rsidP="00C95875">
      <w:pPr>
        <w:suppressLineNumbers/>
        <w:spacing w:line="240" w:lineRule="auto"/>
        <w:ind w:left="450" w:hanging="450"/>
        <w:outlineLvl w:val="0"/>
        <w:rPr>
          <w:b/>
          <w:szCs w:val="24"/>
        </w:rPr>
      </w:pPr>
    </w:p>
    <w:p w14:paraId="0B4BB922" w14:textId="30F304F7" w:rsidR="00CF1F94" w:rsidRDefault="00CF1F94" w:rsidP="00C95875">
      <w:pPr>
        <w:suppressLineNumbers/>
        <w:spacing w:line="240" w:lineRule="auto"/>
        <w:ind w:left="450" w:hanging="450"/>
        <w:outlineLvl w:val="0"/>
        <w:rPr>
          <w:b/>
          <w:szCs w:val="24"/>
        </w:rPr>
      </w:pPr>
    </w:p>
    <w:p w14:paraId="761238FD" w14:textId="1F3098E8" w:rsidR="00CF1F94" w:rsidRDefault="00CF1F94" w:rsidP="00C95875">
      <w:pPr>
        <w:suppressLineNumbers/>
        <w:spacing w:line="240" w:lineRule="auto"/>
        <w:ind w:left="450" w:hanging="450"/>
        <w:outlineLvl w:val="0"/>
        <w:rPr>
          <w:b/>
          <w:szCs w:val="24"/>
        </w:rPr>
      </w:pPr>
    </w:p>
    <w:p w14:paraId="2666AD23" w14:textId="3E6D04FB" w:rsidR="00CF1F94" w:rsidRDefault="00CF1F94" w:rsidP="00C95875">
      <w:pPr>
        <w:suppressLineNumbers/>
        <w:spacing w:line="240" w:lineRule="auto"/>
        <w:ind w:left="450" w:hanging="450"/>
        <w:outlineLvl w:val="0"/>
        <w:rPr>
          <w:b/>
          <w:szCs w:val="24"/>
        </w:rPr>
      </w:pPr>
    </w:p>
    <w:p w14:paraId="7764EA58" w14:textId="53DABF0A" w:rsidR="00CF1F94" w:rsidRDefault="00CF1F94" w:rsidP="00C95875">
      <w:pPr>
        <w:suppressLineNumbers/>
        <w:spacing w:line="240" w:lineRule="auto"/>
        <w:ind w:left="450" w:hanging="450"/>
        <w:outlineLvl w:val="0"/>
        <w:rPr>
          <w:b/>
          <w:szCs w:val="24"/>
        </w:rPr>
      </w:pPr>
    </w:p>
    <w:p w14:paraId="09DFB3C9" w14:textId="27354415" w:rsidR="00CF1F94" w:rsidRDefault="00CF1F94" w:rsidP="00C95875">
      <w:pPr>
        <w:suppressLineNumbers/>
        <w:spacing w:line="240" w:lineRule="auto"/>
        <w:ind w:left="450" w:hanging="450"/>
        <w:outlineLvl w:val="0"/>
        <w:rPr>
          <w:b/>
          <w:szCs w:val="24"/>
        </w:rPr>
      </w:pPr>
    </w:p>
    <w:p w14:paraId="4181AE73" w14:textId="59F74518" w:rsidR="00CF1F94" w:rsidRDefault="00CF1F94" w:rsidP="00C95875">
      <w:pPr>
        <w:suppressLineNumbers/>
        <w:spacing w:line="240" w:lineRule="auto"/>
        <w:ind w:left="450" w:hanging="450"/>
        <w:outlineLvl w:val="0"/>
        <w:rPr>
          <w:b/>
          <w:szCs w:val="24"/>
        </w:rPr>
      </w:pPr>
    </w:p>
    <w:p w14:paraId="7E22A246" w14:textId="7A479D76" w:rsidR="00CF1F94" w:rsidRDefault="00CF1F94" w:rsidP="00C95875">
      <w:pPr>
        <w:suppressLineNumbers/>
        <w:spacing w:line="240" w:lineRule="auto"/>
        <w:ind w:left="450" w:hanging="450"/>
        <w:outlineLvl w:val="0"/>
        <w:rPr>
          <w:b/>
          <w:szCs w:val="24"/>
        </w:rPr>
      </w:pPr>
    </w:p>
    <w:p w14:paraId="2870C45B" w14:textId="226472CF" w:rsidR="00CF1F94" w:rsidRDefault="00CF1F94" w:rsidP="00C95875">
      <w:pPr>
        <w:suppressLineNumbers/>
        <w:spacing w:line="240" w:lineRule="auto"/>
        <w:ind w:left="450" w:hanging="450"/>
        <w:outlineLvl w:val="0"/>
        <w:rPr>
          <w:b/>
          <w:szCs w:val="24"/>
        </w:rPr>
      </w:pPr>
    </w:p>
    <w:p w14:paraId="0295308A" w14:textId="78D8CB28" w:rsidR="00CF1F94" w:rsidRDefault="00CF1F94" w:rsidP="00C95875">
      <w:pPr>
        <w:suppressLineNumbers/>
        <w:spacing w:line="240" w:lineRule="auto"/>
        <w:ind w:left="450" w:hanging="450"/>
        <w:outlineLvl w:val="0"/>
        <w:rPr>
          <w:b/>
          <w:szCs w:val="24"/>
        </w:rPr>
      </w:pPr>
    </w:p>
    <w:p w14:paraId="683C977B" w14:textId="350AD0B7" w:rsidR="004971F5" w:rsidRDefault="00F26D2E" w:rsidP="00C95875">
      <w:pPr>
        <w:suppressLineNumbers/>
        <w:spacing w:line="240" w:lineRule="auto"/>
        <w:ind w:left="450" w:hanging="450"/>
        <w:outlineLvl w:val="0"/>
        <w:rPr>
          <w:b/>
          <w:szCs w:val="24"/>
        </w:rPr>
      </w:pPr>
      <w:r>
        <w:rPr>
          <w:b/>
          <w:szCs w:val="24"/>
        </w:rPr>
        <w:t>L</w:t>
      </w:r>
      <w:r w:rsidR="004971F5" w:rsidRPr="00A67668">
        <w:rPr>
          <w:b/>
          <w:szCs w:val="24"/>
        </w:rPr>
        <w:t>ist of Figures</w:t>
      </w:r>
    </w:p>
    <w:p w14:paraId="7108C493" w14:textId="47851792" w:rsidR="00A67668" w:rsidRDefault="00A67668" w:rsidP="00C95875">
      <w:pPr>
        <w:suppressLineNumbers/>
        <w:spacing w:line="240" w:lineRule="auto"/>
        <w:ind w:left="450" w:hanging="450"/>
        <w:outlineLvl w:val="0"/>
        <w:rPr>
          <w:b/>
          <w:szCs w:val="24"/>
        </w:rPr>
      </w:pPr>
    </w:p>
    <w:p w14:paraId="661A85CF" w14:textId="4CF1C34E" w:rsidR="0062538A" w:rsidRDefault="0062538A" w:rsidP="00CB13CF">
      <w:r>
        <w:t xml:space="preserve">Figure 1. </w:t>
      </w:r>
      <w:r>
        <w:rPr>
          <w:szCs w:val="24"/>
        </w:rPr>
        <w:t>Biogas generation in PUB’s water reclamation plant</w:t>
      </w:r>
      <w:r w:rsidR="007752C2">
        <w:rPr>
          <w:szCs w:val="24"/>
        </w:rPr>
        <w:t>.</w:t>
      </w:r>
    </w:p>
    <w:p w14:paraId="31468AB9" w14:textId="0C8EB041" w:rsidR="00CB13CF" w:rsidRDefault="00CB13CF" w:rsidP="00CB13CF">
      <w:r>
        <w:t xml:space="preserve">Figure </w:t>
      </w:r>
      <w:r w:rsidR="0062538A">
        <w:t>2</w:t>
      </w:r>
      <w:r>
        <w:t xml:space="preserve">. Simplified block diagram of </w:t>
      </w:r>
      <w:r w:rsidR="00C115AD">
        <w:t xml:space="preserve">a </w:t>
      </w:r>
      <w:r w:rsidR="007618F4">
        <w:t>coupl</w:t>
      </w:r>
      <w:r w:rsidR="00216F01">
        <w:t>ed</w:t>
      </w:r>
      <w:r>
        <w:t xml:space="preserve"> biogas upgrading </w:t>
      </w:r>
      <w:r w:rsidR="00C115AD">
        <w:t>and</w:t>
      </w:r>
      <w:r>
        <w:t xml:space="preserve"> CCU plant.</w:t>
      </w:r>
    </w:p>
    <w:p w14:paraId="1B4AE033" w14:textId="75D80D6B" w:rsidR="006629CB" w:rsidRDefault="006629CB" w:rsidP="006629CB">
      <w:r>
        <w:t xml:space="preserve">Figure </w:t>
      </w:r>
      <w:r w:rsidR="00657F99">
        <w:t>3</w:t>
      </w:r>
      <w:r>
        <w:t>. Biogas upgrading using mixed amine solution.</w:t>
      </w:r>
    </w:p>
    <w:p w14:paraId="3C2756CF" w14:textId="3DEFC62D" w:rsidR="006629CB" w:rsidRDefault="00F8779E" w:rsidP="00CB13CF">
      <w:r>
        <w:rPr>
          <w:szCs w:val="24"/>
        </w:rPr>
        <w:t xml:space="preserve">Figure </w:t>
      </w:r>
      <w:r w:rsidR="00657F99">
        <w:rPr>
          <w:szCs w:val="24"/>
        </w:rPr>
        <w:t>4</w:t>
      </w:r>
      <w:r>
        <w:rPr>
          <w:szCs w:val="24"/>
        </w:rPr>
        <w:t xml:space="preserve">. Flowsheet of </w:t>
      </w:r>
      <w:r w:rsidR="004276C3">
        <w:rPr>
          <w:szCs w:val="24"/>
        </w:rPr>
        <w:t xml:space="preserve">integrated </w:t>
      </w:r>
      <w:r>
        <w:rPr>
          <w:szCs w:val="24"/>
        </w:rPr>
        <w:t xml:space="preserve">water scrubbing </w:t>
      </w:r>
      <w:r w:rsidR="004276C3">
        <w:rPr>
          <w:szCs w:val="24"/>
        </w:rPr>
        <w:t xml:space="preserve">and caustic washing </w:t>
      </w:r>
      <w:r>
        <w:rPr>
          <w:szCs w:val="24"/>
        </w:rPr>
        <w:t>process.</w:t>
      </w:r>
    </w:p>
    <w:p w14:paraId="10B7CA20" w14:textId="515A94CC" w:rsidR="00216CBB" w:rsidRDefault="007703F0" w:rsidP="00C95875">
      <w:pPr>
        <w:suppressLineNumbers/>
        <w:spacing w:line="240" w:lineRule="auto"/>
        <w:ind w:left="450" w:hanging="450"/>
        <w:outlineLvl w:val="0"/>
        <w:rPr>
          <w:szCs w:val="24"/>
        </w:rPr>
      </w:pPr>
      <w:r>
        <w:rPr>
          <w:szCs w:val="24"/>
        </w:rPr>
        <w:t xml:space="preserve">Figure </w:t>
      </w:r>
      <w:r w:rsidR="004276C3">
        <w:rPr>
          <w:szCs w:val="24"/>
        </w:rPr>
        <w:t>5</w:t>
      </w:r>
      <w:r>
        <w:rPr>
          <w:szCs w:val="24"/>
        </w:rPr>
        <w:t xml:space="preserve">. </w:t>
      </w:r>
      <w:r w:rsidR="00C33613">
        <w:rPr>
          <w:szCs w:val="24"/>
        </w:rPr>
        <w:t xml:space="preserve">Flowsheet of </w:t>
      </w:r>
      <w:r w:rsidR="0031587E">
        <w:rPr>
          <w:szCs w:val="24"/>
        </w:rPr>
        <w:t>methanol</w:t>
      </w:r>
      <w:r w:rsidR="00C33613">
        <w:rPr>
          <w:szCs w:val="24"/>
        </w:rPr>
        <w:t xml:space="preserve"> production.</w:t>
      </w:r>
    </w:p>
    <w:p w14:paraId="46E16329" w14:textId="68709448" w:rsidR="00216CBB" w:rsidRDefault="00216CBB" w:rsidP="00C95875">
      <w:pPr>
        <w:suppressLineNumbers/>
        <w:spacing w:line="240" w:lineRule="auto"/>
        <w:ind w:left="450" w:hanging="450"/>
        <w:outlineLvl w:val="0"/>
        <w:rPr>
          <w:szCs w:val="24"/>
        </w:rPr>
      </w:pPr>
    </w:p>
    <w:p w14:paraId="41F58870" w14:textId="45FF1FD6" w:rsidR="0062538A" w:rsidRDefault="0062538A" w:rsidP="00C95875">
      <w:pPr>
        <w:suppressLineNumbers/>
        <w:spacing w:line="240" w:lineRule="auto"/>
        <w:ind w:left="450" w:hanging="450"/>
        <w:outlineLvl w:val="0"/>
        <w:rPr>
          <w:szCs w:val="24"/>
        </w:rPr>
      </w:pPr>
    </w:p>
    <w:p w14:paraId="6775388B" w14:textId="24719514" w:rsidR="0062538A" w:rsidRDefault="0062538A" w:rsidP="00C95875">
      <w:pPr>
        <w:suppressLineNumbers/>
        <w:spacing w:line="240" w:lineRule="auto"/>
        <w:ind w:left="450" w:hanging="450"/>
        <w:outlineLvl w:val="0"/>
        <w:rPr>
          <w:szCs w:val="24"/>
        </w:rPr>
      </w:pPr>
    </w:p>
    <w:p w14:paraId="3470F59C" w14:textId="4B1C5C8D" w:rsidR="0062538A" w:rsidRDefault="0062538A" w:rsidP="00C95875">
      <w:pPr>
        <w:suppressLineNumbers/>
        <w:spacing w:line="240" w:lineRule="auto"/>
        <w:ind w:left="450" w:hanging="450"/>
        <w:outlineLvl w:val="0"/>
        <w:rPr>
          <w:szCs w:val="24"/>
        </w:rPr>
      </w:pPr>
    </w:p>
    <w:p w14:paraId="1A176CAF" w14:textId="563CE729" w:rsidR="00B118FF" w:rsidRDefault="00B118FF" w:rsidP="00C95875">
      <w:pPr>
        <w:suppressLineNumbers/>
        <w:spacing w:line="240" w:lineRule="auto"/>
        <w:ind w:left="450" w:hanging="450"/>
        <w:outlineLvl w:val="0"/>
        <w:rPr>
          <w:szCs w:val="24"/>
        </w:rPr>
      </w:pPr>
    </w:p>
    <w:p w14:paraId="797CFE30" w14:textId="569CE711" w:rsidR="00B118FF" w:rsidRDefault="00B118FF" w:rsidP="00C95875">
      <w:pPr>
        <w:suppressLineNumbers/>
        <w:spacing w:line="240" w:lineRule="auto"/>
        <w:ind w:left="450" w:hanging="450"/>
        <w:outlineLvl w:val="0"/>
        <w:rPr>
          <w:szCs w:val="24"/>
        </w:rPr>
      </w:pPr>
    </w:p>
    <w:p w14:paraId="5C596385" w14:textId="7A0FAA9D" w:rsidR="00B118FF" w:rsidRDefault="00B118FF" w:rsidP="00C95875">
      <w:pPr>
        <w:suppressLineNumbers/>
        <w:spacing w:line="240" w:lineRule="auto"/>
        <w:ind w:left="450" w:hanging="450"/>
        <w:outlineLvl w:val="0"/>
        <w:rPr>
          <w:szCs w:val="24"/>
        </w:rPr>
      </w:pPr>
    </w:p>
    <w:p w14:paraId="46114F62" w14:textId="29672DA7" w:rsidR="00B118FF" w:rsidRDefault="00B118FF" w:rsidP="00C95875">
      <w:pPr>
        <w:suppressLineNumbers/>
        <w:spacing w:line="240" w:lineRule="auto"/>
        <w:ind w:left="450" w:hanging="450"/>
        <w:outlineLvl w:val="0"/>
        <w:rPr>
          <w:szCs w:val="24"/>
        </w:rPr>
      </w:pPr>
    </w:p>
    <w:p w14:paraId="764F3A7A" w14:textId="2DAC700E" w:rsidR="00B118FF" w:rsidRDefault="00B118FF" w:rsidP="00C95875">
      <w:pPr>
        <w:suppressLineNumbers/>
        <w:spacing w:line="240" w:lineRule="auto"/>
        <w:ind w:left="450" w:hanging="450"/>
        <w:outlineLvl w:val="0"/>
        <w:rPr>
          <w:szCs w:val="24"/>
        </w:rPr>
      </w:pPr>
    </w:p>
    <w:p w14:paraId="4B53A0E7" w14:textId="79BDCF55" w:rsidR="00B118FF" w:rsidRDefault="00B118FF" w:rsidP="00C95875">
      <w:pPr>
        <w:suppressLineNumbers/>
        <w:spacing w:line="240" w:lineRule="auto"/>
        <w:ind w:left="450" w:hanging="450"/>
        <w:outlineLvl w:val="0"/>
        <w:rPr>
          <w:szCs w:val="24"/>
        </w:rPr>
      </w:pPr>
    </w:p>
    <w:p w14:paraId="01C7EA51" w14:textId="1EDEE6F3" w:rsidR="00B118FF" w:rsidRDefault="00B118FF" w:rsidP="00C95875">
      <w:pPr>
        <w:suppressLineNumbers/>
        <w:spacing w:line="240" w:lineRule="auto"/>
        <w:ind w:left="450" w:hanging="450"/>
        <w:outlineLvl w:val="0"/>
        <w:rPr>
          <w:szCs w:val="24"/>
        </w:rPr>
      </w:pPr>
    </w:p>
    <w:p w14:paraId="684EB066" w14:textId="74E04BBC" w:rsidR="00B118FF" w:rsidRDefault="00B118FF" w:rsidP="00C95875">
      <w:pPr>
        <w:suppressLineNumbers/>
        <w:spacing w:line="240" w:lineRule="auto"/>
        <w:ind w:left="450" w:hanging="450"/>
        <w:outlineLvl w:val="0"/>
        <w:rPr>
          <w:szCs w:val="24"/>
        </w:rPr>
      </w:pPr>
    </w:p>
    <w:p w14:paraId="5BC65C4A" w14:textId="57D0DD74" w:rsidR="00B118FF" w:rsidRDefault="00B118FF" w:rsidP="00C95875">
      <w:pPr>
        <w:suppressLineNumbers/>
        <w:spacing w:line="240" w:lineRule="auto"/>
        <w:ind w:left="450" w:hanging="450"/>
        <w:outlineLvl w:val="0"/>
        <w:rPr>
          <w:szCs w:val="24"/>
        </w:rPr>
      </w:pPr>
    </w:p>
    <w:p w14:paraId="02CC922C" w14:textId="5BBD4093" w:rsidR="00B118FF" w:rsidRDefault="00B118FF" w:rsidP="00C95875">
      <w:pPr>
        <w:suppressLineNumbers/>
        <w:spacing w:line="240" w:lineRule="auto"/>
        <w:ind w:left="450" w:hanging="450"/>
        <w:outlineLvl w:val="0"/>
        <w:rPr>
          <w:szCs w:val="24"/>
        </w:rPr>
      </w:pPr>
    </w:p>
    <w:p w14:paraId="06632956" w14:textId="285F3B8D" w:rsidR="00B118FF" w:rsidRDefault="00B118FF" w:rsidP="00C95875">
      <w:pPr>
        <w:suppressLineNumbers/>
        <w:spacing w:line="240" w:lineRule="auto"/>
        <w:ind w:left="450" w:hanging="450"/>
        <w:outlineLvl w:val="0"/>
        <w:rPr>
          <w:szCs w:val="24"/>
        </w:rPr>
      </w:pPr>
    </w:p>
    <w:p w14:paraId="687C5887" w14:textId="6E17ACEA" w:rsidR="00B118FF" w:rsidRDefault="00B118FF" w:rsidP="00C95875">
      <w:pPr>
        <w:suppressLineNumbers/>
        <w:spacing w:line="240" w:lineRule="auto"/>
        <w:ind w:left="450" w:hanging="450"/>
        <w:outlineLvl w:val="0"/>
        <w:rPr>
          <w:szCs w:val="24"/>
        </w:rPr>
      </w:pPr>
    </w:p>
    <w:p w14:paraId="1D51729D" w14:textId="72DB3E10" w:rsidR="00B118FF" w:rsidRDefault="00B118FF" w:rsidP="00C95875">
      <w:pPr>
        <w:suppressLineNumbers/>
        <w:spacing w:line="240" w:lineRule="auto"/>
        <w:ind w:left="450" w:hanging="450"/>
        <w:outlineLvl w:val="0"/>
        <w:rPr>
          <w:szCs w:val="24"/>
        </w:rPr>
      </w:pPr>
    </w:p>
    <w:p w14:paraId="5FE8EB7D" w14:textId="3D8EEB7D" w:rsidR="00B118FF" w:rsidRDefault="00B118FF" w:rsidP="00C95875">
      <w:pPr>
        <w:suppressLineNumbers/>
        <w:spacing w:line="240" w:lineRule="auto"/>
        <w:ind w:left="450" w:hanging="450"/>
        <w:outlineLvl w:val="0"/>
        <w:rPr>
          <w:szCs w:val="24"/>
        </w:rPr>
      </w:pPr>
    </w:p>
    <w:p w14:paraId="2EECE3FE" w14:textId="2B46B2C1" w:rsidR="00B118FF" w:rsidRDefault="00B118FF" w:rsidP="00C95875">
      <w:pPr>
        <w:suppressLineNumbers/>
        <w:spacing w:line="240" w:lineRule="auto"/>
        <w:ind w:left="450" w:hanging="450"/>
        <w:outlineLvl w:val="0"/>
        <w:rPr>
          <w:szCs w:val="24"/>
        </w:rPr>
      </w:pPr>
    </w:p>
    <w:p w14:paraId="52446B62" w14:textId="77777777" w:rsidR="00B118FF" w:rsidRDefault="00B118FF" w:rsidP="00C95875">
      <w:pPr>
        <w:suppressLineNumbers/>
        <w:spacing w:line="240" w:lineRule="auto"/>
        <w:ind w:left="450" w:hanging="450"/>
        <w:outlineLvl w:val="0"/>
        <w:rPr>
          <w:szCs w:val="24"/>
        </w:rPr>
      </w:pPr>
    </w:p>
    <w:p w14:paraId="0D8F7EDA" w14:textId="37811265" w:rsidR="000F1B48" w:rsidRDefault="000F1B48" w:rsidP="00C95875">
      <w:pPr>
        <w:suppressLineNumbers/>
        <w:spacing w:line="240" w:lineRule="auto"/>
        <w:ind w:left="450" w:hanging="450"/>
        <w:outlineLvl w:val="0"/>
        <w:rPr>
          <w:szCs w:val="24"/>
        </w:rPr>
      </w:pPr>
    </w:p>
    <w:p w14:paraId="6DAB8927" w14:textId="3DAAD6D7" w:rsidR="000F1B48" w:rsidRDefault="000F1B48" w:rsidP="00C95875">
      <w:pPr>
        <w:suppressLineNumbers/>
        <w:spacing w:line="240" w:lineRule="auto"/>
        <w:ind w:left="450" w:hanging="450"/>
        <w:outlineLvl w:val="0"/>
        <w:rPr>
          <w:szCs w:val="24"/>
        </w:rPr>
      </w:pPr>
    </w:p>
    <w:p w14:paraId="5E00C84D" w14:textId="6C8F8796" w:rsidR="000F1B48" w:rsidRDefault="000F1B48" w:rsidP="00C95875">
      <w:pPr>
        <w:suppressLineNumbers/>
        <w:spacing w:line="240" w:lineRule="auto"/>
        <w:ind w:left="450" w:hanging="450"/>
        <w:outlineLvl w:val="0"/>
        <w:rPr>
          <w:szCs w:val="24"/>
        </w:rPr>
      </w:pPr>
    </w:p>
    <w:p w14:paraId="5951671F" w14:textId="20A5A856" w:rsidR="000F1B48" w:rsidRDefault="000F1B48" w:rsidP="00C95875">
      <w:pPr>
        <w:suppressLineNumbers/>
        <w:spacing w:line="240" w:lineRule="auto"/>
        <w:ind w:left="450" w:hanging="450"/>
        <w:outlineLvl w:val="0"/>
        <w:rPr>
          <w:szCs w:val="24"/>
        </w:rPr>
      </w:pPr>
    </w:p>
    <w:p w14:paraId="36CF5145" w14:textId="302485FD" w:rsidR="0062538A" w:rsidRDefault="00B427B8" w:rsidP="00C95875">
      <w:pPr>
        <w:suppressLineNumbers/>
        <w:spacing w:line="240" w:lineRule="auto"/>
        <w:ind w:left="450" w:hanging="450"/>
        <w:outlineLvl w:val="0"/>
        <w:rPr>
          <w:szCs w:val="24"/>
        </w:rPr>
      </w:pPr>
      <w:r w:rsidRPr="00B427B8">
        <w:rPr>
          <w:noProof/>
          <w:szCs w:val="24"/>
        </w:rPr>
        <w:drawing>
          <wp:inline distT="0" distB="0" distL="0" distR="0" wp14:anchorId="0434F67B" wp14:editId="6D327E3E">
            <wp:extent cx="5732145" cy="3208020"/>
            <wp:effectExtent l="0" t="0" r="1905" b="0"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 rotWithShape="1">
                    <a:blip r:embed="rId8"/>
                    <a:srcRect l="9215" t="13304" r="26179" b="26428"/>
                    <a:stretch/>
                  </pic:blipFill>
                  <pic:spPr>
                    <a:xfrm>
                      <a:off x="0" y="0"/>
                      <a:ext cx="5732145" cy="3208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F6ECC" w14:textId="617E4D8E" w:rsidR="0062538A" w:rsidRPr="00635FB7" w:rsidRDefault="0062538A" w:rsidP="00B427B8">
      <w:pPr>
        <w:suppressLineNumbers/>
        <w:spacing w:line="240" w:lineRule="auto"/>
        <w:ind w:left="450" w:hanging="450"/>
        <w:jc w:val="center"/>
        <w:outlineLvl w:val="0"/>
        <w:rPr>
          <w:szCs w:val="24"/>
          <w:vertAlign w:val="superscript"/>
        </w:rPr>
      </w:pPr>
      <w:r>
        <w:rPr>
          <w:szCs w:val="24"/>
        </w:rPr>
        <w:t>Figure 1. Biogas generation in PUB’s water reclamation plant</w:t>
      </w:r>
      <w:r w:rsidR="007C42C8">
        <w:rPr>
          <w:szCs w:val="24"/>
        </w:rPr>
        <w:t xml:space="preserve"> </w:t>
      </w:r>
      <w:r w:rsidR="00BF11D2">
        <w:rPr>
          <w:szCs w:val="24"/>
        </w:rPr>
        <w:t>[2</w:t>
      </w:r>
      <w:r w:rsidR="004C0195">
        <w:rPr>
          <w:szCs w:val="24"/>
        </w:rPr>
        <w:t>2</w:t>
      </w:r>
      <w:r w:rsidR="00BF11D2">
        <w:rPr>
          <w:szCs w:val="24"/>
        </w:rPr>
        <w:t>]</w:t>
      </w:r>
      <w:r w:rsidR="007C42C8">
        <w:rPr>
          <w:szCs w:val="24"/>
        </w:rPr>
        <w:t>.</w:t>
      </w:r>
    </w:p>
    <w:p w14:paraId="47DE7064" w14:textId="0202E73C" w:rsidR="0062538A" w:rsidRDefault="0062538A" w:rsidP="00C95875">
      <w:pPr>
        <w:suppressLineNumbers/>
        <w:spacing w:line="240" w:lineRule="auto"/>
        <w:ind w:left="450" w:hanging="450"/>
        <w:outlineLvl w:val="0"/>
        <w:rPr>
          <w:szCs w:val="24"/>
        </w:rPr>
      </w:pPr>
    </w:p>
    <w:p w14:paraId="446D8A97" w14:textId="2C6FF01B" w:rsidR="0062538A" w:rsidRDefault="0062538A" w:rsidP="00C95875">
      <w:pPr>
        <w:suppressLineNumbers/>
        <w:spacing w:line="240" w:lineRule="auto"/>
        <w:ind w:left="450" w:hanging="450"/>
        <w:outlineLvl w:val="0"/>
        <w:rPr>
          <w:szCs w:val="24"/>
        </w:rPr>
      </w:pPr>
    </w:p>
    <w:p w14:paraId="5D5B1259" w14:textId="76515217" w:rsidR="000F1B48" w:rsidRDefault="000F1B48" w:rsidP="00C95875">
      <w:pPr>
        <w:suppressLineNumbers/>
        <w:spacing w:line="240" w:lineRule="auto"/>
        <w:ind w:left="450" w:hanging="450"/>
        <w:outlineLvl w:val="0"/>
        <w:rPr>
          <w:szCs w:val="24"/>
        </w:rPr>
      </w:pPr>
    </w:p>
    <w:p w14:paraId="28C723AF" w14:textId="37FEF04A" w:rsidR="000F1B48" w:rsidRDefault="000F1B48" w:rsidP="00C95875">
      <w:pPr>
        <w:suppressLineNumbers/>
        <w:spacing w:line="240" w:lineRule="auto"/>
        <w:ind w:left="450" w:hanging="450"/>
        <w:outlineLvl w:val="0"/>
        <w:rPr>
          <w:szCs w:val="24"/>
        </w:rPr>
      </w:pPr>
    </w:p>
    <w:p w14:paraId="4A550FDD" w14:textId="096F43B2" w:rsidR="000F1B48" w:rsidRDefault="000F1B48" w:rsidP="00C95875">
      <w:pPr>
        <w:suppressLineNumbers/>
        <w:spacing w:line="240" w:lineRule="auto"/>
        <w:ind w:left="450" w:hanging="450"/>
        <w:outlineLvl w:val="0"/>
        <w:rPr>
          <w:szCs w:val="24"/>
        </w:rPr>
      </w:pPr>
    </w:p>
    <w:p w14:paraId="0C84AC21" w14:textId="10A83A17" w:rsidR="000F1B48" w:rsidRDefault="000F1B48" w:rsidP="00C95875">
      <w:pPr>
        <w:suppressLineNumbers/>
        <w:spacing w:line="240" w:lineRule="auto"/>
        <w:ind w:left="450" w:hanging="450"/>
        <w:outlineLvl w:val="0"/>
        <w:rPr>
          <w:szCs w:val="24"/>
        </w:rPr>
      </w:pPr>
    </w:p>
    <w:p w14:paraId="20C94F83" w14:textId="55BAF230" w:rsidR="000F1B48" w:rsidRDefault="000F1B48" w:rsidP="00C95875">
      <w:pPr>
        <w:suppressLineNumbers/>
        <w:spacing w:line="240" w:lineRule="auto"/>
        <w:ind w:left="450" w:hanging="450"/>
        <w:outlineLvl w:val="0"/>
        <w:rPr>
          <w:szCs w:val="24"/>
        </w:rPr>
      </w:pPr>
    </w:p>
    <w:p w14:paraId="7FE9FF17" w14:textId="77777777" w:rsidR="000F1B48" w:rsidRDefault="000F1B48" w:rsidP="00C95875">
      <w:pPr>
        <w:suppressLineNumbers/>
        <w:spacing w:line="240" w:lineRule="auto"/>
        <w:ind w:left="450" w:hanging="450"/>
        <w:outlineLvl w:val="0"/>
        <w:rPr>
          <w:szCs w:val="24"/>
        </w:rPr>
      </w:pPr>
    </w:p>
    <w:p w14:paraId="09A9C61D" w14:textId="77777777" w:rsidR="0062538A" w:rsidRDefault="0062538A" w:rsidP="00C95875">
      <w:pPr>
        <w:suppressLineNumbers/>
        <w:spacing w:line="240" w:lineRule="auto"/>
        <w:ind w:left="450" w:hanging="450"/>
        <w:outlineLvl w:val="0"/>
        <w:rPr>
          <w:szCs w:val="24"/>
        </w:rPr>
      </w:pPr>
    </w:p>
    <w:p w14:paraId="477783AD" w14:textId="47DD6BEC" w:rsidR="00216CBB" w:rsidRDefault="004F5939" w:rsidP="00216CBB">
      <w:pPr>
        <w:suppressLineNumbers/>
        <w:spacing w:line="240" w:lineRule="auto"/>
        <w:ind w:left="450" w:hanging="450"/>
        <w:jc w:val="center"/>
        <w:outlineLvl w:val="0"/>
        <w:rPr>
          <w:szCs w:val="24"/>
        </w:rPr>
      </w:pPr>
      <w:r w:rsidRPr="004F5939">
        <w:rPr>
          <w:noProof/>
          <w:szCs w:val="24"/>
        </w:rPr>
        <w:drawing>
          <wp:inline distT="0" distB="0" distL="0" distR="0" wp14:anchorId="1482081D" wp14:editId="1A3B837F">
            <wp:extent cx="5732145" cy="3140710"/>
            <wp:effectExtent l="0" t="0" r="1905" b="254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 rotWithShape="1">
                    <a:blip r:embed="rId9"/>
                    <a:srcRect l="12335" t="11213" r="5809" b="14033"/>
                    <a:stretch/>
                  </pic:blipFill>
                  <pic:spPr>
                    <a:xfrm>
                      <a:off x="0" y="0"/>
                      <a:ext cx="5732145" cy="3140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A7650" w14:textId="06ACD5F0" w:rsidR="00216CBB" w:rsidRDefault="00216CBB" w:rsidP="00C95875">
      <w:pPr>
        <w:suppressLineNumbers/>
        <w:spacing w:line="240" w:lineRule="auto"/>
        <w:ind w:left="450" w:hanging="450"/>
        <w:outlineLvl w:val="0"/>
        <w:rPr>
          <w:szCs w:val="24"/>
        </w:rPr>
      </w:pPr>
    </w:p>
    <w:p w14:paraId="1A2D6BC1" w14:textId="42EB9BF3" w:rsidR="00216CBB" w:rsidRDefault="00216CBB" w:rsidP="00216CBB">
      <w:pPr>
        <w:jc w:val="center"/>
      </w:pPr>
      <w:r>
        <w:t xml:space="preserve">Figure </w:t>
      </w:r>
      <w:r w:rsidR="0062538A">
        <w:t>2</w:t>
      </w:r>
      <w:r>
        <w:t xml:space="preserve">. </w:t>
      </w:r>
      <w:r w:rsidR="00A55D46">
        <w:t xml:space="preserve">Simplified block diagram of </w:t>
      </w:r>
      <w:r w:rsidR="00C115AD">
        <w:t xml:space="preserve">a </w:t>
      </w:r>
      <w:r w:rsidR="00A55D46">
        <w:t xml:space="preserve">coupled biogas upgrading </w:t>
      </w:r>
      <w:r w:rsidR="00C115AD">
        <w:t>and</w:t>
      </w:r>
      <w:r w:rsidR="00A55D46">
        <w:t xml:space="preserve"> CCU plant.</w:t>
      </w:r>
    </w:p>
    <w:p w14:paraId="3067650A" w14:textId="64F56620" w:rsidR="006629CB" w:rsidRDefault="006629CB" w:rsidP="00216CBB">
      <w:pPr>
        <w:jc w:val="center"/>
      </w:pPr>
    </w:p>
    <w:p w14:paraId="355BC260" w14:textId="19B8AC09" w:rsidR="006629CB" w:rsidRDefault="006629CB" w:rsidP="00216CBB">
      <w:pPr>
        <w:jc w:val="center"/>
      </w:pPr>
    </w:p>
    <w:p w14:paraId="5021FFC3" w14:textId="72765A8F" w:rsidR="006629CB" w:rsidRDefault="00B34DA0" w:rsidP="00216CBB">
      <w:pPr>
        <w:jc w:val="center"/>
      </w:pPr>
      <w:r w:rsidRPr="00B34DA0">
        <w:rPr>
          <w:noProof/>
        </w:rPr>
        <w:drawing>
          <wp:inline distT="0" distB="0" distL="0" distR="0" wp14:anchorId="417D04A7" wp14:editId="75D87E36">
            <wp:extent cx="5732145" cy="2378075"/>
            <wp:effectExtent l="0" t="0" r="1905" b="3175"/>
            <wp:docPr id="6" name="Picture 5" descr="A screenshot of a computer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EF5AC8C7-0AA6-8E70-6A4B-41A55CA6B27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A screenshot of a computer&#10;&#10;Description automatically generated with medium confidence">
                      <a:extLst>
                        <a:ext uri="{FF2B5EF4-FFF2-40B4-BE49-F238E27FC236}">
                          <a16:creationId xmlns:a16="http://schemas.microsoft.com/office/drawing/2014/main" id="{EF5AC8C7-0AA6-8E70-6A4B-41A55CA6B27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/>
                    <a:srcRect l="2121" t="29001" r="20948" b="17800"/>
                    <a:stretch/>
                  </pic:blipFill>
                  <pic:spPr>
                    <a:xfrm>
                      <a:off x="0" y="0"/>
                      <a:ext cx="5732145" cy="237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B14482" w14:textId="7083C606" w:rsidR="006629CB" w:rsidRDefault="006629CB" w:rsidP="00216CBB">
      <w:pPr>
        <w:jc w:val="center"/>
      </w:pPr>
      <w:r>
        <w:t xml:space="preserve">Figure </w:t>
      </w:r>
      <w:r w:rsidR="00A71662">
        <w:t>3</w:t>
      </w:r>
      <w:r>
        <w:t>. Biogas upgrading using mixed amine solution.</w:t>
      </w:r>
    </w:p>
    <w:p w14:paraId="0A50BFA1" w14:textId="28E88858" w:rsidR="000F1B48" w:rsidRDefault="000F1B48" w:rsidP="00216CBB">
      <w:pPr>
        <w:jc w:val="center"/>
      </w:pPr>
    </w:p>
    <w:p w14:paraId="7BC351F6" w14:textId="746D7D36" w:rsidR="000F1B48" w:rsidRDefault="00B34DA0" w:rsidP="00216CBB">
      <w:pPr>
        <w:jc w:val="center"/>
      </w:pPr>
      <w:r w:rsidRPr="00B34DA0">
        <w:rPr>
          <w:noProof/>
        </w:rPr>
        <w:drawing>
          <wp:inline distT="0" distB="0" distL="0" distR="0" wp14:anchorId="27696F23" wp14:editId="18AB06EC">
            <wp:extent cx="5732145" cy="2952750"/>
            <wp:effectExtent l="0" t="0" r="1905" b="0"/>
            <wp:docPr id="7" name="Picture 7" descr="A screenshot of a computer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F6B9572B-390B-CF1B-462B-80A2E0A9CCE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screenshot of a computer&#10;&#10;Description automatically generated with medium confidence">
                      <a:extLst>
                        <a:ext uri="{FF2B5EF4-FFF2-40B4-BE49-F238E27FC236}">
                          <a16:creationId xmlns:a16="http://schemas.microsoft.com/office/drawing/2014/main" id="{F6B9572B-390B-CF1B-462B-80A2E0A9CCE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/>
                    <a:srcRect l="2121" t="23400" r="21243" b="10801"/>
                    <a:stretch/>
                  </pic:blipFill>
                  <pic:spPr>
                    <a:xfrm>
                      <a:off x="0" y="0"/>
                      <a:ext cx="573214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B0747F" w14:textId="77777777" w:rsidR="00626B57" w:rsidRDefault="00626B57" w:rsidP="00626B57">
      <w:pPr>
        <w:jc w:val="center"/>
      </w:pPr>
      <w:r>
        <w:rPr>
          <w:szCs w:val="24"/>
        </w:rPr>
        <w:t>Figure 4. Flowsheet of integrated water scrubbing and caustic washing process.</w:t>
      </w:r>
    </w:p>
    <w:p w14:paraId="45E1BB1D" w14:textId="62D7E10B" w:rsidR="00E81920" w:rsidRDefault="00E81920" w:rsidP="00F8779E">
      <w:pPr>
        <w:suppressLineNumbers/>
        <w:spacing w:line="240" w:lineRule="auto"/>
        <w:ind w:left="450" w:hanging="450"/>
        <w:jc w:val="center"/>
        <w:outlineLvl w:val="0"/>
        <w:rPr>
          <w:szCs w:val="24"/>
        </w:rPr>
      </w:pPr>
    </w:p>
    <w:p w14:paraId="0EE16094" w14:textId="7F19ED46" w:rsidR="00E81920" w:rsidRDefault="00E81920" w:rsidP="00F8779E">
      <w:pPr>
        <w:suppressLineNumbers/>
        <w:spacing w:line="240" w:lineRule="auto"/>
        <w:ind w:left="450" w:hanging="450"/>
        <w:jc w:val="center"/>
        <w:outlineLvl w:val="0"/>
        <w:rPr>
          <w:szCs w:val="24"/>
        </w:rPr>
      </w:pPr>
    </w:p>
    <w:p w14:paraId="29D02A61" w14:textId="6BE14C26" w:rsidR="00E81920" w:rsidRDefault="00E81920" w:rsidP="00F8779E">
      <w:pPr>
        <w:suppressLineNumbers/>
        <w:spacing w:line="240" w:lineRule="auto"/>
        <w:ind w:left="450" w:hanging="450"/>
        <w:jc w:val="center"/>
        <w:outlineLvl w:val="0"/>
        <w:rPr>
          <w:szCs w:val="24"/>
        </w:rPr>
      </w:pPr>
    </w:p>
    <w:p w14:paraId="3D33502E" w14:textId="33B80B02" w:rsidR="00E81920" w:rsidRDefault="00E81920" w:rsidP="00F8779E">
      <w:pPr>
        <w:suppressLineNumbers/>
        <w:spacing w:line="240" w:lineRule="auto"/>
        <w:ind w:left="450" w:hanging="450"/>
        <w:jc w:val="center"/>
        <w:outlineLvl w:val="0"/>
        <w:rPr>
          <w:szCs w:val="24"/>
        </w:rPr>
      </w:pPr>
    </w:p>
    <w:p w14:paraId="0DF1B08A" w14:textId="77777777" w:rsidR="00EB0597" w:rsidRDefault="00EB0597" w:rsidP="00EB0597">
      <w:pPr>
        <w:suppressLineNumbers/>
        <w:spacing w:line="240" w:lineRule="auto"/>
        <w:ind w:left="450" w:hanging="450"/>
        <w:jc w:val="center"/>
        <w:outlineLvl w:val="0"/>
        <w:rPr>
          <w:szCs w:val="24"/>
        </w:rPr>
      </w:pPr>
    </w:p>
    <w:p w14:paraId="723EBD32" w14:textId="03397EBD" w:rsidR="00C33613" w:rsidRDefault="00C33613" w:rsidP="00EB0597">
      <w:pPr>
        <w:suppressLineNumbers/>
        <w:spacing w:line="240" w:lineRule="auto"/>
        <w:ind w:left="450" w:hanging="450"/>
        <w:jc w:val="center"/>
        <w:outlineLvl w:val="0"/>
        <w:rPr>
          <w:szCs w:val="24"/>
        </w:rPr>
      </w:pPr>
    </w:p>
    <w:p w14:paraId="3302FFC7" w14:textId="2A7D4274" w:rsidR="00C33613" w:rsidRDefault="00C33613" w:rsidP="00EB0597">
      <w:pPr>
        <w:suppressLineNumbers/>
        <w:spacing w:line="240" w:lineRule="auto"/>
        <w:ind w:left="450" w:hanging="450"/>
        <w:jc w:val="center"/>
        <w:outlineLvl w:val="0"/>
        <w:rPr>
          <w:szCs w:val="24"/>
        </w:rPr>
      </w:pPr>
    </w:p>
    <w:p w14:paraId="226B23B3" w14:textId="5C4B86BC" w:rsidR="00C33613" w:rsidRDefault="002B55D3" w:rsidP="00134D57">
      <w:pPr>
        <w:suppressLineNumbers/>
        <w:spacing w:line="240" w:lineRule="auto"/>
        <w:ind w:left="450" w:hanging="450"/>
        <w:jc w:val="center"/>
        <w:outlineLvl w:val="0"/>
        <w:rPr>
          <w:szCs w:val="24"/>
        </w:rPr>
      </w:pPr>
      <w:r w:rsidRPr="002B55D3">
        <w:rPr>
          <w:noProof/>
          <w:szCs w:val="24"/>
        </w:rPr>
        <w:drawing>
          <wp:inline distT="0" distB="0" distL="0" distR="0" wp14:anchorId="587CB64F" wp14:editId="52DC1A33">
            <wp:extent cx="5732145" cy="2109470"/>
            <wp:effectExtent l="0" t="0" r="1905" b="5080"/>
            <wp:docPr id="5" name="Picture 4" descr="A screenshot of a computer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3C3E2AE4-1044-147E-8143-570CBDFE1E4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screenshot of a computer&#10;&#10;Description automatically generated">
                      <a:extLst>
                        <a:ext uri="{FF2B5EF4-FFF2-40B4-BE49-F238E27FC236}">
                          <a16:creationId xmlns:a16="http://schemas.microsoft.com/office/drawing/2014/main" id="{3C3E2AE4-1044-147E-8143-570CBDFE1E4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2"/>
                    <a:srcRect l="1900" t="36000" r="20821" b="16600"/>
                    <a:stretch/>
                  </pic:blipFill>
                  <pic:spPr>
                    <a:xfrm>
                      <a:off x="0" y="0"/>
                      <a:ext cx="5732145" cy="2109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90CAA2" w14:textId="26308A16" w:rsidR="00C33613" w:rsidRDefault="00C33613" w:rsidP="000F1B48">
      <w:pPr>
        <w:suppressLineNumbers/>
        <w:spacing w:line="240" w:lineRule="auto"/>
        <w:outlineLvl w:val="0"/>
        <w:rPr>
          <w:szCs w:val="24"/>
        </w:rPr>
      </w:pPr>
    </w:p>
    <w:p w14:paraId="3CDAA109" w14:textId="7F2D4966" w:rsidR="00C33613" w:rsidRDefault="00C33613" w:rsidP="00EB0597">
      <w:pPr>
        <w:suppressLineNumbers/>
        <w:spacing w:line="240" w:lineRule="auto"/>
        <w:ind w:left="450" w:hanging="450"/>
        <w:jc w:val="center"/>
        <w:outlineLvl w:val="0"/>
        <w:rPr>
          <w:szCs w:val="24"/>
        </w:rPr>
      </w:pPr>
      <w:r>
        <w:rPr>
          <w:szCs w:val="24"/>
        </w:rPr>
        <w:t xml:space="preserve">Figure </w:t>
      </w:r>
      <w:r w:rsidR="0021285D">
        <w:rPr>
          <w:szCs w:val="24"/>
        </w:rPr>
        <w:t>5</w:t>
      </w:r>
      <w:r>
        <w:rPr>
          <w:szCs w:val="24"/>
        </w:rPr>
        <w:t xml:space="preserve">. Flowsheet of </w:t>
      </w:r>
      <w:r w:rsidR="0031587E">
        <w:rPr>
          <w:szCs w:val="24"/>
        </w:rPr>
        <w:t>methanol</w:t>
      </w:r>
      <w:r>
        <w:rPr>
          <w:szCs w:val="24"/>
        </w:rPr>
        <w:t xml:space="preserve"> production.</w:t>
      </w:r>
    </w:p>
    <w:p w14:paraId="649D9B4E" w14:textId="3ADBB4F6" w:rsidR="00EB0597" w:rsidRDefault="00EB0597" w:rsidP="00F8779E">
      <w:pPr>
        <w:suppressLineNumbers/>
        <w:spacing w:line="240" w:lineRule="auto"/>
        <w:ind w:left="450" w:hanging="450"/>
        <w:jc w:val="center"/>
        <w:outlineLvl w:val="0"/>
        <w:rPr>
          <w:szCs w:val="24"/>
        </w:rPr>
      </w:pPr>
    </w:p>
    <w:p w14:paraId="19BA24CD" w14:textId="1DC3AC6B" w:rsidR="0037050D" w:rsidRDefault="0037050D" w:rsidP="006F7E95">
      <w:pPr>
        <w:suppressLineNumbers/>
        <w:spacing w:line="240" w:lineRule="auto"/>
        <w:outlineLvl w:val="0"/>
        <w:rPr>
          <w:szCs w:val="24"/>
        </w:rPr>
      </w:pPr>
    </w:p>
    <w:p w14:paraId="76BA35A3" w14:textId="6ADBFF77" w:rsidR="0037050D" w:rsidRDefault="0037050D" w:rsidP="00F8779E">
      <w:pPr>
        <w:suppressLineNumbers/>
        <w:spacing w:line="240" w:lineRule="auto"/>
        <w:ind w:left="450" w:hanging="450"/>
        <w:jc w:val="center"/>
        <w:outlineLvl w:val="0"/>
        <w:rPr>
          <w:szCs w:val="24"/>
        </w:rPr>
      </w:pPr>
    </w:p>
    <w:p w14:paraId="14E4628F" w14:textId="4D5FA347" w:rsidR="0037050D" w:rsidRDefault="0037050D" w:rsidP="00F8779E">
      <w:pPr>
        <w:suppressLineNumbers/>
        <w:spacing w:line="240" w:lineRule="auto"/>
        <w:ind w:left="450" w:hanging="450"/>
        <w:jc w:val="center"/>
        <w:outlineLvl w:val="0"/>
        <w:rPr>
          <w:szCs w:val="24"/>
        </w:rPr>
      </w:pPr>
    </w:p>
    <w:p w14:paraId="6907AEB6" w14:textId="2222ACE0" w:rsidR="0037050D" w:rsidRDefault="0037050D" w:rsidP="00F8779E">
      <w:pPr>
        <w:suppressLineNumbers/>
        <w:spacing w:line="240" w:lineRule="auto"/>
        <w:ind w:left="450" w:hanging="450"/>
        <w:jc w:val="center"/>
        <w:outlineLvl w:val="0"/>
        <w:rPr>
          <w:szCs w:val="24"/>
        </w:rPr>
      </w:pPr>
    </w:p>
    <w:p w14:paraId="274ED250" w14:textId="16A8D3FD" w:rsidR="0037050D" w:rsidRDefault="0037050D" w:rsidP="00F8779E">
      <w:pPr>
        <w:suppressLineNumbers/>
        <w:spacing w:line="240" w:lineRule="auto"/>
        <w:ind w:left="450" w:hanging="450"/>
        <w:jc w:val="center"/>
        <w:outlineLvl w:val="0"/>
        <w:rPr>
          <w:szCs w:val="24"/>
        </w:rPr>
      </w:pPr>
    </w:p>
    <w:p w14:paraId="65D9486E" w14:textId="6881DA47" w:rsidR="0037050D" w:rsidRDefault="0037050D" w:rsidP="00F8779E">
      <w:pPr>
        <w:suppressLineNumbers/>
        <w:spacing w:line="240" w:lineRule="auto"/>
        <w:ind w:left="450" w:hanging="450"/>
        <w:jc w:val="center"/>
        <w:outlineLvl w:val="0"/>
        <w:rPr>
          <w:szCs w:val="24"/>
        </w:rPr>
      </w:pPr>
    </w:p>
    <w:p w14:paraId="589FB2DA" w14:textId="7070E98F" w:rsidR="009739D9" w:rsidRDefault="009739D9" w:rsidP="00F8779E">
      <w:pPr>
        <w:suppressLineNumbers/>
        <w:spacing w:line="240" w:lineRule="auto"/>
        <w:ind w:left="450" w:hanging="450"/>
        <w:jc w:val="center"/>
        <w:outlineLvl w:val="0"/>
        <w:rPr>
          <w:szCs w:val="24"/>
        </w:rPr>
      </w:pPr>
    </w:p>
    <w:p w14:paraId="36BD1028" w14:textId="228E01E0" w:rsidR="00B118FF" w:rsidRDefault="00B118FF" w:rsidP="00F8779E">
      <w:pPr>
        <w:suppressLineNumbers/>
        <w:spacing w:line="240" w:lineRule="auto"/>
        <w:ind w:left="450" w:hanging="450"/>
        <w:jc w:val="center"/>
        <w:outlineLvl w:val="0"/>
        <w:rPr>
          <w:szCs w:val="24"/>
        </w:rPr>
      </w:pPr>
    </w:p>
    <w:p w14:paraId="3CEAA24D" w14:textId="2C5D272C" w:rsidR="00B118FF" w:rsidRDefault="00B118FF" w:rsidP="00F8779E">
      <w:pPr>
        <w:suppressLineNumbers/>
        <w:spacing w:line="240" w:lineRule="auto"/>
        <w:ind w:left="450" w:hanging="450"/>
        <w:jc w:val="center"/>
        <w:outlineLvl w:val="0"/>
        <w:rPr>
          <w:szCs w:val="24"/>
        </w:rPr>
      </w:pPr>
    </w:p>
    <w:p w14:paraId="0CB49F86" w14:textId="3606870A" w:rsidR="00B118FF" w:rsidRDefault="00B118FF" w:rsidP="00F8779E">
      <w:pPr>
        <w:suppressLineNumbers/>
        <w:spacing w:line="240" w:lineRule="auto"/>
        <w:ind w:left="450" w:hanging="450"/>
        <w:jc w:val="center"/>
        <w:outlineLvl w:val="0"/>
        <w:rPr>
          <w:szCs w:val="24"/>
        </w:rPr>
      </w:pPr>
    </w:p>
    <w:p w14:paraId="33775137" w14:textId="5473F0D0" w:rsidR="00B118FF" w:rsidRDefault="00B118FF" w:rsidP="00F8779E">
      <w:pPr>
        <w:suppressLineNumbers/>
        <w:spacing w:line="240" w:lineRule="auto"/>
        <w:ind w:left="450" w:hanging="450"/>
        <w:jc w:val="center"/>
        <w:outlineLvl w:val="0"/>
        <w:rPr>
          <w:szCs w:val="24"/>
        </w:rPr>
      </w:pPr>
    </w:p>
    <w:p w14:paraId="7EEA3B18" w14:textId="24D1D5B2" w:rsidR="00B118FF" w:rsidRDefault="00B118FF" w:rsidP="00F8779E">
      <w:pPr>
        <w:suppressLineNumbers/>
        <w:spacing w:line="240" w:lineRule="auto"/>
        <w:ind w:left="450" w:hanging="450"/>
        <w:jc w:val="center"/>
        <w:outlineLvl w:val="0"/>
        <w:rPr>
          <w:szCs w:val="24"/>
        </w:rPr>
      </w:pPr>
    </w:p>
    <w:p w14:paraId="20FFCC4E" w14:textId="31F9016A" w:rsidR="00B118FF" w:rsidRDefault="00B118FF" w:rsidP="00F8779E">
      <w:pPr>
        <w:suppressLineNumbers/>
        <w:spacing w:line="240" w:lineRule="auto"/>
        <w:ind w:left="450" w:hanging="450"/>
        <w:jc w:val="center"/>
        <w:outlineLvl w:val="0"/>
        <w:rPr>
          <w:szCs w:val="24"/>
        </w:rPr>
      </w:pPr>
    </w:p>
    <w:p w14:paraId="38B81FB7" w14:textId="37CD6534" w:rsidR="00B118FF" w:rsidRDefault="00B118FF" w:rsidP="00F8779E">
      <w:pPr>
        <w:suppressLineNumbers/>
        <w:spacing w:line="240" w:lineRule="auto"/>
        <w:ind w:left="450" w:hanging="450"/>
        <w:jc w:val="center"/>
        <w:outlineLvl w:val="0"/>
        <w:rPr>
          <w:szCs w:val="24"/>
        </w:rPr>
      </w:pPr>
    </w:p>
    <w:p w14:paraId="5DB05893" w14:textId="56809D3D" w:rsidR="00B118FF" w:rsidRDefault="00B118FF" w:rsidP="00F8779E">
      <w:pPr>
        <w:suppressLineNumbers/>
        <w:spacing w:line="240" w:lineRule="auto"/>
        <w:ind w:left="450" w:hanging="450"/>
        <w:jc w:val="center"/>
        <w:outlineLvl w:val="0"/>
        <w:rPr>
          <w:szCs w:val="24"/>
        </w:rPr>
      </w:pPr>
    </w:p>
    <w:p w14:paraId="1F1D0594" w14:textId="2DDF25DF" w:rsidR="00B118FF" w:rsidRDefault="00B118FF" w:rsidP="00F8779E">
      <w:pPr>
        <w:suppressLineNumbers/>
        <w:spacing w:line="240" w:lineRule="auto"/>
        <w:ind w:left="450" w:hanging="450"/>
        <w:jc w:val="center"/>
        <w:outlineLvl w:val="0"/>
        <w:rPr>
          <w:szCs w:val="24"/>
        </w:rPr>
      </w:pPr>
    </w:p>
    <w:p w14:paraId="64BCB1D7" w14:textId="1C377727" w:rsidR="00B118FF" w:rsidRDefault="00B118FF" w:rsidP="00F8779E">
      <w:pPr>
        <w:suppressLineNumbers/>
        <w:spacing w:line="240" w:lineRule="auto"/>
        <w:ind w:left="450" w:hanging="450"/>
        <w:jc w:val="center"/>
        <w:outlineLvl w:val="0"/>
        <w:rPr>
          <w:szCs w:val="24"/>
        </w:rPr>
      </w:pPr>
    </w:p>
    <w:p w14:paraId="16E2E451" w14:textId="550C287D" w:rsidR="00B118FF" w:rsidRDefault="00B118FF" w:rsidP="00F8779E">
      <w:pPr>
        <w:suppressLineNumbers/>
        <w:spacing w:line="240" w:lineRule="auto"/>
        <w:ind w:left="450" w:hanging="450"/>
        <w:jc w:val="center"/>
        <w:outlineLvl w:val="0"/>
        <w:rPr>
          <w:szCs w:val="24"/>
        </w:rPr>
      </w:pPr>
    </w:p>
    <w:p w14:paraId="4E7A2830" w14:textId="3D831DBC" w:rsidR="00B118FF" w:rsidRDefault="00B118FF" w:rsidP="00F8779E">
      <w:pPr>
        <w:suppressLineNumbers/>
        <w:spacing w:line="240" w:lineRule="auto"/>
        <w:ind w:left="450" w:hanging="450"/>
        <w:jc w:val="center"/>
        <w:outlineLvl w:val="0"/>
        <w:rPr>
          <w:szCs w:val="24"/>
        </w:rPr>
      </w:pPr>
    </w:p>
    <w:p w14:paraId="6A189727" w14:textId="50588D87" w:rsidR="00B118FF" w:rsidRDefault="00B118FF" w:rsidP="00F8779E">
      <w:pPr>
        <w:suppressLineNumbers/>
        <w:spacing w:line="240" w:lineRule="auto"/>
        <w:ind w:left="450" w:hanging="450"/>
        <w:jc w:val="center"/>
        <w:outlineLvl w:val="0"/>
        <w:rPr>
          <w:szCs w:val="24"/>
        </w:rPr>
      </w:pPr>
    </w:p>
    <w:p w14:paraId="703A4809" w14:textId="38852512" w:rsidR="00B118FF" w:rsidRDefault="00B118FF" w:rsidP="00F8779E">
      <w:pPr>
        <w:suppressLineNumbers/>
        <w:spacing w:line="240" w:lineRule="auto"/>
        <w:ind w:left="450" w:hanging="450"/>
        <w:jc w:val="center"/>
        <w:outlineLvl w:val="0"/>
        <w:rPr>
          <w:szCs w:val="24"/>
        </w:rPr>
      </w:pPr>
    </w:p>
    <w:p w14:paraId="66EBF270" w14:textId="1CB88A1C" w:rsidR="00B118FF" w:rsidRDefault="00B118FF" w:rsidP="00F8779E">
      <w:pPr>
        <w:suppressLineNumbers/>
        <w:spacing w:line="240" w:lineRule="auto"/>
        <w:ind w:left="450" w:hanging="450"/>
        <w:jc w:val="center"/>
        <w:outlineLvl w:val="0"/>
        <w:rPr>
          <w:szCs w:val="24"/>
        </w:rPr>
      </w:pPr>
    </w:p>
    <w:p w14:paraId="6E970E17" w14:textId="73CCC29E" w:rsidR="00B118FF" w:rsidRDefault="00B118FF" w:rsidP="00F8779E">
      <w:pPr>
        <w:suppressLineNumbers/>
        <w:spacing w:line="240" w:lineRule="auto"/>
        <w:ind w:left="450" w:hanging="450"/>
        <w:jc w:val="center"/>
        <w:outlineLvl w:val="0"/>
        <w:rPr>
          <w:szCs w:val="24"/>
        </w:rPr>
      </w:pPr>
    </w:p>
    <w:p w14:paraId="11531911" w14:textId="45EDCFA2" w:rsidR="00B118FF" w:rsidRDefault="00B118FF" w:rsidP="00F8779E">
      <w:pPr>
        <w:suppressLineNumbers/>
        <w:spacing w:line="240" w:lineRule="auto"/>
        <w:ind w:left="450" w:hanging="450"/>
        <w:jc w:val="center"/>
        <w:outlineLvl w:val="0"/>
        <w:rPr>
          <w:szCs w:val="24"/>
        </w:rPr>
      </w:pPr>
    </w:p>
    <w:p w14:paraId="4F435C9B" w14:textId="2DDBF6F2" w:rsidR="00B118FF" w:rsidRDefault="00B118FF" w:rsidP="00F8779E">
      <w:pPr>
        <w:suppressLineNumbers/>
        <w:spacing w:line="240" w:lineRule="auto"/>
        <w:ind w:left="450" w:hanging="450"/>
        <w:jc w:val="center"/>
        <w:outlineLvl w:val="0"/>
        <w:rPr>
          <w:szCs w:val="24"/>
        </w:rPr>
      </w:pPr>
    </w:p>
    <w:p w14:paraId="6A9D741C" w14:textId="04A8A342" w:rsidR="00B118FF" w:rsidRDefault="00B118FF" w:rsidP="00F8779E">
      <w:pPr>
        <w:suppressLineNumbers/>
        <w:spacing w:line="240" w:lineRule="auto"/>
        <w:ind w:left="450" w:hanging="450"/>
        <w:jc w:val="center"/>
        <w:outlineLvl w:val="0"/>
        <w:rPr>
          <w:szCs w:val="24"/>
        </w:rPr>
      </w:pPr>
    </w:p>
    <w:p w14:paraId="548BCC34" w14:textId="2FFC408F" w:rsidR="00B118FF" w:rsidRDefault="00B118FF" w:rsidP="00F8779E">
      <w:pPr>
        <w:suppressLineNumbers/>
        <w:spacing w:line="240" w:lineRule="auto"/>
        <w:ind w:left="450" w:hanging="450"/>
        <w:jc w:val="center"/>
        <w:outlineLvl w:val="0"/>
        <w:rPr>
          <w:szCs w:val="24"/>
        </w:rPr>
      </w:pPr>
    </w:p>
    <w:p w14:paraId="7B457594" w14:textId="14CA9024" w:rsidR="00B118FF" w:rsidRDefault="00B118FF" w:rsidP="00F8779E">
      <w:pPr>
        <w:suppressLineNumbers/>
        <w:spacing w:line="240" w:lineRule="auto"/>
        <w:ind w:left="450" w:hanging="450"/>
        <w:jc w:val="center"/>
        <w:outlineLvl w:val="0"/>
        <w:rPr>
          <w:szCs w:val="24"/>
        </w:rPr>
      </w:pPr>
    </w:p>
    <w:p w14:paraId="3A0864A9" w14:textId="4912A819" w:rsidR="00B118FF" w:rsidRDefault="00B118FF" w:rsidP="00F8779E">
      <w:pPr>
        <w:suppressLineNumbers/>
        <w:spacing w:line="240" w:lineRule="auto"/>
        <w:ind w:left="450" w:hanging="450"/>
        <w:jc w:val="center"/>
        <w:outlineLvl w:val="0"/>
        <w:rPr>
          <w:szCs w:val="24"/>
        </w:rPr>
      </w:pPr>
    </w:p>
    <w:p w14:paraId="6BC79B60" w14:textId="2ED23293" w:rsidR="00B118FF" w:rsidRDefault="00B118FF" w:rsidP="00F8779E">
      <w:pPr>
        <w:suppressLineNumbers/>
        <w:spacing w:line="240" w:lineRule="auto"/>
        <w:ind w:left="450" w:hanging="450"/>
        <w:jc w:val="center"/>
        <w:outlineLvl w:val="0"/>
        <w:rPr>
          <w:szCs w:val="24"/>
        </w:rPr>
      </w:pPr>
    </w:p>
    <w:p w14:paraId="50EAF643" w14:textId="26E7A324" w:rsidR="00B118FF" w:rsidRDefault="00B118FF" w:rsidP="00F8779E">
      <w:pPr>
        <w:suppressLineNumbers/>
        <w:spacing w:line="240" w:lineRule="auto"/>
        <w:ind w:left="450" w:hanging="450"/>
        <w:jc w:val="center"/>
        <w:outlineLvl w:val="0"/>
        <w:rPr>
          <w:szCs w:val="24"/>
        </w:rPr>
      </w:pPr>
    </w:p>
    <w:p w14:paraId="1F6A5B3F" w14:textId="7DA49F12" w:rsidR="00B118FF" w:rsidRDefault="00B118FF" w:rsidP="00F8779E">
      <w:pPr>
        <w:suppressLineNumbers/>
        <w:spacing w:line="240" w:lineRule="auto"/>
        <w:ind w:left="450" w:hanging="450"/>
        <w:jc w:val="center"/>
        <w:outlineLvl w:val="0"/>
        <w:rPr>
          <w:szCs w:val="24"/>
        </w:rPr>
      </w:pPr>
    </w:p>
    <w:p w14:paraId="2F77834E" w14:textId="5A61DC52" w:rsidR="00B118FF" w:rsidRDefault="00B118FF" w:rsidP="00F8779E">
      <w:pPr>
        <w:suppressLineNumbers/>
        <w:spacing w:line="240" w:lineRule="auto"/>
        <w:ind w:left="450" w:hanging="450"/>
        <w:jc w:val="center"/>
        <w:outlineLvl w:val="0"/>
        <w:rPr>
          <w:szCs w:val="24"/>
        </w:rPr>
      </w:pPr>
    </w:p>
    <w:p w14:paraId="774E16E5" w14:textId="77777777" w:rsidR="002B55D3" w:rsidRDefault="002B55D3" w:rsidP="00F8779E">
      <w:pPr>
        <w:suppressLineNumbers/>
        <w:spacing w:line="240" w:lineRule="auto"/>
        <w:ind w:left="450" w:hanging="450"/>
        <w:jc w:val="center"/>
        <w:outlineLvl w:val="0"/>
        <w:rPr>
          <w:szCs w:val="24"/>
        </w:rPr>
      </w:pPr>
    </w:p>
    <w:p w14:paraId="72705657" w14:textId="38C54722" w:rsidR="0037050D" w:rsidRDefault="0037050D" w:rsidP="00F8779E">
      <w:pPr>
        <w:suppressLineNumbers/>
        <w:spacing w:line="240" w:lineRule="auto"/>
        <w:ind w:left="450" w:hanging="450"/>
        <w:jc w:val="center"/>
        <w:outlineLvl w:val="0"/>
        <w:rPr>
          <w:szCs w:val="24"/>
        </w:rPr>
      </w:pPr>
    </w:p>
    <w:sectPr w:rsidR="0037050D" w:rsidSect="00494A6F">
      <w:footerReference w:type="even" r:id="rId13"/>
      <w:footerReference w:type="default" r:id="rId14"/>
      <w:pgSz w:w="11907" w:h="16839" w:code="9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E46B2" w14:textId="77777777" w:rsidR="00E53FA2" w:rsidRDefault="00E53FA2">
      <w:r>
        <w:separator/>
      </w:r>
    </w:p>
  </w:endnote>
  <w:endnote w:type="continuationSeparator" w:id="0">
    <w:p w14:paraId="1B9E185C" w14:textId="77777777" w:rsidR="00E53FA2" w:rsidRDefault="00E53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5E8D2" w14:textId="77777777" w:rsidR="000A34F5" w:rsidRDefault="000A34F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7A1AC69" w14:textId="77777777" w:rsidR="000A34F5" w:rsidRDefault="000A34F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CDB1B" w14:textId="658A9E04" w:rsidR="000A34F5" w:rsidRDefault="000A34F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87787">
      <w:rPr>
        <w:rStyle w:val="PageNumber"/>
        <w:noProof/>
      </w:rPr>
      <w:t>1</w:t>
    </w:r>
    <w:r>
      <w:rPr>
        <w:rStyle w:val="PageNumber"/>
      </w:rPr>
      <w:fldChar w:fldCharType="end"/>
    </w:r>
  </w:p>
  <w:p w14:paraId="06AE77CC" w14:textId="77777777" w:rsidR="000A34F5" w:rsidRDefault="000A34F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1DEC6" w14:textId="77777777" w:rsidR="00E53FA2" w:rsidRDefault="00E53FA2">
      <w:r>
        <w:separator/>
      </w:r>
    </w:p>
  </w:footnote>
  <w:footnote w:type="continuationSeparator" w:id="0">
    <w:p w14:paraId="57137A0C" w14:textId="77777777" w:rsidR="00E53FA2" w:rsidRDefault="00E53FA2">
      <w:r>
        <w:continuationSeparator/>
      </w:r>
    </w:p>
  </w:footnote>
  <w:footnote w:id="1">
    <w:p w14:paraId="54489945" w14:textId="6B33F75F" w:rsidR="000A34F5" w:rsidRPr="0002562F" w:rsidRDefault="000A34F5" w:rsidP="003C3B86">
      <w:pPr>
        <w:pStyle w:val="FootnoteText"/>
        <w:spacing w:line="240" w:lineRule="auto"/>
        <w:ind w:left="270" w:hanging="270"/>
      </w:pPr>
      <w:r>
        <w:t>* Corresponding e</w:t>
      </w:r>
      <w:r w:rsidRPr="0002562F">
        <w:t>-mail:</w:t>
      </w:r>
      <w:r>
        <w:t xml:space="preserve"> Iskandar_Halim@isce2.a-star.edu.sg, Phone: +65 67963962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41D8F"/>
    <w:multiLevelType w:val="hybridMultilevel"/>
    <w:tmpl w:val="8A30B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C45CB"/>
    <w:multiLevelType w:val="multilevel"/>
    <w:tmpl w:val="5E4CE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EA358E"/>
    <w:multiLevelType w:val="multilevel"/>
    <w:tmpl w:val="69EAA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B86D61"/>
    <w:multiLevelType w:val="hybridMultilevel"/>
    <w:tmpl w:val="E0BADC8A"/>
    <w:lvl w:ilvl="0" w:tplc="81A066AA">
      <w:start w:val="1"/>
      <w:numFmt w:val="lowerRoman"/>
      <w:lvlText w:val="(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D35401"/>
    <w:multiLevelType w:val="multilevel"/>
    <w:tmpl w:val="EF58A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CA544A"/>
    <w:multiLevelType w:val="singleLevel"/>
    <w:tmpl w:val="AED6D67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6" w15:restartNumberingAfterBreak="0">
    <w:nsid w:val="609F7C8E"/>
    <w:multiLevelType w:val="multilevel"/>
    <w:tmpl w:val="3782F5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71121F43"/>
    <w:multiLevelType w:val="multilevel"/>
    <w:tmpl w:val="43A43E3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2140103064">
    <w:abstractNumId w:val="7"/>
  </w:num>
  <w:num w:numId="2" w16cid:durableId="1531067121">
    <w:abstractNumId w:val="5"/>
  </w:num>
  <w:num w:numId="3" w16cid:durableId="352995190">
    <w:abstractNumId w:val="0"/>
  </w:num>
  <w:num w:numId="4" w16cid:durableId="450906242">
    <w:abstractNumId w:val="3"/>
  </w:num>
  <w:num w:numId="5" w16cid:durableId="1059208248">
    <w:abstractNumId w:val="1"/>
  </w:num>
  <w:num w:numId="6" w16cid:durableId="188420264">
    <w:abstractNumId w:val="2"/>
  </w:num>
  <w:num w:numId="7" w16cid:durableId="1810397165">
    <w:abstractNumId w:val="4"/>
  </w:num>
  <w:num w:numId="8" w16cid:durableId="228394212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savePreviewPicture/>
  <w:hdrShapeDefaults>
    <o:shapedefaults v:ext="edit" spidmax="2050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0E1"/>
    <w:rsid w:val="0000009D"/>
    <w:rsid w:val="00000222"/>
    <w:rsid w:val="0000040D"/>
    <w:rsid w:val="0000092E"/>
    <w:rsid w:val="00000958"/>
    <w:rsid w:val="00000B5F"/>
    <w:rsid w:val="00001196"/>
    <w:rsid w:val="00001208"/>
    <w:rsid w:val="00001254"/>
    <w:rsid w:val="00001463"/>
    <w:rsid w:val="000016BE"/>
    <w:rsid w:val="000018F6"/>
    <w:rsid w:val="00001A28"/>
    <w:rsid w:val="00001AF7"/>
    <w:rsid w:val="00002003"/>
    <w:rsid w:val="00002005"/>
    <w:rsid w:val="0000202B"/>
    <w:rsid w:val="00002370"/>
    <w:rsid w:val="00002426"/>
    <w:rsid w:val="000025A0"/>
    <w:rsid w:val="000025E0"/>
    <w:rsid w:val="000025FF"/>
    <w:rsid w:val="0000263B"/>
    <w:rsid w:val="000026E3"/>
    <w:rsid w:val="00002791"/>
    <w:rsid w:val="0000284C"/>
    <w:rsid w:val="00002AD4"/>
    <w:rsid w:val="00002DE5"/>
    <w:rsid w:val="000033ED"/>
    <w:rsid w:val="00003404"/>
    <w:rsid w:val="00003433"/>
    <w:rsid w:val="00003526"/>
    <w:rsid w:val="000036B1"/>
    <w:rsid w:val="00003931"/>
    <w:rsid w:val="00003975"/>
    <w:rsid w:val="00003DE0"/>
    <w:rsid w:val="00003E2E"/>
    <w:rsid w:val="00003FFE"/>
    <w:rsid w:val="0000400A"/>
    <w:rsid w:val="0000405B"/>
    <w:rsid w:val="00004388"/>
    <w:rsid w:val="000043F1"/>
    <w:rsid w:val="00004445"/>
    <w:rsid w:val="000045E3"/>
    <w:rsid w:val="00004716"/>
    <w:rsid w:val="00004CD6"/>
    <w:rsid w:val="0000506B"/>
    <w:rsid w:val="000050D7"/>
    <w:rsid w:val="00005250"/>
    <w:rsid w:val="00005395"/>
    <w:rsid w:val="0000591C"/>
    <w:rsid w:val="000059EC"/>
    <w:rsid w:val="00005BD5"/>
    <w:rsid w:val="00005F86"/>
    <w:rsid w:val="00006496"/>
    <w:rsid w:val="0000653D"/>
    <w:rsid w:val="00006B82"/>
    <w:rsid w:val="00006D0B"/>
    <w:rsid w:val="00006FA1"/>
    <w:rsid w:val="00007019"/>
    <w:rsid w:val="0000702F"/>
    <w:rsid w:val="00007251"/>
    <w:rsid w:val="000073F5"/>
    <w:rsid w:val="00007D7B"/>
    <w:rsid w:val="00010289"/>
    <w:rsid w:val="00010321"/>
    <w:rsid w:val="000104BF"/>
    <w:rsid w:val="000108D9"/>
    <w:rsid w:val="00010903"/>
    <w:rsid w:val="00010ADD"/>
    <w:rsid w:val="0001102C"/>
    <w:rsid w:val="000111C0"/>
    <w:rsid w:val="0001194A"/>
    <w:rsid w:val="000119C3"/>
    <w:rsid w:val="00011B52"/>
    <w:rsid w:val="00011B70"/>
    <w:rsid w:val="0001200D"/>
    <w:rsid w:val="0001221A"/>
    <w:rsid w:val="000123BD"/>
    <w:rsid w:val="0001253B"/>
    <w:rsid w:val="000127AD"/>
    <w:rsid w:val="000129D7"/>
    <w:rsid w:val="00012E7F"/>
    <w:rsid w:val="00012FB1"/>
    <w:rsid w:val="000130B8"/>
    <w:rsid w:val="000131E1"/>
    <w:rsid w:val="00013446"/>
    <w:rsid w:val="00013481"/>
    <w:rsid w:val="00013A65"/>
    <w:rsid w:val="00013C37"/>
    <w:rsid w:val="00013D19"/>
    <w:rsid w:val="00013E1A"/>
    <w:rsid w:val="00014178"/>
    <w:rsid w:val="00014373"/>
    <w:rsid w:val="00014427"/>
    <w:rsid w:val="000147CE"/>
    <w:rsid w:val="00014864"/>
    <w:rsid w:val="00014871"/>
    <w:rsid w:val="00014AB1"/>
    <w:rsid w:val="00014B23"/>
    <w:rsid w:val="00014D20"/>
    <w:rsid w:val="00015B93"/>
    <w:rsid w:val="00015C8E"/>
    <w:rsid w:val="00015CF4"/>
    <w:rsid w:val="00015D48"/>
    <w:rsid w:val="00015D55"/>
    <w:rsid w:val="00015E25"/>
    <w:rsid w:val="00015E92"/>
    <w:rsid w:val="000169AA"/>
    <w:rsid w:val="000169C6"/>
    <w:rsid w:val="00016B3B"/>
    <w:rsid w:val="00016D06"/>
    <w:rsid w:val="0001729C"/>
    <w:rsid w:val="000178FA"/>
    <w:rsid w:val="00020193"/>
    <w:rsid w:val="00020246"/>
    <w:rsid w:val="00020685"/>
    <w:rsid w:val="000209EE"/>
    <w:rsid w:val="00020A3C"/>
    <w:rsid w:val="00020ADC"/>
    <w:rsid w:val="00020AFC"/>
    <w:rsid w:val="00020BA9"/>
    <w:rsid w:val="00020ED3"/>
    <w:rsid w:val="00020F05"/>
    <w:rsid w:val="00020F19"/>
    <w:rsid w:val="000212D2"/>
    <w:rsid w:val="000215C5"/>
    <w:rsid w:val="00021CFF"/>
    <w:rsid w:val="00021E12"/>
    <w:rsid w:val="00021EC2"/>
    <w:rsid w:val="00021EE5"/>
    <w:rsid w:val="00022286"/>
    <w:rsid w:val="000227CC"/>
    <w:rsid w:val="000228FF"/>
    <w:rsid w:val="00022979"/>
    <w:rsid w:val="00022DC7"/>
    <w:rsid w:val="00022E7A"/>
    <w:rsid w:val="00023193"/>
    <w:rsid w:val="000233AA"/>
    <w:rsid w:val="0002355C"/>
    <w:rsid w:val="000235EB"/>
    <w:rsid w:val="0002399E"/>
    <w:rsid w:val="00023B54"/>
    <w:rsid w:val="00023B8E"/>
    <w:rsid w:val="00024157"/>
    <w:rsid w:val="00024226"/>
    <w:rsid w:val="000245C1"/>
    <w:rsid w:val="00024CA0"/>
    <w:rsid w:val="000252CE"/>
    <w:rsid w:val="00025547"/>
    <w:rsid w:val="00025624"/>
    <w:rsid w:val="0002566B"/>
    <w:rsid w:val="00025717"/>
    <w:rsid w:val="000269CB"/>
    <w:rsid w:val="00027AAB"/>
    <w:rsid w:val="00027DC4"/>
    <w:rsid w:val="00027F10"/>
    <w:rsid w:val="00030411"/>
    <w:rsid w:val="00030A47"/>
    <w:rsid w:val="00030AFE"/>
    <w:rsid w:val="00031231"/>
    <w:rsid w:val="000314B4"/>
    <w:rsid w:val="00031660"/>
    <w:rsid w:val="00031781"/>
    <w:rsid w:val="000319BA"/>
    <w:rsid w:val="00031E3D"/>
    <w:rsid w:val="00031F33"/>
    <w:rsid w:val="00031F37"/>
    <w:rsid w:val="00032291"/>
    <w:rsid w:val="000324B7"/>
    <w:rsid w:val="000329FD"/>
    <w:rsid w:val="00032C24"/>
    <w:rsid w:val="00032EFD"/>
    <w:rsid w:val="00033163"/>
    <w:rsid w:val="000333E3"/>
    <w:rsid w:val="000334F9"/>
    <w:rsid w:val="00033504"/>
    <w:rsid w:val="00033546"/>
    <w:rsid w:val="0003390B"/>
    <w:rsid w:val="000339E7"/>
    <w:rsid w:val="00033ABD"/>
    <w:rsid w:val="00033C57"/>
    <w:rsid w:val="00034A40"/>
    <w:rsid w:val="000350B7"/>
    <w:rsid w:val="0003557D"/>
    <w:rsid w:val="000356D3"/>
    <w:rsid w:val="00035766"/>
    <w:rsid w:val="00035A55"/>
    <w:rsid w:val="00035AC3"/>
    <w:rsid w:val="00035D3F"/>
    <w:rsid w:val="00035D55"/>
    <w:rsid w:val="00035F79"/>
    <w:rsid w:val="00036439"/>
    <w:rsid w:val="00036610"/>
    <w:rsid w:val="000366B8"/>
    <w:rsid w:val="000366ED"/>
    <w:rsid w:val="0003680F"/>
    <w:rsid w:val="00036979"/>
    <w:rsid w:val="00036A66"/>
    <w:rsid w:val="00036B25"/>
    <w:rsid w:val="00036B29"/>
    <w:rsid w:val="00036B7D"/>
    <w:rsid w:val="00036C08"/>
    <w:rsid w:val="00036D07"/>
    <w:rsid w:val="00036F0D"/>
    <w:rsid w:val="000374C5"/>
    <w:rsid w:val="00037571"/>
    <w:rsid w:val="000375B5"/>
    <w:rsid w:val="000379B6"/>
    <w:rsid w:val="00037C46"/>
    <w:rsid w:val="00037C6E"/>
    <w:rsid w:val="00037CC1"/>
    <w:rsid w:val="00037D3A"/>
    <w:rsid w:val="000406DD"/>
    <w:rsid w:val="0004070F"/>
    <w:rsid w:val="0004071C"/>
    <w:rsid w:val="00040D56"/>
    <w:rsid w:val="00040DB1"/>
    <w:rsid w:val="00041141"/>
    <w:rsid w:val="00041150"/>
    <w:rsid w:val="00041859"/>
    <w:rsid w:val="00041F15"/>
    <w:rsid w:val="000426F5"/>
    <w:rsid w:val="00042713"/>
    <w:rsid w:val="00042717"/>
    <w:rsid w:val="00042EC1"/>
    <w:rsid w:val="00042F77"/>
    <w:rsid w:val="00042F7E"/>
    <w:rsid w:val="00043110"/>
    <w:rsid w:val="000433E2"/>
    <w:rsid w:val="000435EA"/>
    <w:rsid w:val="00043B2C"/>
    <w:rsid w:val="00043B72"/>
    <w:rsid w:val="00043DDA"/>
    <w:rsid w:val="00043FD5"/>
    <w:rsid w:val="000440D8"/>
    <w:rsid w:val="00044158"/>
    <w:rsid w:val="00044168"/>
    <w:rsid w:val="000441E5"/>
    <w:rsid w:val="00044310"/>
    <w:rsid w:val="00044452"/>
    <w:rsid w:val="000445CF"/>
    <w:rsid w:val="000447B2"/>
    <w:rsid w:val="0004492B"/>
    <w:rsid w:val="000449B8"/>
    <w:rsid w:val="00044E0A"/>
    <w:rsid w:val="00045640"/>
    <w:rsid w:val="000458CF"/>
    <w:rsid w:val="00045DFD"/>
    <w:rsid w:val="00045E9B"/>
    <w:rsid w:val="000461A2"/>
    <w:rsid w:val="00046280"/>
    <w:rsid w:val="00046FE9"/>
    <w:rsid w:val="000479BD"/>
    <w:rsid w:val="000479CA"/>
    <w:rsid w:val="00047C07"/>
    <w:rsid w:val="000500CA"/>
    <w:rsid w:val="000500F9"/>
    <w:rsid w:val="00050121"/>
    <w:rsid w:val="00050336"/>
    <w:rsid w:val="000509FD"/>
    <w:rsid w:val="00050A09"/>
    <w:rsid w:val="00050AE3"/>
    <w:rsid w:val="00050F7D"/>
    <w:rsid w:val="00051423"/>
    <w:rsid w:val="00051A98"/>
    <w:rsid w:val="00051BCC"/>
    <w:rsid w:val="00052373"/>
    <w:rsid w:val="000524EC"/>
    <w:rsid w:val="00052530"/>
    <w:rsid w:val="00052544"/>
    <w:rsid w:val="00052624"/>
    <w:rsid w:val="000526A8"/>
    <w:rsid w:val="00052796"/>
    <w:rsid w:val="00052910"/>
    <w:rsid w:val="00052DBE"/>
    <w:rsid w:val="00052FDC"/>
    <w:rsid w:val="000531B9"/>
    <w:rsid w:val="000532B4"/>
    <w:rsid w:val="00053593"/>
    <w:rsid w:val="000535AD"/>
    <w:rsid w:val="000535DE"/>
    <w:rsid w:val="0005369C"/>
    <w:rsid w:val="000536EC"/>
    <w:rsid w:val="00053949"/>
    <w:rsid w:val="00053997"/>
    <w:rsid w:val="00053A9C"/>
    <w:rsid w:val="00053CC4"/>
    <w:rsid w:val="00053CE1"/>
    <w:rsid w:val="00053D8D"/>
    <w:rsid w:val="000543A5"/>
    <w:rsid w:val="000547D3"/>
    <w:rsid w:val="00054927"/>
    <w:rsid w:val="00054CE0"/>
    <w:rsid w:val="000555D7"/>
    <w:rsid w:val="00055E53"/>
    <w:rsid w:val="00055EDA"/>
    <w:rsid w:val="000564F5"/>
    <w:rsid w:val="0005675A"/>
    <w:rsid w:val="00056788"/>
    <w:rsid w:val="000567DD"/>
    <w:rsid w:val="00056B12"/>
    <w:rsid w:val="00056E4A"/>
    <w:rsid w:val="00056F96"/>
    <w:rsid w:val="00057437"/>
    <w:rsid w:val="0005769B"/>
    <w:rsid w:val="0005772B"/>
    <w:rsid w:val="000577D4"/>
    <w:rsid w:val="000578AE"/>
    <w:rsid w:val="00060046"/>
    <w:rsid w:val="00060232"/>
    <w:rsid w:val="000606DE"/>
    <w:rsid w:val="00060788"/>
    <w:rsid w:val="0006079A"/>
    <w:rsid w:val="000607F0"/>
    <w:rsid w:val="00060AAC"/>
    <w:rsid w:val="00061518"/>
    <w:rsid w:val="00061866"/>
    <w:rsid w:val="000618FF"/>
    <w:rsid w:val="00061900"/>
    <w:rsid w:val="000619D7"/>
    <w:rsid w:val="00061BAE"/>
    <w:rsid w:val="00062261"/>
    <w:rsid w:val="000623D9"/>
    <w:rsid w:val="00062649"/>
    <w:rsid w:val="00062759"/>
    <w:rsid w:val="00062898"/>
    <w:rsid w:val="00062BBB"/>
    <w:rsid w:val="000630F5"/>
    <w:rsid w:val="000633CF"/>
    <w:rsid w:val="00063445"/>
    <w:rsid w:val="000636AD"/>
    <w:rsid w:val="00063BC2"/>
    <w:rsid w:val="0006403C"/>
    <w:rsid w:val="00064290"/>
    <w:rsid w:val="000648AC"/>
    <w:rsid w:val="00064AD4"/>
    <w:rsid w:val="000655BC"/>
    <w:rsid w:val="00065B28"/>
    <w:rsid w:val="00065DE8"/>
    <w:rsid w:val="00066059"/>
    <w:rsid w:val="0006611B"/>
    <w:rsid w:val="00066769"/>
    <w:rsid w:val="00066B3F"/>
    <w:rsid w:val="00066EA4"/>
    <w:rsid w:val="000674A3"/>
    <w:rsid w:val="00067920"/>
    <w:rsid w:val="000679E8"/>
    <w:rsid w:val="000679FC"/>
    <w:rsid w:val="00067A17"/>
    <w:rsid w:val="00067B41"/>
    <w:rsid w:val="00067C2D"/>
    <w:rsid w:val="00067D22"/>
    <w:rsid w:val="00067F8E"/>
    <w:rsid w:val="0007018D"/>
    <w:rsid w:val="00070773"/>
    <w:rsid w:val="000708E6"/>
    <w:rsid w:val="00070960"/>
    <w:rsid w:val="00070EB1"/>
    <w:rsid w:val="0007138F"/>
    <w:rsid w:val="00071541"/>
    <w:rsid w:val="000715F8"/>
    <w:rsid w:val="00071641"/>
    <w:rsid w:val="000717F2"/>
    <w:rsid w:val="00071F87"/>
    <w:rsid w:val="0007201C"/>
    <w:rsid w:val="00072157"/>
    <w:rsid w:val="0007215C"/>
    <w:rsid w:val="00072281"/>
    <w:rsid w:val="00072345"/>
    <w:rsid w:val="00072688"/>
    <w:rsid w:val="000727AA"/>
    <w:rsid w:val="00072881"/>
    <w:rsid w:val="0007291C"/>
    <w:rsid w:val="00072970"/>
    <w:rsid w:val="00072A99"/>
    <w:rsid w:val="00072E08"/>
    <w:rsid w:val="000730D2"/>
    <w:rsid w:val="00073186"/>
    <w:rsid w:val="00073488"/>
    <w:rsid w:val="00073494"/>
    <w:rsid w:val="0007359F"/>
    <w:rsid w:val="00073CD0"/>
    <w:rsid w:val="00073E04"/>
    <w:rsid w:val="00073F58"/>
    <w:rsid w:val="00074004"/>
    <w:rsid w:val="00074556"/>
    <w:rsid w:val="00074B45"/>
    <w:rsid w:val="00074B98"/>
    <w:rsid w:val="0007512F"/>
    <w:rsid w:val="00075552"/>
    <w:rsid w:val="000757D3"/>
    <w:rsid w:val="00075A8F"/>
    <w:rsid w:val="00075C6C"/>
    <w:rsid w:val="00075CFB"/>
    <w:rsid w:val="00076065"/>
    <w:rsid w:val="00076395"/>
    <w:rsid w:val="000765AE"/>
    <w:rsid w:val="00076AB4"/>
    <w:rsid w:val="00076DAC"/>
    <w:rsid w:val="00077134"/>
    <w:rsid w:val="00077258"/>
    <w:rsid w:val="00077416"/>
    <w:rsid w:val="00077649"/>
    <w:rsid w:val="00077672"/>
    <w:rsid w:val="00077ED7"/>
    <w:rsid w:val="00077F93"/>
    <w:rsid w:val="000804B0"/>
    <w:rsid w:val="00080714"/>
    <w:rsid w:val="00080F0E"/>
    <w:rsid w:val="00081418"/>
    <w:rsid w:val="000814E0"/>
    <w:rsid w:val="000815D2"/>
    <w:rsid w:val="00081634"/>
    <w:rsid w:val="000817E1"/>
    <w:rsid w:val="00081B3C"/>
    <w:rsid w:val="00081B8D"/>
    <w:rsid w:val="00081C95"/>
    <w:rsid w:val="00081DC8"/>
    <w:rsid w:val="00082012"/>
    <w:rsid w:val="0008309B"/>
    <w:rsid w:val="0008328D"/>
    <w:rsid w:val="000832E7"/>
    <w:rsid w:val="000837E9"/>
    <w:rsid w:val="00083DCD"/>
    <w:rsid w:val="00084208"/>
    <w:rsid w:val="000845A2"/>
    <w:rsid w:val="00084740"/>
    <w:rsid w:val="0008490D"/>
    <w:rsid w:val="00084B2E"/>
    <w:rsid w:val="00084D7D"/>
    <w:rsid w:val="00084DF7"/>
    <w:rsid w:val="00085189"/>
    <w:rsid w:val="0008543D"/>
    <w:rsid w:val="00085490"/>
    <w:rsid w:val="000854FA"/>
    <w:rsid w:val="000858EE"/>
    <w:rsid w:val="00085C37"/>
    <w:rsid w:val="00085D86"/>
    <w:rsid w:val="00085E8C"/>
    <w:rsid w:val="00086266"/>
    <w:rsid w:val="0008631B"/>
    <w:rsid w:val="00086AA5"/>
    <w:rsid w:val="00086B8A"/>
    <w:rsid w:val="00086C8F"/>
    <w:rsid w:val="00086E8F"/>
    <w:rsid w:val="00087137"/>
    <w:rsid w:val="00087575"/>
    <w:rsid w:val="000877C1"/>
    <w:rsid w:val="00090733"/>
    <w:rsid w:val="000908AC"/>
    <w:rsid w:val="00090A3E"/>
    <w:rsid w:val="0009173F"/>
    <w:rsid w:val="00091851"/>
    <w:rsid w:val="00091CEF"/>
    <w:rsid w:val="00091F26"/>
    <w:rsid w:val="0009209A"/>
    <w:rsid w:val="00092197"/>
    <w:rsid w:val="000921CD"/>
    <w:rsid w:val="00092307"/>
    <w:rsid w:val="00092364"/>
    <w:rsid w:val="00092558"/>
    <w:rsid w:val="000926CD"/>
    <w:rsid w:val="00092BE4"/>
    <w:rsid w:val="00092C28"/>
    <w:rsid w:val="00092E01"/>
    <w:rsid w:val="000931B8"/>
    <w:rsid w:val="00093C46"/>
    <w:rsid w:val="00093FDA"/>
    <w:rsid w:val="00094065"/>
    <w:rsid w:val="000940C0"/>
    <w:rsid w:val="00094360"/>
    <w:rsid w:val="000946A1"/>
    <w:rsid w:val="000947FF"/>
    <w:rsid w:val="00094C35"/>
    <w:rsid w:val="00094E44"/>
    <w:rsid w:val="00094FD6"/>
    <w:rsid w:val="0009500D"/>
    <w:rsid w:val="000952B8"/>
    <w:rsid w:val="00095503"/>
    <w:rsid w:val="00095688"/>
    <w:rsid w:val="0009573B"/>
    <w:rsid w:val="00095995"/>
    <w:rsid w:val="00095ACC"/>
    <w:rsid w:val="00095C58"/>
    <w:rsid w:val="00095CDD"/>
    <w:rsid w:val="00095E36"/>
    <w:rsid w:val="00096340"/>
    <w:rsid w:val="00096456"/>
    <w:rsid w:val="000964F2"/>
    <w:rsid w:val="0009655E"/>
    <w:rsid w:val="00096FBC"/>
    <w:rsid w:val="00097054"/>
    <w:rsid w:val="00097105"/>
    <w:rsid w:val="00097609"/>
    <w:rsid w:val="000976A4"/>
    <w:rsid w:val="00097AD7"/>
    <w:rsid w:val="00097BC9"/>
    <w:rsid w:val="00097F30"/>
    <w:rsid w:val="000A002F"/>
    <w:rsid w:val="000A0A0C"/>
    <w:rsid w:val="000A0D76"/>
    <w:rsid w:val="000A0DE3"/>
    <w:rsid w:val="000A1434"/>
    <w:rsid w:val="000A15DA"/>
    <w:rsid w:val="000A1719"/>
    <w:rsid w:val="000A1B7C"/>
    <w:rsid w:val="000A1F89"/>
    <w:rsid w:val="000A269D"/>
    <w:rsid w:val="000A297A"/>
    <w:rsid w:val="000A29EA"/>
    <w:rsid w:val="000A34F5"/>
    <w:rsid w:val="000A3686"/>
    <w:rsid w:val="000A3740"/>
    <w:rsid w:val="000A3C5E"/>
    <w:rsid w:val="000A3D5A"/>
    <w:rsid w:val="000A3E9A"/>
    <w:rsid w:val="000A434F"/>
    <w:rsid w:val="000A44F2"/>
    <w:rsid w:val="000A4E3F"/>
    <w:rsid w:val="000A52C6"/>
    <w:rsid w:val="000A5361"/>
    <w:rsid w:val="000A5367"/>
    <w:rsid w:val="000A540F"/>
    <w:rsid w:val="000A547F"/>
    <w:rsid w:val="000A554E"/>
    <w:rsid w:val="000A561B"/>
    <w:rsid w:val="000A597B"/>
    <w:rsid w:val="000A5C50"/>
    <w:rsid w:val="000A636C"/>
    <w:rsid w:val="000A694D"/>
    <w:rsid w:val="000A6A17"/>
    <w:rsid w:val="000A7B40"/>
    <w:rsid w:val="000A7B9D"/>
    <w:rsid w:val="000A7BAB"/>
    <w:rsid w:val="000A7C68"/>
    <w:rsid w:val="000A7CD4"/>
    <w:rsid w:val="000B00B7"/>
    <w:rsid w:val="000B07A3"/>
    <w:rsid w:val="000B093A"/>
    <w:rsid w:val="000B09C7"/>
    <w:rsid w:val="000B0D4C"/>
    <w:rsid w:val="000B123E"/>
    <w:rsid w:val="000B1553"/>
    <w:rsid w:val="000B1588"/>
    <w:rsid w:val="000B15B5"/>
    <w:rsid w:val="000B1799"/>
    <w:rsid w:val="000B1BE9"/>
    <w:rsid w:val="000B1C98"/>
    <w:rsid w:val="000B1E92"/>
    <w:rsid w:val="000B230A"/>
    <w:rsid w:val="000B2338"/>
    <w:rsid w:val="000B2739"/>
    <w:rsid w:val="000B27D2"/>
    <w:rsid w:val="000B2947"/>
    <w:rsid w:val="000B2C1A"/>
    <w:rsid w:val="000B2C4C"/>
    <w:rsid w:val="000B2D00"/>
    <w:rsid w:val="000B3473"/>
    <w:rsid w:val="000B3657"/>
    <w:rsid w:val="000B372D"/>
    <w:rsid w:val="000B3AF0"/>
    <w:rsid w:val="000B3E94"/>
    <w:rsid w:val="000B411B"/>
    <w:rsid w:val="000B420F"/>
    <w:rsid w:val="000B44D8"/>
    <w:rsid w:val="000B5198"/>
    <w:rsid w:val="000B51DD"/>
    <w:rsid w:val="000B5C47"/>
    <w:rsid w:val="000B5CE8"/>
    <w:rsid w:val="000B5D2D"/>
    <w:rsid w:val="000B5DD7"/>
    <w:rsid w:val="000B5E2D"/>
    <w:rsid w:val="000B6334"/>
    <w:rsid w:val="000B6842"/>
    <w:rsid w:val="000B6AF0"/>
    <w:rsid w:val="000B7019"/>
    <w:rsid w:val="000B76A9"/>
    <w:rsid w:val="000B773B"/>
    <w:rsid w:val="000B7976"/>
    <w:rsid w:val="000B7A3C"/>
    <w:rsid w:val="000B7A81"/>
    <w:rsid w:val="000C0001"/>
    <w:rsid w:val="000C05E3"/>
    <w:rsid w:val="000C0600"/>
    <w:rsid w:val="000C08EC"/>
    <w:rsid w:val="000C0A05"/>
    <w:rsid w:val="000C0A3B"/>
    <w:rsid w:val="000C10EF"/>
    <w:rsid w:val="000C1773"/>
    <w:rsid w:val="000C18FC"/>
    <w:rsid w:val="000C1970"/>
    <w:rsid w:val="000C1978"/>
    <w:rsid w:val="000C1A7C"/>
    <w:rsid w:val="000C1D06"/>
    <w:rsid w:val="000C1FC9"/>
    <w:rsid w:val="000C217C"/>
    <w:rsid w:val="000C24EC"/>
    <w:rsid w:val="000C2599"/>
    <w:rsid w:val="000C271A"/>
    <w:rsid w:val="000C2C29"/>
    <w:rsid w:val="000C3080"/>
    <w:rsid w:val="000C30F5"/>
    <w:rsid w:val="000C3193"/>
    <w:rsid w:val="000C3382"/>
    <w:rsid w:val="000C3404"/>
    <w:rsid w:val="000C3419"/>
    <w:rsid w:val="000C3557"/>
    <w:rsid w:val="000C3C71"/>
    <w:rsid w:val="000C40E0"/>
    <w:rsid w:val="000C419A"/>
    <w:rsid w:val="000C4691"/>
    <w:rsid w:val="000C4A54"/>
    <w:rsid w:val="000C4AFD"/>
    <w:rsid w:val="000C4BBF"/>
    <w:rsid w:val="000C4D06"/>
    <w:rsid w:val="000C4D43"/>
    <w:rsid w:val="000C4D8D"/>
    <w:rsid w:val="000C515E"/>
    <w:rsid w:val="000C56FA"/>
    <w:rsid w:val="000C5FE4"/>
    <w:rsid w:val="000C63CA"/>
    <w:rsid w:val="000C66B6"/>
    <w:rsid w:val="000C6A68"/>
    <w:rsid w:val="000C6D22"/>
    <w:rsid w:val="000C6D35"/>
    <w:rsid w:val="000C6ED9"/>
    <w:rsid w:val="000C6FF8"/>
    <w:rsid w:val="000C74B9"/>
    <w:rsid w:val="000C7732"/>
    <w:rsid w:val="000C783F"/>
    <w:rsid w:val="000C79FB"/>
    <w:rsid w:val="000C7AD2"/>
    <w:rsid w:val="000C7BFB"/>
    <w:rsid w:val="000C7D2E"/>
    <w:rsid w:val="000C7D52"/>
    <w:rsid w:val="000D00DA"/>
    <w:rsid w:val="000D01AC"/>
    <w:rsid w:val="000D01C1"/>
    <w:rsid w:val="000D03EC"/>
    <w:rsid w:val="000D0998"/>
    <w:rsid w:val="000D0B72"/>
    <w:rsid w:val="000D0D31"/>
    <w:rsid w:val="000D0E79"/>
    <w:rsid w:val="000D0EEA"/>
    <w:rsid w:val="000D1179"/>
    <w:rsid w:val="000D1267"/>
    <w:rsid w:val="000D1280"/>
    <w:rsid w:val="000D1313"/>
    <w:rsid w:val="000D152D"/>
    <w:rsid w:val="000D172A"/>
    <w:rsid w:val="000D1C1D"/>
    <w:rsid w:val="000D1D74"/>
    <w:rsid w:val="000D25EE"/>
    <w:rsid w:val="000D2611"/>
    <w:rsid w:val="000D266E"/>
    <w:rsid w:val="000D2A55"/>
    <w:rsid w:val="000D2D5A"/>
    <w:rsid w:val="000D2E12"/>
    <w:rsid w:val="000D2E2D"/>
    <w:rsid w:val="000D2E72"/>
    <w:rsid w:val="000D327F"/>
    <w:rsid w:val="000D36EC"/>
    <w:rsid w:val="000D38B5"/>
    <w:rsid w:val="000D3A22"/>
    <w:rsid w:val="000D40F1"/>
    <w:rsid w:val="000D42DE"/>
    <w:rsid w:val="000D4341"/>
    <w:rsid w:val="000D4376"/>
    <w:rsid w:val="000D44B5"/>
    <w:rsid w:val="000D4592"/>
    <w:rsid w:val="000D45A8"/>
    <w:rsid w:val="000D4ABC"/>
    <w:rsid w:val="000D4BB8"/>
    <w:rsid w:val="000D55C9"/>
    <w:rsid w:val="000D593F"/>
    <w:rsid w:val="000D5C48"/>
    <w:rsid w:val="000D5C6C"/>
    <w:rsid w:val="000D5FF7"/>
    <w:rsid w:val="000D6166"/>
    <w:rsid w:val="000D6411"/>
    <w:rsid w:val="000D6A23"/>
    <w:rsid w:val="000D6ACE"/>
    <w:rsid w:val="000D6D1B"/>
    <w:rsid w:val="000D7236"/>
    <w:rsid w:val="000D72AF"/>
    <w:rsid w:val="000D7642"/>
    <w:rsid w:val="000D776B"/>
    <w:rsid w:val="000D7BD9"/>
    <w:rsid w:val="000E00C0"/>
    <w:rsid w:val="000E018C"/>
    <w:rsid w:val="000E05BB"/>
    <w:rsid w:val="000E077C"/>
    <w:rsid w:val="000E0884"/>
    <w:rsid w:val="000E08C3"/>
    <w:rsid w:val="000E0BA2"/>
    <w:rsid w:val="000E0C1D"/>
    <w:rsid w:val="000E0D78"/>
    <w:rsid w:val="000E0E71"/>
    <w:rsid w:val="000E0E80"/>
    <w:rsid w:val="000E1007"/>
    <w:rsid w:val="000E12D4"/>
    <w:rsid w:val="000E156F"/>
    <w:rsid w:val="000E1889"/>
    <w:rsid w:val="000E1B35"/>
    <w:rsid w:val="000E1D79"/>
    <w:rsid w:val="000E1DB8"/>
    <w:rsid w:val="000E298B"/>
    <w:rsid w:val="000E29A1"/>
    <w:rsid w:val="000E2B5D"/>
    <w:rsid w:val="000E2CF5"/>
    <w:rsid w:val="000E2E0E"/>
    <w:rsid w:val="000E3266"/>
    <w:rsid w:val="000E366F"/>
    <w:rsid w:val="000E37DD"/>
    <w:rsid w:val="000E3996"/>
    <w:rsid w:val="000E39F9"/>
    <w:rsid w:val="000E3DA6"/>
    <w:rsid w:val="000E41DC"/>
    <w:rsid w:val="000E4241"/>
    <w:rsid w:val="000E457E"/>
    <w:rsid w:val="000E4C22"/>
    <w:rsid w:val="000E4E2E"/>
    <w:rsid w:val="000E4FBA"/>
    <w:rsid w:val="000E502E"/>
    <w:rsid w:val="000E5031"/>
    <w:rsid w:val="000E5441"/>
    <w:rsid w:val="000E548D"/>
    <w:rsid w:val="000E5F5A"/>
    <w:rsid w:val="000E5FDC"/>
    <w:rsid w:val="000E60A5"/>
    <w:rsid w:val="000E6132"/>
    <w:rsid w:val="000E6238"/>
    <w:rsid w:val="000E682D"/>
    <w:rsid w:val="000E6868"/>
    <w:rsid w:val="000E6A12"/>
    <w:rsid w:val="000E6C3E"/>
    <w:rsid w:val="000E6FA4"/>
    <w:rsid w:val="000E73BA"/>
    <w:rsid w:val="000E75CB"/>
    <w:rsid w:val="000E75EB"/>
    <w:rsid w:val="000E7769"/>
    <w:rsid w:val="000E7920"/>
    <w:rsid w:val="000E7DD2"/>
    <w:rsid w:val="000E7EF7"/>
    <w:rsid w:val="000F01FB"/>
    <w:rsid w:val="000F0466"/>
    <w:rsid w:val="000F05CE"/>
    <w:rsid w:val="000F067E"/>
    <w:rsid w:val="000F0735"/>
    <w:rsid w:val="000F0816"/>
    <w:rsid w:val="000F1250"/>
    <w:rsid w:val="000F1B48"/>
    <w:rsid w:val="000F24F4"/>
    <w:rsid w:val="000F25D9"/>
    <w:rsid w:val="000F2810"/>
    <w:rsid w:val="000F29E6"/>
    <w:rsid w:val="000F2C5E"/>
    <w:rsid w:val="000F2C89"/>
    <w:rsid w:val="000F2E5E"/>
    <w:rsid w:val="000F3164"/>
    <w:rsid w:val="000F3256"/>
    <w:rsid w:val="000F350F"/>
    <w:rsid w:val="000F3899"/>
    <w:rsid w:val="000F3975"/>
    <w:rsid w:val="000F39C4"/>
    <w:rsid w:val="000F3BBE"/>
    <w:rsid w:val="000F3D59"/>
    <w:rsid w:val="000F3FF5"/>
    <w:rsid w:val="000F408A"/>
    <w:rsid w:val="000F419A"/>
    <w:rsid w:val="000F455D"/>
    <w:rsid w:val="000F4594"/>
    <w:rsid w:val="000F4957"/>
    <w:rsid w:val="000F4A2C"/>
    <w:rsid w:val="000F4E2A"/>
    <w:rsid w:val="000F5242"/>
    <w:rsid w:val="000F5681"/>
    <w:rsid w:val="000F57F9"/>
    <w:rsid w:val="000F580B"/>
    <w:rsid w:val="000F5898"/>
    <w:rsid w:val="000F5990"/>
    <w:rsid w:val="000F5C15"/>
    <w:rsid w:val="000F5C22"/>
    <w:rsid w:val="000F5EE3"/>
    <w:rsid w:val="000F5F52"/>
    <w:rsid w:val="000F6371"/>
    <w:rsid w:val="000F64E4"/>
    <w:rsid w:val="000F6BBD"/>
    <w:rsid w:val="000F6BD0"/>
    <w:rsid w:val="000F6D7F"/>
    <w:rsid w:val="000F7515"/>
    <w:rsid w:val="000F753F"/>
    <w:rsid w:val="000F7877"/>
    <w:rsid w:val="000F79C9"/>
    <w:rsid w:val="0010008F"/>
    <w:rsid w:val="00100129"/>
    <w:rsid w:val="0010015A"/>
    <w:rsid w:val="001001B0"/>
    <w:rsid w:val="001003B3"/>
    <w:rsid w:val="0010065B"/>
    <w:rsid w:val="00100C4B"/>
    <w:rsid w:val="001010D8"/>
    <w:rsid w:val="001012C6"/>
    <w:rsid w:val="001014B2"/>
    <w:rsid w:val="00101C27"/>
    <w:rsid w:val="00101C8C"/>
    <w:rsid w:val="00101CF5"/>
    <w:rsid w:val="001022C7"/>
    <w:rsid w:val="0010243E"/>
    <w:rsid w:val="00102601"/>
    <w:rsid w:val="001026A9"/>
    <w:rsid w:val="001026C3"/>
    <w:rsid w:val="001028A1"/>
    <w:rsid w:val="0010294E"/>
    <w:rsid w:val="00102A8F"/>
    <w:rsid w:val="00102F26"/>
    <w:rsid w:val="00103089"/>
    <w:rsid w:val="00103660"/>
    <w:rsid w:val="0010398A"/>
    <w:rsid w:val="00103A3C"/>
    <w:rsid w:val="00103A72"/>
    <w:rsid w:val="00103C3B"/>
    <w:rsid w:val="00103F41"/>
    <w:rsid w:val="00103F98"/>
    <w:rsid w:val="001042DC"/>
    <w:rsid w:val="00104572"/>
    <w:rsid w:val="00104A30"/>
    <w:rsid w:val="00104B47"/>
    <w:rsid w:val="00104B61"/>
    <w:rsid w:val="00105014"/>
    <w:rsid w:val="001050DD"/>
    <w:rsid w:val="00105331"/>
    <w:rsid w:val="0010556F"/>
    <w:rsid w:val="00105A59"/>
    <w:rsid w:val="00105ABA"/>
    <w:rsid w:val="00105AC8"/>
    <w:rsid w:val="00105C94"/>
    <w:rsid w:val="00105D13"/>
    <w:rsid w:val="00105F02"/>
    <w:rsid w:val="001061FF"/>
    <w:rsid w:val="001069A6"/>
    <w:rsid w:val="00106E17"/>
    <w:rsid w:val="00106E62"/>
    <w:rsid w:val="00106E9F"/>
    <w:rsid w:val="00106FA1"/>
    <w:rsid w:val="00107000"/>
    <w:rsid w:val="001072C6"/>
    <w:rsid w:val="001073B2"/>
    <w:rsid w:val="00107435"/>
    <w:rsid w:val="001074C6"/>
    <w:rsid w:val="0010788E"/>
    <w:rsid w:val="001078EF"/>
    <w:rsid w:val="00107BB8"/>
    <w:rsid w:val="00107BC0"/>
    <w:rsid w:val="00107BEA"/>
    <w:rsid w:val="00107C2F"/>
    <w:rsid w:val="00107F46"/>
    <w:rsid w:val="001102C4"/>
    <w:rsid w:val="00111171"/>
    <w:rsid w:val="001112C6"/>
    <w:rsid w:val="001117E0"/>
    <w:rsid w:val="001117E5"/>
    <w:rsid w:val="00111DC5"/>
    <w:rsid w:val="00111E8C"/>
    <w:rsid w:val="00111EE5"/>
    <w:rsid w:val="00112168"/>
    <w:rsid w:val="00112248"/>
    <w:rsid w:val="00112828"/>
    <w:rsid w:val="00112BD9"/>
    <w:rsid w:val="00112D6B"/>
    <w:rsid w:val="00112DD0"/>
    <w:rsid w:val="00112EB0"/>
    <w:rsid w:val="00112F03"/>
    <w:rsid w:val="0011324D"/>
    <w:rsid w:val="001133D3"/>
    <w:rsid w:val="00113567"/>
    <w:rsid w:val="00113A9B"/>
    <w:rsid w:val="00113B6B"/>
    <w:rsid w:val="00113C81"/>
    <w:rsid w:val="00113F20"/>
    <w:rsid w:val="001141DE"/>
    <w:rsid w:val="001142E4"/>
    <w:rsid w:val="0011451B"/>
    <w:rsid w:val="0011451C"/>
    <w:rsid w:val="001146CF"/>
    <w:rsid w:val="00114E87"/>
    <w:rsid w:val="00114FF0"/>
    <w:rsid w:val="001150AF"/>
    <w:rsid w:val="00115987"/>
    <w:rsid w:val="00115D33"/>
    <w:rsid w:val="00115DF7"/>
    <w:rsid w:val="00115F79"/>
    <w:rsid w:val="00115FBC"/>
    <w:rsid w:val="0011666F"/>
    <w:rsid w:val="001168A0"/>
    <w:rsid w:val="00116A45"/>
    <w:rsid w:val="00116B2A"/>
    <w:rsid w:val="00116C05"/>
    <w:rsid w:val="00116C9B"/>
    <w:rsid w:val="0011715A"/>
    <w:rsid w:val="001173EE"/>
    <w:rsid w:val="0011747B"/>
    <w:rsid w:val="00117829"/>
    <w:rsid w:val="0011783B"/>
    <w:rsid w:val="00120B29"/>
    <w:rsid w:val="001210F4"/>
    <w:rsid w:val="0012111B"/>
    <w:rsid w:val="00121123"/>
    <w:rsid w:val="001212CB"/>
    <w:rsid w:val="00121398"/>
    <w:rsid w:val="0012156A"/>
    <w:rsid w:val="001216E7"/>
    <w:rsid w:val="00121867"/>
    <w:rsid w:val="001219EE"/>
    <w:rsid w:val="00121B2D"/>
    <w:rsid w:val="00121CCF"/>
    <w:rsid w:val="00121D09"/>
    <w:rsid w:val="00121DB5"/>
    <w:rsid w:val="001221F7"/>
    <w:rsid w:val="00122402"/>
    <w:rsid w:val="0012241B"/>
    <w:rsid w:val="0012253F"/>
    <w:rsid w:val="00122D63"/>
    <w:rsid w:val="00122F0B"/>
    <w:rsid w:val="001232A8"/>
    <w:rsid w:val="00123495"/>
    <w:rsid w:val="001235A5"/>
    <w:rsid w:val="0012364D"/>
    <w:rsid w:val="00123685"/>
    <w:rsid w:val="00123715"/>
    <w:rsid w:val="0012376A"/>
    <w:rsid w:val="001238D7"/>
    <w:rsid w:val="00123B2A"/>
    <w:rsid w:val="00123D15"/>
    <w:rsid w:val="001244EB"/>
    <w:rsid w:val="00124501"/>
    <w:rsid w:val="0012457B"/>
    <w:rsid w:val="001245AE"/>
    <w:rsid w:val="00124608"/>
    <w:rsid w:val="00124712"/>
    <w:rsid w:val="00124996"/>
    <w:rsid w:val="00124F16"/>
    <w:rsid w:val="00125067"/>
    <w:rsid w:val="00125645"/>
    <w:rsid w:val="0012574B"/>
    <w:rsid w:val="00125785"/>
    <w:rsid w:val="00125799"/>
    <w:rsid w:val="00125B1F"/>
    <w:rsid w:val="00125E60"/>
    <w:rsid w:val="00125ED1"/>
    <w:rsid w:val="00125F97"/>
    <w:rsid w:val="0012627C"/>
    <w:rsid w:val="00126C00"/>
    <w:rsid w:val="00126FF4"/>
    <w:rsid w:val="001273D2"/>
    <w:rsid w:val="00127892"/>
    <w:rsid w:val="00127A02"/>
    <w:rsid w:val="00127DBC"/>
    <w:rsid w:val="00127F0B"/>
    <w:rsid w:val="001300F2"/>
    <w:rsid w:val="001305D2"/>
    <w:rsid w:val="00130641"/>
    <w:rsid w:val="00130A4C"/>
    <w:rsid w:val="00130F73"/>
    <w:rsid w:val="00130FCC"/>
    <w:rsid w:val="00131060"/>
    <w:rsid w:val="001311B7"/>
    <w:rsid w:val="0013146A"/>
    <w:rsid w:val="00131F85"/>
    <w:rsid w:val="00132086"/>
    <w:rsid w:val="0013220B"/>
    <w:rsid w:val="001323B2"/>
    <w:rsid w:val="00132938"/>
    <w:rsid w:val="00133501"/>
    <w:rsid w:val="0013391D"/>
    <w:rsid w:val="0013415D"/>
    <w:rsid w:val="001341F8"/>
    <w:rsid w:val="001346DB"/>
    <w:rsid w:val="001346F6"/>
    <w:rsid w:val="001346FC"/>
    <w:rsid w:val="00134BC3"/>
    <w:rsid w:val="00134D57"/>
    <w:rsid w:val="0013501F"/>
    <w:rsid w:val="0013511D"/>
    <w:rsid w:val="00135556"/>
    <w:rsid w:val="001356BA"/>
    <w:rsid w:val="001356C3"/>
    <w:rsid w:val="00135A50"/>
    <w:rsid w:val="00135B05"/>
    <w:rsid w:val="00137318"/>
    <w:rsid w:val="001375AC"/>
    <w:rsid w:val="00137756"/>
    <w:rsid w:val="00140033"/>
    <w:rsid w:val="0014010E"/>
    <w:rsid w:val="001408A3"/>
    <w:rsid w:val="00140CA0"/>
    <w:rsid w:val="00140F6C"/>
    <w:rsid w:val="001413EC"/>
    <w:rsid w:val="001418E5"/>
    <w:rsid w:val="001419E4"/>
    <w:rsid w:val="00141EA6"/>
    <w:rsid w:val="0014210D"/>
    <w:rsid w:val="00142362"/>
    <w:rsid w:val="00142647"/>
    <w:rsid w:val="00142750"/>
    <w:rsid w:val="00142797"/>
    <w:rsid w:val="00142864"/>
    <w:rsid w:val="00142973"/>
    <w:rsid w:val="001429C6"/>
    <w:rsid w:val="00142FF0"/>
    <w:rsid w:val="00143011"/>
    <w:rsid w:val="00143474"/>
    <w:rsid w:val="001435F7"/>
    <w:rsid w:val="00143A96"/>
    <w:rsid w:val="00143CC1"/>
    <w:rsid w:val="00143D7C"/>
    <w:rsid w:val="00143EA4"/>
    <w:rsid w:val="0014450F"/>
    <w:rsid w:val="00144845"/>
    <w:rsid w:val="00144B60"/>
    <w:rsid w:val="00144E13"/>
    <w:rsid w:val="00144F27"/>
    <w:rsid w:val="00144F90"/>
    <w:rsid w:val="001455F2"/>
    <w:rsid w:val="001463DF"/>
    <w:rsid w:val="0014655C"/>
    <w:rsid w:val="0014672C"/>
    <w:rsid w:val="00146A7D"/>
    <w:rsid w:val="00146A7E"/>
    <w:rsid w:val="00146D56"/>
    <w:rsid w:val="00146DBE"/>
    <w:rsid w:val="00147105"/>
    <w:rsid w:val="001473AB"/>
    <w:rsid w:val="0014769C"/>
    <w:rsid w:val="0014786C"/>
    <w:rsid w:val="00147D2E"/>
    <w:rsid w:val="00147EFF"/>
    <w:rsid w:val="00147FEC"/>
    <w:rsid w:val="00150001"/>
    <w:rsid w:val="00150444"/>
    <w:rsid w:val="0015048C"/>
    <w:rsid w:val="00150491"/>
    <w:rsid w:val="0015058C"/>
    <w:rsid w:val="001506BE"/>
    <w:rsid w:val="00150787"/>
    <w:rsid w:val="0015081E"/>
    <w:rsid w:val="00150937"/>
    <w:rsid w:val="00150A25"/>
    <w:rsid w:val="00150F44"/>
    <w:rsid w:val="00150FDA"/>
    <w:rsid w:val="001512CC"/>
    <w:rsid w:val="00151301"/>
    <w:rsid w:val="00151388"/>
    <w:rsid w:val="001513CB"/>
    <w:rsid w:val="00151406"/>
    <w:rsid w:val="00151464"/>
    <w:rsid w:val="001516D9"/>
    <w:rsid w:val="00151765"/>
    <w:rsid w:val="00151820"/>
    <w:rsid w:val="00151851"/>
    <w:rsid w:val="001518F2"/>
    <w:rsid w:val="00151B29"/>
    <w:rsid w:val="00151B47"/>
    <w:rsid w:val="00151CCF"/>
    <w:rsid w:val="00151EC6"/>
    <w:rsid w:val="00151EFB"/>
    <w:rsid w:val="00151F42"/>
    <w:rsid w:val="001521A1"/>
    <w:rsid w:val="00152343"/>
    <w:rsid w:val="001525BF"/>
    <w:rsid w:val="001525D2"/>
    <w:rsid w:val="00152777"/>
    <w:rsid w:val="001527A2"/>
    <w:rsid w:val="00152AAA"/>
    <w:rsid w:val="00152F2B"/>
    <w:rsid w:val="00153111"/>
    <w:rsid w:val="001531D6"/>
    <w:rsid w:val="001533EF"/>
    <w:rsid w:val="00153549"/>
    <w:rsid w:val="0015393A"/>
    <w:rsid w:val="00153A97"/>
    <w:rsid w:val="00153EA4"/>
    <w:rsid w:val="00153F54"/>
    <w:rsid w:val="00153F86"/>
    <w:rsid w:val="00154165"/>
    <w:rsid w:val="0015439A"/>
    <w:rsid w:val="001544F4"/>
    <w:rsid w:val="0015454B"/>
    <w:rsid w:val="001545DE"/>
    <w:rsid w:val="001549E3"/>
    <w:rsid w:val="00154B12"/>
    <w:rsid w:val="00154CD1"/>
    <w:rsid w:val="00154D7C"/>
    <w:rsid w:val="00154F38"/>
    <w:rsid w:val="00155339"/>
    <w:rsid w:val="001553F5"/>
    <w:rsid w:val="0015544A"/>
    <w:rsid w:val="001557CF"/>
    <w:rsid w:val="00155E6F"/>
    <w:rsid w:val="001560B7"/>
    <w:rsid w:val="001560BB"/>
    <w:rsid w:val="001564AC"/>
    <w:rsid w:val="00156D5E"/>
    <w:rsid w:val="00156E96"/>
    <w:rsid w:val="00156F13"/>
    <w:rsid w:val="0015724A"/>
    <w:rsid w:val="001577AF"/>
    <w:rsid w:val="001577F6"/>
    <w:rsid w:val="00157BE8"/>
    <w:rsid w:val="00157E84"/>
    <w:rsid w:val="001600DD"/>
    <w:rsid w:val="001601CC"/>
    <w:rsid w:val="001602F1"/>
    <w:rsid w:val="00160764"/>
    <w:rsid w:val="00160A4D"/>
    <w:rsid w:val="00160ADF"/>
    <w:rsid w:val="00160FBC"/>
    <w:rsid w:val="001610A6"/>
    <w:rsid w:val="001610D8"/>
    <w:rsid w:val="00161142"/>
    <w:rsid w:val="00161380"/>
    <w:rsid w:val="00161405"/>
    <w:rsid w:val="001614B4"/>
    <w:rsid w:val="00161C50"/>
    <w:rsid w:val="00161DED"/>
    <w:rsid w:val="00161EF0"/>
    <w:rsid w:val="001620A3"/>
    <w:rsid w:val="001623AB"/>
    <w:rsid w:val="00162478"/>
    <w:rsid w:val="00162797"/>
    <w:rsid w:val="00162AD9"/>
    <w:rsid w:val="00162D9D"/>
    <w:rsid w:val="001630F8"/>
    <w:rsid w:val="001630FD"/>
    <w:rsid w:val="0016324C"/>
    <w:rsid w:val="00163A17"/>
    <w:rsid w:val="00163BEC"/>
    <w:rsid w:val="00163D43"/>
    <w:rsid w:val="0016427C"/>
    <w:rsid w:val="00164720"/>
    <w:rsid w:val="001647AC"/>
    <w:rsid w:val="001648D0"/>
    <w:rsid w:val="001649F4"/>
    <w:rsid w:val="00165190"/>
    <w:rsid w:val="00165332"/>
    <w:rsid w:val="00165765"/>
    <w:rsid w:val="001658D3"/>
    <w:rsid w:val="00165B61"/>
    <w:rsid w:val="00165DDC"/>
    <w:rsid w:val="00165F7F"/>
    <w:rsid w:val="00166358"/>
    <w:rsid w:val="001665E3"/>
    <w:rsid w:val="00166606"/>
    <w:rsid w:val="00167038"/>
    <w:rsid w:val="00167084"/>
    <w:rsid w:val="001671DF"/>
    <w:rsid w:val="00167246"/>
    <w:rsid w:val="00167336"/>
    <w:rsid w:val="00167829"/>
    <w:rsid w:val="00167938"/>
    <w:rsid w:val="00167994"/>
    <w:rsid w:val="00167A0B"/>
    <w:rsid w:val="00167E51"/>
    <w:rsid w:val="00167EC2"/>
    <w:rsid w:val="00170380"/>
    <w:rsid w:val="00170403"/>
    <w:rsid w:val="00170556"/>
    <w:rsid w:val="001705AF"/>
    <w:rsid w:val="00170D5E"/>
    <w:rsid w:val="00170EE7"/>
    <w:rsid w:val="0017142D"/>
    <w:rsid w:val="00171730"/>
    <w:rsid w:val="001718E5"/>
    <w:rsid w:val="00171D40"/>
    <w:rsid w:val="00171FE4"/>
    <w:rsid w:val="001720E5"/>
    <w:rsid w:val="001724FA"/>
    <w:rsid w:val="00172824"/>
    <w:rsid w:val="00172A52"/>
    <w:rsid w:val="00172B9B"/>
    <w:rsid w:val="00172D2D"/>
    <w:rsid w:val="00172E5B"/>
    <w:rsid w:val="00172F28"/>
    <w:rsid w:val="00172F5C"/>
    <w:rsid w:val="00172FE1"/>
    <w:rsid w:val="00173146"/>
    <w:rsid w:val="001737B6"/>
    <w:rsid w:val="001738AD"/>
    <w:rsid w:val="001739D4"/>
    <w:rsid w:val="00173B95"/>
    <w:rsid w:val="00173BA4"/>
    <w:rsid w:val="00173F11"/>
    <w:rsid w:val="00174255"/>
    <w:rsid w:val="001742A5"/>
    <w:rsid w:val="00174407"/>
    <w:rsid w:val="0017441E"/>
    <w:rsid w:val="0017466D"/>
    <w:rsid w:val="001749F6"/>
    <w:rsid w:val="00174EC9"/>
    <w:rsid w:val="00175796"/>
    <w:rsid w:val="00175A57"/>
    <w:rsid w:val="00175B86"/>
    <w:rsid w:val="00175C69"/>
    <w:rsid w:val="00176469"/>
    <w:rsid w:val="0017655E"/>
    <w:rsid w:val="001765A8"/>
    <w:rsid w:val="00176B3B"/>
    <w:rsid w:val="00176B8D"/>
    <w:rsid w:val="00176EEF"/>
    <w:rsid w:val="001771A1"/>
    <w:rsid w:val="00177271"/>
    <w:rsid w:val="0017761A"/>
    <w:rsid w:val="001777D8"/>
    <w:rsid w:val="00177B89"/>
    <w:rsid w:val="00177C27"/>
    <w:rsid w:val="001800CC"/>
    <w:rsid w:val="00180259"/>
    <w:rsid w:val="00180754"/>
    <w:rsid w:val="001808B8"/>
    <w:rsid w:val="00180AA3"/>
    <w:rsid w:val="00180AE9"/>
    <w:rsid w:val="00180B23"/>
    <w:rsid w:val="00180B43"/>
    <w:rsid w:val="00180B52"/>
    <w:rsid w:val="00180DE1"/>
    <w:rsid w:val="001812D4"/>
    <w:rsid w:val="00181766"/>
    <w:rsid w:val="00181FE0"/>
    <w:rsid w:val="001821FB"/>
    <w:rsid w:val="001822DA"/>
    <w:rsid w:val="00182507"/>
    <w:rsid w:val="00182532"/>
    <w:rsid w:val="001826C8"/>
    <w:rsid w:val="001828A4"/>
    <w:rsid w:val="00182AF2"/>
    <w:rsid w:val="00182CD4"/>
    <w:rsid w:val="00182FAE"/>
    <w:rsid w:val="00182FF4"/>
    <w:rsid w:val="0018332E"/>
    <w:rsid w:val="00183D21"/>
    <w:rsid w:val="001842CE"/>
    <w:rsid w:val="00184578"/>
    <w:rsid w:val="001846D9"/>
    <w:rsid w:val="001847F2"/>
    <w:rsid w:val="00184C29"/>
    <w:rsid w:val="00184DC0"/>
    <w:rsid w:val="001851F3"/>
    <w:rsid w:val="00185297"/>
    <w:rsid w:val="001859E2"/>
    <w:rsid w:val="00185CCB"/>
    <w:rsid w:val="00185D77"/>
    <w:rsid w:val="00186109"/>
    <w:rsid w:val="00186493"/>
    <w:rsid w:val="00186B50"/>
    <w:rsid w:val="00186D07"/>
    <w:rsid w:val="00186F6F"/>
    <w:rsid w:val="00187071"/>
    <w:rsid w:val="0018769A"/>
    <w:rsid w:val="00187787"/>
    <w:rsid w:val="001906D9"/>
    <w:rsid w:val="00190996"/>
    <w:rsid w:val="00190A42"/>
    <w:rsid w:val="00190B3D"/>
    <w:rsid w:val="00190D2A"/>
    <w:rsid w:val="00191222"/>
    <w:rsid w:val="001912B5"/>
    <w:rsid w:val="0019146E"/>
    <w:rsid w:val="00191685"/>
    <w:rsid w:val="001918C7"/>
    <w:rsid w:val="00191BC0"/>
    <w:rsid w:val="00191CEB"/>
    <w:rsid w:val="00191ED7"/>
    <w:rsid w:val="0019214B"/>
    <w:rsid w:val="00192380"/>
    <w:rsid w:val="0019240A"/>
    <w:rsid w:val="0019280B"/>
    <w:rsid w:val="001928A2"/>
    <w:rsid w:val="00192C9B"/>
    <w:rsid w:val="00192E13"/>
    <w:rsid w:val="001934CF"/>
    <w:rsid w:val="00193F81"/>
    <w:rsid w:val="001940AC"/>
    <w:rsid w:val="001940E8"/>
    <w:rsid w:val="001941B9"/>
    <w:rsid w:val="00194234"/>
    <w:rsid w:val="001942D8"/>
    <w:rsid w:val="00194876"/>
    <w:rsid w:val="001948C0"/>
    <w:rsid w:val="00194A59"/>
    <w:rsid w:val="00194E22"/>
    <w:rsid w:val="00195443"/>
    <w:rsid w:val="0019549F"/>
    <w:rsid w:val="00195D59"/>
    <w:rsid w:val="00195F0E"/>
    <w:rsid w:val="00195F3A"/>
    <w:rsid w:val="001962DE"/>
    <w:rsid w:val="00196724"/>
    <w:rsid w:val="00196800"/>
    <w:rsid w:val="0019693C"/>
    <w:rsid w:val="00196A4E"/>
    <w:rsid w:val="00196B33"/>
    <w:rsid w:val="00196FCF"/>
    <w:rsid w:val="00197074"/>
    <w:rsid w:val="001970BE"/>
    <w:rsid w:val="0019714A"/>
    <w:rsid w:val="0019732E"/>
    <w:rsid w:val="00197399"/>
    <w:rsid w:val="001977DD"/>
    <w:rsid w:val="00197881"/>
    <w:rsid w:val="00197C48"/>
    <w:rsid w:val="00197FDD"/>
    <w:rsid w:val="001A0569"/>
    <w:rsid w:val="001A0A42"/>
    <w:rsid w:val="001A0A84"/>
    <w:rsid w:val="001A0CFC"/>
    <w:rsid w:val="001A0D00"/>
    <w:rsid w:val="001A12FF"/>
    <w:rsid w:val="001A151D"/>
    <w:rsid w:val="001A1790"/>
    <w:rsid w:val="001A1887"/>
    <w:rsid w:val="001A199B"/>
    <w:rsid w:val="001A1ABC"/>
    <w:rsid w:val="001A2227"/>
    <w:rsid w:val="001A2345"/>
    <w:rsid w:val="001A240D"/>
    <w:rsid w:val="001A2512"/>
    <w:rsid w:val="001A26B9"/>
    <w:rsid w:val="001A2DB7"/>
    <w:rsid w:val="001A3830"/>
    <w:rsid w:val="001A387B"/>
    <w:rsid w:val="001A3B67"/>
    <w:rsid w:val="001A3BD5"/>
    <w:rsid w:val="001A3EAC"/>
    <w:rsid w:val="001A3F9A"/>
    <w:rsid w:val="001A45BF"/>
    <w:rsid w:val="001A4603"/>
    <w:rsid w:val="001A4674"/>
    <w:rsid w:val="001A472A"/>
    <w:rsid w:val="001A4B70"/>
    <w:rsid w:val="001A4C13"/>
    <w:rsid w:val="001A4D2E"/>
    <w:rsid w:val="001A4D83"/>
    <w:rsid w:val="001A4EA2"/>
    <w:rsid w:val="001A50D4"/>
    <w:rsid w:val="001A524E"/>
    <w:rsid w:val="001A55E4"/>
    <w:rsid w:val="001A5805"/>
    <w:rsid w:val="001A5B47"/>
    <w:rsid w:val="001A5BFD"/>
    <w:rsid w:val="001A6051"/>
    <w:rsid w:val="001A605E"/>
    <w:rsid w:val="001A618F"/>
    <w:rsid w:val="001A6385"/>
    <w:rsid w:val="001A64B1"/>
    <w:rsid w:val="001A6588"/>
    <w:rsid w:val="001A6747"/>
    <w:rsid w:val="001A6C1A"/>
    <w:rsid w:val="001A6E0F"/>
    <w:rsid w:val="001A713A"/>
    <w:rsid w:val="001A724C"/>
    <w:rsid w:val="001A74A6"/>
    <w:rsid w:val="001A764D"/>
    <w:rsid w:val="001A788D"/>
    <w:rsid w:val="001A7AF3"/>
    <w:rsid w:val="001A7C22"/>
    <w:rsid w:val="001A7EBB"/>
    <w:rsid w:val="001A7F57"/>
    <w:rsid w:val="001B014D"/>
    <w:rsid w:val="001B059B"/>
    <w:rsid w:val="001B05A1"/>
    <w:rsid w:val="001B06B9"/>
    <w:rsid w:val="001B0736"/>
    <w:rsid w:val="001B0EC7"/>
    <w:rsid w:val="001B10E1"/>
    <w:rsid w:val="001B1192"/>
    <w:rsid w:val="001B13EF"/>
    <w:rsid w:val="001B14BC"/>
    <w:rsid w:val="001B1560"/>
    <w:rsid w:val="001B177E"/>
    <w:rsid w:val="001B180B"/>
    <w:rsid w:val="001B18EF"/>
    <w:rsid w:val="001B1C70"/>
    <w:rsid w:val="001B1CD9"/>
    <w:rsid w:val="001B1E2E"/>
    <w:rsid w:val="001B2302"/>
    <w:rsid w:val="001B23DB"/>
    <w:rsid w:val="001B2561"/>
    <w:rsid w:val="001B27DE"/>
    <w:rsid w:val="001B2887"/>
    <w:rsid w:val="001B288B"/>
    <w:rsid w:val="001B29F6"/>
    <w:rsid w:val="001B2C04"/>
    <w:rsid w:val="001B31F6"/>
    <w:rsid w:val="001B329A"/>
    <w:rsid w:val="001B33BD"/>
    <w:rsid w:val="001B345B"/>
    <w:rsid w:val="001B34A6"/>
    <w:rsid w:val="001B362C"/>
    <w:rsid w:val="001B3B4B"/>
    <w:rsid w:val="001B3BB0"/>
    <w:rsid w:val="001B3D10"/>
    <w:rsid w:val="001B3D77"/>
    <w:rsid w:val="001B4139"/>
    <w:rsid w:val="001B4B26"/>
    <w:rsid w:val="001B4B8D"/>
    <w:rsid w:val="001B4D63"/>
    <w:rsid w:val="001B5375"/>
    <w:rsid w:val="001B5377"/>
    <w:rsid w:val="001B53C3"/>
    <w:rsid w:val="001B5508"/>
    <w:rsid w:val="001B59A0"/>
    <w:rsid w:val="001B625D"/>
    <w:rsid w:val="001B6569"/>
    <w:rsid w:val="001B6587"/>
    <w:rsid w:val="001B6929"/>
    <w:rsid w:val="001B6DF2"/>
    <w:rsid w:val="001B7131"/>
    <w:rsid w:val="001B769C"/>
    <w:rsid w:val="001B7B2B"/>
    <w:rsid w:val="001B7CA1"/>
    <w:rsid w:val="001B7D54"/>
    <w:rsid w:val="001C0086"/>
    <w:rsid w:val="001C00C8"/>
    <w:rsid w:val="001C0128"/>
    <w:rsid w:val="001C0466"/>
    <w:rsid w:val="001C05BC"/>
    <w:rsid w:val="001C0AAB"/>
    <w:rsid w:val="001C0E32"/>
    <w:rsid w:val="001C0FE3"/>
    <w:rsid w:val="001C1110"/>
    <w:rsid w:val="001C128F"/>
    <w:rsid w:val="001C148D"/>
    <w:rsid w:val="001C1A23"/>
    <w:rsid w:val="001C1FAD"/>
    <w:rsid w:val="001C22C0"/>
    <w:rsid w:val="001C266E"/>
    <w:rsid w:val="001C2734"/>
    <w:rsid w:val="001C2C59"/>
    <w:rsid w:val="001C3396"/>
    <w:rsid w:val="001C3794"/>
    <w:rsid w:val="001C3AE3"/>
    <w:rsid w:val="001C3BD3"/>
    <w:rsid w:val="001C5391"/>
    <w:rsid w:val="001C53CE"/>
    <w:rsid w:val="001C5462"/>
    <w:rsid w:val="001C57D2"/>
    <w:rsid w:val="001C5A49"/>
    <w:rsid w:val="001C5B48"/>
    <w:rsid w:val="001C5CA0"/>
    <w:rsid w:val="001C5D9B"/>
    <w:rsid w:val="001C60E2"/>
    <w:rsid w:val="001C6344"/>
    <w:rsid w:val="001C6A9E"/>
    <w:rsid w:val="001C6E14"/>
    <w:rsid w:val="001C6EBE"/>
    <w:rsid w:val="001C6FB8"/>
    <w:rsid w:val="001C6FD1"/>
    <w:rsid w:val="001C7012"/>
    <w:rsid w:val="001C7579"/>
    <w:rsid w:val="001C76F1"/>
    <w:rsid w:val="001C77DA"/>
    <w:rsid w:val="001C7A31"/>
    <w:rsid w:val="001C7CD5"/>
    <w:rsid w:val="001C7CF5"/>
    <w:rsid w:val="001C7D90"/>
    <w:rsid w:val="001C7FB6"/>
    <w:rsid w:val="001D03F2"/>
    <w:rsid w:val="001D0450"/>
    <w:rsid w:val="001D0883"/>
    <w:rsid w:val="001D09D8"/>
    <w:rsid w:val="001D0A7E"/>
    <w:rsid w:val="001D11EA"/>
    <w:rsid w:val="001D13E2"/>
    <w:rsid w:val="001D149A"/>
    <w:rsid w:val="001D17CD"/>
    <w:rsid w:val="001D1A97"/>
    <w:rsid w:val="001D1B4F"/>
    <w:rsid w:val="001D1FD0"/>
    <w:rsid w:val="001D1FE6"/>
    <w:rsid w:val="001D23D6"/>
    <w:rsid w:val="001D24F1"/>
    <w:rsid w:val="001D2838"/>
    <w:rsid w:val="001D2CF9"/>
    <w:rsid w:val="001D2D1E"/>
    <w:rsid w:val="001D32A2"/>
    <w:rsid w:val="001D330A"/>
    <w:rsid w:val="001D36A9"/>
    <w:rsid w:val="001D38DC"/>
    <w:rsid w:val="001D39DE"/>
    <w:rsid w:val="001D40A8"/>
    <w:rsid w:val="001D4258"/>
    <w:rsid w:val="001D447B"/>
    <w:rsid w:val="001D4708"/>
    <w:rsid w:val="001D4996"/>
    <w:rsid w:val="001D4D80"/>
    <w:rsid w:val="001D5237"/>
    <w:rsid w:val="001D52B4"/>
    <w:rsid w:val="001D52F0"/>
    <w:rsid w:val="001D588B"/>
    <w:rsid w:val="001D5D09"/>
    <w:rsid w:val="001D5F93"/>
    <w:rsid w:val="001D5FA8"/>
    <w:rsid w:val="001D6337"/>
    <w:rsid w:val="001D64D8"/>
    <w:rsid w:val="001D6B13"/>
    <w:rsid w:val="001D6E28"/>
    <w:rsid w:val="001D7458"/>
    <w:rsid w:val="001D791D"/>
    <w:rsid w:val="001D7F28"/>
    <w:rsid w:val="001D7FE3"/>
    <w:rsid w:val="001E01E6"/>
    <w:rsid w:val="001E0299"/>
    <w:rsid w:val="001E09E4"/>
    <w:rsid w:val="001E0D4E"/>
    <w:rsid w:val="001E104A"/>
    <w:rsid w:val="001E10B7"/>
    <w:rsid w:val="001E1352"/>
    <w:rsid w:val="001E1514"/>
    <w:rsid w:val="001E15B7"/>
    <w:rsid w:val="001E1C5C"/>
    <w:rsid w:val="001E1D84"/>
    <w:rsid w:val="001E26E7"/>
    <w:rsid w:val="001E2722"/>
    <w:rsid w:val="001E28EE"/>
    <w:rsid w:val="001E2A8D"/>
    <w:rsid w:val="001E2B2B"/>
    <w:rsid w:val="001E2C43"/>
    <w:rsid w:val="001E2E5A"/>
    <w:rsid w:val="001E2EBB"/>
    <w:rsid w:val="001E3859"/>
    <w:rsid w:val="001E3B81"/>
    <w:rsid w:val="001E3C75"/>
    <w:rsid w:val="001E3CD7"/>
    <w:rsid w:val="001E3E27"/>
    <w:rsid w:val="001E3E4A"/>
    <w:rsid w:val="001E4517"/>
    <w:rsid w:val="001E48D5"/>
    <w:rsid w:val="001E4922"/>
    <w:rsid w:val="001E4F10"/>
    <w:rsid w:val="001E5232"/>
    <w:rsid w:val="001E5374"/>
    <w:rsid w:val="001E566E"/>
    <w:rsid w:val="001E5679"/>
    <w:rsid w:val="001E5959"/>
    <w:rsid w:val="001E5DBA"/>
    <w:rsid w:val="001E67ED"/>
    <w:rsid w:val="001E6892"/>
    <w:rsid w:val="001E6C5A"/>
    <w:rsid w:val="001E6D50"/>
    <w:rsid w:val="001E717A"/>
    <w:rsid w:val="001E71A4"/>
    <w:rsid w:val="001E7204"/>
    <w:rsid w:val="001E79D5"/>
    <w:rsid w:val="001E7B94"/>
    <w:rsid w:val="001E7F58"/>
    <w:rsid w:val="001F00B2"/>
    <w:rsid w:val="001F00F1"/>
    <w:rsid w:val="001F062B"/>
    <w:rsid w:val="001F0BFF"/>
    <w:rsid w:val="001F0C65"/>
    <w:rsid w:val="001F0DCD"/>
    <w:rsid w:val="001F0FCE"/>
    <w:rsid w:val="001F1124"/>
    <w:rsid w:val="001F136E"/>
    <w:rsid w:val="001F15E9"/>
    <w:rsid w:val="001F1781"/>
    <w:rsid w:val="001F1A32"/>
    <w:rsid w:val="001F1B90"/>
    <w:rsid w:val="001F1DCA"/>
    <w:rsid w:val="001F222B"/>
    <w:rsid w:val="001F2383"/>
    <w:rsid w:val="001F25CC"/>
    <w:rsid w:val="001F2689"/>
    <w:rsid w:val="001F272E"/>
    <w:rsid w:val="001F2921"/>
    <w:rsid w:val="001F2B94"/>
    <w:rsid w:val="001F2CC8"/>
    <w:rsid w:val="001F2D30"/>
    <w:rsid w:val="001F3289"/>
    <w:rsid w:val="001F356A"/>
    <w:rsid w:val="001F36C9"/>
    <w:rsid w:val="001F36E4"/>
    <w:rsid w:val="001F37FC"/>
    <w:rsid w:val="001F3878"/>
    <w:rsid w:val="001F3889"/>
    <w:rsid w:val="001F3CCA"/>
    <w:rsid w:val="001F3CF9"/>
    <w:rsid w:val="001F3F58"/>
    <w:rsid w:val="001F42F4"/>
    <w:rsid w:val="001F4741"/>
    <w:rsid w:val="001F4ABE"/>
    <w:rsid w:val="001F4AC4"/>
    <w:rsid w:val="001F4F35"/>
    <w:rsid w:val="001F4F39"/>
    <w:rsid w:val="001F50AA"/>
    <w:rsid w:val="001F530D"/>
    <w:rsid w:val="001F5683"/>
    <w:rsid w:val="001F5882"/>
    <w:rsid w:val="001F593E"/>
    <w:rsid w:val="001F5B18"/>
    <w:rsid w:val="001F5B3E"/>
    <w:rsid w:val="001F5B56"/>
    <w:rsid w:val="001F623D"/>
    <w:rsid w:val="001F66F2"/>
    <w:rsid w:val="001F6724"/>
    <w:rsid w:val="001F6795"/>
    <w:rsid w:val="001F68B1"/>
    <w:rsid w:val="001F7014"/>
    <w:rsid w:val="001F71AD"/>
    <w:rsid w:val="001F7574"/>
    <w:rsid w:val="001F791E"/>
    <w:rsid w:val="001F7A2C"/>
    <w:rsid w:val="001F7F22"/>
    <w:rsid w:val="0020009A"/>
    <w:rsid w:val="00200122"/>
    <w:rsid w:val="002004AB"/>
    <w:rsid w:val="0020065B"/>
    <w:rsid w:val="002009FE"/>
    <w:rsid w:val="00200AED"/>
    <w:rsid w:val="00200F69"/>
    <w:rsid w:val="00200FC7"/>
    <w:rsid w:val="00200FD2"/>
    <w:rsid w:val="00201026"/>
    <w:rsid w:val="0020129E"/>
    <w:rsid w:val="00201583"/>
    <w:rsid w:val="00201DBA"/>
    <w:rsid w:val="0020205B"/>
    <w:rsid w:val="0020209A"/>
    <w:rsid w:val="002027F3"/>
    <w:rsid w:val="00202986"/>
    <w:rsid w:val="002029BB"/>
    <w:rsid w:val="00202A0C"/>
    <w:rsid w:val="00202FD1"/>
    <w:rsid w:val="0020345B"/>
    <w:rsid w:val="00203C08"/>
    <w:rsid w:val="00203C6E"/>
    <w:rsid w:val="00203E01"/>
    <w:rsid w:val="00204201"/>
    <w:rsid w:val="002046CE"/>
    <w:rsid w:val="002048B1"/>
    <w:rsid w:val="00204A61"/>
    <w:rsid w:val="00204B04"/>
    <w:rsid w:val="00205831"/>
    <w:rsid w:val="00205D14"/>
    <w:rsid w:val="00205D8A"/>
    <w:rsid w:val="00205EE8"/>
    <w:rsid w:val="002062FF"/>
    <w:rsid w:val="0020668F"/>
    <w:rsid w:val="0020674C"/>
    <w:rsid w:val="00206944"/>
    <w:rsid w:val="00206A34"/>
    <w:rsid w:val="00206B5C"/>
    <w:rsid w:val="00206B81"/>
    <w:rsid w:val="00206E0B"/>
    <w:rsid w:val="002070A8"/>
    <w:rsid w:val="00207115"/>
    <w:rsid w:val="002074F5"/>
    <w:rsid w:val="00207591"/>
    <w:rsid w:val="00207D1D"/>
    <w:rsid w:val="00207FDC"/>
    <w:rsid w:val="00210221"/>
    <w:rsid w:val="00210254"/>
    <w:rsid w:val="0021062F"/>
    <w:rsid w:val="00210DC4"/>
    <w:rsid w:val="00210DFC"/>
    <w:rsid w:val="002112E4"/>
    <w:rsid w:val="002116B5"/>
    <w:rsid w:val="002119B6"/>
    <w:rsid w:val="00211C7A"/>
    <w:rsid w:val="00211CD3"/>
    <w:rsid w:val="00211E21"/>
    <w:rsid w:val="00211EE6"/>
    <w:rsid w:val="002124BB"/>
    <w:rsid w:val="00212777"/>
    <w:rsid w:val="0021285D"/>
    <w:rsid w:val="00212874"/>
    <w:rsid w:val="002128D8"/>
    <w:rsid w:val="00212B65"/>
    <w:rsid w:val="00212BBD"/>
    <w:rsid w:val="00212D96"/>
    <w:rsid w:val="00212DEC"/>
    <w:rsid w:val="00212DF2"/>
    <w:rsid w:val="00212FD5"/>
    <w:rsid w:val="002131D6"/>
    <w:rsid w:val="0021349B"/>
    <w:rsid w:val="002136AD"/>
    <w:rsid w:val="00213B7D"/>
    <w:rsid w:val="00213F09"/>
    <w:rsid w:val="002140A2"/>
    <w:rsid w:val="0021434E"/>
    <w:rsid w:val="00214B70"/>
    <w:rsid w:val="0021511C"/>
    <w:rsid w:val="002153B0"/>
    <w:rsid w:val="00215BA7"/>
    <w:rsid w:val="00215C2E"/>
    <w:rsid w:val="002162D8"/>
    <w:rsid w:val="00216445"/>
    <w:rsid w:val="0021648F"/>
    <w:rsid w:val="00216CBB"/>
    <w:rsid w:val="00216F01"/>
    <w:rsid w:val="00216FE2"/>
    <w:rsid w:val="002174F8"/>
    <w:rsid w:val="0021790B"/>
    <w:rsid w:val="00217A09"/>
    <w:rsid w:val="00217D04"/>
    <w:rsid w:val="00217D1B"/>
    <w:rsid w:val="00217E3A"/>
    <w:rsid w:val="00217EC2"/>
    <w:rsid w:val="00220172"/>
    <w:rsid w:val="002202ED"/>
    <w:rsid w:val="002205D9"/>
    <w:rsid w:val="00220E71"/>
    <w:rsid w:val="0022140C"/>
    <w:rsid w:val="002217C5"/>
    <w:rsid w:val="002218D3"/>
    <w:rsid w:val="002219B9"/>
    <w:rsid w:val="002219FD"/>
    <w:rsid w:val="00221A28"/>
    <w:rsid w:val="00221E02"/>
    <w:rsid w:val="00221E17"/>
    <w:rsid w:val="00221E5F"/>
    <w:rsid w:val="00221E73"/>
    <w:rsid w:val="00222265"/>
    <w:rsid w:val="00222475"/>
    <w:rsid w:val="002226B9"/>
    <w:rsid w:val="00222A1E"/>
    <w:rsid w:val="002231C4"/>
    <w:rsid w:val="00223348"/>
    <w:rsid w:val="002233C8"/>
    <w:rsid w:val="00223656"/>
    <w:rsid w:val="002236FA"/>
    <w:rsid w:val="00223A62"/>
    <w:rsid w:val="00223BEF"/>
    <w:rsid w:val="0022427A"/>
    <w:rsid w:val="00224369"/>
    <w:rsid w:val="002245A7"/>
    <w:rsid w:val="002248B0"/>
    <w:rsid w:val="002248DC"/>
    <w:rsid w:val="00224904"/>
    <w:rsid w:val="00224E79"/>
    <w:rsid w:val="00224ED1"/>
    <w:rsid w:val="00225440"/>
    <w:rsid w:val="00225602"/>
    <w:rsid w:val="00225AD0"/>
    <w:rsid w:val="00225DF1"/>
    <w:rsid w:val="0022615A"/>
    <w:rsid w:val="00226529"/>
    <w:rsid w:val="002266E1"/>
    <w:rsid w:val="002266F2"/>
    <w:rsid w:val="00227019"/>
    <w:rsid w:val="002270BA"/>
    <w:rsid w:val="00227274"/>
    <w:rsid w:val="00227995"/>
    <w:rsid w:val="00227B1A"/>
    <w:rsid w:val="00227B98"/>
    <w:rsid w:val="00230127"/>
    <w:rsid w:val="002303A0"/>
    <w:rsid w:val="00230988"/>
    <w:rsid w:val="00230DF4"/>
    <w:rsid w:val="00230E3F"/>
    <w:rsid w:val="00231335"/>
    <w:rsid w:val="002315C6"/>
    <w:rsid w:val="002315F6"/>
    <w:rsid w:val="002318D0"/>
    <w:rsid w:val="00231B1E"/>
    <w:rsid w:val="00231B4B"/>
    <w:rsid w:val="00231D79"/>
    <w:rsid w:val="00231FCF"/>
    <w:rsid w:val="00232006"/>
    <w:rsid w:val="002322CD"/>
    <w:rsid w:val="0023231B"/>
    <w:rsid w:val="00232452"/>
    <w:rsid w:val="00232518"/>
    <w:rsid w:val="00232633"/>
    <w:rsid w:val="00232661"/>
    <w:rsid w:val="0023299E"/>
    <w:rsid w:val="00232AEA"/>
    <w:rsid w:val="00232B43"/>
    <w:rsid w:val="00232BD7"/>
    <w:rsid w:val="00232CB9"/>
    <w:rsid w:val="00232F4D"/>
    <w:rsid w:val="00233658"/>
    <w:rsid w:val="00233906"/>
    <w:rsid w:val="00234109"/>
    <w:rsid w:val="002341AE"/>
    <w:rsid w:val="00234249"/>
    <w:rsid w:val="0023481A"/>
    <w:rsid w:val="002349A0"/>
    <w:rsid w:val="00234D9D"/>
    <w:rsid w:val="00234E57"/>
    <w:rsid w:val="00235184"/>
    <w:rsid w:val="0023524D"/>
    <w:rsid w:val="002352E7"/>
    <w:rsid w:val="00235393"/>
    <w:rsid w:val="00236042"/>
    <w:rsid w:val="00236064"/>
    <w:rsid w:val="002360ED"/>
    <w:rsid w:val="00236739"/>
    <w:rsid w:val="00236852"/>
    <w:rsid w:val="0023707A"/>
    <w:rsid w:val="002373E7"/>
    <w:rsid w:val="00237461"/>
    <w:rsid w:val="00237515"/>
    <w:rsid w:val="002376C8"/>
    <w:rsid w:val="00237C29"/>
    <w:rsid w:val="00237C62"/>
    <w:rsid w:val="00237D85"/>
    <w:rsid w:val="00237DB1"/>
    <w:rsid w:val="00237E00"/>
    <w:rsid w:val="00240070"/>
    <w:rsid w:val="00240214"/>
    <w:rsid w:val="00240278"/>
    <w:rsid w:val="002403F4"/>
    <w:rsid w:val="00240412"/>
    <w:rsid w:val="00240491"/>
    <w:rsid w:val="002405D7"/>
    <w:rsid w:val="00240747"/>
    <w:rsid w:val="0024078B"/>
    <w:rsid w:val="0024079C"/>
    <w:rsid w:val="002407AC"/>
    <w:rsid w:val="00240976"/>
    <w:rsid w:val="00240D72"/>
    <w:rsid w:val="00240E19"/>
    <w:rsid w:val="0024142A"/>
    <w:rsid w:val="0024164B"/>
    <w:rsid w:val="0024211C"/>
    <w:rsid w:val="002429C7"/>
    <w:rsid w:val="002431B4"/>
    <w:rsid w:val="00243305"/>
    <w:rsid w:val="0024330F"/>
    <w:rsid w:val="00243C77"/>
    <w:rsid w:val="00244080"/>
    <w:rsid w:val="00244366"/>
    <w:rsid w:val="002444B1"/>
    <w:rsid w:val="00244900"/>
    <w:rsid w:val="00244978"/>
    <w:rsid w:val="002452AA"/>
    <w:rsid w:val="002457BE"/>
    <w:rsid w:val="002458F5"/>
    <w:rsid w:val="00245D1F"/>
    <w:rsid w:val="0024690E"/>
    <w:rsid w:val="002473CD"/>
    <w:rsid w:val="00247574"/>
    <w:rsid w:val="002478DA"/>
    <w:rsid w:val="0024792F"/>
    <w:rsid w:val="00250062"/>
    <w:rsid w:val="00250464"/>
    <w:rsid w:val="0025047F"/>
    <w:rsid w:val="00250B30"/>
    <w:rsid w:val="00250CA0"/>
    <w:rsid w:val="002510AA"/>
    <w:rsid w:val="00251178"/>
    <w:rsid w:val="00251345"/>
    <w:rsid w:val="002516EF"/>
    <w:rsid w:val="00251E2D"/>
    <w:rsid w:val="00251FCC"/>
    <w:rsid w:val="0025200A"/>
    <w:rsid w:val="002523A7"/>
    <w:rsid w:val="00252753"/>
    <w:rsid w:val="00252953"/>
    <w:rsid w:val="00252E46"/>
    <w:rsid w:val="00252F82"/>
    <w:rsid w:val="00253025"/>
    <w:rsid w:val="00253030"/>
    <w:rsid w:val="00253701"/>
    <w:rsid w:val="00253AE9"/>
    <w:rsid w:val="00253B0E"/>
    <w:rsid w:val="00253CE0"/>
    <w:rsid w:val="0025417C"/>
    <w:rsid w:val="00254542"/>
    <w:rsid w:val="00254A24"/>
    <w:rsid w:val="00254C48"/>
    <w:rsid w:val="00254FAA"/>
    <w:rsid w:val="00255B78"/>
    <w:rsid w:val="0025646A"/>
    <w:rsid w:val="00256F68"/>
    <w:rsid w:val="00256F7D"/>
    <w:rsid w:val="00257055"/>
    <w:rsid w:val="0025711C"/>
    <w:rsid w:val="002571CB"/>
    <w:rsid w:val="002571E6"/>
    <w:rsid w:val="0025742F"/>
    <w:rsid w:val="00257B61"/>
    <w:rsid w:val="00257F27"/>
    <w:rsid w:val="00260393"/>
    <w:rsid w:val="0026051D"/>
    <w:rsid w:val="00260688"/>
    <w:rsid w:val="0026081C"/>
    <w:rsid w:val="00260E5D"/>
    <w:rsid w:val="00260FE8"/>
    <w:rsid w:val="002610D6"/>
    <w:rsid w:val="0026117F"/>
    <w:rsid w:val="002614A2"/>
    <w:rsid w:val="00261504"/>
    <w:rsid w:val="0026179F"/>
    <w:rsid w:val="00261AB2"/>
    <w:rsid w:val="00261C3B"/>
    <w:rsid w:val="00262569"/>
    <w:rsid w:val="002628C8"/>
    <w:rsid w:val="00262AEA"/>
    <w:rsid w:val="00262C74"/>
    <w:rsid w:val="00263058"/>
    <w:rsid w:val="00263144"/>
    <w:rsid w:val="0026357D"/>
    <w:rsid w:val="002636C5"/>
    <w:rsid w:val="00263A52"/>
    <w:rsid w:val="00263E8E"/>
    <w:rsid w:val="002641FB"/>
    <w:rsid w:val="00264220"/>
    <w:rsid w:val="002642A2"/>
    <w:rsid w:val="002642EC"/>
    <w:rsid w:val="00264590"/>
    <w:rsid w:val="0026465D"/>
    <w:rsid w:val="00264B30"/>
    <w:rsid w:val="00264E57"/>
    <w:rsid w:val="00264E9D"/>
    <w:rsid w:val="00264FFA"/>
    <w:rsid w:val="00265161"/>
    <w:rsid w:val="00265249"/>
    <w:rsid w:val="002653EA"/>
    <w:rsid w:val="00265521"/>
    <w:rsid w:val="002655AC"/>
    <w:rsid w:val="00265651"/>
    <w:rsid w:val="00265B33"/>
    <w:rsid w:val="00265BC4"/>
    <w:rsid w:val="00265E04"/>
    <w:rsid w:val="0026604E"/>
    <w:rsid w:val="0026612F"/>
    <w:rsid w:val="0026622E"/>
    <w:rsid w:val="00266357"/>
    <w:rsid w:val="00266924"/>
    <w:rsid w:val="00266EB7"/>
    <w:rsid w:val="00266F27"/>
    <w:rsid w:val="00267055"/>
    <w:rsid w:val="0026713D"/>
    <w:rsid w:val="00267CBD"/>
    <w:rsid w:val="00267E60"/>
    <w:rsid w:val="002702C6"/>
    <w:rsid w:val="002702F1"/>
    <w:rsid w:val="002703A6"/>
    <w:rsid w:val="002703B1"/>
    <w:rsid w:val="002703EB"/>
    <w:rsid w:val="0027046E"/>
    <w:rsid w:val="002705E6"/>
    <w:rsid w:val="0027063E"/>
    <w:rsid w:val="00270C25"/>
    <w:rsid w:val="00270D5B"/>
    <w:rsid w:val="00270ECA"/>
    <w:rsid w:val="00271662"/>
    <w:rsid w:val="0027176C"/>
    <w:rsid w:val="00271C04"/>
    <w:rsid w:val="00271C71"/>
    <w:rsid w:val="0027215B"/>
    <w:rsid w:val="00272A07"/>
    <w:rsid w:val="00272D06"/>
    <w:rsid w:val="00272D2A"/>
    <w:rsid w:val="0027343D"/>
    <w:rsid w:val="00273544"/>
    <w:rsid w:val="00273C20"/>
    <w:rsid w:val="002742E7"/>
    <w:rsid w:val="00274596"/>
    <w:rsid w:val="00274937"/>
    <w:rsid w:val="0027494F"/>
    <w:rsid w:val="00274BC9"/>
    <w:rsid w:val="00274D86"/>
    <w:rsid w:val="00274EDF"/>
    <w:rsid w:val="00275690"/>
    <w:rsid w:val="00275E21"/>
    <w:rsid w:val="00275F5B"/>
    <w:rsid w:val="002760F9"/>
    <w:rsid w:val="0027632E"/>
    <w:rsid w:val="00276CC7"/>
    <w:rsid w:val="00276D97"/>
    <w:rsid w:val="00276DBB"/>
    <w:rsid w:val="00276DCA"/>
    <w:rsid w:val="002770F0"/>
    <w:rsid w:val="002773AB"/>
    <w:rsid w:val="0027745A"/>
    <w:rsid w:val="002775C0"/>
    <w:rsid w:val="00277952"/>
    <w:rsid w:val="00277B1C"/>
    <w:rsid w:val="00277BD0"/>
    <w:rsid w:val="00277CCC"/>
    <w:rsid w:val="00277D31"/>
    <w:rsid w:val="00277F8A"/>
    <w:rsid w:val="00277FC0"/>
    <w:rsid w:val="002807BF"/>
    <w:rsid w:val="00280BE2"/>
    <w:rsid w:val="00280DB6"/>
    <w:rsid w:val="00280DEC"/>
    <w:rsid w:val="00280F93"/>
    <w:rsid w:val="00281170"/>
    <w:rsid w:val="002811EA"/>
    <w:rsid w:val="002818A9"/>
    <w:rsid w:val="002819F0"/>
    <w:rsid w:val="00281D31"/>
    <w:rsid w:val="00281D9A"/>
    <w:rsid w:val="00281E84"/>
    <w:rsid w:val="00281F3E"/>
    <w:rsid w:val="00281FB1"/>
    <w:rsid w:val="0028225D"/>
    <w:rsid w:val="0028253F"/>
    <w:rsid w:val="00282644"/>
    <w:rsid w:val="00282814"/>
    <w:rsid w:val="00282B87"/>
    <w:rsid w:val="00282BCB"/>
    <w:rsid w:val="00282D87"/>
    <w:rsid w:val="002831BE"/>
    <w:rsid w:val="002837BE"/>
    <w:rsid w:val="00283C5B"/>
    <w:rsid w:val="00283E71"/>
    <w:rsid w:val="00283FA6"/>
    <w:rsid w:val="0028410A"/>
    <w:rsid w:val="0028419B"/>
    <w:rsid w:val="002842B2"/>
    <w:rsid w:val="0028463A"/>
    <w:rsid w:val="0028484C"/>
    <w:rsid w:val="00284B7E"/>
    <w:rsid w:val="00284BB4"/>
    <w:rsid w:val="00284C65"/>
    <w:rsid w:val="00284D4D"/>
    <w:rsid w:val="002850F6"/>
    <w:rsid w:val="00285462"/>
    <w:rsid w:val="00285A1B"/>
    <w:rsid w:val="00285B58"/>
    <w:rsid w:val="00285B8B"/>
    <w:rsid w:val="00285D8E"/>
    <w:rsid w:val="00285FD4"/>
    <w:rsid w:val="0028659F"/>
    <w:rsid w:val="00286B7C"/>
    <w:rsid w:val="00286BEF"/>
    <w:rsid w:val="00286CD6"/>
    <w:rsid w:val="00286CE4"/>
    <w:rsid w:val="00286DA2"/>
    <w:rsid w:val="00286E09"/>
    <w:rsid w:val="002870C4"/>
    <w:rsid w:val="002872B3"/>
    <w:rsid w:val="00287558"/>
    <w:rsid w:val="00287573"/>
    <w:rsid w:val="00287616"/>
    <w:rsid w:val="00287670"/>
    <w:rsid w:val="00287731"/>
    <w:rsid w:val="00287774"/>
    <w:rsid w:val="002903C9"/>
    <w:rsid w:val="002905F3"/>
    <w:rsid w:val="00290BDC"/>
    <w:rsid w:val="00290CF7"/>
    <w:rsid w:val="002912CC"/>
    <w:rsid w:val="002912E8"/>
    <w:rsid w:val="00291629"/>
    <w:rsid w:val="002919BA"/>
    <w:rsid w:val="00291AB4"/>
    <w:rsid w:val="00291B99"/>
    <w:rsid w:val="00291BA1"/>
    <w:rsid w:val="00292491"/>
    <w:rsid w:val="0029265F"/>
    <w:rsid w:val="00292A1F"/>
    <w:rsid w:val="00292A86"/>
    <w:rsid w:val="00292ABB"/>
    <w:rsid w:val="00292D09"/>
    <w:rsid w:val="00292F58"/>
    <w:rsid w:val="00293067"/>
    <w:rsid w:val="0029371A"/>
    <w:rsid w:val="0029391B"/>
    <w:rsid w:val="00293955"/>
    <w:rsid w:val="00294360"/>
    <w:rsid w:val="00294393"/>
    <w:rsid w:val="00294575"/>
    <w:rsid w:val="002946C3"/>
    <w:rsid w:val="0029478E"/>
    <w:rsid w:val="002947C1"/>
    <w:rsid w:val="00294B76"/>
    <w:rsid w:val="00294C03"/>
    <w:rsid w:val="00294CD2"/>
    <w:rsid w:val="00294D2E"/>
    <w:rsid w:val="002955BD"/>
    <w:rsid w:val="0029575E"/>
    <w:rsid w:val="00295969"/>
    <w:rsid w:val="00295A22"/>
    <w:rsid w:val="00295D10"/>
    <w:rsid w:val="00295DFD"/>
    <w:rsid w:val="00295FD7"/>
    <w:rsid w:val="002960CB"/>
    <w:rsid w:val="0029623E"/>
    <w:rsid w:val="0029623F"/>
    <w:rsid w:val="00296463"/>
    <w:rsid w:val="002967F7"/>
    <w:rsid w:val="00296840"/>
    <w:rsid w:val="002969EE"/>
    <w:rsid w:val="00296E46"/>
    <w:rsid w:val="002973EF"/>
    <w:rsid w:val="00297673"/>
    <w:rsid w:val="002979AE"/>
    <w:rsid w:val="002979EE"/>
    <w:rsid w:val="00297A3B"/>
    <w:rsid w:val="00297D08"/>
    <w:rsid w:val="002A0211"/>
    <w:rsid w:val="002A027D"/>
    <w:rsid w:val="002A0616"/>
    <w:rsid w:val="002A0DCF"/>
    <w:rsid w:val="002A0DEE"/>
    <w:rsid w:val="002A0E95"/>
    <w:rsid w:val="002A0F1E"/>
    <w:rsid w:val="002A1386"/>
    <w:rsid w:val="002A19A9"/>
    <w:rsid w:val="002A1C9C"/>
    <w:rsid w:val="002A1DE5"/>
    <w:rsid w:val="002A1E32"/>
    <w:rsid w:val="002A1F49"/>
    <w:rsid w:val="002A2000"/>
    <w:rsid w:val="002A225D"/>
    <w:rsid w:val="002A23B8"/>
    <w:rsid w:val="002A243D"/>
    <w:rsid w:val="002A2714"/>
    <w:rsid w:val="002A2BA1"/>
    <w:rsid w:val="002A2F85"/>
    <w:rsid w:val="002A3366"/>
    <w:rsid w:val="002A34A1"/>
    <w:rsid w:val="002A381B"/>
    <w:rsid w:val="002A39A7"/>
    <w:rsid w:val="002A3C49"/>
    <w:rsid w:val="002A3C70"/>
    <w:rsid w:val="002A3C77"/>
    <w:rsid w:val="002A3E3E"/>
    <w:rsid w:val="002A3E6C"/>
    <w:rsid w:val="002A41D0"/>
    <w:rsid w:val="002A4263"/>
    <w:rsid w:val="002A4708"/>
    <w:rsid w:val="002A4BD8"/>
    <w:rsid w:val="002A4E1F"/>
    <w:rsid w:val="002A51D6"/>
    <w:rsid w:val="002A52A3"/>
    <w:rsid w:val="002A53CC"/>
    <w:rsid w:val="002A5566"/>
    <w:rsid w:val="002A58BD"/>
    <w:rsid w:val="002A5A4E"/>
    <w:rsid w:val="002A5D08"/>
    <w:rsid w:val="002A619D"/>
    <w:rsid w:val="002A62A6"/>
    <w:rsid w:val="002A639D"/>
    <w:rsid w:val="002A6489"/>
    <w:rsid w:val="002A6645"/>
    <w:rsid w:val="002A6E06"/>
    <w:rsid w:val="002A7689"/>
    <w:rsid w:val="002A7881"/>
    <w:rsid w:val="002A7A43"/>
    <w:rsid w:val="002A7D2B"/>
    <w:rsid w:val="002A7E55"/>
    <w:rsid w:val="002B021F"/>
    <w:rsid w:val="002B08BE"/>
    <w:rsid w:val="002B0941"/>
    <w:rsid w:val="002B0B64"/>
    <w:rsid w:val="002B0CCE"/>
    <w:rsid w:val="002B0DCA"/>
    <w:rsid w:val="002B1176"/>
    <w:rsid w:val="002B1C06"/>
    <w:rsid w:val="002B1E86"/>
    <w:rsid w:val="002B239E"/>
    <w:rsid w:val="002B2644"/>
    <w:rsid w:val="002B2700"/>
    <w:rsid w:val="002B302B"/>
    <w:rsid w:val="002B31BA"/>
    <w:rsid w:val="002B32D1"/>
    <w:rsid w:val="002B3C3B"/>
    <w:rsid w:val="002B3DC1"/>
    <w:rsid w:val="002B404A"/>
    <w:rsid w:val="002B412E"/>
    <w:rsid w:val="002B43C7"/>
    <w:rsid w:val="002B44C3"/>
    <w:rsid w:val="002B45C3"/>
    <w:rsid w:val="002B4699"/>
    <w:rsid w:val="002B4B48"/>
    <w:rsid w:val="002B4BF6"/>
    <w:rsid w:val="002B4CAC"/>
    <w:rsid w:val="002B4E1B"/>
    <w:rsid w:val="002B4E3F"/>
    <w:rsid w:val="002B5295"/>
    <w:rsid w:val="002B533C"/>
    <w:rsid w:val="002B5368"/>
    <w:rsid w:val="002B55D3"/>
    <w:rsid w:val="002B579E"/>
    <w:rsid w:val="002B57CA"/>
    <w:rsid w:val="002B59D1"/>
    <w:rsid w:val="002B5C34"/>
    <w:rsid w:val="002B5EB0"/>
    <w:rsid w:val="002B5EE9"/>
    <w:rsid w:val="002B61F9"/>
    <w:rsid w:val="002B61FC"/>
    <w:rsid w:val="002B6214"/>
    <w:rsid w:val="002B64A3"/>
    <w:rsid w:val="002B66F9"/>
    <w:rsid w:val="002B6730"/>
    <w:rsid w:val="002B6812"/>
    <w:rsid w:val="002B6A11"/>
    <w:rsid w:val="002B6B5C"/>
    <w:rsid w:val="002B6CE0"/>
    <w:rsid w:val="002B6EF0"/>
    <w:rsid w:val="002B725D"/>
    <w:rsid w:val="002B761B"/>
    <w:rsid w:val="002B7694"/>
    <w:rsid w:val="002B78E5"/>
    <w:rsid w:val="002B7ACE"/>
    <w:rsid w:val="002C0111"/>
    <w:rsid w:val="002C0487"/>
    <w:rsid w:val="002C04C9"/>
    <w:rsid w:val="002C0BBF"/>
    <w:rsid w:val="002C13E1"/>
    <w:rsid w:val="002C15FE"/>
    <w:rsid w:val="002C162A"/>
    <w:rsid w:val="002C179D"/>
    <w:rsid w:val="002C1A13"/>
    <w:rsid w:val="002C1F20"/>
    <w:rsid w:val="002C1FB3"/>
    <w:rsid w:val="002C24FB"/>
    <w:rsid w:val="002C2C5C"/>
    <w:rsid w:val="002C2D4E"/>
    <w:rsid w:val="002C2D94"/>
    <w:rsid w:val="002C2EE0"/>
    <w:rsid w:val="002C2EEB"/>
    <w:rsid w:val="002C2FC0"/>
    <w:rsid w:val="002C3763"/>
    <w:rsid w:val="002C377E"/>
    <w:rsid w:val="002C3856"/>
    <w:rsid w:val="002C3CBD"/>
    <w:rsid w:val="002C3EEC"/>
    <w:rsid w:val="002C43B8"/>
    <w:rsid w:val="002C442A"/>
    <w:rsid w:val="002C498B"/>
    <w:rsid w:val="002C4AC1"/>
    <w:rsid w:val="002C4FA0"/>
    <w:rsid w:val="002C4FF8"/>
    <w:rsid w:val="002C507E"/>
    <w:rsid w:val="002C51AD"/>
    <w:rsid w:val="002C53F3"/>
    <w:rsid w:val="002C5404"/>
    <w:rsid w:val="002C5602"/>
    <w:rsid w:val="002C5846"/>
    <w:rsid w:val="002C58A6"/>
    <w:rsid w:val="002C58E2"/>
    <w:rsid w:val="002C622C"/>
    <w:rsid w:val="002C624B"/>
    <w:rsid w:val="002C638A"/>
    <w:rsid w:val="002C63C8"/>
    <w:rsid w:val="002C647B"/>
    <w:rsid w:val="002C6A34"/>
    <w:rsid w:val="002C6C33"/>
    <w:rsid w:val="002C7383"/>
    <w:rsid w:val="002C796F"/>
    <w:rsid w:val="002C797E"/>
    <w:rsid w:val="002C7D6F"/>
    <w:rsid w:val="002C7E2A"/>
    <w:rsid w:val="002C7EA9"/>
    <w:rsid w:val="002D0262"/>
    <w:rsid w:val="002D0521"/>
    <w:rsid w:val="002D054A"/>
    <w:rsid w:val="002D0C6F"/>
    <w:rsid w:val="002D0CC3"/>
    <w:rsid w:val="002D0F64"/>
    <w:rsid w:val="002D127B"/>
    <w:rsid w:val="002D137C"/>
    <w:rsid w:val="002D1513"/>
    <w:rsid w:val="002D16CA"/>
    <w:rsid w:val="002D1CF6"/>
    <w:rsid w:val="002D220D"/>
    <w:rsid w:val="002D2780"/>
    <w:rsid w:val="002D29DA"/>
    <w:rsid w:val="002D2BEB"/>
    <w:rsid w:val="002D2EFC"/>
    <w:rsid w:val="002D3463"/>
    <w:rsid w:val="002D3630"/>
    <w:rsid w:val="002D38F5"/>
    <w:rsid w:val="002D39CF"/>
    <w:rsid w:val="002D442C"/>
    <w:rsid w:val="002D4537"/>
    <w:rsid w:val="002D4808"/>
    <w:rsid w:val="002D4902"/>
    <w:rsid w:val="002D4B36"/>
    <w:rsid w:val="002D50B9"/>
    <w:rsid w:val="002D50D1"/>
    <w:rsid w:val="002D57DE"/>
    <w:rsid w:val="002D58A0"/>
    <w:rsid w:val="002D5BCF"/>
    <w:rsid w:val="002D5F26"/>
    <w:rsid w:val="002D6157"/>
    <w:rsid w:val="002D6455"/>
    <w:rsid w:val="002D6602"/>
    <w:rsid w:val="002D6789"/>
    <w:rsid w:val="002D6B82"/>
    <w:rsid w:val="002D70AE"/>
    <w:rsid w:val="002D70F7"/>
    <w:rsid w:val="002D73F3"/>
    <w:rsid w:val="002D75BD"/>
    <w:rsid w:val="002D7696"/>
    <w:rsid w:val="002D7D72"/>
    <w:rsid w:val="002E0151"/>
    <w:rsid w:val="002E05B5"/>
    <w:rsid w:val="002E0861"/>
    <w:rsid w:val="002E0E07"/>
    <w:rsid w:val="002E0FCE"/>
    <w:rsid w:val="002E12CF"/>
    <w:rsid w:val="002E181E"/>
    <w:rsid w:val="002E1E02"/>
    <w:rsid w:val="002E1FB2"/>
    <w:rsid w:val="002E21C2"/>
    <w:rsid w:val="002E22C8"/>
    <w:rsid w:val="002E27A6"/>
    <w:rsid w:val="002E2A4E"/>
    <w:rsid w:val="002E2C3F"/>
    <w:rsid w:val="002E2DC3"/>
    <w:rsid w:val="002E2E95"/>
    <w:rsid w:val="002E2EDA"/>
    <w:rsid w:val="002E2F6F"/>
    <w:rsid w:val="002E3150"/>
    <w:rsid w:val="002E31BC"/>
    <w:rsid w:val="002E32E3"/>
    <w:rsid w:val="002E33D3"/>
    <w:rsid w:val="002E36CF"/>
    <w:rsid w:val="002E37AF"/>
    <w:rsid w:val="002E394B"/>
    <w:rsid w:val="002E3B4E"/>
    <w:rsid w:val="002E3B5E"/>
    <w:rsid w:val="002E3F6B"/>
    <w:rsid w:val="002E4111"/>
    <w:rsid w:val="002E432C"/>
    <w:rsid w:val="002E43C5"/>
    <w:rsid w:val="002E455D"/>
    <w:rsid w:val="002E490F"/>
    <w:rsid w:val="002E4A09"/>
    <w:rsid w:val="002E4F3B"/>
    <w:rsid w:val="002E5356"/>
    <w:rsid w:val="002E53CD"/>
    <w:rsid w:val="002E54BE"/>
    <w:rsid w:val="002E5519"/>
    <w:rsid w:val="002E5708"/>
    <w:rsid w:val="002E5804"/>
    <w:rsid w:val="002E5A2C"/>
    <w:rsid w:val="002E5B96"/>
    <w:rsid w:val="002E5BD4"/>
    <w:rsid w:val="002E5C47"/>
    <w:rsid w:val="002E5D46"/>
    <w:rsid w:val="002E5DA8"/>
    <w:rsid w:val="002E5F6C"/>
    <w:rsid w:val="002E60B8"/>
    <w:rsid w:val="002E67F7"/>
    <w:rsid w:val="002E68CB"/>
    <w:rsid w:val="002E6C97"/>
    <w:rsid w:val="002E6F94"/>
    <w:rsid w:val="002E7268"/>
    <w:rsid w:val="002E7288"/>
    <w:rsid w:val="002E799E"/>
    <w:rsid w:val="002E7D1B"/>
    <w:rsid w:val="002E7ECC"/>
    <w:rsid w:val="002F017F"/>
    <w:rsid w:val="002F0310"/>
    <w:rsid w:val="002F032C"/>
    <w:rsid w:val="002F04CF"/>
    <w:rsid w:val="002F05F8"/>
    <w:rsid w:val="002F088B"/>
    <w:rsid w:val="002F09BB"/>
    <w:rsid w:val="002F14FC"/>
    <w:rsid w:val="002F1A4A"/>
    <w:rsid w:val="002F1D03"/>
    <w:rsid w:val="002F213B"/>
    <w:rsid w:val="002F21AA"/>
    <w:rsid w:val="002F21D9"/>
    <w:rsid w:val="002F23B7"/>
    <w:rsid w:val="002F24C7"/>
    <w:rsid w:val="002F25BF"/>
    <w:rsid w:val="002F2D0F"/>
    <w:rsid w:val="002F2DF4"/>
    <w:rsid w:val="002F2F59"/>
    <w:rsid w:val="002F3075"/>
    <w:rsid w:val="002F3085"/>
    <w:rsid w:val="002F3214"/>
    <w:rsid w:val="002F35C7"/>
    <w:rsid w:val="002F37A1"/>
    <w:rsid w:val="002F37B3"/>
    <w:rsid w:val="002F3A56"/>
    <w:rsid w:val="002F3B1F"/>
    <w:rsid w:val="002F3DBA"/>
    <w:rsid w:val="002F3F53"/>
    <w:rsid w:val="002F4167"/>
    <w:rsid w:val="002F4181"/>
    <w:rsid w:val="002F443B"/>
    <w:rsid w:val="002F4501"/>
    <w:rsid w:val="002F45F0"/>
    <w:rsid w:val="002F4640"/>
    <w:rsid w:val="002F481B"/>
    <w:rsid w:val="002F48AB"/>
    <w:rsid w:val="002F4927"/>
    <w:rsid w:val="002F4A35"/>
    <w:rsid w:val="002F4CA6"/>
    <w:rsid w:val="002F4DC3"/>
    <w:rsid w:val="002F4E17"/>
    <w:rsid w:val="002F5053"/>
    <w:rsid w:val="002F5598"/>
    <w:rsid w:val="002F585E"/>
    <w:rsid w:val="002F5D3E"/>
    <w:rsid w:val="002F5F7E"/>
    <w:rsid w:val="002F62A6"/>
    <w:rsid w:val="002F65B9"/>
    <w:rsid w:val="002F6694"/>
    <w:rsid w:val="002F67A8"/>
    <w:rsid w:val="002F6E3D"/>
    <w:rsid w:val="002F6E8E"/>
    <w:rsid w:val="002F6F28"/>
    <w:rsid w:val="002F7035"/>
    <w:rsid w:val="002F7114"/>
    <w:rsid w:val="002F735A"/>
    <w:rsid w:val="002F768D"/>
    <w:rsid w:val="002F7BF0"/>
    <w:rsid w:val="002F7D49"/>
    <w:rsid w:val="002F7EEB"/>
    <w:rsid w:val="002F7F7E"/>
    <w:rsid w:val="0030082A"/>
    <w:rsid w:val="00300C3F"/>
    <w:rsid w:val="00300ED4"/>
    <w:rsid w:val="00301688"/>
    <w:rsid w:val="003017F2"/>
    <w:rsid w:val="00301FD1"/>
    <w:rsid w:val="003028DB"/>
    <w:rsid w:val="00302F50"/>
    <w:rsid w:val="00303121"/>
    <w:rsid w:val="00303181"/>
    <w:rsid w:val="003031CE"/>
    <w:rsid w:val="00303483"/>
    <w:rsid w:val="00303559"/>
    <w:rsid w:val="0030373C"/>
    <w:rsid w:val="0030388B"/>
    <w:rsid w:val="0030394B"/>
    <w:rsid w:val="00304245"/>
    <w:rsid w:val="00304561"/>
    <w:rsid w:val="0030461B"/>
    <w:rsid w:val="003046D9"/>
    <w:rsid w:val="00304A59"/>
    <w:rsid w:val="00304AB4"/>
    <w:rsid w:val="00304ADF"/>
    <w:rsid w:val="00304E9E"/>
    <w:rsid w:val="003050A3"/>
    <w:rsid w:val="00305298"/>
    <w:rsid w:val="003055D4"/>
    <w:rsid w:val="0030578F"/>
    <w:rsid w:val="003057B8"/>
    <w:rsid w:val="00305903"/>
    <w:rsid w:val="00305CDF"/>
    <w:rsid w:val="00305DB8"/>
    <w:rsid w:val="003060ED"/>
    <w:rsid w:val="0030617D"/>
    <w:rsid w:val="0030619A"/>
    <w:rsid w:val="003061A4"/>
    <w:rsid w:val="0030665E"/>
    <w:rsid w:val="003068C1"/>
    <w:rsid w:val="00306AE5"/>
    <w:rsid w:val="00306E20"/>
    <w:rsid w:val="00307378"/>
    <w:rsid w:val="0030760A"/>
    <w:rsid w:val="003076CA"/>
    <w:rsid w:val="003077E3"/>
    <w:rsid w:val="0030787B"/>
    <w:rsid w:val="00307B75"/>
    <w:rsid w:val="00310409"/>
    <w:rsid w:val="003104B1"/>
    <w:rsid w:val="00310BC9"/>
    <w:rsid w:val="00310BFF"/>
    <w:rsid w:val="00310C3A"/>
    <w:rsid w:val="00310CF0"/>
    <w:rsid w:val="003113D8"/>
    <w:rsid w:val="00311651"/>
    <w:rsid w:val="00311872"/>
    <w:rsid w:val="00311A55"/>
    <w:rsid w:val="003122D2"/>
    <w:rsid w:val="0031231F"/>
    <w:rsid w:val="0031235E"/>
    <w:rsid w:val="003123B9"/>
    <w:rsid w:val="003123F8"/>
    <w:rsid w:val="003125FD"/>
    <w:rsid w:val="00312616"/>
    <w:rsid w:val="0031270B"/>
    <w:rsid w:val="0031272A"/>
    <w:rsid w:val="00312BB6"/>
    <w:rsid w:val="00312BBA"/>
    <w:rsid w:val="00312D97"/>
    <w:rsid w:val="00312F6D"/>
    <w:rsid w:val="003130B9"/>
    <w:rsid w:val="00313175"/>
    <w:rsid w:val="00313250"/>
    <w:rsid w:val="003135AC"/>
    <w:rsid w:val="00313608"/>
    <w:rsid w:val="00313B9D"/>
    <w:rsid w:val="00313D9E"/>
    <w:rsid w:val="0031450B"/>
    <w:rsid w:val="00314BD3"/>
    <w:rsid w:val="00314C41"/>
    <w:rsid w:val="00314D06"/>
    <w:rsid w:val="00314EAC"/>
    <w:rsid w:val="0031587E"/>
    <w:rsid w:val="003159B7"/>
    <w:rsid w:val="00315AF3"/>
    <w:rsid w:val="00316207"/>
    <w:rsid w:val="003163D8"/>
    <w:rsid w:val="00316468"/>
    <w:rsid w:val="0031652B"/>
    <w:rsid w:val="00316885"/>
    <w:rsid w:val="00316CB1"/>
    <w:rsid w:val="00316F4E"/>
    <w:rsid w:val="003172F7"/>
    <w:rsid w:val="003173BA"/>
    <w:rsid w:val="00317BC8"/>
    <w:rsid w:val="003203D5"/>
    <w:rsid w:val="0032080F"/>
    <w:rsid w:val="00320A47"/>
    <w:rsid w:val="003214B6"/>
    <w:rsid w:val="00321596"/>
    <w:rsid w:val="0032170D"/>
    <w:rsid w:val="003218F9"/>
    <w:rsid w:val="00321D3B"/>
    <w:rsid w:val="00322117"/>
    <w:rsid w:val="0032213F"/>
    <w:rsid w:val="00322548"/>
    <w:rsid w:val="00322D02"/>
    <w:rsid w:val="00322D9A"/>
    <w:rsid w:val="00322E67"/>
    <w:rsid w:val="00322F1A"/>
    <w:rsid w:val="0032333C"/>
    <w:rsid w:val="0032336F"/>
    <w:rsid w:val="00323837"/>
    <w:rsid w:val="00323DED"/>
    <w:rsid w:val="00324054"/>
    <w:rsid w:val="003240C1"/>
    <w:rsid w:val="003240E3"/>
    <w:rsid w:val="00324330"/>
    <w:rsid w:val="00324FC5"/>
    <w:rsid w:val="00325186"/>
    <w:rsid w:val="003251A4"/>
    <w:rsid w:val="003255BE"/>
    <w:rsid w:val="00325CEB"/>
    <w:rsid w:val="00325D07"/>
    <w:rsid w:val="00326035"/>
    <w:rsid w:val="003260CB"/>
    <w:rsid w:val="003261A9"/>
    <w:rsid w:val="0032626D"/>
    <w:rsid w:val="003262FA"/>
    <w:rsid w:val="00326441"/>
    <w:rsid w:val="00326598"/>
    <w:rsid w:val="0032662C"/>
    <w:rsid w:val="00326C86"/>
    <w:rsid w:val="00326DAB"/>
    <w:rsid w:val="00326E90"/>
    <w:rsid w:val="00327178"/>
    <w:rsid w:val="0032738E"/>
    <w:rsid w:val="0032743E"/>
    <w:rsid w:val="00327680"/>
    <w:rsid w:val="0032770D"/>
    <w:rsid w:val="00327A93"/>
    <w:rsid w:val="00327D53"/>
    <w:rsid w:val="00327E1F"/>
    <w:rsid w:val="0033033C"/>
    <w:rsid w:val="0033052B"/>
    <w:rsid w:val="00330556"/>
    <w:rsid w:val="00330A9F"/>
    <w:rsid w:val="00330DE4"/>
    <w:rsid w:val="00330EB9"/>
    <w:rsid w:val="00331297"/>
    <w:rsid w:val="0033129F"/>
    <w:rsid w:val="0033151C"/>
    <w:rsid w:val="0033182A"/>
    <w:rsid w:val="00331979"/>
    <w:rsid w:val="00331986"/>
    <w:rsid w:val="003323B8"/>
    <w:rsid w:val="0033292E"/>
    <w:rsid w:val="003329B0"/>
    <w:rsid w:val="00332B24"/>
    <w:rsid w:val="00332D1E"/>
    <w:rsid w:val="00333119"/>
    <w:rsid w:val="003331EB"/>
    <w:rsid w:val="003334BB"/>
    <w:rsid w:val="0033365D"/>
    <w:rsid w:val="0033396C"/>
    <w:rsid w:val="00333CB0"/>
    <w:rsid w:val="0033428D"/>
    <w:rsid w:val="003344E4"/>
    <w:rsid w:val="003345B6"/>
    <w:rsid w:val="003345F4"/>
    <w:rsid w:val="00334672"/>
    <w:rsid w:val="00334760"/>
    <w:rsid w:val="00334B77"/>
    <w:rsid w:val="003350B4"/>
    <w:rsid w:val="003355F9"/>
    <w:rsid w:val="00335799"/>
    <w:rsid w:val="003359C7"/>
    <w:rsid w:val="00335B48"/>
    <w:rsid w:val="00336032"/>
    <w:rsid w:val="003360E3"/>
    <w:rsid w:val="0033632A"/>
    <w:rsid w:val="003363AC"/>
    <w:rsid w:val="00336796"/>
    <w:rsid w:val="00336AC8"/>
    <w:rsid w:val="00336DF5"/>
    <w:rsid w:val="00336E48"/>
    <w:rsid w:val="00336F3B"/>
    <w:rsid w:val="0033725E"/>
    <w:rsid w:val="003376EB"/>
    <w:rsid w:val="00337884"/>
    <w:rsid w:val="00337A31"/>
    <w:rsid w:val="00337AB9"/>
    <w:rsid w:val="00337CB1"/>
    <w:rsid w:val="00337D18"/>
    <w:rsid w:val="00337DF9"/>
    <w:rsid w:val="00337EB1"/>
    <w:rsid w:val="003400E0"/>
    <w:rsid w:val="003402D1"/>
    <w:rsid w:val="00340757"/>
    <w:rsid w:val="003410BC"/>
    <w:rsid w:val="00341323"/>
    <w:rsid w:val="00341363"/>
    <w:rsid w:val="003418D0"/>
    <w:rsid w:val="00341CFB"/>
    <w:rsid w:val="00341D53"/>
    <w:rsid w:val="003420BE"/>
    <w:rsid w:val="003421A6"/>
    <w:rsid w:val="003421B3"/>
    <w:rsid w:val="003425E7"/>
    <w:rsid w:val="00342600"/>
    <w:rsid w:val="00342887"/>
    <w:rsid w:val="003428AF"/>
    <w:rsid w:val="00342AFE"/>
    <w:rsid w:val="00342C0C"/>
    <w:rsid w:val="00342DA9"/>
    <w:rsid w:val="003432AA"/>
    <w:rsid w:val="003434BD"/>
    <w:rsid w:val="00343792"/>
    <w:rsid w:val="00343816"/>
    <w:rsid w:val="00343CD7"/>
    <w:rsid w:val="00343D59"/>
    <w:rsid w:val="00343D95"/>
    <w:rsid w:val="00344096"/>
    <w:rsid w:val="00344127"/>
    <w:rsid w:val="00344518"/>
    <w:rsid w:val="00344572"/>
    <w:rsid w:val="003445D8"/>
    <w:rsid w:val="00344840"/>
    <w:rsid w:val="00344A7A"/>
    <w:rsid w:val="00345107"/>
    <w:rsid w:val="0034538B"/>
    <w:rsid w:val="003457D5"/>
    <w:rsid w:val="003459A3"/>
    <w:rsid w:val="00345C92"/>
    <w:rsid w:val="00345E03"/>
    <w:rsid w:val="003461AB"/>
    <w:rsid w:val="003461BE"/>
    <w:rsid w:val="00346452"/>
    <w:rsid w:val="003465AA"/>
    <w:rsid w:val="003465DE"/>
    <w:rsid w:val="00346669"/>
    <w:rsid w:val="00346C0F"/>
    <w:rsid w:val="00346FCA"/>
    <w:rsid w:val="00347095"/>
    <w:rsid w:val="0034783A"/>
    <w:rsid w:val="00347A24"/>
    <w:rsid w:val="00347A5B"/>
    <w:rsid w:val="00347C3C"/>
    <w:rsid w:val="00347D14"/>
    <w:rsid w:val="00347D24"/>
    <w:rsid w:val="00347E71"/>
    <w:rsid w:val="00347F8F"/>
    <w:rsid w:val="00347F96"/>
    <w:rsid w:val="00350147"/>
    <w:rsid w:val="003504AA"/>
    <w:rsid w:val="00350634"/>
    <w:rsid w:val="00350CCE"/>
    <w:rsid w:val="00350F16"/>
    <w:rsid w:val="003511E6"/>
    <w:rsid w:val="003517F2"/>
    <w:rsid w:val="00351932"/>
    <w:rsid w:val="00351AD1"/>
    <w:rsid w:val="00351B2F"/>
    <w:rsid w:val="00351DBF"/>
    <w:rsid w:val="00351DE4"/>
    <w:rsid w:val="00351E30"/>
    <w:rsid w:val="00351E97"/>
    <w:rsid w:val="00351FBD"/>
    <w:rsid w:val="00352214"/>
    <w:rsid w:val="003526B4"/>
    <w:rsid w:val="00352B5D"/>
    <w:rsid w:val="00352CB6"/>
    <w:rsid w:val="00352FB1"/>
    <w:rsid w:val="00353074"/>
    <w:rsid w:val="00353304"/>
    <w:rsid w:val="0035333C"/>
    <w:rsid w:val="0035333E"/>
    <w:rsid w:val="003538DA"/>
    <w:rsid w:val="00353B22"/>
    <w:rsid w:val="00353BA1"/>
    <w:rsid w:val="00353CA8"/>
    <w:rsid w:val="003544B0"/>
    <w:rsid w:val="00354891"/>
    <w:rsid w:val="003557F0"/>
    <w:rsid w:val="003562E2"/>
    <w:rsid w:val="00356554"/>
    <w:rsid w:val="0035682C"/>
    <w:rsid w:val="00356939"/>
    <w:rsid w:val="00356B1D"/>
    <w:rsid w:val="00356B91"/>
    <w:rsid w:val="00356F9D"/>
    <w:rsid w:val="00357039"/>
    <w:rsid w:val="0035706D"/>
    <w:rsid w:val="0035795A"/>
    <w:rsid w:val="00357C40"/>
    <w:rsid w:val="00357D4E"/>
    <w:rsid w:val="00357D84"/>
    <w:rsid w:val="00357DE2"/>
    <w:rsid w:val="00357E81"/>
    <w:rsid w:val="00357F2C"/>
    <w:rsid w:val="00357F67"/>
    <w:rsid w:val="00357F9F"/>
    <w:rsid w:val="003601CC"/>
    <w:rsid w:val="003605CC"/>
    <w:rsid w:val="003607F4"/>
    <w:rsid w:val="00360872"/>
    <w:rsid w:val="00360B05"/>
    <w:rsid w:val="00360B35"/>
    <w:rsid w:val="00360D65"/>
    <w:rsid w:val="00361474"/>
    <w:rsid w:val="00361501"/>
    <w:rsid w:val="00361F87"/>
    <w:rsid w:val="0036252F"/>
    <w:rsid w:val="00363402"/>
    <w:rsid w:val="00363533"/>
    <w:rsid w:val="003636BC"/>
    <w:rsid w:val="00363A53"/>
    <w:rsid w:val="00363AD1"/>
    <w:rsid w:val="00363C16"/>
    <w:rsid w:val="00363E77"/>
    <w:rsid w:val="00364035"/>
    <w:rsid w:val="00364150"/>
    <w:rsid w:val="0036420F"/>
    <w:rsid w:val="0036422D"/>
    <w:rsid w:val="00364326"/>
    <w:rsid w:val="00364411"/>
    <w:rsid w:val="00364BF2"/>
    <w:rsid w:val="00364E72"/>
    <w:rsid w:val="00364FA1"/>
    <w:rsid w:val="00365174"/>
    <w:rsid w:val="00365184"/>
    <w:rsid w:val="0036525A"/>
    <w:rsid w:val="003659D8"/>
    <w:rsid w:val="00366093"/>
    <w:rsid w:val="00366359"/>
    <w:rsid w:val="00366B37"/>
    <w:rsid w:val="0036707D"/>
    <w:rsid w:val="00367465"/>
    <w:rsid w:val="0036748B"/>
    <w:rsid w:val="00367597"/>
    <w:rsid w:val="00367765"/>
    <w:rsid w:val="00370060"/>
    <w:rsid w:val="003704FC"/>
    <w:rsid w:val="0037050D"/>
    <w:rsid w:val="003705D6"/>
    <w:rsid w:val="00370854"/>
    <w:rsid w:val="00370997"/>
    <w:rsid w:val="00370BCF"/>
    <w:rsid w:val="00370C43"/>
    <w:rsid w:val="00370DA3"/>
    <w:rsid w:val="00370E24"/>
    <w:rsid w:val="0037104F"/>
    <w:rsid w:val="003714CB"/>
    <w:rsid w:val="003716E1"/>
    <w:rsid w:val="00371704"/>
    <w:rsid w:val="00371D63"/>
    <w:rsid w:val="003721B4"/>
    <w:rsid w:val="00372601"/>
    <w:rsid w:val="00372D03"/>
    <w:rsid w:val="00372F27"/>
    <w:rsid w:val="003730D0"/>
    <w:rsid w:val="003730ED"/>
    <w:rsid w:val="0037312D"/>
    <w:rsid w:val="003731CC"/>
    <w:rsid w:val="0037365F"/>
    <w:rsid w:val="003736A2"/>
    <w:rsid w:val="0037371B"/>
    <w:rsid w:val="0037398A"/>
    <w:rsid w:val="00373B41"/>
    <w:rsid w:val="0037401B"/>
    <w:rsid w:val="0037489D"/>
    <w:rsid w:val="00374A2D"/>
    <w:rsid w:val="00374BFA"/>
    <w:rsid w:val="00374DE4"/>
    <w:rsid w:val="00374E8D"/>
    <w:rsid w:val="00374ECE"/>
    <w:rsid w:val="003756E6"/>
    <w:rsid w:val="0037595A"/>
    <w:rsid w:val="00375A4F"/>
    <w:rsid w:val="00375A57"/>
    <w:rsid w:val="00375B14"/>
    <w:rsid w:val="00375B39"/>
    <w:rsid w:val="00375F58"/>
    <w:rsid w:val="00376285"/>
    <w:rsid w:val="003763F2"/>
    <w:rsid w:val="00376678"/>
    <w:rsid w:val="00376736"/>
    <w:rsid w:val="00376B83"/>
    <w:rsid w:val="00376DF0"/>
    <w:rsid w:val="00376E54"/>
    <w:rsid w:val="00376EBB"/>
    <w:rsid w:val="00376EC6"/>
    <w:rsid w:val="00376F74"/>
    <w:rsid w:val="0037708A"/>
    <w:rsid w:val="00377271"/>
    <w:rsid w:val="003774DC"/>
    <w:rsid w:val="0037761A"/>
    <w:rsid w:val="0037771A"/>
    <w:rsid w:val="003777BA"/>
    <w:rsid w:val="00377A1A"/>
    <w:rsid w:val="00377B03"/>
    <w:rsid w:val="003800C3"/>
    <w:rsid w:val="003800C8"/>
    <w:rsid w:val="0038024E"/>
    <w:rsid w:val="003802C8"/>
    <w:rsid w:val="003804FF"/>
    <w:rsid w:val="00380671"/>
    <w:rsid w:val="00380B43"/>
    <w:rsid w:val="00380CB6"/>
    <w:rsid w:val="00380F3B"/>
    <w:rsid w:val="003810C1"/>
    <w:rsid w:val="0038158D"/>
    <w:rsid w:val="0038197E"/>
    <w:rsid w:val="003819FD"/>
    <w:rsid w:val="00381BA3"/>
    <w:rsid w:val="00381D4B"/>
    <w:rsid w:val="00381F18"/>
    <w:rsid w:val="00382001"/>
    <w:rsid w:val="003820D9"/>
    <w:rsid w:val="00382387"/>
    <w:rsid w:val="0038257E"/>
    <w:rsid w:val="0038260D"/>
    <w:rsid w:val="0038282B"/>
    <w:rsid w:val="003828D7"/>
    <w:rsid w:val="00382955"/>
    <w:rsid w:val="00382ADF"/>
    <w:rsid w:val="00382FF3"/>
    <w:rsid w:val="00383268"/>
    <w:rsid w:val="00383319"/>
    <w:rsid w:val="00383410"/>
    <w:rsid w:val="0038347A"/>
    <w:rsid w:val="00383705"/>
    <w:rsid w:val="003837CB"/>
    <w:rsid w:val="00383DEC"/>
    <w:rsid w:val="00383EAC"/>
    <w:rsid w:val="0038425B"/>
    <w:rsid w:val="0038435F"/>
    <w:rsid w:val="00384362"/>
    <w:rsid w:val="00384403"/>
    <w:rsid w:val="003845D7"/>
    <w:rsid w:val="0038476D"/>
    <w:rsid w:val="003848C5"/>
    <w:rsid w:val="00384CA7"/>
    <w:rsid w:val="00385153"/>
    <w:rsid w:val="003854C1"/>
    <w:rsid w:val="003854D8"/>
    <w:rsid w:val="003855EC"/>
    <w:rsid w:val="00385809"/>
    <w:rsid w:val="0038599A"/>
    <w:rsid w:val="00385FA2"/>
    <w:rsid w:val="003860B0"/>
    <w:rsid w:val="00386100"/>
    <w:rsid w:val="00386294"/>
    <w:rsid w:val="00386471"/>
    <w:rsid w:val="00386547"/>
    <w:rsid w:val="00386A98"/>
    <w:rsid w:val="00386D6A"/>
    <w:rsid w:val="00386D77"/>
    <w:rsid w:val="00387558"/>
    <w:rsid w:val="00387BD8"/>
    <w:rsid w:val="00387D33"/>
    <w:rsid w:val="003902D7"/>
    <w:rsid w:val="00390543"/>
    <w:rsid w:val="00390BA0"/>
    <w:rsid w:val="00390F38"/>
    <w:rsid w:val="00391612"/>
    <w:rsid w:val="00391B2D"/>
    <w:rsid w:val="00391C7E"/>
    <w:rsid w:val="00391E7E"/>
    <w:rsid w:val="0039221D"/>
    <w:rsid w:val="00392BFF"/>
    <w:rsid w:val="00392F32"/>
    <w:rsid w:val="003930EE"/>
    <w:rsid w:val="0039317C"/>
    <w:rsid w:val="003931AA"/>
    <w:rsid w:val="003932FE"/>
    <w:rsid w:val="003937AA"/>
    <w:rsid w:val="003938E6"/>
    <w:rsid w:val="00393FCE"/>
    <w:rsid w:val="0039400C"/>
    <w:rsid w:val="00394033"/>
    <w:rsid w:val="00394405"/>
    <w:rsid w:val="0039461A"/>
    <w:rsid w:val="0039475B"/>
    <w:rsid w:val="00394BBB"/>
    <w:rsid w:val="00394BCD"/>
    <w:rsid w:val="003952A3"/>
    <w:rsid w:val="003952DD"/>
    <w:rsid w:val="0039544B"/>
    <w:rsid w:val="00395594"/>
    <w:rsid w:val="00395A6C"/>
    <w:rsid w:val="00395BD1"/>
    <w:rsid w:val="00395CAF"/>
    <w:rsid w:val="0039623A"/>
    <w:rsid w:val="00396338"/>
    <w:rsid w:val="00396375"/>
    <w:rsid w:val="00396394"/>
    <w:rsid w:val="00396503"/>
    <w:rsid w:val="0039650E"/>
    <w:rsid w:val="003965DB"/>
    <w:rsid w:val="00396734"/>
    <w:rsid w:val="00396786"/>
    <w:rsid w:val="003967A5"/>
    <w:rsid w:val="00396937"/>
    <w:rsid w:val="003969D8"/>
    <w:rsid w:val="00396B06"/>
    <w:rsid w:val="00396C73"/>
    <w:rsid w:val="00396F0F"/>
    <w:rsid w:val="00397113"/>
    <w:rsid w:val="00397521"/>
    <w:rsid w:val="0039760E"/>
    <w:rsid w:val="00397674"/>
    <w:rsid w:val="00397C69"/>
    <w:rsid w:val="00397E3E"/>
    <w:rsid w:val="003A0028"/>
    <w:rsid w:val="003A029C"/>
    <w:rsid w:val="003A060B"/>
    <w:rsid w:val="003A06CA"/>
    <w:rsid w:val="003A0795"/>
    <w:rsid w:val="003A096B"/>
    <w:rsid w:val="003A09A9"/>
    <w:rsid w:val="003A0A56"/>
    <w:rsid w:val="003A0C92"/>
    <w:rsid w:val="003A0D1E"/>
    <w:rsid w:val="003A0D1F"/>
    <w:rsid w:val="003A0D21"/>
    <w:rsid w:val="003A0EBC"/>
    <w:rsid w:val="003A11B6"/>
    <w:rsid w:val="003A17B2"/>
    <w:rsid w:val="003A1D61"/>
    <w:rsid w:val="003A1EC0"/>
    <w:rsid w:val="003A1FF7"/>
    <w:rsid w:val="003A236D"/>
    <w:rsid w:val="003A2629"/>
    <w:rsid w:val="003A2653"/>
    <w:rsid w:val="003A26F5"/>
    <w:rsid w:val="003A2833"/>
    <w:rsid w:val="003A28F3"/>
    <w:rsid w:val="003A2A31"/>
    <w:rsid w:val="003A2C02"/>
    <w:rsid w:val="003A2ECE"/>
    <w:rsid w:val="003A3107"/>
    <w:rsid w:val="003A3458"/>
    <w:rsid w:val="003A35D4"/>
    <w:rsid w:val="003A37E7"/>
    <w:rsid w:val="003A3B01"/>
    <w:rsid w:val="003A3CA0"/>
    <w:rsid w:val="003A3DB9"/>
    <w:rsid w:val="003A4119"/>
    <w:rsid w:val="003A430D"/>
    <w:rsid w:val="003A435C"/>
    <w:rsid w:val="003A4413"/>
    <w:rsid w:val="003A4963"/>
    <w:rsid w:val="003A5582"/>
    <w:rsid w:val="003A55AE"/>
    <w:rsid w:val="003A56F5"/>
    <w:rsid w:val="003A5909"/>
    <w:rsid w:val="003A5DF7"/>
    <w:rsid w:val="003A6C5E"/>
    <w:rsid w:val="003A6D06"/>
    <w:rsid w:val="003A6D19"/>
    <w:rsid w:val="003A71F1"/>
    <w:rsid w:val="003A7304"/>
    <w:rsid w:val="003A7327"/>
    <w:rsid w:val="003A73D0"/>
    <w:rsid w:val="003A7772"/>
    <w:rsid w:val="003A799C"/>
    <w:rsid w:val="003A7A24"/>
    <w:rsid w:val="003A7A4A"/>
    <w:rsid w:val="003B023A"/>
    <w:rsid w:val="003B03CC"/>
    <w:rsid w:val="003B040F"/>
    <w:rsid w:val="003B04A6"/>
    <w:rsid w:val="003B0931"/>
    <w:rsid w:val="003B16D5"/>
    <w:rsid w:val="003B1B12"/>
    <w:rsid w:val="003B2349"/>
    <w:rsid w:val="003B276A"/>
    <w:rsid w:val="003B2A2E"/>
    <w:rsid w:val="003B3016"/>
    <w:rsid w:val="003B302C"/>
    <w:rsid w:val="003B308E"/>
    <w:rsid w:val="003B358C"/>
    <w:rsid w:val="003B35AB"/>
    <w:rsid w:val="003B3628"/>
    <w:rsid w:val="003B3798"/>
    <w:rsid w:val="003B3B97"/>
    <w:rsid w:val="003B3BFA"/>
    <w:rsid w:val="003B4189"/>
    <w:rsid w:val="003B41A9"/>
    <w:rsid w:val="003B457C"/>
    <w:rsid w:val="003B4617"/>
    <w:rsid w:val="003B4CC9"/>
    <w:rsid w:val="003B4E7D"/>
    <w:rsid w:val="003B53F9"/>
    <w:rsid w:val="003B5657"/>
    <w:rsid w:val="003B5736"/>
    <w:rsid w:val="003B5A54"/>
    <w:rsid w:val="003B5EF6"/>
    <w:rsid w:val="003B629B"/>
    <w:rsid w:val="003B643A"/>
    <w:rsid w:val="003B6498"/>
    <w:rsid w:val="003B6939"/>
    <w:rsid w:val="003B6D85"/>
    <w:rsid w:val="003B702D"/>
    <w:rsid w:val="003B7800"/>
    <w:rsid w:val="003B789B"/>
    <w:rsid w:val="003B7941"/>
    <w:rsid w:val="003B79F7"/>
    <w:rsid w:val="003B7E77"/>
    <w:rsid w:val="003C0141"/>
    <w:rsid w:val="003C0257"/>
    <w:rsid w:val="003C070F"/>
    <w:rsid w:val="003C09C1"/>
    <w:rsid w:val="003C0A40"/>
    <w:rsid w:val="003C0A4B"/>
    <w:rsid w:val="003C0E09"/>
    <w:rsid w:val="003C0F38"/>
    <w:rsid w:val="003C0F94"/>
    <w:rsid w:val="003C15F3"/>
    <w:rsid w:val="003C189B"/>
    <w:rsid w:val="003C1BC7"/>
    <w:rsid w:val="003C1C57"/>
    <w:rsid w:val="003C277F"/>
    <w:rsid w:val="003C2915"/>
    <w:rsid w:val="003C2948"/>
    <w:rsid w:val="003C2FD8"/>
    <w:rsid w:val="003C31E1"/>
    <w:rsid w:val="003C32AC"/>
    <w:rsid w:val="003C3301"/>
    <w:rsid w:val="003C3323"/>
    <w:rsid w:val="003C3B5A"/>
    <w:rsid w:val="003C3B86"/>
    <w:rsid w:val="003C3C8F"/>
    <w:rsid w:val="003C3D91"/>
    <w:rsid w:val="003C4074"/>
    <w:rsid w:val="003C41A3"/>
    <w:rsid w:val="003C4385"/>
    <w:rsid w:val="003C49DD"/>
    <w:rsid w:val="003C4D1B"/>
    <w:rsid w:val="003C504A"/>
    <w:rsid w:val="003C505E"/>
    <w:rsid w:val="003C50C9"/>
    <w:rsid w:val="003C5392"/>
    <w:rsid w:val="003C56B0"/>
    <w:rsid w:val="003C5CDA"/>
    <w:rsid w:val="003C5E2C"/>
    <w:rsid w:val="003C5E48"/>
    <w:rsid w:val="003C600F"/>
    <w:rsid w:val="003C6151"/>
    <w:rsid w:val="003C6157"/>
    <w:rsid w:val="003C6260"/>
    <w:rsid w:val="003C65C0"/>
    <w:rsid w:val="003C67F9"/>
    <w:rsid w:val="003C6C41"/>
    <w:rsid w:val="003C6C87"/>
    <w:rsid w:val="003C6CE5"/>
    <w:rsid w:val="003C6DEF"/>
    <w:rsid w:val="003C7006"/>
    <w:rsid w:val="003C730A"/>
    <w:rsid w:val="003C7354"/>
    <w:rsid w:val="003C784A"/>
    <w:rsid w:val="003C7B07"/>
    <w:rsid w:val="003C7ED0"/>
    <w:rsid w:val="003D014A"/>
    <w:rsid w:val="003D0718"/>
    <w:rsid w:val="003D0A42"/>
    <w:rsid w:val="003D0C27"/>
    <w:rsid w:val="003D10E2"/>
    <w:rsid w:val="003D113A"/>
    <w:rsid w:val="003D126E"/>
    <w:rsid w:val="003D13C4"/>
    <w:rsid w:val="003D1689"/>
    <w:rsid w:val="003D1A7F"/>
    <w:rsid w:val="003D1BD9"/>
    <w:rsid w:val="003D1FCF"/>
    <w:rsid w:val="003D2016"/>
    <w:rsid w:val="003D223A"/>
    <w:rsid w:val="003D23DC"/>
    <w:rsid w:val="003D3014"/>
    <w:rsid w:val="003D39A4"/>
    <w:rsid w:val="003D3CD3"/>
    <w:rsid w:val="003D40F4"/>
    <w:rsid w:val="003D4285"/>
    <w:rsid w:val="003D438D"/>
    <w:rsid w:val="003D43FB"/>
    <w:rsid w:val="003D4423"/>
    <w:rsid w:val="003D4679"/>
    <w:rsid w:val="003D4805"/>
    <w:rsid w:val="003D4BD4"/>
    <w:rsid w:val="003D4CB4"/>
    <w:rsid w:val="003D4E99"/>
    <w:rsid w:val="003D4F59"/>
    <w:rsid w:val="003D5113"/>
    <w:rsid w:val="003D555D"/>
    <w:rsid w:val="003D559E"/>
    <w:rsid w:val="003D55BA"/>
    <w:rsid w:val="003D584A"/>
    <w:rsid w:val="003D592C"/>
    <w:rsid w:val="003D59AB"/>
    <w:rsid w:val="003D59AD"/>
    <w:rsid w:val="003D5AC3"/>
    <w:rsid w:val="003D5BB6"/>
    <w:rsid w:val="003D5F29"/>
    <w:rsid w:val="003D6065"/>
    <w:rsid w:val="003D618B"/>
    <w:rsid w:val="003D6198"/>
    <w:rsid w:val="003D6459"/>
    <w:rsid w:val="003D690C"/>
    <w:rsid w:val="003D6B4B"/>
    <w:rsid w:val="003D6C69"/>
    <w:rsid w:val="003D6E25"/>
    <w:rsid w:val="003D6F7F"/>
    <w:rsid w:val="003D73E0"/>
    <w:rsid w:val="003D76DE"/>
    <w:rsid w:val="003D79F9"/>
    <w:rsid w:val="003D7B25"/>
    <w:rsid w:val="003D7CF2"/>
    <w:rsid w:val="003D7FC4"/>
    <w:rsid w:val="003E01B9"/>
    <w:rsid w:val="003E02AF"/>
    <w:rsid w:val="003E02D8"/>
    <w:rsid w:val="003E04AE"/>
    <w:rsid w:val="003E0742"/>
    <w:rsid w:val="003E0764"/>
    <w:rsid w:val="003E08F2"/>
    <w:rsid w:val="003E09E3"/>
    <w:rsid w:val="003E0B95"/>
    <w:rsid w:val="003E12A4"/>
    <w:rsid w:val="003E12EE"/>
    <w:rsid w:val="003E15AD"/>
    <w:rsid w:val="003E1D97"/>
    <w:rsid w:val="003E1DEE"/>
    <w:rsid w:val="003E1F1E"/>
    <w:rsid w:val="003E247E"/>
    <w:rsid w:val="003E2607"/>
    <w:rsid w:val="003E28B0"/>
    <w:rsid w:val="003E2C73"/>
    <w:rsid w:val="003E2D84"/>
    <w:rsid w:val="003E2DEF"/>
    <w:rsid w:val="003E2E45"/>
    <w:rsid w:val="003E2EA3"/>
    <w:rsid w:val="003E2F59"/>
    <w:rsid w:val="003E2FC2"/>
    <w:rsid w:val="003E300C"/>
    <w:rsid w:val="003E3097"/>
    <w:rsid w:val="003E3617"/>
    <w:rsid w:val="003E3C9B"/>
    <w:rsid w:val="003E3D47"/>
    <w:rsid w:val="003E4070"/>
    <w:rsid w:val="003E414B"/>
    <w:rsid w:val="003E41C3"/>
    <w:rsid w:val="003E4541"/>
    <w:rsid w:val="003E4810"/>
    <w:rsid w:val="003E4E93"/>
    <w:rsid w:val="003E4EAA"/>
    <w:rsid w:val="003E4F3E"/>
    <w:rsid w:val="003E504B"/>
    <w:rsid w:val="003E50B5"/>
    <w:rsid w:val="003E5119"/>
    <w:rsid w:val="003E51FC"/>
    <w:rsid w:val="003E5874"/>
    <w:rsid w:val="003E5924"/>
    <w:rsid w:val="003E5E0D"/>
    <w:rsid w:val="003E64C4"/>
    <w:rsid w:val="003E6559"/>
    <w:rsid w:val="003E6C45"/>
    <w:rsid w:val="003E71B3"/>
    <w:rsid w:val="003E723D"/>
    <w:rsid w:val="003E7328"/>
    <w:rsid w:val="003E7517"/>
    <w:rsid w:val="003E76B1"/>
    <w:rsid w:val="003E797A"/>
    <w:rsid w:val="003E7D40"/>
    <w:rsid w:val="003E7F40"/>
    <w:rsid w:val="003F0054"/>
    <w:rsid w:val="003F005A"/>
    <w:rsid w:val="003F097E"/>
    <w:rsid w:val="003F0A48"/>
    <w:rsid w:val="003F0B24"/>
    <w:rsid w:val="003F0B63"/>
    <w:rsid w:val="003F0CE7"/>
    <w:rsid w:val="003F0CFF"/>
    <w:rsid w:val="003F0E11"/>
    <w:rsid w:val="003F0FF9"/>
    <w:rsid w:val="003F120A"/>
    <w:rsid w:val="003F1CA3"/>
    <w:rsid w:val="003F1E37"/>
    <w:rsid w:val="003F2072"/>
    <w:rsid w:val="003F22BC"/>
    <w:rsid w:val="003F22E5"/>
    <w:rsid w:val="003F25D7"/>
    <w:rsid w:val="003F2759"/>
    <w:rsid w:val="003F29AA"/>
    <w:rsid w:val="003F2B07"/>
    <w:rsid w:val="003F2BA5"/>
    <w:rsid w:val="003F2E6B"/>
    <w:rsid w:val="003F2E70"/>
    <w:rsid w:val="003F2ED4"/>
    <w:rsid w:val="003F3191"/>
    <w:rsid w:val="003F31D1"/>
    <w:rsid w:val="003F331B"/>
    <w:rsid w:val="003F33C8"/>
    <w:rsid w:val="003F3413"/>
    <w:rsid w:val="003F3AC6"/>
    <w:rsid w:val="003F3C50"/>
    <w:rsid w:val="003F4025"/>
    <w:rsid w:val="003F422E"/>
    <w:rsid w:val="003F437D"/>
    <w:rsid w:val="003F4702"/>
    <w:rsid w:val="003F4820"/>
    <w:rsid w:val="003F49C2"/>
    <w:rsid w:val="003F4B90"/>
    <w:rsid w:val="003F4D2C"/>
    <w:rsid w:val="003F4DCD"/>
    <w:rsid w:val="003F4DF8"/>
    <w:rsid w:val="003F5271"/>
    <w:rsid w:val="003F5CEC"/>
    <w:rsid w:val="003F6738"/>
    <w:rsid w:val="003F6876"/>
    <w:rsid w:val="003F68B2"/>
    <w:rsid w:val="003F6C14"/>
    <w:rsid w:val="003F6DE1"/>
    <w:rsid w:val="003F7130"/>
    <w:rsid w:val="003F7170"/>
    <w:rsid w:val="003F72D3"/>
    <w:rsid w:val="003F738D"/>
    <w:rsid w:val="003F77D9"/>
    <w:rsid w:val="003F784F"/>
    <w:rsid w:val="003F798B"/>
    <w:rsid w:val="003F7C1C"/>
    <w:rsid w:val="003F7FC9"/>
    <w:rsid w:val="003F7FD3"/>
    <w:rsid w:val="0040003A"/>
    <w:rsid w:val="00400225"/>
    <w:rsid w:val="00400402"/>
    <w:rsid w:val="0040060D"/>
    <w:rsid w:val="00400677"/>
    <w:rsid w:val="0040073D"/>
    <w:rsid w:val="00400997"/>
    <w:rsid w:val="00400D0F"/>
    <w:rsid w:val="00400D24"/>
    <w:rsid w:val="00400D70"/>
    <w:rsid w:val="00400FCE"/>
    <w:rsid w:val="0040134F"/>
    <w:rsid w:val="00401777"/>
    <w:rsid w:val="00401866"/>
    <w:rsid w:val="004018D7"/>
    <w:rsid w:val="00401940"/>
    <w:rsid w:val="00401A02"/>
    <w:rsid w:val="00401C33"/>
    <w:rsid w:val="00401D49"/>
    <w:rsid w:val="004026BD"/>
    <w:rsid w:val="0040273E"/>
    <w:rsid w:val="00402BD3"/>
    <w:rsid w:val="0040317B"/>
    <w:rsid w:val="004033EF"/>
    <w:rsid w:val="004037A5"/>
    <w:rsid w:val="004037EC"/>
    <w:rsid w:val="00403E9A"/>
    <w:rsid w:val="00404124"/>
    <w:rsid w:val="0040413A"/>
    <w:rsid w:val="004041A7"/>
    <w:rsid w:val="00404344"/>
    <w:rsid w:val="004045E6"/>
    <w:rsid w:val="00404782"/>
    <w:rsid w:val="004047E6"/>
    <w:rsid w:val="004048AE"/>
    <w:rsid w:val="00404C58"/>
    <w:rsid w:val="00404E71"/>
    <w:rsid w:val="004053F6"/>
    <w:rsid w:val="00405401"/>
    <w:rsid w:val="004054BE"/>
    <w:rsid w:val="00405635"/>
    <w:rsid w:val="00405A2A"/>
    <w:rsid w:val="00405C90"/>
    <w:rsid w:val="00406289"/>
    <w:rsid w:val="004063FB"/>
    <w:rsid w:val="00406AA7"/>
    <w:rsid w:val="00406E31"/>
    <w:rsid w:val="00406FFE"/>
    <w:rsid w:val="00407491"/>
    <w:rsid w:val="00407B91"/>
    <w:rsid w:val="00407BFC"/>
    <w:rsid w:val="00407DE3"/>
    <w:rsid w:val="00407E3E"/>
    <w:rsid w:val="00410488"/>
    <w:rsid w:val="00410535"/>
    <w:rsid w:val="004107E8"/>
    <w:rsid w:val="0041083F"/>
    <w:rsid w:val="00410C40"/>
    <w:rsid w:val="00410F77"/>
    <w:rsid w:val="0041111B"/>
    <w:rsid w:val="0041139B"/>
    <w:rsid w:val="00411435"/>
    <w:rsid w:val="0041149F"/>
    <w:rsid w:val="0041152B"/>
    <w:rsid w:val="00412136"/>
    <w:rsid w:val="00412243"/>
    <w:rsid w:val="00412929"/>
    <w:rsid w:val="00412A85"/>
    <w:rsid w:val="00412F39"/>
    <w:rsid w:val="00412F58"/>
    <w:rsid w:val="00413199"/>
    <w:rsid w:val="004132D1"/>
    <w:rsid w:val="0041333A"/>
    <w:rsid w:val="00413AFE"/>
    <w:rsid w:val="00413BA5"/>
    <w:rsid w:val="00413C2C"/>
    <w:rsid w:val="00413DA1"/>
    <w:rsid w:val="004141A1"/>
    <w:rsid w:val="004144B1"/>
    <w:rsid w:val="004146FF"/>
    <w:rsid w:val="00414AC5"/>
    <w:rsid w:val="0041531D"/>
    <w:rsid w:val="00415646"/>
    <w:rsid w:val="004157C4"/>
    <w:rsid w:val="00415B31"/>
    <w:rsid w:val="00415DCC"/>
    <w:rsid w:val="00415ECA"/>
    <w:rsid w:val="00415F09"/>
    <w:rsid w:val="00416233"/>
    <w:rsid w:val="004163AC"/>
    <w:rsid w:val="00416802"/>
    <w:rsid w:val="00416A9B"/>
    <w:rsid w:val="00416B79"/>
    <w:rsid w:val="004172CC"/>
    <w:rsid w:val="0041738B"/>
    <w:rsid w:val="0041739B"/>
    <w:rsid w:val="004173C2"/>
    <w:rsid w:val="00417526"/>
    <w:rsid w:val="00417CE4"/>
    <w:rsid w:val="00417D7D"/>
    <w:rsid w:val="00417DBC"/>
    <w:rsid w:val="00420513"/>
    <w:rsid w:val="00420712"/>
    <w:rsid w:val="00420DF0"/>
    <w:rsid w:val="00420DF4"/>
    <w:rsid w:val="00420F24"/>
    <w:rsid w:val="004210AF"/>
    <w:rsid w:val="00421403"/>
    <w:rsid w:val="00421D17"/>
    <w:rsid w:val="00421FDF"/>
    <w:rsid w:val="00422026"/>
    <w:rsid w:val="004226B9"/>
    <w:rsid w:val="004226DB"/>
    <w:rsid w:val="00422753"/>
    <w:rsid w:val="004227CF"/>
    <w:rsid w:val="00422EE0"/>
    <w:rsid w:val="00422F94"/>
    <w:rsid w:val="00423195"/>
    <w:rsid w:val="0042343D"/>
    <w:rsid w:val="004234F1"/>
    <w:rsid w:val="0042384E"/>
    <w:rsid w:val="00424049"/>
    <w:rsid w:val="004249CD"/>
    <w:rsid w:val="00424DFE"/>
    <w:rsid w:val="00424ECC"/>
    <w:rsid w:val="004251F7"/>
    <w:rsid w:val="004252E1"/>
    <w:rsid w:val="004254F5"/>
    <w:rsid w:val="004256D8"/>
    <w:rsid w:val="00425768"/>
    <w:rsid w:val="004257FA"/>
    <w:rsid w:val="00425886"/>
    <w:rsid w:val="004258AE"/>
    <w:rsid w:val="00425972"/>
    <w:rsid w:val="00425DF1"/>
    <w:rsid w:val="00425E42"/>
    <w:rsid w:val="00426196"/>
    <w:rsid w:val="00426291"/>
    <w:rsid w:val="0042664A"/>
    <w:rsid w:val="004267CD"/>
    <w:rsid w:val="00426DE1"/>
    <w:rsid w:val="00426F25"/>
    <w:rsid w:val="004272C1"/>
    <w:rsid w:val="004275C1"/>
    <w:rsid w:val="004276C3"/>
    <w:rsid w:val="00430159"/>
    <w:rsid w:val="004309B7"/>
    <w:rsid w:val="00430AE1"/>
    <w:rsid w:val="00430AEC"/>
    <w:rsid w:val="00430B3C"/>
    <w:rsid w:val="00430C46"/>
    <w:rsid w:val="00431002"/>
    <w:rsid w:val="00431107"/>
    <w:rsid w:val="004311BE"/>
    <w:rsid w:val="00431339"/>
    <w:rsid w:val="004314F8"/>
    <w:rsid w:val="00431810"/>
    <w:rsid w:val="0043196C"/>
    <w:rsid w:val="00431A56"/>
    <w:rsid w:val="00431F2A"/>
    <w:rsid w:val="00431FDC"/>
    <w:rsid w:val="00432322"/>
    <w:rsid w:val="00432A11"/>
    <w:rsid w:val="00432A75"/>
    <w:rsid w:val="00432BC6"/>
    <w:rsid w:val="00432C95"/>
    <w:rsid w:val="00432F1E"/>
    <w:rsid w:val="00433027"/>
    <w:rsid w:val="00433117"/>
    <w:rsid w:val="00433120"/>
    <w:rsid w:val="0043314E"/>
    <w:rsid w:val="004331CD"/>
    <w:rsid w:val="00433436"/>
    <w:rsid w:val="00433563"/>
    <w:rsid w:val="004339C9"/>
    <w:rsid w:val="00433D64"/>
    <w:rsid w:val="00433D87"/>
    <w:rsid w:val="00433E58"/>
    <w:rsid w:val="004340D5"/>
    <w:rsid w:val="00434299"/>
    <w:rsid w:val="00434360"/>
    <w:rsid w:val="0043449E"/>
    <w:rsid w:val="004346C9"/>
    <w:rsid w:val="0043475A"/>
    <w:rsid w:val="00434859"/>
    <w:rsid w:val="00434CA1"/>
    <w:rsid w:val="00434EFB"/>
    <w:rsid w:val="004353AA"/>
    <w:rsid w:val="00435533"/>
    <w:rsid w:val="00435D77"/>
    <w:rsid w:val="00435ECA"/>
    <w:rsid w:val="00435F05"/>
    <w:rsid w:val="0043638E"/>
    <w:rsid w:val="00436646"/>
    <w:rsid w:val="00436925"/>
    <w:rsid w:val="004369EF"/>
    <w:rsid w:val="00436B81"/>
    <w:rsid w:val="00436ED5"/>
    <w:rsid w:val="0043700B"/>
    <w:rsid w:val="0043717A"/>
    <w:rsid w:val="0043722D"/>
    <w:rsid w:val="004373D4"/>
    <w:rsid w:val="00437747"/>
    <w:rsid w:val="004377D3"/>
    <w:rsid w:val="004379EC"/>
    <w:rsid w:val="00437C60"/>
    <w:rsid w:val="00437EB0"/>
    <w:rsid w:val="00437FD0"/>
    <w:rsid w:val="004400D2"/>
    <w:rsid w:val="004405B5"/>
    <w:rsid w:val="00440B21"/>
    <w:rsid w:val="00440DD1"/>
    <w:rsid w:val="00441115"/>
    <w:rsid w:val="0044150A"/>
    <w:rsid w:val="0044177E"/>
    <w:rsid w:val="00441A72"/>
    <w:rsid w:val="00441B11"/>
    <w:rsid w:val="00441C87"/>
    <w:rsid w:val="00441E8B"/>
    <w:rsid w:val="004421C3"/>
    <w:rsid w:val="004427CE"/>
    <w:rsid w:val="004427FB"/>
    <w:rsid w:val="00442FB2"/>
    <w:rsid w:val="004430CB"/>
    <w:rsid w:val="004430DE"/>
    <w:rsid w:val="004430E4"/>
    <w:rsid w:val="004431B2"/>
    <w:rsid w:val="00443364"/>
    <w:rsid w:val="004433A7"/>
    <w:rsid w:val="00443441"/>
    <w:rsid w:val="004435AB"/>
    <w:rsid w:val="00443A3B"/>
    <w:rsid w:val="00443F74"/>
    <w:rsid w:val="00444067"/>
    <w:rsid w:val="00444114"/>
    <w:rsid w:val="0044474E"/>
    <w:rsid w:val="00444C13"/>
    <w:rsid w:val="00444CC4"/>
    <w:rsid w:val="00445126"/>
    <w:rsid w:val="004452F2"/>
    <w:rsid w:val="0044538D"/>
    <w:rsid w:val="00445675"/>
    <w:rsid w:val="0044588F"/>
    <w:rsid w:val="0044592B"/>
    <w:rsid w:val="00445CEB"/>
    <w:rsid w:val="00445E39"/>
    <w:rsid w:val="00445F08"/>
    <w:rsid w:val="00445FD6"/>
    <w:rsid w:val="00446023"/>
    <w:rsid w:val="00446093"/>
    <w:rsid w:val="00446367"/>
    <w:rsid w:val="00446655"/>
    <w:rsid w:val="00446736"/>
    <w:rsid w:val="00446A55"/>
    <w:rsid w:val="00446AED"/>
    <w:rsid w:val="00446D0E"/>
    <w:rsid w:val="00446D7B"/>
    <w:rsid w:val="00447127"/>
    <w:rsid w:val="004471F1"/>
    <w:rsid w:val="0044735D"/>
    <w:rsid w:val="00447463"/>
    <w:rsid w:val="004474D1"/>
    <w:rsid w:val="00447822"/>
    <w:rsid w:val="00447896"/>
    <w:rsid w:val="00447AD0"/>
    <w:rsid w:val="00447F4C"/>
    <w:rsid w:val="00450083"/>
    <w:rsid w:val="004500ED"/>
    <w:rsid w:val="004501EF"/>
    <w:rsid w:val="00450289"/>
    <w:rsid w:val="0045074B"/>
    <w:rsid w:val="0045074E"/>
    <w:rsid w:val="004507E1"/>
    <w:rsid w:val="00450808"/>
    <w:rsid w:val="00450D62"/>
    <w:rsid w:val="00450E2F"/>
    <w:rsid w:val="004510CF"/>
    <w:rsid w:val="00451606"/>
    <w:rsid w:val="004517D5"/>
    <w:rsid w:val="00451889"/>
    <w:rsid w:val="00451EB1"/>
    <w:rsid w:val="00452443"/>
    <w:rsid w:val="00452491"/>
    <w:rsid w:val="004524B3"/>
    <w:rsid w:val="0045251F"/>
    <w:rsid w:val="004526D3"/>
    <w:rsid w:val="00452AA6"/>
    <w:rsid w:val="00452E0F"/>
    <w:rsid w:val="00452EAC"/>
    <w:rsid w:val="004531D9"/>
    <w:rsid w:val="00453453"/>
    <w:rsid w:val="00453760"/>
    <w:rsid w:val="00453B64"/>
    <w:rsid w:val="00453C1F"/>
    <w:rsid w:val="00453E59"/>
    <w:rsid w:val="00453F51"/>
    <w:rsid w:val="00453FE8"/>
    <w:rsid w:val="004541E1"/>
    <w:rsid w:val="00454412"/>
    <w:rsid w:val="00454E07"/>
    <w:rsid w:val="004550CB"/>
    <w:rsid w:val="0045510E"/>
    <w:rsid w:val="0045512C"/>
    <w:rsid w:val="00455421"/>
    <w:rsid w:val="00455605"/>
    <w:rsid w:val="0045583D"/>
    <w:rsid w:val="00455ADE"/>
    <w:rsid w:val="00455AE9"/>
    <w:rsid w:val="00455C4F"/>
    <w:rsid w:val="00455FF4"/>
    <w:rsid w:val="00456360"/>
    <w:rsid w:val="0045677E"/>
    <w:rsid w:val="004568DD"/>
    <w:rsid w:val="004569C3"/>
    <w:rsid w:val="00456A86"/>
    <w:rsid w:val="00456B03"/>
    <w:rsid w:val="00456B4A"/>
    <w:rsid w:val="00456CA2"/>
    <w:rsid w:val="00457237"/>
    <w:rsid w:val="00457A3A"/>
    <w:rsid w:val="00457B80"/>
    <w:rsid w:val="00457CAA"/>
    <w:rsid w:val="0046008F"/>
    <w:rsid w:val="0046035E"/>
    <w:rsid w:val="004605BA"/>
    <w:rsid w:val="004606C0"/>
    <w:rsid w:val="004610D0"/>
    <w:rsid w:val="00461246"/>
    <w:rsid w:val="00461400"/>
    <w:rsid w:val="004617B7"/>
    <w:rsid w:val="0046196F"/>
    <w:rsid w:val="00461A99"/>
    <w:rsid w:val="00461D69"/>
    <w:rsid w:val="00461D81"/>
    <w:rsid w:val="00461D9F"/>
    <w:rsid w:val="00461FD5"/>
    <w:rsid w:val="0046209B"/>
    <w:rsid w:val="00462681"/>
    <w:rsid w:val="00462A80"/>
    <w:rsid w:val="00462EB0"/>
    <w:rsid w:val="00462F15"/>
    <w:rsid w:val="00462F60"/>
    <w:rsid w:val="00462FD3"/>
    <w:rsid w:val="0046381B"/>
    <w:rsid w:val="00463938"/>
    <w:rsid w:val="004639EA"/>
    <w:rsid w:val="00463BAE"/>
    <w:rsid w:val="00463D64"/>
    <w:rsid w:val="004644F6"/>
    <w:rsid w:val="00464542"/>
    <w:rsid w:val="004646E9"/>
    <w:rsid w:val="004649E4"/>
    <w:rsid w:val="00464C5E"/>
    <w:rsid w:val="00464CD0"/>
    <w:rsid w:val="00464DAE"/>
    <w:rsid w:val="00464F35"/>
    <w:rsid w:val="00465073"/>
    <w:rsid w:val="00465146"/>
    <w:rsid w:val="004654CA"/>
    <w:rsid w:val="0046552B"/>
    <w:rsid w:val="0046575B"/>
    <w:rsid w:val="0046577F"/>
    <w:rsid w:val="00465A51"/>
    <w:rsid w:val="00465FDA"/>
    <w:rsid w:val="004662CF"/>
    <w:rsid w:val="0046689D"/>
    <w:rsid w:val="00466930"/>
    <w:rsid w:val="00466C6E"/>
    <w:rsid w:val="00466DC1"/>
    <w:rsid w:val="004673AD"/>
    <w:rsid w:val="004674AB"/>
    <w:rsid w:val="004677C5"/>
    <w:rsid w:val="00467A57"/>
    <w:rsid w:val="00467D86"/>
    <w:rsid w:val="00467F61"/>
    <w:rsid w:val="00470054"/>
    <w:rsid w:val="004700E3"/>
    <w:rsid w:val="004702AD"/>
    <w:rsid w:val="00470450"/>
    <w:rsid w:val="0047067F"/>
    <w:rsid w:val="00470A1F"/>
    <w:rsid w:val="00470B52"/>
    <w:rsid w:val="00470FB7"/>
    <w:rsid w:val="0047127F"/>
    <w:rsid w:val="004716AD"/>
    <w:rsid w:val="00471768"/>
    <w:rsid w:val="00471C81"/>
    <w:rsid w:val="00471CB2"/>
    <w:rsid w:val="004721D0"/>
    <w:rsid w:val="004723C4"/>
    <w:rsid w:val="004728C1"/>
    <w:rsid w:val="00472D2B"/>
    <w:rsid w:val="00472E11"/>
    <w:rsid w:val="004732BC"/>
    <w:rsid w:val="00473A50"/>
    <w:rsid w:val="00473D1A"/>
    <w:rsid w:val="00473D4F"/>
    <w:rsid w:val="004745BD"/>
    <w:rsid w:val="004745E0"/>
    <w:rsid w:val="00474675"/>
    <w:rsid w:val="0047497C"/>
    <w:rsid w:val="0047497F"/>
    <w:rsid w:val="00475123"/>
    <w:rsid w:val="00475631"/>
    <w:rsid w:val="00475666"/>
    <w:rsid w:val="00475750"/>
    <w:rsid w:val="004757F5"/>
    <w:rsid w:val="00476770"/>
    <w:rsid w:val="004772A7"/>
    <w:rsid w:val="004773D0"/>
    <w:rsid w:val="00477452"/>
    <w:rsid w:val="00477B03"/>
    <w:rsid w:val="00477B8C"/>
    <w:rsid w:val="00480134"/>
    <w:rsid w:val="004803A6"/>
    <w:rsid w:val="00480583"/>
    <w:rsid w:val="004805FC"/>
    <w:rsid w:val="004806E1"/>
    <w:rsid w:val="00480A39"/>
    <w:rsid w:val="00480B36"/>
    <w:rsid w:val="00480E5E"/>
    <w:rsid w:val="004812A0"/>
    <w:rsid w:val="004813BE"/>
    <w:rsid w:val="00481755"/>
    <w:rsid w:val="00481765"/>
    <w:rsid w:val="0048195D"/>
    <w:rsid w:val="00481964"/>
    <w:rsid w:val="00481A5A"/>
    <w:rsid w:val="00481C08"/>
    <w:rsid w:val="004824B2"/>
    <w:rsid w:val="00482557"/>
    <w:rsid w:val="00482700"/>
    <w:rsid w:val="00482FB0"/>
    <w:rsid w:val="0048305B"/>
    <w:rsid w:val="004838D6"/>
    <w:rsid w:val="00483D39"/>
    <w:rsid w:val="0048416E"/>
    <w:rsid w:val="00484365"/>
    <w:rsid w:val="0048452E"/>
    <w:rsid w:val="00484A1B"/>
    <w:rsid w:val="00484A37"/>
    <w:rsid w:val="00484AE1"/>
    <w:rsid w:val="00484E5B"/>
    <w:rsid w:val="00484FAE"/>
    <w:rsid w:val="00485689"/>
    <w:rsid w:val="00485709"/>
    <w:rsid w:val="00485A3E"/>
    <w:rsid w:val="00485EE5"/>
    <w:rsid w:val="00486010"/>
    <w:rsid w:val="00486014"/>
    <w:rsid w:val="004862D0"/>
    <w:rsid w:val="004863FF"/>
    <w:rsid w:val="00486402"/>
    <w:rsid w:val="004864B1"/>
    <w:rsid w:val="0048693E"/>
    <w:rsid w:val="00486A57"/>
    <w:rsid w:val="00486B6C"/>
    <w:rsid w:val="00486B79"/>
    <w:rsid w:val="00486E30"/>
    <w:rsid w:val="0048707A"/>
    <w:rsid w:val="00487192"/>
    <w:rsid w:val="0048740F"/>
    <w:rsid w:val="004876C9"/>
    <w:rsid w:val="00487922"/>
    <w:rsid w:val="00487C08"/>
    <w:rsid w:val="00487E45"/>
    <w:rsid w:val="00487E50"/>
    <w:rsid w:val="00487F4B"/>
    <w:rsid w:val="00490061"/>
    <w:rsid w:val="00490099"/>
    <w:rsid w:val="004902C4"/>
    <w:rsid w:val="00490565"/>
    <w:rsid w:val="0049081E"/>
    <w:rsid w:val="0049085F"/>
    <w:rsid w:val="00490964"/>
    <w:rsid w:val="00490CB8"/>
    <w:rsid w:val="00490F57"/>
    <w:rsid w:val="00490F82"/>
    <w:rsid w:val="004910CE"/>
    <w:rsid w:val="00491A07"/>
    <w:rsid w:val="004921F0"/>
    <w:rsid w:val="00492260"/>
    <w:rsid w:val="004928FF"/>
    <w:rsid w:val="00492B39"/>
    <w:rsid w:val="00492DB9"/>
    <w:rsid w:val="0049312B"/>
    <w:rsid w:val="004931F1"/>
    <w:rsid w:val="004932D3"/>
    <w:rsid w:val="004934DA"/>
    <w:rsid w:val="004937AB"/>
    <w:rsid w:val="00493950"/>
    <w:rsid w:val="00493ACE"/>
    <w:rsid w:val="00493DF1"/>
    <w:rsid w:val="00493EAE"/>
    <w:rsid w:val="004940BE"/>
    <w:rsid w:val="0049429F"/>
    <w:rsid w:val="004942BB"/>
    <w:rsid w:val="004942ED"/>
    <w:rsid w:val="004943D2"/>
    <w:rsid w:val="0049457F"/>
    <w:rsid w:val="004947EA"/>
    <w:rsid w:val="0049494B"/>
    <w:rsid w:val="004949EE"/>
    <w:rsid w:val="00494A6F"/>
    <w:rsid w:val="00494A89"/>
    <w:rsid w:val="00494C9D"/>
    <w:rsid w:val="0049511A"/>
    <w:rsid w:val="00495A7D"/>
    <w:rsid w:val="00495B51"/>
    <w:rsid w:val="00495B73"/>
    <w:rsid w:val="00495B95"/>
    <w:rsid w:val="00495E16"/>
    <w:rsid w:val="00495F09"/>
    <w:rsid w:val="00496255"/>
    <w:rsid w:val="004964FF"/>
    <w:rsid w:val="00496500"/>
    <w:rsid w:val="004966A7"/>
    <w:rsid w:val="00496C65"/>
    <w:rsid w:val="00496C9A"/>
    <w:rsid w:val="00496DC5"/>
    <w:rsid w:val="00496E56"/>
    <w:rsid w:val="004970B4"/>
    <w:rsid w:val="004971B8"/>
    <w:rsid w:val="004971F5"/>
    <w:rsid w:val="00497334"/>
    <w:rsid w:val="00497482"/>
    <w:rsid w:val="00497796"/>
    <w:rsid w:val="004977CC"/>
    <w:rsid w:val="004978D9"/>
    <w:rsid w:val="00497DAA"/>
    <w:rsid w:val="004A02EE"/>
    <w:rsid w:val="004A048A"/>
    <w:rsid w:val="004A057D"/>
    <w:rsid w:val="004A064A"/>
    <w:rsid w:val="004A0891"/>
    <w:rsid w:val="004A0960"/>
    <w:rsid w:val="004A0F94"/>
    <w:rsid w:val="004A10B1"/>
    <w:rsid w:val="004A11BB"/>
    <w:rsid w:val="004A1294"/>
    <w:rsid w:val="004A1439"/>
    <w:rsid w:val="004A1776"/>
    <w:rsid w:val="004A198D"/>
    <w:rsid w:val="004A1D1B"/>
    <w:rsid w:val="004A2001"/>
    <w:rsid w:val="004A2091"/>
    <w:rsid w:val="004A22D5"/>
    <w:rsid w:val="004A23FA"/>
    <w:rsid w:val="004A2657"/>
    <w:rsid w:val="004A2AB6"/>
    <w:rsid w:val="004A2AC6"/>
    <w:rsid w:val="004A31EA"/>
    <w:rsid w:val="004A3221"/>
    <w:rsid w:val="004A349A"/>
    <w:rsid w:val="004A3BE2"/>
    <w:rsid w:val="004A3CC8"/>
    <w:rsid w:val="004A4088"/>
    <w:rsid w:val="004A420E"/>
    <w:rsid w:val="004A4580"/>
    <w:rsid w:val="004A48AF"/>
    <w:rsid w:val="004A48ED"/>
    <w:rsid w:val="004A4B92"/>
    <w:rsid w:val="004A4D85"/>
    <w:rsid w:val="004A58A5"/>
    <w:rsid w:val="004A5E52"/>
    <w:rsid w:val="004A5ECD"/>
    <w:rsid w:val="004A62C1"/>
    <w:rsid w:val="004A630C"/>
    <w:rsid w:val="004A670B"/>
    <w:rsid w:val="004A69C5"/>
    <w:rsid w:val="004A6C0C"/>
    <w:rsid w:val="004A6C94"/>
    <w:rsid w:val="004A6DF3"/>
    <w:rsid w:val="004A6F5E"/>
    <w:rsid w:val="004A6FC5"/>
    <w:rsid w:val="004A7016"/>
    <w:rsid w:val="004A727D"/>
    <w:rsid w:val="004A746E"/>
    <w:rsid w:val="004A755A"/>
    <w:rsid w:val="004A763B"/>
    <w:rsid w:val="004A7790"/>
    <w:rsid w:val="004A7A38"/>
    <w:rsid w:val="004A7B99"/>
    <w:rsid w:val="004A7EE0"/>
    <w:rsid w:val="004A7F53"/>
    <w:rsid w:val="004B03D1"/>
    <w:rsid w:val="004B0C04"/>
    <w:rsid w:val="004B0D2D"/>
    <w:rsid w:val="004B0EA1"/>
    <w:rsid w:val="004B1109"/>
    <w:rsid w:val="004B1273"/>
    <w:rsid w:val="004B1335"/>
    <w:rsid w:val="004B1589"/>
    <w:rsid w:val="004B178E"/>
    <w:rsid w:val="004B1E75"/>
    <w:rsid w:val="004B1EA5"/>
    <w:rsid w:val="004B1FA8"/>
    <w:rsid w:val="004B1FC9"/>
    <w:rsid w:val="004B231C"/>
    <w:rsid w:val="004B239F"/>
    <w:rsid w:val="004B2413"/>
    <w:rsid w:val="004B2755"/>
    <w:rsid w:val="004B2810"/>
    <w:rsid w:val="004B28D9"/>
    <w:rsid w:val="004B2B62"/>
    <w:rsid w:val="004B2CCA"/>
    <w:rsid w:val="004B2D59"/>
    <w:rsid w:val="004B2DF4"/>
    <w:rsid w:val="004B2EF9"/>
    <w:rsid w:val="004B341C"/>
    <w:rsid w:val="004B34BD"/>
    <w:rsid w:val="004B3753"/>
    <w:rsid w:val="004B3CC9"/>
    <w:rsid w:val="004B3D0E"/>
    <w:rsid w:val="004B3F59"/>
    <w:rsid w:val="004B41D6"/>
    <w:rsid w:val="004B46AC"/>
    <w:rsid w:val="004B49BB"/>
    <w:rsid w:val="004B4D28"/>
    <w:rsid w:val="004B50D6"/>
    <w:rsid w:val="004B52C4"/>
    <w:rsid w:val="004B53DC"/>
    <w:rsid w:val="004B54D1"/>
    <w:rsid w:val="004B5BDE"/>
    <w:rsid w:val="004B5C8A"/>
    <w:rsid w:val="004B6298"/>
    <w:rsid w:val="004B6556"/>
    <w:rsid w:val="004B6B5D"/>
    <w:rsid w:val="004B76B1"/>
    <w:rsid w:val="004C0195"/>
    <w:rsid w:val="004C065C"/>
    <w:rsid w:val="004C0801"/>
    <w:rsid w:val="004C0927"/>
    <w:rsid w:val="004C0A5B"/>
    <w:rsid w:val="004C10F0"/>
    <w:rsid w:val="004C13E1"/>
    <w:rsid w:val="004C15D0"/>
    <w:rsid w:val="004C1627"/>
    <w:rsid w:val="004C16C3"/>
    <w:rsid w:val="004C1982"/>
    <w:rsid w:val="004C2089"/>
    <w:rsid w:val="004C2171"/>
    <w:rsid w:val="004C2524"/>
    <w:rsid w:val="004C29D2"/>
    <w:rsid w:val="004C29D7"/>
    <w:rsid w:val="004C2B73"/>
    <w:rsid w:val="004C2B76"/>
    <w:rsid w:val="004C2B86"/>
    <w:rsid w:val="004C358C"/>
    <w:rsid w:val="004C363B"/>
    <w:rsid w:val="004C3733"/>
    <w:rsid w:val="004C3AA4"/>
    <w:rsid w:val="004C437E"/>
    <w:rsid w:val="004C4855"/>
    <w:rsid w:val="004C4D89"/>
    <w:rsid w:val="004C4DA2"/>
    <w:rsid w:val="004C4F59"/>
    <w:rsid w:val="004C572E"/>
    <w:rsid w:val="004C5C79"/>
    <w:rsid w:val="004C5E57"/>
    <w:rsid w:val="004C5F37"/>
    <w:rsid w:val="004C62A6"/>
    <w:rsid w:val="004C6600"/>
    <w:rsid w:val="004C66F9"/>
    <w:rsid w:val="004C6A4E"/>
    <w:rsid w:val="004C6D7F"/>
    <w:rsid w:val="004C75AB"/>
    <w:rsid w:val="004C7F05"/>
    <w:rsid w:val="004C7FB6"/>
    <w:rsid w:val="004D001A"/>
    <w:rsid w:val="004D0064"/>
    <w:rsid w:val="004D0077"/>
    <w:rsid w:val="004D0251"/>
    <w:rsid w:val="004D0482"/>
    <w:rsid w:val="004D05A7"/>
    <w:rsid w:val="004D05DD"/>
    <w:rsid w:val="004D06B1"/>
    <w:rsid w:val="004D0716"/>
    <w:rsid w:val="004D0F00"/>
    <w:rsid w:val="004D103C"/>
    <w:rsid w:val="004D1468"/>
    <w:rsid w:val="004D189F"/>
    <w:rsid w:val="004D191E"/>
    <w:rsid w:val="004D1A69"/>
    <w:rsid w:val="004D1AB4"/>
    <w:rsid w:val="004D1CF1"/>
    <w:rsid w:val="004D241F"/>
    <w:rsid w:val="004D24E2"/>
    <w:rsid w:val="004D28DC"/>
    <w:rsid w:val="004D2A85"/>
    <w:rsid w:val="004D2DFB"/>
    <w:rsid w:val="004D2F80"/>
    <w:rsid w:val="004D3024"/>
    <w:rsid w:val="004D3EB5"/>
    <w:rsid w:val="004D40A5"/>
    <w:rsid w:val="004D42A0"/>
    <w:rsid w:val="004D42EF"/>
    <w:rsid w:val="004D4423"/>
    <w:rsid w:val="004D454F"/>
    <w:rsid w:val="004D4905"/>
    <w:rsid w:val="004D4E00"/>
    <w:rsid w:val="004D4FEC"/>
    <w:rsid w:val="004D5357"/>
    <w:rsid w:val="004D642C"/>
    <w:rsid w:val="004D6594"/>
    <w:rsid w:val="004D698C"/>
    <w:rsid w:val="004D798A"/>
    <w:rsid w:val="004D7A13"/>
    <w:rsid w:val="004D7A40"/>
    <w:rsid w:val="004D7BFF"/>
    <w:rsid w:val="004D7FD9"/>
    <w:rsid w:val="004E0080"/>
    <w:rsid w:val="004E0087"/>
    <w:rsid w:val="004E03DC"/>
    <w:rsid w:val="004E0790"/>
    <w:rsid w:val="004E0934"/>
    <w:rsid w:val="004E0A07"/>
    <w:rsid w:val="004E0A6B"/>
    <w:rsid w:val="004E0A70"/>
    <w:rsid w:val="004E0DBE"/>
    <w:rsid w:val="004E101E"/>
    <w:rsid w:val="004E11D3"/>
    <w:rsid w:val="004E1411"/>
    <w:rsid w:val="004E17DA"/>
    <w:rsid w:val="004E19ED"/>
    <w:rsid w:val="004E1A45"/>
    <w:rsid w:val="004E1E77"/>
    <w:rsid w:val="004E2305"/>
    <w:rsid w:val="004E25FB"/>
    <w:rsid w:val="004E266E"/>
    <w:rsid w:val="004E27E7"/>
    <w:rsid w:val="004E28EC"/>
    <w:rsid w:val="004E2924"/>
    <w:rsid w:val="004E311C"/>
    <w:rsid w:val="004E33E1"/>
    <w:rsid w:val="004E3605"/>
    <w:rsid w:val="004E3822"/>
    <w:rsid w:val="004E39D8"/>
    <w:rsid w:val="004E3BE4"/>
    <w:rsid w:val="004E456D"/>
    <w:rsid w:val="004E472A"/>
    <w:rsid w:val="004E4880"/>
    <w:rsid w:val="004E499C"/>
    <w:rsid w:val="004E4EDE"/>
    <w:rsid w:val="004E50C1"/>
    <w:rsid w:val="004E5441"/>
    <w:rsid w:val="004E5448"/>
    <w:rsid w:val="004E560B"/>
    <w:rsid w:val="004E58C6"/>
    <w:rsid w:val="004E599E"/>
    <w:rsid w:val="004E59A5"/>
    <w:rsid w:val="004E5A6A"/>
    <w:rsid w:val="004E5AFA"/>
    <w:rsid w:val="004E5BAD"/>
    <w:rsid w:val="004E5CBB"/>
    <w:rsid w:val="004E5F59"/>
    <w:rsid w:val="004E628E"/>
    <w:rsid w:val="004E6522"/>
    <w:rsid w:val="004E6610"/>
    <w:rsid w:val="004E6612"/>
    <w:rsid w:val="004E67FD"/>
    <w:rsid w:val="004E6A4D"/>
    <w:rsid w:val="004E71D6"/>
    <w:rsid w:val="004E73B7"/>
    <w:rsid w:val="004E73D2"/>
    <w:rsid w:val="004E75B7"/>
    <w:rsid w:val="004F002C"/>
    <w:rsid w:val="004F0257"/>
    <w:rsid w:val="004F03B8"/>
    <w:rsid w:val="004F0712"/>
    <w:rsid w:val="004F086F"/>
    <w:rsid w:val="004F0D6E"/>
    <w:rsid w:val="004F12B1"/>
    <w:rsid w:val="004F1442"/>
    <w:rsid w:val="004F14E9"/>
    <w:rsid w:val="004F18BF"/>
    <w:rsid w:val="004F1BA5"/>
    <w:rsid w:val="004F212C"/>
    <w:rsid w:val="004F2196"/>
    <w:rsid w:val="004F244C"/>
    <w:rsid w:val="004F2740"/>
    <w:rsid w:val="004F2785"/>
    <w:rsid w:val="004F2A1F"/>
    <w:rsid w:val="004F2A7F"/>
    <w:rsid w:val="004F2A91"/>
    <w:rsid w:val="004F2BB1"/>
    <w:rsid w:val="004F2ED1"/>
    <w:rsid w:val="004F2FED"/>
    <w:rsid w:val="004F30D6"/>
    <w:rsid w:val="004F361B"/>
    <w:rsid w:val="004F3814"/>
    <w:rsid w:val="004F3B28"/>
    <w:rsid w:val="004F3B80"/>
    <w:rsid w:val="004F3BC0"/>
    <w:rsid w:val="004F3EED"/>
    <w:rsid w:val="004F4094"/>
    <w:rsid w:val="004F42C5"/>
    <w:rsid w:val="004F46DB"/>
    <w:rsid w:val="004F46E3"/>
    <w:rsid w:val="004F4860"/>
    <w:rsid w:val="004F51B3"/>
    <w:rsid w:val="004F520A"/>
    <w:rsid w:val="004F5352"/>
    <w:rsid w:val="004F53F7"/>
    <w:rsid w:val="004F5474"/>
    <w:rsid w:val="004F5476"/>
    <w:rsid w:val="004F555F"/>
    <w:rsid w:val="004F5939"/>
    <w:rsid w:val="004F596D"/>
    <w:rsid w:val="004F5B36"/>
    <w:rsid w:val="004F5BDB"/>
    <w:rsid w:val="004F5C57"/>
    <w:rsid w:val="004F62B5"/>
    <w:rsid w:val="004F6833"/>
    <w:rsid w:val="004F6ED9"/>
    <w:rsid w:val="004F6EEF"/>
    <w:rsid w:val="004F7280"/>
    <w:rsid w:val="004F77E7"/>
    <w:rsid w:val="004F781D"/>
    <w:rsid w:val="0050024E"/>
    <w:rsid w:val="005003AA"/>
    <w:rsid w:val="00500599"/>
    <w:rsid w:val="00500858"/>
    <w:rsid w:val="005008E5"/>
    <w:rsid w:val="00500F38"/>
    <w:rsid w:val="00500F6D"/>
    <w:rsid w:val="00501302"/>
    <w:rsid w:val="005013D1"/>
    <w:rsid w:val="0050157A"/>
    <w:rsid w:val="00501677"/>
    <w:rsid w:val="0050177A"/>
    <w:rsid w:val="0050253C"/>
    <w:rsid w:val="00502CCA"/>
    <w:rsid w:val="00503162"/>
    <w:rsid w:val="00503309"/>
    <w:rsid w:val="005033F4"/>
    <w:rsid w:val="00503572"/>
    <w:rsid w:val="00503603"/>
    <w:rsid w:val="00503B7A"/>
    <w:rsid w:val="00503C9F"/>
    <w:rsid w:val="005042BD"/>
    <w:rsid w:val="005043C6"/>
    <w:rsid w:val="005044B3"/>
    <w:rsid w:val="00504750"/>
    <w:rsid w:val="00504E7D"/>
    <w:rsid w:val="00505516"/>
    <w:rsid w:val="005055F3"/>
    <w:rsid w:val="00505676"/>
    <w:rsid w:val="00505B2E"/>
    <w:rsid w:val="00505D7E"/>
    <w:rsid w:val="00506142"/>
    <w:rsid w:val="00506543"/>
    <w:rsid w:val="0050681A"/>
    <w:rsid w:val="00506DA0"/>
    <w:rsid w:val="00506FBF"/>
    <w:rsid w:val="005078E9"/>
    <w:rsid w:val="0050796F"/>
    <w:rsid w:val="00510273"/>
    <w:rsid w:val="005104F4"/>
    <w:rsid w:val="00510660"/>
    <w:rsid w:val="00510A37"/>
    <w:rsid w:val="00510F26"/>
    <w:rsid w:val="00511017"/>
    <w:rsid w:val="005110B3"/>
    <w:rsid w:val="00511698"/>
    <w:rsid w:val="00511B58"/>
    <w:rsid w:val="00512015"/>
    <w:rsid w:val="00512051"/>
    <w:rsid w:val="0051218F"/>
    <w:rsid w:val="00512230"/>
    <w:rsid w:val="005122F4"/>
    <w:rsid w:val="00512790"/>
    <w:rsid w:val="00512977"/>
    <w:rsid w:val="00513678"/>
    <w:rsid w:val="00513753"/>
    <w:rsid w:val="0051383B"/>
    <w:rsid w:val="00513B08"/>
    <w:rsid w:val="00513BAA"/>
    <w:rsid w:val="00513EB6"/>
    <w:rsid w:val="00513F96"/>
    <w:rsid w:val="0051419E"/>
    <w:rsid w:val="00514D84"/>
    <w:rsid w:val="00514DA7"/>
    <w:rsid w:val="00514DAA"/>
    <w:rsid w:val="00514E83"/>
    <w:rsid w:val="00514F2E"/>
    <w:rsid w:val="00515061"/>
    <w:rsid w:val="0051516E"/>
    <w:rsid w:val="00515236"/>
    <w:rsid w:val="00515345"/>
    <w:rsid w:val="00515635"/>
    <w:rsid w:val="0051564C"/>
    <w:rsid w:val="00515756"/>
    <w:rsid w:val="005157F9"/>
    <w:rsid w:val="0051590C"/>
    <w:rsid w:val="00515B11"/>
    <w:rsid w:val="00515D93"/>
    <w:rsid w:val="00515FDB"/>
    <w:rsid w:val="005160D6"/>
    <w:rsid w:val="0051630C"/>
    <w:rsid w:val="00516373"/>
    <w:rsid w:val="00516A89"/>
    <w:rsid w:val="00516BBF"/>
    <w:rsid w:val="005175AB"/>
    <w:rsid w:val="0051779E"/>
    <w:rsid w:val="00517BF8"/>
    <w:rsid w:val="005201F8"/>
    <w:rsid w:val="0052053A"/>
    <w:rsid w:val="005205FB"/>
    <w:rsid w:val="00520664"/>
    <w:rsid w:val="0052075B"/>
    <w:rsid w:val="005207F1"/>
    <w:rsid w:val="00520927"/>
    <w:rsid w:val="00520949"/>
    <w:rsid w:val="00520B91"/>
    <w:rsid w:val="00520C6D"/>
    <w:rsid w:val="00520D02"/>
    <w:rsid w:val="00520EB1"/>
    <w:rsid w:val="005213B4"/>
    <w:rsid w:val="00521499"/>
    <w:rsid w:val="00521A52"/>
    <w:rsid w:val="00521CA7"/>
    <w:rsid w:val="00521D78"/>
    <w:rsid w:val="005225B2"/>
    <w:rsid w:val="005229F6"/>
    <w:rsid w:val="00522ED6"/>
    <w:rsid w:val="00522F20"/>
    <w:rsid w:val="00522F47"/>
    <w:rsid w:val="0052309F"/>
    <w:rsid w:val="005236BA"/>
    <w:rsid w:val="005236FE"/>
    <w:rsid w:val="005238CC"/>
    <w:rsid w:val="00523E2A"/>
    <w:rsid w:val="00523ED9"/>
    <w:rsid w:val="00523F37"/>
    <w:rsid w:val="0052434E"/>
    <w:rsid w:val="005243A1"/>
    <w:rsid w:val="005243C4"/>
    <w:rsid w:val="005246A1"/>
    <w:rsid w:val="0052470F"/>
    <w:rsid w:val="00524760"/>
    <w:rsid w:val="00524CDB"/>
    <w:rsid w:val="00524F10"/>
    <w:rsid w:val="005258DE"/>
    <w:rsid w:val="005259EC"/>
    <w:rsid w:val="00525B4E"/>
    <w:rsid w:val="00525BDF"/>
    <w:rsid w:val="00525E76"/>
    <w:rsid w:val="0052606A"/>
    <w:rsid w:val="00526751"/>
    <w:rsid w:val="00526BEE"/>
    <w:rsid w:val="00526D00"/>
    <w:rsid w:val="00526D0F"/>
    <w:rsid w:val="00526EB0"/>
    <w:rsid w:val="00526EC9"/>
    <w:rsid w:val="005271C7"/>
    <w:rsid w:val="00527335"/>
    <w:rsid w:val="0052739A"/>
    <w:rsid w:val="0052745E"/>
    <w:rsid w:val="00527604"/>
    <w:rsid w:val="00527923"/>
    <w:rsid w:val="00527949"/>
    <w:rsid w:val="00527951"/>
    <w:rsid w:val="00527A1A"/>
    <w:rsid w:val="00527C86"/>
    <w:rsid w:val="00527CDA"/>
    <w:rsid w:val="00527E91"/>
    <w:rsid w:val="005301C4"/>
    <w:rsid w:val="0053026F"/>
    <w:rsid w:val="0053068E"/>
    <w:rsid w:val="00530C3F"/>
    <w:rsid w:val="00530EA7"/>
    <w:rsid w:val="00530FD8"/>
    <w:rsid w:val="00530FDC"/>
    <w:rsid w:val="00531290"/>
    <w:rsid w:val="00531459"/>
    <w:rsid w:val="00531B78"/>
    <w:rsid w:val="00531E88"/>
    <w:rsid w:val="00532315"/>
    <w:rsid w:val="00532483"/>
    <w:rsid w:val="00532805"/>
    <w:rsid w:val="00532F27"/>
    <w:rsid w:val="00532FBA"/>
    <w:rsid w:val="00533019"/>
    <w:rsid w:val="0053357B"/>
    <w:rsid w:val="00533D3C"/>
    <w:rsid w:val="00534138"/>
    <w:rsid w:val="00534186"/>
    <w:rsid w:val="00534486"/>
    <w:rsid w:val="005346DA"/>
    <w:rsid w:val="00534821"/>
    <w:rsid w:val="00534ABE"/>
    <w:rsid w:val="0053533C"/>
    <w:rsid w:val="00535398"/>
    <w:rsid w:val="00535409"/>
    <w:rsid w:val="00535432"/>
    <w:rsid w:val="005357BB"/>
    <w:rsid w:val="00535A93"/>
    <w:rsid w:val="0053656E"/>
    <w:rsid w:val="005366C5"/>
    <w:rsid w:val="005367C8"/>
    <w:rsid w:val="00536A8D"/>
    <w:rsid w:val="00536DD2"/>
    <w:rsid w:val="0053711F"/>
    <w:rsid w:val="00537527"/>
    <w:rsid w:val="005375C5"/>
    <w:rsid w:val="005379E8"/>
    <w:rsid w:val="00537F51"/>
    <w:rsid w:val="005401B3"/>
    <w:rsid w:val="00540259"/>
    <w:rsid w:val="005404AF"/>
    <w:rsid w:val="005406B3"/>
    <w:rsid w:val="0054079F"/>
    <w:rsid w:val="00540948"/>
    <w:rsid w:val="00540B15"/>
    <w:rsid w:val="00540CC4"/>
    <w:rsid w:val="005412C0"/>
    <w:rsid w:val="0054154C"/>
    <w:rsid w:val="005415F4"/>
    <w:rsid w:val="00541600"/>
    <w:rsid w:val="0054160E"/>
    <w:rsid w:val="005416DF"/>
    <w:rsid w:val="005426F5"/>
    <w:rsid w:val="00542A9A"/>
    <w:rsid w:val="00542DE1"/>
    <w:rsid w:val="00543655"/>
    <w:rsid w:val="00543789"/>
    <w:rsid w:val="0054385F"/>
    <w:rsid w:val="00543B40"/>
    <w:rsid w:val="00543D62"/>
    <w:rsid w:val="00543DCB"/>
    <w:rsid w:val="00543F06"/>
    <w:rsid w:val="00543F27"/>
    <w:rsid w:val="00543F92"/>
    <w:rsid w:val="00544056"/>
    <w:rsid w:val="0054407D"/>
    <w:rsid w:val="00544725"/>
    <w:rsid w:val="005448E3"/>
    <w:rsid w:val="00544AC3"/>
    <w:rsid w:val="00544B03"/>
    <w:rsid w:val="0054555C"/>
    <w:rsid w:val="00545587"/>
    <w:rsid w:val="00545738"/>
    <w:rsid w:val="00545742"/>
    <w:rsid w:val="00545C0B"/>
    <w:rsid w:val="00546076"/>
    <w:rsid w:val="005460E4"/>
    <w:rsid w:val="00546566"/>
    <w:rsid w:val="00546644"/>
    <w:rsid w:val="00546A59"/>
    <w:rsid w:val="00546B29"/>
    <w:rsid w:val="00546DBD"/>
    <w:rsid w:val="00546DF4"/>
    <w:rsid w:val="00546EFB"/>
    <w:rsid w:val="00546F56"/>
    <w:rsid w:val="00547014"/>
    <w:rsid w:val="005474F8"/>
    <w:rsid w:val="00547A47"/>
    <w:rsid w:val="00547B2B"/>
    <w:rsid w:val="00547D29"/>
    <w:rsid w:val="0055031C"/>
    <w:rsid w:val="00550943"/>
    <w:rsid w:val="00550F87"/>
    <w:rsid w:val="00551202"/>
    <w:rsid w:val="00551E06"/>
    <w:rsid w:val="00551ED5"/>
    <w:rsid w:val="0055234D"/>
    <w:rsid w:val="0055254C"/>
    <w:rsid w:val="0055260E"/>
    <w:rsid w:val="005529F7"/>
    <w:rsid w:val="005529FF"/>
    <w:rsid w:val="00552B50"/>
    <w:rsid w:val="00552BD9"/>
    <w:rsid w:val="00552D41"/>
    <w:rsid w:val="00553131"/>
    <w:rsid w:val="005532C4"/>
    <w:rsid w:val="00553309"/>
    <w:rsid w:val="0055348B"/>
    <w:rsid w:val="00553AEF"/>
    <w:rsid w:val="005541D4"/>
    <w:rsid w:val="005542A9"/>
    <w:rsid w:val="00554343"/>
    <w:rsid w:val="00554543"/>
    <w:rsid w:val="00554632"/>
    <w:rsid w:val="00554E6B"/>
    <w:rsid w:val="00555049"/>
    <w:rsid w:val="0055515B"/>
    <w:rsid w:val="0055525A"/>
    <w:rsid w:val="005552D2"/>
    <w:rsid w:val="005554CD"/>
    <w:rsid w:val="005555D8"/>
    <w:rsid w:val="005556D6"/>
    <w:rsid w:val="00555808"/>
    <w:rsid w:val="005558AA"/>
    <w:rsid w:val="005559E4"/>
    <w:rsid w:val="00555CB4"/>
    <w:rsid w:val="0055651A"/>
    <w:rsid w:val="00556651"/>
    <w:rsid w:val="00556781"/>
    <w:rsid w:val="00556CAE"/>
    <w:rsid w:val="00556DDE"/>
    <w:rsid w:val="00556EB1"/>
    <w:rsid w:val="005570CB"/>
    <w:rsid w:val="005572E7"/>
    <w:rsid w:val="00557774"/>
    <w:rsid w:val="00557B3A"/>
    <w:rsid w:val="0056085A"/>
    <w:rsid w:val="00560B95"/>
    <w:rsid w:val="00560D88"/>
    <w:rsid w:val="00560E08"/>
    <w:rsid w:val="00560F30"/>
    <w:rsid w:val="00560F38"/>
    <w:rsid w:val="005613DB"/>
    <w:rsid w:val="00561404"/>
    <w:rsid w:val="00561D56"/>
    <w:rsid w:val="0056247D"/>
    <w:rsid w:val="00562BD6"/>
    <w:rsid w:val="00562BEB"/>
    <w:rsid w:val="00562E6F"/>
    <w:rsid w:val="005631CA"/>
    <w:rsid w:val="00563213"/>
    <w:rsid w:val="0056323C"/>
    <w:rsid w:val="00563A19"/>
    <w:rsid w:val="00563C9A"/>
    <w:rsid w:val="00563E34"/>
    <w:rsid w:val="0056442F"/>
    <w:rsid w:val="0056454F"/>
    <w:rsid w:val="005647F9"/>
    <w:rsid w:val="00564838"/>
    <w:rsid w:val="0056492C"/>
    <w:rsid w:val="00564B3F"/>
    <w:rsid w:val="00564B87"/>
    <w:rsid w:val="00564F14"/>
    <w:rsid w:val="00564F81"/>
    <w:rsid w:val="0056518F"/>
    <w:rsid w:val="00565318"/>
    <w:rsid w:val="005654B2"/>
    <w:rsid w:val="005656EB"/>
    <w:rsid w:val="00565A0E"/>
    <w:rsid w:val="00565B65"/>
    <w:rsid w:val="00565D45"/>
    <w:rsid w:val="0056698C"/>
    <w:rsid w:val="00566C0A"/>
    <w:rsid w:val="00567067"/>
    <w:rsid w:val="00567196"/>
    <w:rsid w:val="005674E7"/>
    <w:rsid w:val="005675B9"/>
    <w:rsid w:val="005675CC"/>
    <w:rsid w:val="00567C1C"/>
    <w:rsid w:val="00567CD7"/>
    <w:rsid w:val="00570168"/>
    <w:rsid w:val="00570663"/>
    <w:rsid w:val="00570740"/>
    <w:rsid w:val="00570A9C"/>
    <w:rsid w:val="00570AE1"/>
    <w:rsid w:val="00570CFD"/>
    <w:rsid w:val="005710D3"/>
    <w:rsid w:val="005711B8"/>
    <w:rsid w:val="0057144F"/>
    <w:rsid w:val="005714D3"/>
    <w:rsid w:val="0057162C"/>
    <w:rsid w:val="00571748"/>
    <w:rsid w:val="005718F1"/>
    <w:rsid w:val="00571A59"/>
    <w:rsid w:val="00571C20"/>
    <w:rsid w:val="00571C4C"/>
    <w:rsid w:val="00571F17"/>
    <w:rsid w:val="0057214A"/>
    <w:rsid w:val="00572317"/>
    <w:rsid w:val="00572432"/>
    <w:rsid w:val="00572593"/>
    <w:rsid w:val="0057259A"/>
    <w:rsid w:val="00572EBC"/>
    <w:rsid w:val="0057346E"/>
    <w:rsid w:val="00573829"/>
    <w:rsid w:val="00573A84"/>
    <w:rsid w:val="00573D1D"/>
    <w:rsid w:val="00573F58"/>
    <w:rsid w:val="005742DE"/>
    <w:rsid w:val="00574363"/>
    <w:rsid w:val="00574373"/>
    <w:rsid w:val="00574836"/>
    <w:rsid w:val="0057489A"/>
    <w:rsid w:val="00574ADC"/>
    <w:rsid w:val="00574C5F"/>
    <w:rsid w:val="00574DDD"/>
    <w:rsid w:val="00574EB3"/>
    <w:rsid w:val="00574F15"/>
    <w:rsid w:val="0057576F"/>
    <w:rsid w:val="005759EE"/>
    <w:rsid w:val="005759F6"/>
    <w:rsid w:val="00575B0C"/>
    <w:rsid w:val="00575BA0"/>
    <w:rsid w:val="00575C3D"/>
    <w:rsid w:val="00575F81"/>
    <w:rsid w:val="00575FBF"/>
    <w:rsid w:val="00576115"/>
    <w:rsid w:val="00576817"/>
    <w:rsid w:val="00576A6B"/>
    <w:rsid w:val="00577355"/>
    <w:rsid w:val="00577A9A"/>
    <w:rsid w:val="00577B0C"/>
    <w:rsid w:val="00580002"/>
    <w:rsid w:val="00580104"/>
    <w:rsid w:val="005801E9"/>
    <w:rsid w:val="00580381"/>
    <w:rsid w:val="00580745"/>
    <w:rsid w:val="00580920"/>
    <w:rsid w:val="00580AD1"/>
    <w:rsid w:val="00580C90"/>
    <w:rsid w:val="00581043"/>
    <w:rsid w:val="00581238"/>
    <w:rsid w:val="00581241"/>
    <w:rsid w:val="005812CE"/>
    <w:rsid w:val="0058152E"/>
    <w:rsid w:val="005816F2"/>
    <w:rsid w:val="00581888"/>
    <w:rsid w:val="00581A8A"/>
    <w:rsid w:val="00581CC1"/>
    <w:rsid w:val="00581DE9"/>
    <w:rsid w:val="00581E5C"/>
    <w:rsid w:val="00581FD0"/>
    <w:rsid w:val="00582096"/>
    <w:rsid w:val="005820D6"/>
    <w:rsid w:val="00582290"/>
    <w:rsid w:val="005822A6"/>
    <w:rsid w:val="00582596"/>
    <w:rsid w:val="00582635"/>
    <w:rsid w:val="00582784"/>
    <w:rsid w:val="0058278D"/>
    <w:rsid w:val="005827D2"/>
    <w:rsid w:val="00582877"/>
    <w:rsid w:val="005832AD"/>
    <w:rsid w:val="00583302"/>
    <w:rsid w:val="0058331F"/>
    <w:rsid w:val="005836DF"/>
    <w:rsid w:val="00583700"/>
    <w:rsid w:val="00583BDE"/>
    <w:rsid w:val="0058435E"/>
    <w:rsid w:val="0058455E"/>
    <w:rsid w:val="00584768"/>
    <w:rsid w:val="00584D40"/>
    <w:rsid w:val="00585098"/>
    <w:rsid w:val="005850E6"/>
    <w:rsid w:val="0058510D"/>
    <w:rsid w:val="0058542A"/>
    <w:rsid w:val="00585784"/>
    <w:rsid w:val="0058584C"/>
    <w:rsid w:val="00585973"/>
    <w:rsid w:val="00585AA2"/>
    <w:rsid w:val="00585DC2"/>
    <w:rsid w:val="00585DCB"/>
    <w:rsid w:val="00585E2B"/>
    <w:rsid w:val="005860D2"/>
    <w:rsid w:val="00586258"/>
    <w:rsid w:val="00586343"/>
    <w:rsid w:val="005873CD"/>
    <w:rsid w:val="005875EC"/>
    <w:rsid w:val="00587A50"/>
    <w:rsid w:val="00587F4A"/>
    <w:rsid w:val="005900D4"/>
    <w:rsid w:val="005904D1"/>
    <w:rsid w:val="005907DC"/>
    <w:rsid w:val="00590B11"/>
    <w:rsid w:val="00590CCB"/>
    <w:rsid w:val="00590CD2"/>
    <w:rsid w:val="00590D18"/>
    <w:rsid w:val="005915E1"/>
    <w:rsid w:val="005917B4"/>
    <w:rsid w:val="0059199C"/>
    <w:rsid w:val="00591B48"/>
    <w:rsid w:val="00591BCC"/>
    <w:rsid w:val="0059213D"/>
    <w:rsid w:val="00592303"/>
    <w:rsid w:val="005926C3"/>
    <w:rsid w:val="005927CB"/>
    <w:rsid w:val="0059309D"/>
    <w:rsid w:val="00593376"/>
    <w:rsid w:val="00593AFF"/>
    <w:rsid w:val="00593B5C"/>
    <w:rsid w:val="00593D2D"/>
    <w:rsid w:val="00594055"/>
    <w:rsid w:val="005942BC"/>
    <w:rsid w:val="005948D0"/>
    <w:rsid w:val="00594A6B"/>
    <w:rsid w:val="00594ACB"/>
    <w:rsid w:val="00594BDA"/>
    <w:rsid w:val="00594E53"/>
    <w:rsid w:val="00594F6D"/>
    <w:rsid w:val="00595178"/>
    <w:rsid w:val="005952DA"/>
    <w:rsid w:val="005955BA"/>
    <w:rsid w:val="0059596C"/>
    <w:rsid w:val="005959F6"/>
    <w:rsid w:val="00595A77"/>
    <w:rsid w:val="00595B39"/>
    <w:rsid w:val="00595B79"/>
    <w:rsid w:val="00595BF7"/>
    <w:rsid w:val="00595C20"/>
    <w:rsid w:val="00595EED"/>
    <w:rsid w:val="005960A9"/>
    <w:rsid w:val="00596337"/>
    <w:rsid w:val="0059634A"/>
    <w:rsid w:val="0059661C"/>
    <w:rsid w:val="005967FD"/>
    <w:rsid w:val="00596BFB"/>
    <w:rsid w:val="00596C52"/>
    <w:rsid w:val="00596D9F"/>
    <w:rsid w:val="00597637"/>
    <w:rsid w:val="0059787D"/>
    <w:rsid w:val="00597C04"/>
    <w:rsid w:val="00597CF3"/>
    <w:rsid w:val="00597E4F"/>
    <w:rsid w:val="00597E79"/>
    <w:rsid w:val="00597FAE"/>
    <w:rsid w:val="005A00F3"/>
    <w:rsid w:val="005A0412"/>
    <w:rsid w:val="005A090B"/>
    <w:rsid w:val="005A0A10"/>
    <w:rsid w:val="005A1642"/>
    <w:rsid w:val="005A1839"/>
    <w:rsid w:val="005A18F6"/>
    <w:rsid w:val="005A1CEE"/>
    <w:rsid w:val="005A1FDA"/>
    <w:rsid w:val="005A244F"/>
    <w:rsid w:val="005A2C97"/>
    <w:rsid w:val="005A2DAB"/>
    <w:rsid w:val="005A31AA"/>
    <w:rsid w:val="005A350A"/>
    <w:rsid w:val="005A36CA"/>
    <w:rsid w:val="005A3901"/>
    <w:rsid w:val="005A3902"/>
    <w:rsid w:val="005A39D5"/>
    <w:rsid w:val="005A3BE4"/>
    <w:rsid w:val="005A3E54"/>
    <w:rsid w:val="005A3F0F"/>
    <w:rsid w:val="005A43BC"/>
    <w:rsid w:val="005A471D"/>
    <w:rsid w:val="005A4BF7"/>
    <w:rsid w:val="005A4D18"/>
    <w:rsid w:val="005A4DFB"/>
    <w:rsid w:val="005A5051"/>
    <w:rsid w:val="005A511E"/>
    <w:rsid w:val="005A548F"/>
    <w:rsid w:val="005A5B17"/>
    <w:rsid w:val="005A605D"/>
    <w:rsid w:val="005A6675"/>
    <w:rsid w:val="005A688D"/>
    <w:rsid w:val="005A6B33"/>
    <w:rsid w:val="005A6B90"/>
    <w:rsid w:val="005A6DC7"/>
    <w:rsid w:val="005A6E08"/>
    <w:rsid w:val="005A6ED1"/>
    <w:rsid w:val="005A76EF"/>
    <w:rsid w:val="005A76F3"/>
    <w:rsid w:val="005A7AEB"/>
    <w:rsid w:val="005A7F51"/>
    <w:rsid w:val="005B0184"/>
    <w:rsid w:val="005B0199"/>
    <w:rsid w:val="005B0A29"/>
    <w:rsid w:val="005B0C43"/>
    <w:rsid w:val="005B0CB7"/>
    <w:rsid w:val="005B0D12"/>
    <w:rsid w:val="005B0E27"/>
    <w:rsid w:val="005B0E68"/>
    <w:rsid w:val="005B15BD"/>
    <w:rsid w:val="005B19D3"/>
    <w:rsid w:val="005B1A35"/>
    <w:rsid w:val="005B1D19"/>
    <w:rsid w:val="005B1D3E"/>
    <w:rsid w:val="005B1E2D"/>
    <w:rsid w:val="005B1F5E"/>
    <w:rsid w:val="005B2023"/>
    <w:rsid w:val="005B2184"/>
    <w:rsid w:val="005B242B"/>
    <w:rsid w:val="005B2489"/>
    <w:rsid w:val="005B2A58"/>
    <w:rsid w:val="005B2AD0"/>
    <w:rsid w:val="005B2B71"/>
    <w:rsid w:val="005B2EC3"/>
    <w:rsid w:val="005B30AD"/>
    <w:rsid w:val="005B341C"/>
    <w:rsid w:val="005B409D"/>
    <w:rsid w:val="005B41E1"/>
    <w:rsid w:val="005B441E"/>
    <w:rsid w:val="005B45D5"/>
    <w:rsid w:val="005B45E4"/>
    <w:rsid w:val="005B49AA"/>
    <w:rsid w:val="005B49B4"/>
    <w:rsid w:val="005B4F8A"/>
    <w:rsid w:val="005B5291"/>
    <w:rsid w:val="005B5401"/>
    <w:rsid w:val="005B5456"/>
    <w:rsid w:val="005B546F"/>
    <w:rsid w:val="005B5863"/>
    <w:rsid w:val="005B5CCE"/>
    <w:rsid w:val="005B5CE8"/>
    <w:rsid w:val="005B6169"/>
    <w:rsid w:val="005B62F1"/>
    <w:rsid w:val="005B633A"/>
    <w:rsid w:val="005B685B"/>
    <w:rsid w:val="005B6AF5"/>
    <w:rsid w:val="005B6D07"/>
    <w:rsid w:val="005B6DD0"/>
    <w:rsid w:val="005B71E7"/>
    <w:rsid w:val="005B731D"/>
    <w:rsid w:val="005B7914"/>
    <w:rsid w:val="005B7A1E"/>
    <w:rsid w:val="005B7A6A"/>
    <w:rsid w:val="005B7BE7"/>
    <w:rsid w:val="005B7EAE"/>
    <w:rsid w:val="005C00D1"/>
    <w:rsid w:val="005C0306"/>
    <w:rsid w:val="005C055B"/>
    <w:rsid w:val="005C057B"/>
    <w:rsid w:val="005C07B1"/>
    <w:rsid w:val="005C09AB"/>
    <w:rsid w:val="005C0A4D"/>
    <w:rsid w:val="005C0B1E"/>
    <w:rsid w:val="005C0C8C"/>
    <w:rsid w:val="005C1144"/>
    <w:rsid w:val="005C11A3"/>
    <w:rsid w:val="005C1A67"/>
    <w:rsid w:val="005C1CDB"/>
    <w:rsid w:val="005C1D98"/>
    <w:rsid w:val="005C200E"/>
    <w:rsid w:val="005C2065"/>
    <w:rsid w:val="005C20A7"/>
    <w:rsid w:val="005C20D7"/>
    <w:rsid w:val="005C21B3"/>
    <w:rsid w:val="005C25B7"/>
    <w:rsid w:val="005C280D"/>
    <w:rsid w:val="005C29EB"/>
    <w:rsid w:val="005C2AEA"/>
    <w:rsid w:val="005C2B2D"/>
    <w:rsid w:val="005C2D4D"/>
    <w:rsid w:val="005C2DB9"/>
    <w:rsid w:val="005C2FA9"/>
    <w:rsid w:val="005C2FFC"/>
    <w:rsid w:val="005C3269"/>
    <w:rsid w:val="005C328D"/>
    <w:rsid w:val="005C32A8"/>
    <w:rsid w:val="005C33DD"/>
    <w:rsid w:val="005C39A8"/>
    <w:rsid w:val="005C3C75"/>
    <w:rsid w:val="005C3D47"/>
    <w:rsid w:val="005C3DAA"/>
    <w:rsid w:val="005C3FF6"/>
    <w:rsid w:val="005C4521"/>
    <w:rsid w:val="005C45CB"/>
    <w:rsid w:val="005C477A"/>
    <w:rsid w:val="005C48C3"/>
    <w:rsid w:val="005C49C3"/>
    <w:rsid w:val="005C4A84"/>
    <w:rsid w:val="005C4C70"/>
    <w:rsid w:val="005C5068"/>
    <w:rsid w:val="005C518E"/>
    <w:rsid w:val="005C52EC"/>
    <w:rsid w:val="005C5979"/>
    <w:rsid w:val="005C5BED"/>
    <w:rsid w:val="005C5CCA"/>
    <w:rsid w:val="005C5E16"/>
    <w:rsid w:val="005C5E44"/>
    <w:rsid w:val="005C5FF2"/>
    <w:rsid w:val="005C6182"/>
    <w:rsid w:val="005C6395"/>
    <w:rsid w:val="005C6397"/>
    <w:rsid w:val="005C690E"/>
    <w:rsid w:val="005C6BFE"/>
    <w:rsid w:val="005C6CAF"/>
    <w:rsid w:val="005C6CD8"/>
    <w:rsid w:val="005C6D30"/>
    <w:rsid w:val="005C6E11"/>
    <w:rsid w:val="005C6E82"/>
    <w:rsid w:val="005C7498"/>
    <w:rsid w:val="005C7A00"/>
    <w:rsid w:val="005D0274"/>
    <w:rsid w:val="005D033C"/>
    <w:rsid w:val="005D07B7"/>
    <w:rsid w:val="005D0851"/>
    <w:rsid w:val="005D09D6"/>
    <w:rsid w:val="005D0BAF"/>
    <w:rsid w:val="005D0D5D"/>
    <w:rsid w:val="005D0E11"/>
    <w:rsid w:val="005D1010"/>
    <w:rsid w:val="005D1463"/>
    <w:rsid w:val="005D19FE"/>
    <w:rsid w:val="005D1A7C"/>
    <w:rsid w:val="005D1B52"/>
    <w:rsid w:val="005D1DD7"/>
    <w:rsid w:val="005D1F0B"/>
    <w:rsid w:val="005D1F7D"/>
    <w:rsid w:val="005D220B"/>
    <w:rsid w:val="005D22BD"/>
    <w:rsid w:val="005D27F2"/>
    <w:rsid w:val="005D2913"/>
    <w:rsid w:val="005D2C72"/>
    <w:rsid w:val="005D2DC3"/>
    <w:rsid w:val="005D3189"/>
    <w:rsid w:val="005D32A5"/>
    <w:rsid w:val="005D37A1"/>
    <w:rsid w:val="005D3CCC"/>
    <w:rsid w:val="005D3D0D"/>
    <w:rsid w:val="005D3D43"/>
    <w:rsid w:val="005D431F"/>
    <w:rsid w:val="005D43FC"/>
    <w:rsid w:val="005D4A88"/>
    <w:rsid w:val="005D4A97"/>
    <w:rsid w:val="005D4E9B"/>
    <w:rsid w:val="005D4ED0"/>
    <w:rsid w:val="005D4F56"/>
    <w:rsid w:val="005D507C"/>
    <w:rsid w:val="005D53CF"/>
    <w:rsid w:val="005D56AD"/>
    <w:rsid w:val="005D5927"/>
    <w:rsid w:val="005D5BEC"/>
    <w:rsid w:val="005D5C70"/>
    <w:rsid w:val="005D5F06"/>
    <w:rsid w:val="005D613C"/>
    <w:rsid w:val="005D6481"/>
    <w:rsid w:val="005D659D"/>
    <w:rsid w:val="005D6735"/>
    <w:rsid w:val="005D67EA"/>
    <w:rsid w:val="005D6830"/>
    <w:rsid w:val="005D68EF"/>
    <w:rsid w:val="005D6E37"/>
    <w:rsid w:val="005D746D"/>
    <w:rsid w:val="005D76E3"/>
    <w:rsid w:val="005D7DE8"/>
    <w:rsid w:val="005D7E74"/>
    <w:rsid w:val="005E00C4"/>
    <w:rsid w:val="005E0CE9"/>
    <w:rsid w:val="005E0EC1"/>
    <w:rsid w:val="005E106D"/>
    <w:rsid w:val="005E1149"/>
    <w:rsid w:val="005E1314"/>
    <w:rsid w:val="005E1338"/>
    <w:rsid w:val="005E1546"/>
    <w:rsid w:val="005E163A"/>
    <w:rsid w:val="005E1709"/>
    <w:rsid w:val="005E19AE"/>
    <w:rsid w:val="005E1A56"/>
    <w:rsid w:val="005E1C5F"/>
    <w:rsid w:val="005E21BB"/>
    <w:rsid w:val="005E21F5"/>
    <w:rsid w:val="005E25B7"/>
    <w:rsid w:val="005E29B8"/>
    <w:rsid w:val="005E2C62"/>
    <w:rsid w:val="005E2D3B"/>
    <w:rsid w:val="005E2F36"/>
    <w:rsid w:val="005E3114"/>
    <w:rsid w:val="005E32D5"/>
    <w:rsid w:val="005E3565"/>
    <w:rsid w:val="005E3BC9"/>
    <w:rsid w:val="005E3BE8"/>
    <w:rsid w:val="005E3DBC"/>
    <w:rsid w:val="005E3F42"/>
    <w:rsid w:val="005E40A2"/>
    <w:rsid w:val="005E44BA"/>
    <w:rsid w:val="005E4565"/>
    <w:rsid w:val="005E45B0"/>
    <w:rsid w:val="005E45D3"/>
    <w:rsid w:val="005E4B19"/>
    <w:rsid w:val="005E4BF9"/>
    <w:rsid w:val="005E50FB"/>
    <w:rsid w:val="005E5265"/>
    <w:rsid w:val="005E529D"/>
    <w:rsid w:val="005E5808"/>
    <w:rsid w:val="005E5896"/>
    <w:rsid w:val="005E59E5"/>
    <w:rsid w:val="005E5E70"/>
    <w:rsid w:val="005E61A3"/>
    <w:rsid w:val="005E65CB"/>
    <w:rsid w:val="005E65F8"/>
    <w:rsid w:val="005E7477"/>
    <w:rsid w:val="005E789D"/>
    <w:rsid w:val="005E7C5D"/>
    <w:rsid w:val="005E7DDB"/>
    <w:rsid w:val="005E7E8F"/>
    <w:rsid w:val="005F0102"/>
    <w:rsid w:val="005F0241"/>
    <w:rsid w:val="005F0825"/>
    <w:rsid w:val="005F0974"/>
    <w:rsid w:val="005F0CB1"/>
    <w:rsid w:val="005F0D3A"/>
    <w:rsid w:val="005F0E0B"/>
    <w:rsid w:val="005F1391"/>
    <w:rsid w:val="005F13A5"/>
    <w:rsid w:val="005F2A08"/>
    <w:rsid w:val="005F2B21"/>
    <w:rsid w:val="005F2D4B"/>
    <w:rsid w:val="005F2E3C"/>
    <w:rsid w:val="005F2ECE"/>
    <w:rsid w:val="005F3709"/>
    <w:rsid w:val="005F39E4"/>
    <w:rsid w:val="005F3A3A"/>
    <w:rsid w:val="005F3BDD"/>
    <w:rsid w:val="005F3D7B"/>
    <w:rsid w:val="005F3FD4"/>
    <w:rsid w:val="005F4454"/>
    <w:rsid w:val="005F4C0B"/>
    <w:rsid w:val="005F4D3D"/>
    <w:rsid w:val="005F4EA4"/>
    <w:rsid w:val="005F4EE4"/>
    <w:rsid w:val="005F5556"/>
    <w:rsid w:val="005F5B12"/>
    <w:rsid w:val="005F5E34"/>
    <w:rsid w:val="005F5E3E"/>
    <w:rsid w:val="005F6188"/>
    <w:rsid w:val="005F65CC"/>
    <w:rsid w:val="005F6836"/>
    <w:rsid w:val="005F6AEB"/>
    <w:rsid w:val="005F6C4D"/>
    <w:rsid w:val="005F6F30"/>
    <w:rsid w:val="005F704C"/>
    <w:rsid w:val="005F7096"/>
    <w:rsid w:val="005F7F8F"/>
    <w:rsid w:val="00600151"/>
    <w:rsid w:val="00600258"/>
    <w:rsid w:val="006004DD"/>
    <w:rsid w:val="00600A38"/>
    <w:rsid w:val="006013FC"/>
    <w:rsid w:val="00601694"/>
    <w:rsid w:val="006016A2"/>
    <w:rsid w:val="00601A58"/>
    <w:rsid w:val="00601A63"/>
    <w:rsid w:val="00601B67"/>
    <w:rsid w:val="00601C50"/>
    <w:rsid w:val="006020DF"/>
    <w:rsid w:val="00602274"/>
    <w:rsid w:val="006023B8"/>
    <w:rsid w:val="00602AEE"/>
    <w:rsid w:val="00602D0B"/>
    <w:rsid w:val="00602D34"/>
    <w:rsid w:val="00602F38"/>
    <w:rsid w:val="00602F3C"/>
    <w:rsid w:val="0060300E"/>
    <w:rsid w:val="0060308B"/>
    <w:rsid w:val="00603525"/>
    <w:rsid w:val="0060354D"/>
    <w:rsid w:val="006035F6"/>
    <w:rsid w:val="00603974"/>
    <w:rsid w:val="00603BC0"/>
    <w:rsid w:val="00603DE4"/>
    <w:rsid w:val="00603FFE"/>
    <w:rsid w:val="0060486D"/>
    <w:rsid w:val="00604A95"/>
    <w:rsid w:val="00604AAF"/>
    <w:rsid w:val="00604CC7"/>
    <w:rsid w:val="00604FB8"/>
    <w:rsid w:val="00605DA1"/>
    <w:rsid w:val="0060618D"/>
    <w:rsid w:val="00606223"/>
    <w:rsid w:val="006065B5"/>
    <w:rsid w:val="00606ADD"/>
    <w:rsid w:val="00606B35"/>
    <w:rsid w:val="00606CA0"/>
    <w:rsid w:val="00606CD2"/>
    <w:rsid w:val="00606F01"/>
    <w:rsid w:val="00606F3B"/>
    <w:rsid w:val="0060713D"/>
    <w:rsid w:val="00607351"/>
    <w:rsid w:val="00607418"/>
    <w:rsid w:val="0060757C"/>
    <w:rsid w:val="00607FDC"/>
    <w:rsid w:val="006104B6"/>
    <w:rsid w:val="0061061A"/>
    <w:rsid w:val="00610978"/>
    <w:rsid w:val="00610C8C"/>
    <w:rsid w:val="00610EDF"/>
    <w:rsid w:val="00610F28"/>
    <w:rsid w:val="00611029"/>
    <w:rsid w:val="006111E1"/>
    <w:rsid w:val="00611650"/>
    <w:rsid w:val="00611816"/>
    <w:rsid w:val="0061195E"/>
    <w:rsid w:val="00611C4A"/>
    <w:rsid w:val="00611D72"/>
    <w:rsid w:val="006120BD"/>
    <w:rsid w:val="006123F1"/>
    <w:rsid w:val="00612488"/>
    <w:rsid w:val="006126B7"/>
    <w:rsid w:val="00612802"/>
    <w:rsid w:val="00612BF5"/>
    <w:rsid w:val="00612D20"/>
    <w:rsid w:val="00612D72"/>
    <w:rsid w:val="00612EC4"/>
    <w:rsid w:val="00612FA6"/>
    <w:rsid w:val="00613125"/>
    <w:rsid w:val="006132E3"/>
    <w:rsid w:val="00614089"/>
    <w:rsid w:val="006140E3"/>
    <w:rsid w:val="006143E6"/>
    <w:rsid w:val="00614796"/>
    <w:rsid w:val="00614892"/>
    <w:rsid w:val="00614A50"/>
    <w:rsid w:val="00614BBD"/>
    <w:rsid w:val="00614BE2"/>
    <w:rsid w:val="00614F33"/>
    <w:rsid w:val="00614F5E"/>
    <w:rsid w:val="00615017"/>
    <w:rsid w:val="00615601"/>
    <w:rsid w:val="00615A8E"/>
    <w:rsid w:val="00615FCF"/>
    <w:rsid w:val="00616652"/>
    <w:rsid w:val="00616934"/>
    <w:rsid w:val="006169AC"/>
    <w:rsid w:val="00616EB2"/>
    <w:rsid w:val="006170CA"/>
    <w:rsid w:val="006174E8"/>
    <w:rsid w:val="0061770F"/>
    <w:rsid w:val="006177A2"/>
    <w:rsid w:val="006178D2"/>
    <w:rsid w:val="0061799A"/>
    <w:rsid w:val="00617A7C"/>
    <w:rsid w:val="00617D97"/>
    <w:rsid w:val="00620232"/>
    <w:rsid w:val="00620387"/>
    <w:rsid w:val="00620522"/>
    <w:rsid w:val="00620ACC"/>
    <w:rsid w:val="00620B54"/>
    <w:rsid w:val="00621022"/>
    <w:rsid w:val="006212DE"/>
    <w:rsid w:val="00621306"/>
    <w:rsid w:val="0062166A"/>
    <w:rsid w:val="0062199F"/>
    <w:rsid w:val="00621A30"/>
    <w:rsid w:val="00622354"/>
    <w:rsid w:val="00622E40"/>
    <w:rsid w:val="0062303A"/>
    <w:rsid w:val="006232AE"/>
    <w:rsid w:val="00623640"/>
    <w:rsid w:val="0062374E"/>
    <w:rsid w:val="0062381A"/>
    <w:rsid w:val="0062386C"/>
    <w:rsid w:val="00623E26"/>
    <w:rsid w:val="00623F6B"/>
    <w:rsid w:val="00623F7C"/>
    <w:rsid w:val="00624113"/>
    <w:rsid w:val="0062480D"/>
    <w:rsid w:val="00624C1A"/>
    <w:rsid w:val="00624C88"/>
    <w:rsid w:val="00624DAE"/>
    <w:rsid w:val="00624F7C"/>
    <w:rsid w:val="0062538A"/>
    <w:rsid w:val="0062540E"/>
    <w:rsid w:val="0062570B"/>
    <w:rsid w:val="00625997"/>
    <w:rsid w:val="00625A05"/>
    <w:rsid w:val="00625AD8"/>
    <w:rsid w:val="00625C59"/>
    <w:rsid w:val="00625FF7"/>
    <w:rsid w:val="00626233"/>
    <w:rsid w:val="00626A34"/>
    <w:rsid w:val="00626A4C"/>
    <w:rsid w:val="00626B57"/>
    <w:rsid w:val="00626C09"/>
    <w:rsid w:val="00626ED3"/>
    <w:rsid w:val="00626EEB"/>
    <w:rsid w:val="00626FBE"/>
    <w:rsid w:val="0062711D"/>
    <w:rsid w:val="00627145"/>
    <w:rsid w:val="00627463"/>
    <w:rsid w:val="00627AE2"/>
    <w:rsid w:val="0063092D"/>
    <w:rsid w:val="00630AD7"/>
    <w:rsid w:val="00630F3D"/>
    <w:rsid w:val="00630FD4"/>
    <w:rsid w:val="006316EB"/>
    <w:rsid w:val="006316F9"/>
    <w:rsid w:val="00631B64"/>
    <w:rsid w:val="00631CB2"/>
    <w:rsid w:val="00631D8A"/>
    <w:rsid w:val="00632364"/>
    <w:rsid w:val="0063283A"/>
    <w:rsid w:val="006328E0"/>
    <w:rsid w:val="006329F1"/>
    <w:rsid w:val="00632D32"/>
    <w:rsid w:val="00633027"/>
    <w:rsid w:val="006334D0"/>
    <w:rsid w:val="00633C74"/>
    <w:rsid w:val="00633E24"/>
    <w:rsid w:val="00634436"/>
    <w:rsid w:val="0063448A"/>
    <w:rsid w:val="0063460B"/>
    <w:rsid w:val="00634B26"/>
    <w:rsid w:val="00634B9D"/>
    <w:rsid w:val="00634C7A"/>
    <w:rsid w:val="00634D8C"/>
    <w:rsid w:val="00634E4C"/>
    <w:rsid w:val="0063506B"/>
    <w:rsid w:val="006350BB"/>
    <w:rsid w:val="006354C4"/>
    <w:rsid w:val="00635A39"/>
    <w:rsid w:val="00635FB7"/>
    <w:rsid w:val="00636247"/>
    <w:rsid w:val="0063628F"/>
    <w:rsid w:val="006364D0"/>
    <w:rsid w:val="006364EC"/>
    <w:rsid w:val="00636A06"/>
    <w:rsid w:val="00636AD1"/>
    <w:rsid w:val="00636E2C"/>
    <w:rsid w:val="00636FCF"/>
    <w:rsid w:val="006370C7"/>
    <w:rsid w:val="00637237"/>
    <w:rsid w:val="0063728F"/>
    <w:rsid w:val="0063777A"/>
    <w:rsid w:val="00637A71"/>
    <w:rsid w:val="00637B77"/>
    <w:rsid w:val="00637C15"/>
    <w:rsid w:val="006401F5"/>
    <w:rsid w:val="00640363"/>
    <w:rsid w:val="00640585"/>
    <w:rsid w:val="00640827"/>
    <w:rsid w:val="00640B2E"/>
    <w:rsid w:val="00640B70"/>
    <w:rsid w:val="00640CD9"/>
    <w:rsid w:val="00641377"/>
    <w:rsid w:val="006418FD"/>
    <w:rsid w:val="006420B7"/>
    <w:rsid w:val="0064215D"/>
    <w:rsid w:val="00642599"/>
    <w:rsid w:val="0064261C"/>
    <w:rsid w:val="006426A3"/>
    <w:rsid w:val="00642764"/>
    <w:rsid w:val="00642BAC"/>
    <w:rsid w:val="00642C10"/>
    <w:rsid w:val="00642E42"/>
    <w:rsid w:val="00643569"/>
    <w:rsid w:val="00643B56"/>
    <w:rsid w:val="00643BDD"/>
    <w:rsid w:val="00643BE9"/>
    <w:rsid w:val="00643C37"/>
    <w:rsid w:val="00643EE8"/>
    <w:rsid w:val="006443BE"/>
    <w:rsid w:val="006449CC"/>
    <w:rsid w:val="00644A31"/>
    <w:rsid w:val="00644AC5"/>
    <w:rsid w:val="00644B9C"/>
    <w:rsid w:val="00644E0D"/>
    <w:rsid w:val="00645698"/>
    <w:rsid w:val="00645797"/>
    <w:rsid w:val="00645952"/>
    <w:rsid w:val="00645C0F"/>
    <w:rsid w:val="00645F26"/>
    <w:rsid w:val="00646077"/>
    <w:rsid w:val="00646324"/>
    <w:rsid w:val="0064641E"/>
    <w:rsid w:val="006466EA"/>
    <w:rsid w:val="0064670A"/>
    <w:rsid w:val="0064693C"/>
    <w:rsid w:val="0064694D"/>
    <w:rsid w:val="00646D58"/>
    <w:rsid w:val="00647512"/>
    <w:rsid w:val="00647517"/>
    <w:rsid w:val="00647773"/>
    <w:rsid w:val="00647BCA"/>
    <w:rsid w:val="00647D96"/>
    <w:rsid w:val="006500A5"/>
    <w:rsid w:val="00650156"/>
    <w:rsid w:val="006505B4"/>
    <w:rsid w:val="0065068F"/>
    <w:rsid w:val="006506BD"/>
    <w:rsid w:val="00650B09"/>
    <w:rsid w:val="00650D7A"/>
    <w:rsid w:val="00650EA2"/>
    <w:rsid w:val="006516FC"/>
    <w:rsid w:val="00651887"/>
    <w:rsid w:val="00651D7D"/>
    <w:rsid w:val="00651DA0"/>
    <w:rsid w:val="00651EC5"/>
    <w:rsid w:val="00651EDC"/>
    <w:rsid w:val="006520A7"/>
    <w:rsid w:val="006523FE"/>
    <w:rsid w:val="006526B1"/>
    <w:rsid w:val="00652B26"/>
    <w:rsid w:val="00652C73"/>
    <w:rsid w:val="00652CD6"/>
    <w:rsid w:val="00653027"/>
    <w:rsid w:val="00653065"/>
    <w:rsid w:val="006532EF"/>
    <w:rsid w:val="006537D4"/>
    <w:rsid w:val="00653AA8"/>
    <w:rsid w:val="00654644"/>
    <w:rsid w:val="006549F3"/>
    <w:rsid w:val="00654C46"/>
    <w:rsid w:val="00654C4E"/>
    <w:rsid w:val="00654DCB"/>
    <w:rsid w:val="00654E94"/>
    <w:rsid w:val="00654F17"/>
    <w:rsid w:val="00655309"/>
    <w:rsid w:val="00655836"/>
    <w:rsid w:val="00655851"/>
    <w:rsid w:val="00655DA0"/>
    <w:rsid w:val="00655E22"/>
    <w:rsid w:val="00655F81"/>
    <w:rsid w:val="00656414"/>
    <w:rsid w:val="0065665D"/>
    <w:rsid w:val="00656A23"/>
    <w:rsid w:val="00656A4B"/>
    <w:rsid w:val="00656CBC"/>
    <w:rsid w:val="00656D58"/>
    <w:rsid w:val="00656E6B"/>
    <w:rsid w:val="00656E71"/>
    <w:rsid w:val="00656F12"/>
    <w:rsid w:val="00657410"/>
    <w:rsid w:val="006577C1"/>
    <w:rsid w:val="0065796F"/>
    <w:rsid w:val="00657DEB"/>
    <w:rsid w:val="00657F99"/>
    <w:rsid w:val="00657FBD"/>
    <w:rsid w:val="006601EB"/>
    <w:rsid w:val="0066069A"/>
    <w:rsid w:val="00660C98"/>
    <w:rsid w:val="00660DBE"/>
    <w:rsid w:val="00660DED"/>
    <w:rsid w:val="00660FF9"/>
    <w:rsid w:val="00661135"/>
    <w:rsid w:val="0066161C"/>
    <w:rsid w:val="00661740"/>
    <w:rsid w:val="00661A3F"/>
    <w:rsid w:val="00661BC9"/>
    <w:rsid w:val="00661E75"/>
    <w:rsid w:val="00661F4A"/>
    <w:rsid w:val="006620F5"/>
    <w:rsid w:val="006623BB"/>
    <w:rsid w:val="0066254C"/>
    <w:rsid w:val="0066289D"/>
    <w:rsid w:val="006629A1"/>
    <w:rsid w:val="006629CB"/>
    <w:rsid w:val="00662A92"/>
    <w:rsid w:val="00662B71"/>
    <w:rsid w:val="00662BFF"/>
    <w:rsid w:val="00663951"/>
    <w:rsid w:val="00663A60"/>
    <w:rsid w:val="00664127"/>
    <w:rsid w:val="0066439F"/>
    <w:rsid w:val="00664927"/>
    <w:rsid w:val="00664984"/>
    <w:rsid w:val="00664A88"/>
    <w:rsid w:val="00664BBD"/>
    <w:rsid w:val="00664E0F"/>
    <w:rsid w:val="00665012"/>
    <w:rsid w:val="006656DD"/>
    <w:rsid w:val="00665C15"/>
    <w:rsid w:val="00665FDD"/>
    <w:rsid w:val="00666940"/>
    <w:rsid w:val="00666A58"/>
    <w:rsid w:val="00666B8B"/>
    <w:rsid w:val="00666BD9"/>
    <w:rsid w:val="00666DEF"/>
    <w:rsid w:val="00667001"/>
    <w:rsid w:val="0066727A"/>
    <w:rsid w:val="00667DB2"/>
    <w:rsid w:val="00667DCA"/>
    <w:rsid w:val="00670A4B"/>
    <w:rsid w:val="00670C62"/>
    <w:rsid w:val="00671047"/>
    <w:rsid w:val="006710F3"/>
    <w:rsid w:val="0067138E"/>
    <w:rsid w:val="00671724"/>
    <w:rsid w:val="0067178D"/>
    <w:rsid w:val="00671860"/>
    <w:rsid w:val="00671A95"/>
    <w:rsid w:val="00671A9A"/>
    <w:rsid w:val="00671CD2"/>
    <w:rsid w:val="00671D4B"/>
    <w:rsid w:val="006726A1"/>
    <w:rsid w:val="006726CF"/>
    <w:rsid w:val="00672E9C"/>
    <w:rsid w:val="006731C2"/>
    <w:rsid w:val="00673235"/>
    <w:rsid w:val="0067341C"/>
    <w:rsid w:val="00673568"/>
    <w:rsid w:val="00673E37"/>
    <w:rsid w:val="00674066"/>
    <w:rsid w:val="00674100"/>
    <w:rsid w:val="0067447D"/>
    <w:rsid w:val="006744A2"/>
    <w:rsid w:val="006745F6"/>
    <w:rsid w:val="006747E8"/>
    <w:rsid w:val="006748DC"/>
    <w:rsid w:val="00674944"/>
    <w:rsid w:val="00674AFA"/>
    <w:rsid w:val="00674B8D"/>
    <w:rsid w:val="00674FF6"/>
    <w:rsid w:val="0067512E"/>
    <w:rsid w:val="006751CB"/>
    <w:rsid w:val="006756E9"/>
    <w:rsid w:val="00675C39"/>
    <w:rsid w:val="00675D1A"/>
    <w:rsid w:val="00675F47"/>
    <w:rsid w:val="006764EC"/>
    <w:rsid w:val="00676837"/>
    <w:rsid w:val="006769E4"/>
    <w:rsid w:val="00676CAE"/>
    <w:rsid w:val="00676DB1"/>
    <w:rsid w:val="006771CF"/>
    <w:rsid w:val="006773A8"/>
    <w:rsid w:val="00677435"/>
    <w:rsid w:val="0067773D"/>
    <w:rsid w:val="00677969"/>
    <w:rsid w:val="00677E34"/>
    <w:rsid w:val="00680011"/>
    <w:rsid w:val="00680060"/>
    <w:rsid w:val="006800AB"/>
    <w:rsid w:val="00680220"/>
    <w:rsid w:val="00680847"/>
    <w:rsid w:val="00680EEE"/>
    <w:rsid w:val="006810AC"/>
    <w:rsid w:val="006810B9"/>
    <w:rsid w:val="006816A2"/>
    <w:rsid w:val="00681BEB"/>
    <w:rsid w:val="00681BEC"/>
    <w:rsid w:val="00681C10"/>
    <w:rsid w:val="00681DD7"/>
    <w:rsid w:val="006823A8"/>
    <w:rsid w:val="00682645"/>
    <w:rsid w:val="00682653"/>
    <w:rsid w:val="006826BF"/>
    <w:rsid w:val="00682888"/>
    <w:rsid w:val="00682FF3"/>
    <w:rsid w:val="00683043"/>
    <w:rsid w:val="0068371D"/>
    <w:rsid w:val="00683A35"/>
    <w:rsid w:val="00683D76"/>
    <w:rsid w:val="00683E9A"/>
    <w:rsid w:val="00683F3F"/>
    <w:rsid w:val="00683F9D"/>
    <w:rsid w:val="006840F3"/>
    <w:rsid w:val="00684120"/>
    <w:rsid w:val="0068414C"/>
    <w:rsid w:val="006843BB"/>
    <w:rsid w:val="006845FF"/>
    <w:rsid w:val="00684884"/>
    <w:rsid w:val="00684920"/>
    <w:rsid w:val="006849DB"/>
    <w:rsid w:val="006849F6"/>
    <w:rsid w:val="00684C2D"/>
    <w:rsid w:val="006853B1"/>
    <w:rsid w:val="00685512"/>
    <w:rsid w:val="0068564E"/>
    <w:rsid w:val="0068568B"/>
    <w:rsid w:val="00685784"/>
    <w:rsid w:val="00685ABB"/>
    <w:rsid w:val="00685DD0"/>
    <w:rsid w:val="00685EDF"/>
    <w:rsid w:val="00686315"/>
    <w:rsid w:val="00686463"/>
    <w:rsid w:val="00686534"/>
    <w:rsid w:val="006865AE"/>
    <w:rsid w:val="00686AF9"/>
    <w:rsid w:val="00686C8F"/>
    <w:rsid w:val="00686E34"/>
    <w:rsid w:val="00686EDC"/>
    <w:rsid w:val="00687379"/>
    <w:rsid w:val="006874A3"/>
    <w:rsid w:val="0068775D"/>
    <w:rsid w:val="006878BF"/>
    <w:rsid w:val="00687912"/>
    <w:rsid w:val="00687DE3"/>
    <w:rsid w:val="006901A3"/>
    <w:rsid w:val="0069049D"/>
    <w:rsid w:val="006904BD"/>
    <w:rsid w:val="006904D7"/>
    <w:rsid w:val="00690949"/>
    <w:rsid w:val="0069097D"/>
    <w:rsid w:val="00690C89"/>
    <w:rsid w:val="00690CD7"/>
    <w:rsid w:val="00691169"/>
    <w:rsid w:val="00691744"/>
    <w:rsid w:val="00691888"/>
    <w:rsid w:val="00691BAA"/>
    <w:rsid w:val="006925E0"/>
    <w:rsid w:val="006927E7"/>
    <w:rsid w:val="00692D72"/>
    <w:rsid w:val="00692E94"/>
    <w:rsid w:val="00693254"/>
    <w:rsid w:val="006932E4"/>
    <w:rsid w:val="0069347D"/>
    <w:rsid w:val="00693497"/>
    <w:rsid w:val="00693579"/>
    <w:rsid w:val="006935AF"/>
    <w:rsid w:val="0069438E"/>
    <w:rsid w:val="0069445F"/>
    <w:rsid w:val="006949F7"/>
    <w:rsid w:val="00694E5B"/>
    <w:rsid w:val="0069562B"/>
    <w:rsid w:val="0069566E"/>
    <w:rsid w:val="00695772"/>
    <w:rsid w:val="006959C2"/>
    <w:rsid w:val="00695A46"/>
    <w:rsid w:val="00696192"/>
    <w:rsid w:val="006968F1"/>
    <w:rsid w:val="00696A3D"/>
    <w:rsid w:val="00696BB5"/>
    <w:rsid w:val="00696BFB"/>
    <w:rsid w:val="00696EE5"/>
    <w:rsid w:val="00696F55"/>
    <w:rsid w:val="0069703F"/>
    <w:rsid w:val="00697416"/>
    <w:rsid w:val="00697659"/>
    <w:rsid w:val="00697AE4"/>
    <w:rsid w:val="00697B42"/>
    <w:rsid w:val="006A0075"/>
    <w:rsid w:val="006A0574"/>
    <w:rsid w:val="006A0BD8"/>
    <w:rsid w:val="006A0C1F"/>
    <w:rsid w:val="006A0C2D"/>
    <w:rsid w:val="006A0CA0"/>
    <w:rsid w:val="006A10D3"/>
    <w:rsid w:val="006A19C9"/>
    <w:rsid w:val="006A1C72"/>
    <w:rsid w:val="006A2058"/>
    <w:rsid w:val="006A2254"/>
    <w:rsid w:val="006A2470"/>
    <w:rsid w:val="006A247E"/>
    <w:rsid w:val="006A26B5"/>
    <w:rsid w:val="006A2981"/>
    <w:rsid w:val="006A2D51"/>
    <w:rsid w:val="006A2F83"/>
    <w:rsid w:val="006A31B8"/>
    <w:rsid w:val="006A3406"/>
    <w:rsid w:val="006A36DE"/>
    <w:rsid w:val="006A372A"/>
    <w:rsid w:val="006A396D"/>
    <w:rsid w:val="006A3B4C"/>
    <w:rsid w:val="006A4011"/>
    <w:rsid w:val="006A416D"/>
    <w:rsid w:val="006A4409"/>
    <w:rsid w:val="006A45F4"/>
    <w:rsid w:val="006A4BA5"/>
    <w:rsid w:val="006A4BEC"/>
    <w:rsid w:val="006A4BF3"/>
    <w:rsid w:val="006A4C82"/>
    <w:rsid w:val="006A4F3A"/>
    <w:rsid w:val="006A518C"/>
    <w:rsid w:val="006A52A9"/>
    <w:rsid w:val="006A5463"/>
    <w:rsid w:val="006A5A05"/>
    <w:rsid w:val="006A5AE1"/>
    <w:rsid w:val="006A5B8A"/>
    <w:rsid w:val="006A5C6D"/>
    <w:rsid w:val="006A5F51"/>
    <w:rsid w:val="006A5F60"/>
    <w:rsid w:val="006A64C7"/>
    <w:rsid w:val="006A6C55"/>
    <w:rsid w:val="006A6FA8"/>
    <w:rsid w:val="006A724B"/>
    <w:rsid w:val="006A7C03"/>
    <w:rsid w:val="006A7E62"/>
    <w:rsid w:val="006A7F60"/>
    <w:rsid w:val="006B01E4"/>
    <w:rsid w:val="006B031B"/>
    <w:rsid w:val="006B085D"/>
    <w:rsid w:val="006B0A91"/>
    <w:rsid w:val="006B0C31"/>
    <w:rsid w:val="006B0C97"/>
    <w:rsid w:val="006B0FFF"/>
    <w:rsid w:val="006B1070"/>
    <w:rsid w:val="006B1079"/>
    <w:rsid w:val="006B113C"/>
    <w:rsid w:val="006B113D"/>
    <w:rsid w:val="006B12CD"/>
    <w:rsid w:val="006B17C0"/>
    <w:rsid w:val="006B18EB"/>
    <w:rsid w:val="006B194A"/>
    <w:rsid w:val="006B1A01"/>
    <w:rsid w:val="006B1ABF"/>
    <w:rsid w:val="006B1BF9"/>
    <w:rsid w:val="006B1C02"/>
    <w:rsid w:val="006B1E15"/>
    <w:rsid w:val="006B211C"/>
    <w:rsid w:val="006B264C"/>
    <w:rsid w:val="006B29F0"/>
    <w:rsid w:val="006B2ABE"/>
    <w:rsid w:val="006B2B6D"/>
    <w:rsid w:val="006B2C00"/>
    <w:rsid w:val="006B2C9D"/>
    <w:rsid w:val="006B2D37"/>
    <w:rsid w:val="006B2E59"/>
    <w:rsid w:val="006B2F80"/>
    <w:rsid w:val="006B344E"/>
    <w:rsid w:val="006B352B"/>
    <w:rsid w:val="006B36F5"/>
    <w:rsid w:val="006B3BD4"/>
    <w:rsid w:val="006B3E61"/>
    <w:rsid w:val="006B420E"/>
    <w:rsid w:val="006B4295"/>
    <w:rsid w:val="006B4586"/>
    <w:rsid w:val="006B492B"/>
    <w:rsid w:val="006B4AC0"/>
    <w:rsid w:val="006B528E"/>
    <w:rsid w:val="006B5558"/>
    <w:rsid w:val="006B5BAD"/>
    <w:rsid w:val="006B5C50"/>
    <w:rsid w:val="006B6373"/>
    <w:rsid w:val="006B63B3"/>
    <w:rsid w:val="006B63C9"/>
    <w:rsid w:val="006B642F"/>
    <w:rsid w:val="006B66EC"/>
    <w:rsid w:val="006B6D67"/>
    <w:rsid w:val="006B718E"/>
    <w:rsid w:val="006B736D"/>
    <w:rsid w:val="006B7596"/>
    <w:rsid w:val="006B75C5"/>
    <w:rsid w:val="006B7AFD"/>
    <w:rsid w:val="006B7E89"/>
    <w:rsid w:val="006C015B"/>
    <w:rsid w:val="006C0789"/>
    <w:rsid w:val="006C0857"/>
    <w:rsid w:val="006C0AFC"/>
    <w:rsid w:val="006C0E15"/>
    <w:rsid w:val="006C1055"/>
    <w:rsid w:val="006C10A3"/>
    <w:rsid w:val="006C11AF"/>
    <w:rsid w:val="006C1A20"/>
    <w:rsid w:val="006C1E1A"/>
    <w:rsid w:val="006C1F80"/>
    <w:rsid w:val="006C223C"/>
    <w:rsid w:val="006C23FA"/>
    <w:rsid w:val="006C27C2"/>
    <w:rsid w:val="006C29B9"/>
    <w:rsid w:val="006C2A29"/>
    <w:rsid w:val="006C2A3B"/>
    <w:rsid w:val="006C2C28"/>
    <w:rsid w:val="006C2C83"/>
    <w:rsid w:val="006C2CC0"/>
    <w:rsid w:val="006C2FB2"/>
    <w:rsid w:val="006C312B"/>
    <w:rsid w:val="006C31E5"/>
    <w:rsid w:val="006C368C"/>
    <w:rsid w:val="006C3708"/>
    <w:rsid w:val="006C3721"/>
    <w:rsid w:val="006C384C"/>
    <w:rsid w:val="006C39D5"/>
    <w:rsid w:val="006C3A2B"/>
    <w:rsid w:val="006C4216"/>
    <w:rsid w:val="006C4546"/>
    <w:rsid w:val="006C4590"/>
    <w:rsid w:val="006C46E8"/>
    <w:rsid w:val="006C49DD"/>
    <w:rsid w:val="006C4AB2"/>
    <w:rsid w:val="006C4D2B"/>
    <w:rsid w:val="006C4E41"/>
    <w:rsid w:val="006C4E58"/>
    <w:rsid w:val="006C516C"/>
    <w:rsid w:val="006C51B1"/>
    <w:rsid w:val="006C582B"/>
    <w:rsid w:val="006C5BF3"/>
    <w:rsid w:val="006C5CB5"/>
    <w:rsid w:val="006C6011"/>
    <w:rsid w:val="006C626C"/>
    <w:rsid w:val="006C62F5"/>
    <w:rsid w:val="006C646C"/>
    <w:rsid w:val="006C67A3"/>
    <w:rsid w:val="006C68E0"/>
    <w:rsid w:val="006C6DD0"/>
    <w:rsid w:val="006C6E2D"/>
    <w:rsid w:val="006C704C"/>
    <w:rsid w:val="006C70EE"/>
    <w:rsid w:val="006C73E9"/>
    <w:rsid w:val="006C74E2"/>
    <w:rsid w:val="006C755B"/>
    <w:rsid w:val="006C78F0"/>
    <w:rsid w:val="006C7B99"/>
    <w:rsid w:val="006C7FDD"/>
    <w:rsid w:val="006D0448"/>
    <w:rsid w:val="006D05FE"/>
    <w:rsid w:val="006D0CD5"/>
    <w:rsid w:val="006D1290"/>
    <w:rsid w:val="006D193E"/>
    <w:rsid w:val="006D1A55"/>
    <w:rsid w:val="006D1CDE"/>
    <w:rsid w:val="006D1D80"/>
    <w:rsid w:val="006D1F19"/>
    <w:rsid w:val="006D2220"/>
    <w:rsid w:val="006D2264"/>
    <w:rsid w:val="006D22B5"/>
    <w:rsid w:val="006D2338"/>
    <w:rsid w:val="006D23F1"/>
    <w:rsid w:val="006D280B"/>
    <w:rsid w:val="006D2AAF"/>
    <w:rsid w:val="006D3042"/>
    <w:rsid w:val="006D38BA"/>
    <w:rsid w:val="006D391C"/>
    <w:rsid w:val="006D3A0B"/>
    <w:rsid w:val="006D3A44"/>
    <w:rsid w:val="006D3A8D"/>
    <w:rsid w:val="006D3BB1"/>
    <w:rsid w:val="006D3D5E"/>
    <w:rsid w:val="006D3E0F"/>
    <w:rsid w:val="006D43A9"/>
    <w:rsid w:val="006D4760"/>
    <w:rsid w:val="006D4834"/>
    <w:rsid w:val="006D499E"/>
    <w:rsid w:val="006D4D7C"/>
    <w:rsid w:val="006D4E96"/>
    <w:rsid w:val="006D528B"/>
    <w:rsid w:val="006D5BA4"/>
    <w:rsid w:val="006D5DEB"/>
    <w:rsid w:val="006D5F96"/>
    <w:rsid w:val="006D63F4"/>
    <w:rsid w:val="006D6652"/>
    <w:rsid w:val="006D6900"/>
    <w:rsid w:val="006D695A"/>
    <w:rsid w:val="006D696A"/>
    <w:rsid w:val="006D6BC7"/>
    <w:rsid w:val="006D6EB3"/>
    <w:rsid w:val="006D6F38"/>
    <w:rsid w:val="006D731F"/>
    <w:rsid w:val="006D742B"/>
    <w:rsid w:val="006D7496"/>
    <w:rsid w:val="006D7897"/>
    <w:rsid w:val="006E01B4"/>
    <w:rsid w:val="006E01E8"/>
    <w:rsid w:val="006E05FA"/>
    <w:rsid w:val="006E07AF"/>
    <w:rsid w:val="006E099D"/>
    <w:rsid w:val="006E0AE9"/>
    <w:rsid w:val="006E0DDC"/>
    <w:rsid w:val="006E10B3"/>
    <w:rsid w:val="006E10F6"/>
    <w:rsid w:val="006E113B"/>
    <w:rsid w:val="006E15FD"/>
    <w:rsid w:val="006E234F"/>
    <w:rsid w:val="006E2A52"/>
    <w:rsid w:val="006E2B98"/>
    <w:rsid w:val="006E2C87"/>
    <w:rsid w:val="006E2D75"/>
    <w:rsid w:val="006E30A3"/>
    <w:rsid w:val="006E31AF"/>
    <w:rsid w:val="006E3329"/>
    <w:rsid w:val="006E3456"/>
    <w:rsid w:val="006E3692"/>
    <w:rsid w:val="006E3696"/>
    <w:rsid w:val="006E38AD"/>
    <w:rsid w:val="006E38FF"/>
    <w:rsid w:val="006E3AC9"/>
    <w:rsid w:val="006E505C"/>
    <w:rsid w:val="006E52C7"/>
    <w:rsid w:val="006E54F6"/>
    <w:rsid w:val="006E5687"/>
    <w:rsid w:val="006E56E4"/>
    <w:rsid w:val="006E58F3"/>
    <w:rsid w:val="006E59C7"/>
    <w:rsid w:val="006E5A1B"/>
    <w:rsid w:val="006E5B55"/>
    <w:rsid w:val="006E5B97"/>
    <w:rsid w:val="006E5EFE"/>
    <w:rsid w:val="006E5FDF"/>
    <w:rsid w:val="006E6122"/>
    <w:rsid w:val="006E62FD"/>
    <w:rsid w:val="006E67B4"/>
    <w:rsid w:val="006E6EDB"/>
    <w:rsid w:val="006E70BC"/>
    <w:rsid w:val="006E7389"/>
    <w:rsid w:val="006E744E"/>
    <w:rsid w:val="006E7631"/>
    <w:rsid w:val="006E7783"/>
    <w:rsid w:val="006E77E1"/>
    <w:rsid w:val="006E79FF"/>
    <w:rsid w:val="006E7A0C"/>
    <w:rsid w:val="006E7A77"/>
    <w:rsid w:val="006E7CBE"/>
    <w:rsid w:val="006E7D87"/>
    <w:rsid w:val="006F00C1"/>
    <w:rsid w:val="006F090D"/>
    <w:rsid w:val="006F0940"/>
    <w:rsid w:val="006F0ECD"/>
    <w:rsid w:val="006F0F95"/>
    <w:rsid w:val="006F1076"/>
    <w:rsid w:val="006F11DE"/>
    <w:rsid w:val="006F12EF"/>
    <w:rsid w:val="006F1418"/>
    <w:rsid w:val="006F16D8"/>
    <w:rsid w:val="006F2A4E"/>
    <w:rsid w:val="006F2D82"/>
    <w:rsid w:val="006F336E"/>
    <w:rsid w:val="006F35C3"/>
    <w:rsid w:val="006F3A18"/>
    <w:rsid w:val="006F3BBC"/>
    <w:rsid w:val="006F3E56"/>
    <w:rsid w:val="006F4086"/>
    <w:rsid w:val="006F408A"/>
    <w:rsid w:val="006F4097"/>
    <w:rsid w:val="006F4204"/>
    <w:rsid w:val="006F4330"/>
    <w:rsid w:val="006F4648"/>
    <w:rsid w:val="006F49F8"/>
    <w:rsid w:val="006F4F70"/>
    <w:rsid w:val="006F5208"/>
    <w:rsid w:val="006F5891"/>
    <w:rsid w:val="006F5B47"/>
    <w:rsid w:val="006F5E45"/>
    <w:rsid w:val="006F5EEA"/>
    <w:rsid w:val="006F60AF"/>
    <w:rsid w:val="006F60D8"/>
    <w:rsid w:val="006F626D"/>
    <w:rsid w:val="006F6701"/>
    <w:rsid w:val="006F6B09"/>
    <w:rsid w:val="006F713D"/>
    <w:rsid w:val="006F731C"/>
    <w:rsid w:val="006F76B8"/>
    <w:rsid w:val="006F7AFD"/>
    <w:rsid w:val="006F7BAB"/>
    <w:rsid w:val="006F7C1F"/>
    <w:rsid w:val="006F7D99"/>
    <w:rsid w:val="006F7E95"/>
    <w:rsid w:val="006F7EDB"/>
    <w:rsid w:val="007006A0"/>
    <w:rsid w:val="0070093C"/>
    <w:rsid w:val="00700B9B"/>
    <w:rsid w:val="00700C16"/>
    <w:rsid w:val="00700CA6"/>
    <w:rsid w:val="00700D99"/>
    <w:rsid w:val="007012F3"/>
    <w:rsid w:val="00701451"/>
    <w:rsid w:val="007015BB"/>
    <w:rsid w:val="00701616"/>
    <w:rsid w:val="00701886"/>
    <w:rsid w:val="007018A7"/>
    <w:rsid w:val="007018F1"/>
    <w:rsid w:val="007019A7"/>
    <w:rsid w:val="007019B6"/>
    <w:rsid w:val="00701AAD"/>
    <w:rsid w:val="00701AC6"/>
    <w:rsid w:val="00701BB2"/>
    <w:rsid w:val="00701C45"/>
    <w:rsid w:val="00701C98"/>
    <w:rsid w:val="00701EC1"/>
    <w:rsid w:val="0070223D"/>
    <w:rsid w:val="00702519"/>
    <w:rsid w:val="007026C8"/>
    <w:rsid w:val="0070299F"/>
    <w:rsid w:val="00702B9E"/>
    <w:rsid w:val="00702BBB"/>
    <w:rsid w:val="00702D90"/>
    <w:rsid w:val="00702FDE"/>
    <w:rsid w:val="007032F3"/>
    <w:rsid w:val="0070382E"/>
    <w:rsid w:val="007039D1"/>
    <w:rsid w:val="00703F60"/>
    <w:rsid w:val="00704504"/>
    <w:rsid w:val="007045E2"/>
    <w:rsid w:val="0070472C"/>
    <w:rsid w:val="00704A38"/>
    <w:rsid w:val="00704A49"/>
    <w:rsid w:val="00704B0F"/>
    <w:rsid w:val="007051E3"/>
    <w:rsid w:val="007054AA"/>
    <w:rsid w:val="0070550E"/>
    <w:rsid w:val="007055AD"/>
    <w:rsid w:val="00705C1C"/>
    <w:rsid w:val="00706056"/>
    <w:rsid w:val="007060F3"/>
    <w:rsid w:val="00706582"/>
    <w:rsid w:val="007065CD"/>
    <w:rsid w:val="00706729"/>
    <w:rsid w:val="00706B89"/>
    <w:rsid w:val="00706E3D"/>
    <w:rsid w:val="0070716A"/>
    <w:rsid w:val="00707182"/>
    <w:rsid w:val="007072C5"/>
    <w:rsid w:val="007073EF"/>
    <w:rsid w:val="00707783"/>
    <w:rsid w:val="00707C4F"/>
    <w:rsid w:val="00707CA9"/>
    <w:rsid w:val="00707FBD"/>
    <w:rsid w:val="00710286"/>
    <w:rsid w:val="007105EC"/>
    <w:rsid w:val="0071072B"/>
    <w:rsid w:val="00710791"/>
    <w:rsid w:val="00710E7B"/>
    <w:rsid w:val="00710F52"/>
    <w:rsid w:val="007110E8"/>
    <w:rsid w:val="007111D6"/>
    <w:rsid w:val="00711376"/>
    <w:rsid w:val="00711686"/>
    <w:rsid w:val="00712087"/>
    <w:rsid w:val="007123E5"/>
    <w:rsid w:val="00712528"/>
    <w:rsid w:val="0071257A"/>
    <w:rsid w:val="0071274E"/>
    <w:rsid w:val="00712754"/>
    <w:rsid w:val="00712F9C"/>
    <w:rsid w:val="0071300C"/>
    <w:rsid w:val="007131D1"/>
    <w:rsid w:val="007133CC"/>
    <w:rsid w:val="00713A2F"/>
    <w:rsid w:val="00713A6D"/>
    <w:rsid w:val="00713B28"/>
    <w:rsid w:val="00713C9D"/>
    <w:rsid w:val="00713F2F"/>
    <w:rsid w:val="00713F32"/>
    <w:rsid w:val="007140A7"/>
    <w:rsid w:val="007140B4"/>
    <w:rsid w:val="007141F8"/>
    <w:rsid w:val="007148AB"/>
    <w:rsid w:val="00714D7F"/>
    <w:rsid w:val="00714E28"/>
    <w:rsid w:val="00714ED9"/>
    <w:rsid w:val="00715145"/>
    <w:rsid w:val="0071537B"/>
    <w:rsid w:val="0071546F"/>
    <w:rsid w:val="00715A52"/>
    <w:rsid w:val="00715A7B"/>
    <w:rsid w:val="00715AC7"/>
    <w:rsid w:val="00715C9A"/>
    <w:rsid w:val="00715F34"/>
    <w:rsid w:val="00715FDB"/>
    <w:rsid w:val="00716840"/>
    <w:rsid w:val="00717097"/>
    <w:rsid w:val="00717DED"/>
    <w:rsid w:val="0072008A"/>
    <w:rsid w:val="007201D8"/>
    <w:rsid w:val="007205A7"/>
    <w:rsid w:val="007205F5"/>
    <w:rsid w:val="0072067C"/>
    <w:rsid w:val="00720703"/>
    <w:rsid w:val="0072076E"/>
    <w:rsid w:val="00720A11"/>
    <w:rsid w:val="00720C29"/>
    <w:rsid w:val="00720EA2"/>
    <w:rsid w:val="00720FD2"/>
    <w:rsid w:val="00721109"/>
    <w:rsid w:val="0072124A"/>
    <w:rsid w:val="007212F1"/>
    <w:rsid w:val="00721319"/>
    <w:rsid w:val="00721603"/>
    <w:rsid w:val="00721B90"/>
    <w:rsid w:val="00721BFB"/>
    <w:rsid w:val="00721FF3"/>
    <w:rsid w:val="00722202"/>
    <w:rsid w:val="0072251A"/>
    <w:rsid w:val="0072266F"/>
    <w:rsid w:val="0072267A"/>
    <w:rsid w:val="00722883"/>
    <w:rsid w:val="007228F3"/>
    <w:rsid w:val="007228F9"/>
    <w:rsid w:val="00722906"/>
    <w:rsid w:val="0072294C"/>
    <w:rsid w:val="00722C46"/>
    <w:rsid w:val="00722CE4"/>
    <w:rsid w:val="00722E87"/>
    <w:rsid w:val="00722F82"/>
    <w:rsid w:val="00722FAB"/>
    <w:rsid w:val="007231BF"/>
    <w:rsid w:val="0072347D"/>
    <w:rsid w:val="007234BF"/>
    <w:rsid w:val="00723A1F"/>
    <w:rsid w:val="00723A58"/>
    <w:rsid w:val="00723C43"/>
    <w:rsid w:val="00723F6E"/>
    <w:rsid w:val="00724536"/>
    <w:rsid w:val="00724543"/>
    <w:rsid w:val="007247F2"/>
    <w:rsid w:val="00724A12"/>
    <w:rsid w:val="00724B87"/>
    <w:rsid w:val="00724DBC"/>
    <w:rsid w:val="0072529E"/>
    <w:rsid w:val="007252DE"/>
    <w:rsid w:val="007256ED"/>
    <w:rsid w:val="0072593C"/>
    <w:rsid w:val="007259F0"/>
    <w:rsid w:val="00725E29"/>
    <w:rsid w:val="007263F0"/>
    <w:rsid w:val="00726576"/>
    <w:rsid w:val="00726593"/>
    <w:rsid w:val="00726B31"/>
    <w:rsid w:val="00727461"/>
    <w:rsid w:val="007275AE"/>
    <w:rsid w:val="007277E4"/>
    <w:rsid w:val="0072781D"/>
    <w:rsid w:val="0072788F"/>
    <w:rsid w:val="007278C9"/>
    <w:rsid w:val="00727A75"/>
    <w:rsid w:val="00727A8A"/>
    <w:rsid w:val="00727C4C"/>
    <w:rsid w:val="00727D02"/>
    <w:rsid w:val="00727E5F"/>
    <w:rsid w:val="00727E81"/>
    <w:rsid w:val="007305A3"/>
    <w:rsid w:val="0073071B"/>
    <w:rsid w:val="007307A2"/>
    <w:rsid w:val="007308A0"/>
    <w:rsid w:val="00730968"/>
    <w:rsid w:val="00730A1C"/>
    <w:rsid w:val="00730B92"/>
    <w:rsid w:val="00730CA8"/>
    <w:rsid w:val="00730D94"/>
    <w:rsid w:val="007312F1"/>
    <w:rsid w:val="00731D61"/>
    <w:rsid w:val="00731E0D"/>
    <w:rsid w:val="00732153"/>
    <w:rsid w:val="007324EE"/>
    <w:rsid w:val="007329F9"/>
    <w:rsid w:val="007329FB"/>
    <w:rsid w:val="00732C5E"/>
    <w:rsid w:val="00732EA0"/>
    <w:rsid w:val="0073379B"/>
    <w:rsid w:val="00733A1C"/>
    <w:rsid w:val="00733BDF"/>
    <w:rsid w:val="00733D3A"/>
    <w:rsid w:val="00733ED4"/>
    <w:rsid w:val="00733EF4"/>
    <w:rsid w:val="00733FE5"/>
    <w:rsid w:val="0073403B"/>
    <w:rsid w:val="007341D9"/>
    <w:rsid w:val="00734722"/>
    <w:rsid w:val="007348DB"/>
    <w:rsid w:val="00734A99"/>
    <w:rsid w:val="00734AD0"/>
    <w:rsid w:val="00734AF4"/>
    <w:rsid w:val="00734B07"/>
    <w:rsid w:val="00734B29"/>
    <w:rsid w:val="00734BEC"/>
    <w:rsid w:val="00734EB6"/>
    <w:rsid w:val="00734EBE"/>
    <w:rsid w:val="00734FA0"/>
    <w:rsid w:val="0073502E"/>
    <w:rsid w:val="0073543F"/>
    <w:rsid w:val="00735710"/>
    <w:rsid w:val="00735971"/>
    <w:rsid w:val="007359DE"/>
    <w:rsid w:val="00735D85"/>
    <w:rsid w:val="007360E9"/>
    <w:rsid w:val="0073627A"/>
    <w:rsid w:val="007362BC"/>
    <w:rsid w:val="00736403"/>
    <w:rsid w:val="007365BF"/>
    <w:rsid w:val="00736F72"/>
    <w:rsid w:val="00737015"/>
    <w:rsid w:val="00737120"/>
    <w:rsid w:val="00737377"/>
    <w:rsid w:val="007374D6"/>
    <w:rsid w:val="00737575"/>
    <w:rsid w:val="0073759C"/>
    <w:rsid w:val="00737B8B"/>
    <w:rsid w:val="00737BB6"/>
    <w:rsid w:val="00737CDC"/>
    <w:rsid w:val="00737CF1"/>
    <w:rsid w:val="00737DF5"/>
    <w:rsid w:val="00737F33"/>
    <w:rsid w:val="0074009D"/>
    <w:rsid w:val="00740587"/>
    <w:rsid w:val="007405E8"/>
    <w:rsid w:val="00741089"/>
    <w:rsid w:val="007411B3"/>
    <w:rsid w:val="007413EE"/>
    <w:rsid w:val="0074162A"/>
    <w:rsid w:val="007416A0"/>
    <w:rsid w:val="007416BB"/>
    <w:rsid w:val="00741840"/>
    <w:rsid w:val="00741887"/>
    <w:rsid w:val="00741B24"/>
    <w:rsid w:val="00741D61"/>
    <w:rsid w:val="00741F1D"/>
    <w:rsid w:val="00742024"/>
    <w:rsid w:val="0074252F"/>
    <w:rsid w:val="0074280B"/>
    <w:rsid w:val="00742BDA"/>
    <w:rsid w:val="007430FD"/>
    <w:rsid w:val="0074313A"/>
    <w:rsid w:val="00743144"/>
    <w:rsid w:val="007433AB"/>
    <w:rsid w:val="00743492"/>
    <w:rsid w:val="007435D4"/>
    <w:rsid w:val="00743616"/>
    <w:rsid w:val="00743651"/>
    <w:rsid w:val="007436EA"/>
    <w:rsid w:val="0074398F"/>
    <w:rsid w:val="007439B3"/>
    <w:rsid w:val="00743C7B"/>
    <w:rsid w:val="007442FA"/>
    <w:rsid w:val="00744408"/>
    <w:rsid w:val="007447BB"/>
    <w:rsid w:val="00744B43"/>
    <w:rsid w:val="00744DCB"/>
    <w:rsid w:val="00744E45"/>
    <w:rsid w:val="00744E62"/>
    <w:rsid w:val="0074505C"/>
    <w:rsid w:val="007450F8"/>
    <w:rsid w:val="007451A6"/>
    <w:rsid w:val="00745620"/>
    <w:rsid w:val="00745AB1"/>
    <w:rsid w:val="007464A5"/>
    <w:rsid w:val="00746613"/>
    <w:rsid w:val="007467C1"/>
    <w:rsid w:val="00746A27"/>
    <w:rsid w:val="00746C12"/>
    <w:rsid w:val="00746C2E"/>
    <w:rsid w:val="00746CC3"/>
    <w:rsid w:val="00747016"/>
    <w:rsid w:val="007473EE"/>
    <w:rsid w:val="00747E14"/>
    <w:rsid w:val="0075031C"/>
    <w:rsid w:val="00750327"/>
    <w:rsid w:val="00750383"/>
    <w:rsid w:val="00750521"/>
    <w:rsid w:val="007505F7"/>
    <w:rsid w:val="00750E5A"/>
    <w:rsid w:val="00751107"/>
    <w:rsid w:val="00751313"/>
    <w:rsid w:val="007515DC"/>
    <w:rsid w:val="00751609"/>
    <w:rsid w:val="00751635"/>
    <w:rsid w:val="0075200A"/>
    <w:rsid w:val="00752106"/>
    <w:rsid w:val="00752110"/>
    <w:rsid w:val="0075283F"/>
    <w:rsid w:val="007528E7"/>
    <w:rsid w:val="00752F8B"/>
    <w:rsid w:val="007530F0"/>
    <w:rsid w:val="00753169"/>
    <w:rsid w:val="00753230"/>
    <w:rsid w:val="0075350E"/>
    <w:rsid w:val="00753623"/>
    <w:rsid w:val="007537AD"/>
    <w:rsid w:val="00753C68"/>
    <w:rsid w:val="00754338"/>
    <w:rsid w:val="007543AC"/>
    <w:rsid w:val="007549D1"/>
    <w:rsid w:val="00754E32"/>
    <w:rsid w:val="007551CA"/>
    <w:rsid w:val="0075567C"/>
    <w:rsid w:val="007556F6"/>
    <w:rsid w:val="0075574D"/>
    <w:rsid w:val="0075594A"/>
    <w:rsid w:val="00755D6B"/>
    <w:rsid w:val="00755E05"/>
    <w:rsid w:val="00755FA0"/>
    <w:rsid w:val="00756230"/>
    <w:rsid w:val="00756332"/>
    <w:rsid w:val="00756469"/>
    <w:rsid w:val="007564AC"/>
    <w:rsid w:val="007566F4"/>
    <w:rsid w:val="007568C5"/>
    <w:rsid w:val="007568DD"/>
    <w:rsid w:val="00756B86"/>
    <w:rsid w:val="00756E90"/>
    <w:rsid w:val="00757114"/>
    <w:rsid w:val="007575FA"/>
    <w:rsid w:val="0075776D"/>
    <w:rsid w:val="007578A8"/>
    <w:rsid w:val="00757977"/>
    <w:rsid w:val="00757B02"/>
    <w:rsid w:val="00757F24"/>
    <w:rsid w:val="00757FA9"/>
    <w:rsid w:val="007600DD"/>
    <w:rsid w:val="0076033A"/>
    <w:rsid w:val="0076039D"/>
    <w:rsid w:val="007603C7"/>
    <w:rsid w:val="007609A8"/>
    <w:rsid w:val="00760DB6"/>
    <w:rsid w:val="00761618"/>
    <w:rsid w:val="0076168A"/>
    <w:rsid w:val="00761773"/>
    <w:rsid w:val="007617C8"/>
    <w:rsid w:val="007618B6"/>
    <w:rsid w:val="007618F4"/>
    <w:rsid w:val="00761BA6"/>
    <w:rsid w:val="007627AF"/>
    <w:rsid w:val="007628A9"/>
    <w:rsid w:val="00762BE5"/>
    <w:rsid w:val="00762C50"/>
    <w:rsid w:val="00763711"/>
    <w:rsid w:val="007637DD"/>
    <w:rsid w:val="00763B09"/>
    <w:rsid w:val="00763DB5"/>
    <w:rsid w:val="00763FD4"/>
    <w:rsid w:val="00764072"/>
    <w:rsid w:val="00764255"/>
    <w:rsid w:val="00764366"/>
    <w:rsid w:val="0076480F"/>
    <w:rsid w:val="00764A58"/>
    <w:rsid w:val="00764A74"/>
    <w:rsid w:val="00764ED2"/>
    <w:rsid w:val="0076543D"/>
    <w:rsid w:val="00765954"/>
    <w:rsid w:val="00765977"/>
    <w:rsid w:val="00765DE6"/>
    <w:rsid w:val="00766482"/>
    <w:rsid w:val="007665E6"/>
    <w:rsid w:val="00766728"/>
    <w:rsid w:val="0076705E"/>
    <w:rsid w:val="007678E6"/>
    <w:rsid w:val="00767B92"/>
    <w:rsid w:val="00767CAE"/>
    <w:rsid w:val="00767F88"/>
    <w:rsid w:val="007703F0"/>
    <w:rsid w:val="007705E2"/>
    <w:rsid w:val="00770667"/>
    <w:rsid w:val="00770A1C"/>
    <w:rsid w:val="00770D06"/>
    <w:rsid w:val="00770DD5"/>
    <w:rsid w:val="0077130C"/>
    <w:rsid w:val="00771527"/>
    <w:rsid w:val="007716F1"/>
    <w:rsid w:val="0077185F"/>
    <w:rsid w:val="00771877"/>
    <w:rsid w:val="0077192E"/>
    <w:rsid w:val="00771ADE"/>
    <w:rsid w:val="007725BC"/>
    <w:rsid w:val="00772777"/>
    <w:rsid w:val="00772A59"/>
    <w:rsid w:val="00772B93"/>
    <w:rsid w:val="00772CC0"/>
    <w:rsid w:val="00772EAB"/>
    <w:rsid w:val="00772F57"/>
    <w:rsid w:val="00773319"/>
    <w:rsid w:val="00773341"/>
    <w:rsid w:val="0077338F"/>
    <w:rsid w:val="007734FC"/>
    <w:rsid w:val="00773693"/>
    <w:rsid w:val="0077369D"/>
    <w:rsid w:val="00773BC3"/>
    <w:rsid w:val="00773C62"/>
    <w:rsid w:val="00773DAD"/>
    <w:rsid w:val="00773FD5"/>
    <w:rsid w:val="00774088"/>
    <w:rsid w:val="00774199"/>
    <w:rsid w:val="007742C8"/>
    <w:rsid w:val="007743A2"/>
    <w:rsid w:val="007743D7"/>
    <w:rsid w:val="007745E0"/>
    <w:rsid w:val="0077485E"/>
    <w:rsid w:val="007748BA"/>
    <w:rsid w:val="00774901"/>
    <w:rsid w:val="00774BF4"/>
    <w:rsid w:val="007752C2"/>
    <w:rsid w:val="007755CB"/>
    <w:rsid w:val="007757E8"/>
    <w:rsid w:val="00775AD6"/>
    <w:rsid w:val="00775BF8"/>
    <w:rsid w:val="00775EFE"/>
    <w:rsid w:val="007763CE"/>
    <w:rsid w:val="007765C8"/>
    <w:rsid w:val="0077667A"/>
    <w:rsid w:val="00776823"/>
    <w:rsid w:val="007769A2"/>
    <w:rsid w:val="00776BCF"/>
    <w:rsid w:val="00776CAE"/>
    <w:rsid w:val="00777025"/>
    <w:rsid w:val="00780141"/>
    <w:rsid w:val="007804A5"/>
    <w:rsid w:val="00780696"/>
    <w:rsid w:val="00780839"/>
    <w:rsid w:val="0078094B"/>
    <w:rsid w:val="00780FCD"/>
    <w:rsid w:val="0078135B"/>
    <w:rsid w:val="0078138D"/>
    <w:rsid w:val="007814D0"/>
    <w:rsid w:val="00781696"/>
    <w:rsid w:val="00781809"/>
    <w:rsid w:val="00781A72"/>
    <w:rsid w:val="00781F97"/>
    <w:rsid w:val="00782102"/>
    <w:rsid w:val="00782103"/>
    <w:rsid w:val="0078294D"/>
    <w:rsid w:val="00782F20"/>
    <w:rsid w:val="00783573"/>
    <w:rsid w:val="0078397A"/>
    <w:rsid w:val="00783DCB"/>
    <w:rsid w:val="007842A6"/>
    <w:rsid w:val="00784327"/>
    <w:rsid w:val="00784662"/>
    <w:rsid w:val="00784745"/>
    <w:rsid w:val="0078478D"/>
    <w:rsid w:val="00784DE8"/>
    <w:rsid w:val="00784E2C"/>
    <w:rsid w:val="007854D3"/>
    <w:rsid w:val="007855B5"/>
    <w:rsid w:val="0078560E"/>
    <w:rsid w:val="00785B93"/>
    <w:rsid w:val="0078667E"/>
    <w:rsid w:val="007869C4"/>
    <w:rsid w:val="00786AD7"/>
    <w:rsid w:val="00786BF3"/>
    <w:rsid w:val="00786D76"/>
    <w:rsid w:val="00786DC5"/>
    <w:rsid w:val="0078789D"/>
    <w:rsid w:val="00787CB7"/>
    <w:rsid w:val="00787D40"/>
    <w:rsid w:val="00787D72"/>
    <w:rsid w:val="00787EB0"/>
    <w:rsid w:val="00787F46"/>
    <w:rsid w:val="00790141"/>
    <w:rsid w:val="00790287"/>
    <w:rsid w:val="00790336"/>
    <w:rsid w:val="0079057D"/>
    <w:rsid w:val="0079089C"/>
    <w:rsid w:val="00790FC3"/>
    <w:rsid w:val="00791227"/>
    <w:rsid w:val="007918E0"/>
    <w:rsid w:val="00791987"/>
    <w:rsid w:val="00791D20"/>
    <w:rsid w:val="00791D47"/>
    <w:rsid w:val="00791E38"/>
    <w:rsid w:val="0079251C"/>
    <w:rsid w:val="0079255E"/>
    <w:rsid w:val="007929A8"/>
    <w:rsid w:val="00792AD8"/>
    <w:rsid w:val="00792DC5"/>
    <w:rsid w:val="00792E4E"/>
    <w:rsid w:val="00793011"/>
    <w:rsid w:val="00793017"/>
    <w:rsid w:val="00793275"/>
    <w:rsid w:val="007933E6"/>
    <w:rsid w:val="007933EB"/>
    <w:rsid w:val="00793553"/>
    <w:rsid w:val="007936A6"/>
    <w:rsid w:val="0079388F"/>
    <w:rsid w:val="00793B6E"/>
    <w:rsid w:val="00793DFC"/>
    <w:rsid w:val="00794017"/>
    <w:rsid w:val="00794761"/>
    <w:rsid w:val="0079493C"/>
    <w:rsid w:val="007949B1"/>
    <w:rsid w:val="00794E57"/>
    <w:rsid w:val="0079518A"/>
    <w:rsid w:val="0079559E"/>
    <w:rsid w:val="00795B44"/>
    <w:rsid w:val="00795C24"/>
    <w:rsid w:val="00795C73"/>
    <w:rsid w:val="00796044"/>
    <w:rsid w:val="0079647B"/>
    <w:rsid w:val="007968D4"/>
    <w:rsid w:val="00796D5C"/>
    <w:rsid w:val="00797073"/>
    <w:rsid w:val="007971FA"/>
    <w:rsid w:val="0079750F"/>
    <w:rsid w:val="00797A1F"/>
    <w:rsid w:val="00797BF5"/>
    <w:rsid w:val="00797CC8"/>
    <w:rsid w:val="00797E8F"/>
    <w:rsid w:val="007A08B1"/>
    <w:rsid w:val="007A09A1"/>
    <w:rsid w:val="007A0A35"/>
    <w:rsid w:val="007A0CCD"/>
    <w:rsid w:val="007A0EB0"/>
    <w:rsid w:val="007A104F"/>
    <w:rsid w:val="007A10CF"/>
    <w:rsid w:val="007A167C"/>
    <w:rsid w:val="007A1F1D"/>
    <w:rsid w:val="007A2191"/>
    <w:rsid w:val="007A227B"/>
    <w:rsid w:val="007A2412"/>
    <w:rsid w:val="007A250B"/>
    <w:rsid w:val="007A2613"/>
    <w:rsid w:val="007A2672"/>
    <w:rsid w:val="007A2674"/>
    <w:rsid w:val="007A2821"/>
    <w:rsid w:val="007A2900"/>
    <w:rsid w:val="007A2AE1"/>
    <w:rsid w:val="007A2B46"/>
    <w:rsid w:val="007A2DC1"/>
    <w:rsid w:val="007A3082"/>
    <w:rsid w:val="007A324C"/>
    <w:rsid w:val="007A32BF"/>
    <w:rsid w:val="007A33E7"/>
    <w:rsid w:val="007A35CA"/>
    <w:rsid w:val="007A3A73"/>
    <w:rsid w:val="007A3BB9"/>
    <w:rsid w:val="007A3CC1"/>
    <w:rsid w:val="007A3E86"/>
    <w:rsid w:val="007A48EC"/>
    <w:rsid w:val="007A4935"/>
    <w:rsid w:val="007A4E52"/>
    <w:rsid w:val="007A4E8E"/>
    <w:rsid w:val="007A4EF2"/>
    <w:rsid w:val="007A4F6A"/>
    <w:rsid w:val="007A5514"/>
    <w:rsid w:val="007A55E0"/>
    <w:rsid w:val="007A5E0E"/>
    <w:rsid w:val="007A5F02"/>
    <w:rsid w:val="007A5F89"/>
    <w:rsid w:val="007A6379"/>
    <w:rsid w:val="007A6771"/>
    <w:rsid w:val="007A69FC"/>
    <w:rsid w:val="007A6DD1"/>
    <w:rsid w:val="007A6F50"/>
    <w:rsid w:val="007A70F8"/>
    <w:rsid w:val="007A70FF"/>
    <w:rsid w:val="007A734E"/>
    <w:rsid w:val="007A73FF"/>
    <w:rsid w:val="007A79AB"/>
    <w:rsid w:val="007A7A03"/>
    <w:rsid w:val="007A7BBF"/>
    <w:rsid w:val="007A7CF6"/>
    <w:rsid w:val="007A7ED0"/>
    <w:rsid w:val="007B01E1"/>
    <w:rsid w:val="007B01E8"/>
    <w:rsid w:val="007B0311"/>
    <w:rsid w:val="007B04E4"/>
    <w:rsid w:val="007B082D"/>
    <w:rsid w:val="007B0B1D"/>
    <w:rsid w:val="007B0C81"/>
    <w:rsid w:val="007B0CB0"/>
    <w:rsid w:val="007B0E4B"/>
    <w:rsid w:val="007B1266"/>
    <w:rsid w:val="007B128B"/>
    <w:rsid w:val="007B14BF"/>
    <w:rsid w:val="007B1544"/>
    <w:rsid w:val="007B15B5"/>
    <w:rsid w:val="007B15CF"/>
    <w:rsid w:val="007B1691"/>
    <w:rsid w:val="007B175D"/>
    <w:rsid w:val="007B1A35"/>
    <w:rsid w:val="007B1C88"/>
    <w:rsid w:val="007B1D4E"/>
    <w:rsid w:val="007B1F31"/>
    <w:rsid w:val="007B214C"/>
    <w:rsid w:val="007B2256"/>
    <w:rsid w:val="007B2380"/>
    <w:rsid w:val="007B2454"/>
    <w:rsid w:val="007B2551"/>
    <w:rsid w:val="007B2AF1"/>
    <w:rsid w:val="007B2BE1"/>
    <w:rsid w:val="007B30C8"/>
    <w:rsid w:val="007B316B"/>
    <w:rsid w:val="007B3254"/>
    <w:rsid w:val="007B33C5"/>
    <w:rsid w:val="007B33FE"/>
    <w:rsid w:val="007B345C"/>
    <w:rsid w:val="007B3A7B"/>
    <w:rsid w:val="007B3AF8"/>
    <w:rsid w:val="007B3F46"/>
    <w:rsid w:val="007B3FCE"/>
    <w:rsid w:val="007B40DC"/>
    <w:rsid w:val="007B4420"/>
    <w:rsid w:val="007B48F7"/>
    <w:rsid w:val="007B4BDD"/>
    <w:rsid w:val="007B4C42"/>
    <w:rsid w:val="007B4C4E"/>
    <w:rsid w:val="007B4D50"/>
    <w:rsid w:val="007B54EE"/>
    <w:rsid w:val="007B5658"/>
    <w:rsid w:val="007B5732"/>
    <w:rsid w:val="007B5987"/>
    <w:rsid w:val="007B5FBA"/>
    <w:rsid w:val="007B618F"/>
    <w:rsid w:val="007B628C"/>
    <w:rsid w:val="007B6307"/>
    <w:rsid w:val="007B659F"/>
    <w:rsid w:val="007B6732"/>
    <w:rsid w:val="007B673C"/>
    <w:rsid w:val="007B68B2"/>
    <w:rsid w:val="007B695A"/>
    <w:rsid w:val="007B6AA9"/>
    <w:rsid w:val="007B6DFB"/>
    <w:rsid w:val="007B6E5F"/>
    <w:rsid w:val="007B7126"/>
    <w:rsid w:val="007B71CF"/>
    <w:rsid w:val="007B7A7B"/>
    <w:rsid w:val="007C06EB"/>
    <w:rsid w:val="007C08C7"/>
    <w:rsid w:val="007C095E"/>
    <w:rsid w:val="007C0A96"/>
    <w:rsid w:val="007C0CED"/>
    <w:rsid w:val="007C0F2F"/>
    <w:rsid w:val="007C0FBE"/>
    <w:rsid w:val="007C10A6"/>
    <w:rsid w:val="007C11D6"/>
    <w:rsid w:val="007C1335"/>
    <w:rsid w:val="007C13F6"/>
    <w:rsid w:val="007C1A96"/>
    <w:rsid w:val="007C1AC8"/>
    <w:rsid w:val="007C21A5"/>
    <w:rsid w:val="007C23A1"/>
    <w:rsid w:val="007C2479"/>
    <w:rsid w:val="007C2C04"/>
    <w:rsid w:val="007C2DAD"/>
    <w:rsid w:val="007C3402"/>
    <w:rsid w:val="007C3413"/>
    <w:rsid w:val="007C3751"/>
    <w:rsid w:val="007C375B"/>
    <w:rsid w:val="007C3787"/>
    <w:rsid w:val="007C3840"/>
    <w:rsid w:val="007C3AB8"/>
    <w:rsid w:val="007C3B64"/>
    <w:rsid w:val="007C3C68"/>
    <w:rsid w:val="007C3CC6"/>
    <w:rsid w:val="007C42C8"/>
    <w:rsid w:val="007C42D9"/>
    <w:rsid w:val="007C5049"/>
    <w:rsid w:val="007C5399"/>
    <w:rsid w:val="007C54AC"/>
    <w:rsid w:val="007C5958"/>
    <w:rsid w:val="007C5995"/>
    <w:rsid w:val="007C5F1A"/>
    <w:rsid w:val="007C6777"/>
    <w:rsid w:val="007C6784"/>
    <w:rsid w:val="007C69DC"/>
    <w:rsid w:val="007C6BEE"/>
    <w:rsid w:val="007C7004"/>
    <w:rsid w:val="007C7009"/>
    <w:rsid w:val="007C74E8"/>
    <w:rsid w:val="007C7536"/>
    <w:rsid w:val="007C7817"/>
    <w:rsid w:val="007C795D"/>
    <w:rsid w:val="007C796D"/>
    <w:rsid w:val="007C7C8B"/>
    <w:rsid w:val="007C7E7A"/>
    <w:rsid w:val="007D02ED"/>
    <w:rsid w:val="007D0353"/>
    <w:rsid w:val="007D037B"/>
    <w:rsid w:val="007D0B6C"/>
    <w:rsid w:val="007D0EF1"/>
    <w:rsid w:val="007D11A8"/>
    <w:rsid w:val="007D12AB"/>
    <w:rsid w:val="007D12EF"/>
    <w:rsid w:val="007D1568"/>
    <w:rsid w:val="007D1680"/>
    <w:rsid w:val="007D19C8"/>
    <w:rsid w:val="007D1A83"/>
    <w:rsid w:val="007D24C8"/>
    <w:rsid w:val="007D27E7"/>
    <w:rsid w:val="007D297F"/>
    <w:rsid w:val="007D2D82"/>
    <w:rsid w:val="007D309D"/>
    <w:rsid w:val="007D31C8"/>
    <w:rsid w:val="007D38EB"/>
    <w:rsid w:val="007D393B"/>
    <w:rsid w:val="007D39B8"/>
    <w:rsid w:val="007D3B76"/>
    <w:rsid w:val="007D4445"/>
    <w:rsid w:val="007D444D"/>
    <w:rsid w:val="007D46CD"/>
    <w:rsid w:val="007D48AD"/>
    <w:rsid w:val="007D48B2"/>
    <w:rsid w:val="007D4B7F"/>
    <w:rsid w:val="007D4E3A"/>
    <w:rsid w:val="007D4E84"/>
    <w:rsid w:val="007D4FCE"/>
    <w:rsid w:val="007D5B23"/>
    <w:rsid w:val="007D5B40"/>
    <w:rsid w:val="007D5EBC"/>
    <w:rsid w:val="007D62D2"/>
    <w:rsid w:val="007D6787"/>
    <w:rsid w:val="007D6B8B"/>
    <w:rsid w:val="007D6C16"/>
    <w:rsid w:val="007D6CAC"/>
    <w:rsid w:val="007D6DE8"/>
    <w:rsid w:val="007D7014"/>
    <w:rsid w:val="007D72DD"/>
    <w:rsid w:val="007D7761"/>
    <w:rsid w:val="007D7812"/>
    <w:rsid w:val="007D79F8"/>
    <w:rsid w:val="007D7DA7"/>
    <w:rsid w:val="007D7DBE"/>
    <w:rsid w:val="007E0059"/>
    <w:rsid w:val="007E0270"/>
    <w:rsid w:val="007E05D7"/>
    <w:rsid w:val="007E08A0"/>
    <w:rsid w:val="007E091A"/>
    <w:rsid w:val="007E0A44"/>
    <w:rsid w:val="007E0B2E"/>
    <w:rsid w:val="007E0E33"/>
    <w:rsid w:val="007E0F0E"/>
    <w:rsid w:val="007E0F93"/>
    <w:rsid w:val="007E13EF"/>
    <w:rsid w:val="007E1423"/>
    <w:rsid w:val="007E1454"/>
    <w:rsid w:val="007E1840"/>
    <w:rsid w:val="007E1EF2"/>
    <w:rsid w:val="007E1FB7"/>
    <w:rsid w:val="007E20C7"/>
    <w:rsid w:val="007E2172"/>
    <w:rsid w:val="007E253F"/>
    <w:rsid w:val="007E2588"/>
    <w:rsid w:val="007E263C"/>
    <w:rsid w:val="007E28AA"/>
    <w:rsid w:val="007E2C53"/>
    <w:rsid w:val="007E2D4A"/>
    <w:rsid w:val="007E3095"/>
    <w:rsid w:val="007E32C1"/>
    <w:rsid w:val="007E32D4"/>
    <w:rsid w:val="007E3CC3"/>
    <w:rsid w:val="007E3E12"/>
    <w:rsid w:val="007E3E45"/>
    <w:rsid w:val="007E3EAA"/>
    <w:rsid w:val="007E41ED"/>
    <w:rsid w:val="007E422A"/>
    <w:rsid w:val="007E484D"/>
    <w:rsid w:val="007E4891"/>
    <w:rsid w:val="007E4B55"/>
    <w:rsid w:val="007E4CD0"/>
    <w:rsid w:val="007E4E51"/>
    <w:rsid w:val="007E501F"/>
    <w:rsid w:val="007E53DB"/>
    <w:rsid w:val="007E5542"/>
    <w:rsid w:val="007E5700"/>
    <w:rsid w:val="007E5707"/>
    <w:rsid w:val="007E5822"/>
    <w:rsid w:val="007E5984"/>
    <w:rsid w:val="007E5A85"/>
    <w:rsid w:val="007E5FC9"/>
    <w:rsid w:val="007E603E"/>
    <w:rsid w:val="007E6343"/>
    <w:rsid w:val="007E6433"/>
    <w:rsid w:val="007E67D2"/>
    <w:rsid w:val="007E684F"/>
    <w:rsid w:val="007E6A45"/>
    <w:rsid w:val="007E6C58"/>
    <w:rsid w:val="007E6CD3"/>
    <w:rsid w:val="007E6D93"/>
    <w:rsid w:val="007E6E94"/>
    <w:rsid w:val="007E6F4E"/>
    <w:rsid w:val="007E7155"/>
    <w:rsid w:val="007E724A"/>
    <w:rsid w:val="007E727D"/>
    <w:rsid w:val="007E75AC"/>
    <w:rsid w:val="007E79C5"/>
    <w:rsid w:val="007E7B11"/>
    <w:rsid w:val="007F0738"/>
    <w:rsid w:val="007F0799"/>
    <w:rsid w:val="007F08A4"/>
    <w:rsid w:val="007F0942"/>
    <w:rsid w:val="007F0D84"/>
    <w:rsid w:val="007F0F66"/>
    <w:rsid w:val="007F0FB4"/>
    <w:rsid w:val="007F1184"/>
    <w:rsid w:val="007F1751"/>
    <w:rsid w:val="007F18CC"/>
    <w:rsid w:val="007F18D5"/>
    <w:rsid w:val="007F1A45"/>
    <w:rsid w:val="007F1E5C"/>
    <w:rsid w:val="007F26A2"/>
    <w:rsid w:val="007F2AF7"/>
    <w:rsid w:val="007F2C24"/>
    <w:rsid w:val="007F2C52"/>
    <w:rsid w:val="007F2DEC"/>
    <w:rsid w:val="007F31E0"/>
    <w:rsid w:val="007F3293"/>
    <w:rsid w:val="007F32E4"/>
    <w:rsid w:val="007F3635"/>
    <w:rsid w:val="007F37B4"/>
    <w:rsid w:val="007F39BF"/>
    <w:rsid w:val="007F3A6C"/>
    <w:rsid w:val="007F3A7F"/>
    <w:rsid w:val="007F3AA9"/>
    <w:rsid w:val="007F3D13"/>
    <w:rsid w:val="007F421F"/>
    <w:rsid w:val="007F483F"/>
    <w:rsid w:val="007F4DD0"/>
    <w:rsid w:val="007F4F10"/>
    <w:rsid w:val="007F4FAE"/>
    <w:rsid w:val="007F51BD"/>
    <w:rsid w:val="007F5523"/>
    <w:rsid w:val="007F57A8"/>
    <w:rsid w:val="007F5A2F"/>
    <w:rsid w:val="007F5D47"/>
    <w:rsid w:val="007F5DD1"/>
    <w:rsid w:val="007F5E5A"/>
    <w:rsid w:val="007F63A5"/>
    <w:rsid w:val="007F63C2"/>
    <w:rsid w:val="007F6498"/>
    <w:rsid w:val="007F6699"/>
    <w:rsid w:val="007F6A12"/>
    <w:rsid w:val="007F6BAB"/>
    <w:rsid w:val="007F6C79"/>
    <w:rsid w:val="007F6D8F"/>
    <w:rsid w:val="007F6E0C"/>
    <w:rsid w:val="007F6E5D"/>
    <w:rsid w:val="007F6F82"/>
    <w:rsid w:val="007F70F0"/>
    <w:rsid w:val="007F7143"/>
    <w:rsid w:val="007F7159"/>
    <w:rsid w:val="007F7253"/>
    <w:rsid w:val="007F72D5"/>
    <w:rsid w:val="007F72DC"/>
    <w:rsid w:val="007F75E6"/>
    <w:rsid w:val="007F7990"/>
    <w:rsid w:val="007F7FCF"/>
    <w:rsid w:val="0080016D"/>
    <w:rsid w:val="00800214"/>
    <w:rsid w:val="00800273"/>
    <w:rsid w:val="0080052D"/>
    <w:rsid w:val="008005F6"/>
    <w:rsid w:val="0080063A"/>
    <w:rsid w:val="00800787"/>
    <w:rsid w:val="00800788"/>
    <w:rsid w:val="0080091B"/>
    <w:rsid w:val="00800A24"/>
    <w:rsid w:val="00800B2D"/>
    <w:rsid w:val="00800C15"/>
    <w:rsid w:val="00800C82"/>
    <w:rsid w:val="00800D53"/>
    <w:rsid w:val="00800E76"/>
    <w:rsid w:val="0080114D"/>
    <w:rsid w:val="008015E7"/>
    <w:rsid w:val="0080192A"/>
    <w:rsid w:val="00801AE3"/>
    <w:rsid w:val="00801C0C"/>
    <w:rsid w:val="00801D9C"/>
    <w:rsid w:val="00801DF5"/>
    <w:rsid w:val="00802103"/>
    <w:rsid w:val="0080217B"/>
    <w:rsid w:val="008023C7"/>
    <w:rsid w:val="00802530"/>
    <w:rsid w:val="00802ADD"/>
    <w:rsid w:val="00802DA2"/>
    <w:rsid w:val="00802E22"/>
    <w:rsid w:val="008031EF"/>
    <w:rsid w:val="008032B7"/>
    <w:rsid w:val="008036DC"/>
    <w:rsid w:val="00803893"/>
    <w:rsid w:val="00803C8F"/>
    <w:rsid w:val="0080466A"/>
    <w:rsid w:val="008048EA"/>
    <w:rsid w:val="00804AEF"/>
    <w:rsid w:val="00804E4D"/>
    <w:rsid w:val="0080535E"/>
    <w:rsid w:val="00805369"/>
    <w:rsid w:val="00805388"/>
    <w:rsid w:val="00805401"/>
    <w:rsid w:val="0080544E"/>
    <w:rsid w:val="008054B0"/>
    <w:rsid w:val="00805A44"/>
    <w:rsid w:val="00805B0A"/>
    <w:rsid w:val="00805C93"/>
    <w:rsid w:val="00805D1C"/>
    <w:rsid w:val="008060A7"/>
    <w:rsid w:val="00806211"/>
    <w:rsid w:val="00806282"/>
    <w:rsid w:val="00806387"/>
    <w:rsid w:val="00806440"/>
    <w:rsid w:val="008066A1"/>
    <w:rsid w:val="00806CA5"/>
    <w:rsid w:val="00807164"/>
    <w:rsid w:val="00807688"/>
    <w:rsid w:val="00807711"/>
    <w:rsid w:val="008078F7"/>
    <w:rsid w:val="00807C4D"/>
    <w:rsid w:val="00807C74"/>
    <w:rsid w:val="00807E01"/>
    <w:rsid w:val="008101B0"/>
    <w:rsid w:val="0081079A"/>
    <w:rsid w:val="00810806"/>
    <w:rsid w:val="00810C0C"/>
    <w:rsid w:val="008110B4"/>
    <w:rsid w:val="008110EB"/>
    <w:rsid w:val="0081160B"/>
    <w:rsid w:val="00811626"/>
    <w:rsid w:val="008118A1"/>
    <w:rsid w:val="00811CD9"/>
    <w:rsid w:val="00811FB5"/>
    <w:rsid w:val="0081215A"/>
    <w:rsid w:val="00812705"/>
    <w:rsid w:val="00812A7B"/>
    <w:rsid w:val="00812CF7"/>
    <w:rsid w:val="00812DC4"/>
    <w:rsid w:val="00812EE3"/>
    <w:rsid w:val="00813485"/>
    <w:rsid w:val="0081371B"/>
    <w:rsid w:val="008138A3"/>
    <w:rsid w:val="00813BE6"/>
    <w:rsid w:val="00813D7D"/>
    <w:rsid w:val="00814244"/>
    <w:rsid w:val="00814479"/>
    <w:rsid w:val="008144B3"/>
    <w:rsid w:val="0081477E"/>
    <w:rsid w:val="00814B1E"/>
    <w:rsid w:val="00814FEC"/>
    <w:rsid w:val="0081500B"/>
    <w:rsid w:val="0081509A"/>
    <w:rsid w:val="0081545C"/>
    <w:rsid w:val="00815556"/>
    <w:rsid w:val="0081581C"/>
    <w:rsid w:val="0081588E"/>
    <w:rsid w:val="00815B45"/>
    <w:rsid w:val="008165BD"/>
    <w:rsid w:val="008168C7"/>
    <w:rsid w:val="00816B3C"/>
    <w:rsid w:val="00816C48"/>
    <w:rsid w:val="0081739C"/>
    <w:rsid w:val="00817404"/>
    <w:rsid w:val="00817857"/>
    <w:rsid w:val="00817936"/>
    <w:rsid w:val="00817F84"/>
    <w:rsid w:val="008204D3"/>
    <w:rsid w:val="008205A0"/>
    <w:rsid w:val="008205FE"/>
    <w:rsid w:val="0082079D"/>
    <w:rsid w:val="008207BD"/>
    <w:rsid w:val="008208F6"/>
    <w:rsid w:val="00820B62"/>
    <w:rsid w:val="00820E52"/>
    <w:rsid w:val="00821004"/>
    <w:rsid w:val="008215F4"/>
    <w:rsid w:val="00821730"/>
    <w:rsid w:val="00821B8A"/>
    <w:rsid w:val="00821EF1"/>
    <w:rsid w:val="00821FED"/>
    <w:rsid w:val="008221C9"/>
    <w:rsid w:val="008222D0"/>
    <w:rsid w:val="00822318"/>
    <w:rsid w:val="00822385"/>
    <w:rsid w:val="00822454"/>
    <w:rsid w:val="008225AC"/>
    <w:rsid w:val="00822685"/>
    <w:rsid w:val="008228E1"/>
    <w:rsid w:val="00822C40"/>
    <w:rsid w:val="00823060"/>
    <w:rsid w:val="008231E4"/>
    <w:rsid w:val="00823703"/>
    <w:rsid w:val="0082393C"/>
    <w:rsid w:val="00823D54"/>
    <w:rsid w:val="0082465D"/>
    <w:rsid w:val="00824D35"/>
    <w:rsid w:val="00824E71"/>
    <w:rsid w:val="008252EE"/>
    <w:rsid w:val="0082566B"/>
    <w:rsid w:val="008256DD"/>
    <w:rsid w:val="00825890"/>
    <w:rsid w:val="00825A68"/>
    <w:rsid w:val="00825B67"/>
    <w:rsid w:val="00825D7B"/>
    <w:rsid w:val="00826389"/>
    <w:rsid w:val="00826476"/>
    <w:rsid w:val="0082658F"/>
    <w:rsid w:val="0082696B"/>
    <w:rsid w:val="00826A17"/>
    <w:rsid w:val="00826D55"/>
    <w:rsid w:val="00826F50"/>
    <w:rsid w:val="00826F5A"/>
    <w:rsid w:val="00826F67"/>
    <w:rsid w:val="0082757A"/>
    <w:rsid w:val="008276F8"/>
    <w:rsid w:val="008277EC"/>
    <w:rsid w:val="008279EB"/>
    <w:rsid w:val="00827C19"/>
    <w:rsid w:val="00827FBC"/>
    <w:rsid w:val="00830452"/>
    <w:rsid w:val="0083045F"/>
    <w:rsid w:val="008305F9"/>
    <w:rsid w:val="00830E19"/>
    <w:rsid w:val="00830E98"/>
    <w:rsid w:val="00831053"/>
    <w:rsid w:val="0083129E"/>
    <w:rsid w:val="008318E3"/>
    <w:rsid w:val="008326F6"/>
    <w:rsid w:val="008329EC"/>
    <w:rsid w:val="00832CD1"/>
    <w:rsid w:val="00832DF4"/>
    <w:rsid w:val="00832F8A"/>
    <w:rsid w:val="00833413"/>
    <w:rsid w:val="00833507"/>
    <w:rsid w:val="008336F2"/>
    <w:rsid w:val="00833704"/>
    <w:rsid w:val="00833A21"/>
    <w:rsid w:val="00833E80"/>
    <w:rsid w:val="0083404B"/>
    <w:rsid w:val="00834374"/>
    <w:rsid w:val="00834685"/>
    <w:rsid w:val="0083498E"/>
    <w:rsid w:val="008351A3"/>
    <w:rsid w:val="0083555D"/>
    <w:rsid w:val="008358BA"/>
    <w:rsid w:val="00835A36"/>
    <w:rsid w:val="0083658A"/>
    <w:rsid w:val="008365A5"/>
    <w:rsid w:val="00836A07"/>
    <w:rsid w:val="00836C33"/>
    <w:rsid w:val="00836C96"/>
    <w:rsid w:val="00836CC2"/>
    <w:rsid w:val="00836EB0"/>
    <w:rsid w:val="008371FB"/>
    <w:rsid w:val="00837574"/>
    <w:rsid w:val="00837C8D"/>
    <w:rsid w:val="00837F65"/>
    <w:rsid w:val="00840070"/>
    <w:rsid w:val="008401DA"/>
    <w:rsid w:val="00840222"/>
    <w:rsid w:val="0084028F"/>
    <w:rsid w:val="008406A8"/>
    <w:rsid w:val="00840994"/>
    <w:rsid w:val="00840E53"/>
    <w:rsid w:val="00841283"/>
    <w:rsid w:val="008414F4"/>
    <w:rsid w:val="0084154E"/>
    <w:rsid w:val="00841AE4"/>
    <w:rsid w:val="00841BF0"/>
    <w:rsid w:val="00842099"/>
    <w:rsid w:val="00842C62"/>
    <w:rsid w:val="00842C75"/>
    <w:rsid w:val="00842D5B"/>
    <w:rsid w:val="00842D84"/>
    <w:rsid w:val="00842F4B"/>
    <w:rsid w:val="0084354C"/>
    <w:rsid w:val="00843782"/>
    <w:rsid w:val="00844097"/>
    <w:rsid w:val="0084461E"/>
    <w:rsid w:val="00844D33"/>
    <w:rsid w:val="00844DA2"/>
    <w:rsid w:val="0084528B"/>
    <w:rsid w:val="008452DE"/>
    <w:rsid w:val="008452E4"/>
    <w:rsid w:val="008455D6"/>
    <w:rsid w:val="0084564C"/>
    <w:rsid w:val="00845CA9"/>
    <w:rsid w:val="00845F2C"/>
    <w:rsid w:val="0084620C"/>
    <w:rsid w:val="0084622E"/>
    <w:rsid w:val="00846311"/>
    <w:rsid w:val="00846356"/>
    <w:rsid w:val="00846B16"/>
    <w:rsid w:val="0084726E"/>
    <w:rsid w:val="00847562"/>
    <w:rsid w:val="00847706"/>
    <w:rsid w:val="00847778"/>
    <w:rsid w:val="00847C37"/>
    <w:rsid w:val="00847D3F"/>
    <w:rsid w:val="00847DC2"/>
    <w:rsid w:val="008503B6"/>
    <w:rsid w:val="00851354"/>
    <w:rsid w:val="00851768"/>
    <w:rsid w:val="008518DF"/>
    <w:rsid w:val="0085243A"/>
    <w:rsid w:val="00852689"/>
    <w:rsid w:val="00852A81"/>
    <w:rsid w:val="00852D91"/>
    <w:rsid w:val="00853050"/>
    <w:rsid w:val="008530A8"/>
    <w:rsid w:val="008532A9"/>
    <w:rsid w:val="00853663"/>
    <w:rsid w:val="008538AE"/>
    <w:rsid w:val="008538BE"/>
    <w:rsid w:val="0085402D"/>
    <w:rsid w:val="0085417A"/>
    <w:rsid w:val="00854283"/>
    <w:rsid w:val="008542F6"/>
    <w:rsid w:val="00854386"/>
    <w:rsid w:val="00854456"/>
    <w:rsid w:val="00854653"/>
    <w:rsid w:val="0085467B"/>
    <w:rsid w:val="00854695"/>
    <w:rsid w:val="00854775"/>
    <w:rsid w:val="0085477B"/>
    <w:rsid w:val="00854818"/>
    <w:rsid w:val="00854C08"/>
    <w:rsid w:val="00854D3A"/>
    <w:rsid w:val="00854DAC"/>
    <w:rsid w:val="00854E4B"/>
    <w:rsid w:val="00854ECB"/>
    <w:rsid w:val="00855494"/>
    <w:rsid w:val="00855A46"/>
    <w:rsid w:val="008566D6"/>
    <w:rsid w:val="00856740"/>
    <w:rsid w:val="00856907"/>
    <w:rsid w:val="0085697A"/>
    <w:rsid w:val="00856B22"/>
    <w:rsid w:val="00856E45"/>
    <w:rsid w:val="00857325"/>
    <w:rsid w:val="00857504"/>
    <w:rsid w:val="008577AF"/>
    <w:rsid w:val="00857B41"/>
    <w:rsid w:val="00857CFD"/>
    <w:rsid w:val="00857D35"/>
    <w:rsid w:val="00857E1E"/>
    <w:rsid w:val="00857F69"/>
    <w:rsid w:val="008601E8"/>
    <w:rsid w:val="00860653"/>
    <w:rsid w:val="00860772"/>
    <w:rsid w:val="00860900"/>
    <w:rsid w:val="00860991"/>
    <w:rsid w:val="008611A8"/>
    <w:rsid w:val="008612A4"/>
    <w:rsid w:val="00861820"/>
    <w:rsid w:val="00861F2E"/>
    <w:rsid w:val="00861F40"/>
    <w:rsid w:val="0086206E"/>
    <w:rsid w:val="00862691"/>
    <w:rsid w:val="0086326F"/>
    <w:rsid w:val="00863366"/>
    <w:rsid w:val="008634B6"/>
    <w:rsid w:val="008638B3"/>
    <w:rsid w:val="00863A39"/>
    <w:rsid w:val="00863BAE"/>
    <w:rsid w:val="00863C35"/>
    <w:rsid w:val="00863D5E"/>
    <w:rsid w:val="00863E24"/>
    <w:rsid w:val="00864391"/>
    <w:rsid w:val="00864953"/>
    <w:rsid w:val="00864AD1"/>
    <w:rsid w:val="00864C18"/>
    <w:rsid w:val="00864EC4"/>
    <w:rsid w:val="0086547F"/>
    <w:rsid w:val="008658E9"/>
    <w:rsid w:val="00865B8A"/>
    <w:rsid w:val="008662DD"/>
    <w:rsid w:val="00866478"/>
    <w:rsid w:val="00866A82"/>
    <w:rsid w:val="008670BB"/>
    <w:rsid w:val="00867120"/>
    <w:rsid w:val="00867945"/>
    <w:rsid w:val="00867C0F"/>
    <w:rsid w:val="00867CEB"/>
    <w:rsid w:val="00867DAE"/>
    <w:rsid w:val="008700D3"/>
    <w:rsid w:val="0087094F"/>
    <w:rsid w:val="00870CD1"/>
    <w:rsid w:val="00871325"/>
    <w:rsid w:val="008719E1"/>
    <w:rsid w:val="00872009"/>
    <w:rsid w:val="00872426"/>
    <w:rsid w:val="00872577"/>
    <w:rsid w:val="00872598"/>
    <w:rsid w:val="00872693"/>
    <w:rsid w:val="00872C5A"/>
    <w:rsid w:val="008731F5"/>
    <w:rsid w:val="008738ED"/>
    <w:rsid w:val="00873A62"/>
    <w:rsid w:val="00873BFE"/>
    <w:rsid w:val="00873D42"/>
    <w:rsid w:val="008745E6"/>
    <w:rsid w:val="00874E68"/>
    <w:rsid w:val="00875780"/>
    <w:rsid w:val="008757A3"/>
    <w:rsid w:val="00875AA6"/>
    <w:rsid w:val="00875C32"/>
    <w:rsid w:val="00875CFD"/>
    <w:rsid w:val="00875E0B"/>
    <w:rsid w:val="008766D6"/>
    <w:rsid w:val="008766DA"/>
    <w:rsid w:val="00876800"/>
    <w:rsid w:val="008768FD"/>
    <w:rsid w:val="0087697A"/>
    <w:rsid w:val="00876A91"/>
    <w:rsid w:val="00876BEC"/>
    <w:rsid w:val="00876C38"/>
    <w:rsid w:val="00876EC5"/>
    <w:rsid w:val="00876FB1"/>
    <w:rsid w:val="008770B6"/>
    <w:rsid w:val="00877303"/>
    <w:rsid w:val="00877392"/>
    <w:rsid w:val="008773A1"/>
    <w:rsid w:val="008776B9"/>
    <w:rsid w:val="00877C25"/>
    <w:rsid w:val="00877CA5"/>
    <w:rsid w:val="00877DD5"/>
    <w:rsid w:val="00880094"/>
    <w:rsid w:val="00880DD0"/>
    <w:rsid w:val="00881214"/>
    <w:rsid w:val="008813DB"/>
    <w:rsid w:val="00881417"/>
    <w:rsid w:val="008814F7"/>
    <w:rsid w:val="00881569"/>
    <w:rsid w:val="008815E7"/>
    <w:rsid w:val="008815F7"/>
    <w:rsid w:val="0088178D"/>
    <w:rsid w:val="008819B8"/>
    <w:rsid w:val="00881B80"/>
    <w:rsid w:val="00881CC7"/>
    <w:rsid w:val="00881CCE"/>
    <w:rsid w:val="008821D9"/>
    <w:rsid w:val="00882238"/>
    <w:rsid w:val="008828D2"/>
    <w:rsid w:val="00882A8C"/>
    <w:rsid w:val="00882CCC"/>
    <w:rsid w:val="00882D21"/>
    <w:rsid w:val="00882FD3"/>
    <w:rsid w:val="008832F8"/>
    <w:rsid w:val="008836D4"/>
    <w:rsid w:val="00883A46"/>
    <w:rsid w:val="0088415C"/>
    <w:rsid w:val="00884203"/>
    <w:rsid w:val="0088474B"/>
    <w:rsid w:val="0088489F"/>
    <w:rsid w:val="00884C39"/>
    <w:rsid w:val="00884D27"/>
    <w:rsid w:val="00884D29"/>
    <w:rsid w:val="00884E11"/>
    <w:rsid w:val="00884EC9"/>
    <w:rsid w:val="00884F88"/>
    <w:rsid w:val="00885370"/>
    <w:rsid w:val="00885BBD"/>
    <w:rsid w:val="00885BF4"/>
    <w:rsid w:val="008861F5"/>
    <w:rsid w:val="00886218"/>
    <w:rsid w:val="0088635D"/>
    <w:rsid w:val="008868DB"/>
    <w:rsid w:val="00886955"/>
    <w:rsid w:val="00886E29"/>
    <w:rsid w:val="008870AB"/>
    <w:rsid w:val="008870F2"/>
    <w:rsid w:val="00887270"/>
    <w:rsid w:val="008872C7"/>
    <w:rsid w:val="0088730F"/>
    <w:rsid w:val="008877B9"/>
    <w:rsid w:val="0088780A"/>
    <w:rsid w:val="00887A15"/>
    <w:rsid w:val="00890493"/>
    <w:rsid w:val="0089050A"/>
    <w:rsid w:val="00890540"/>
    <w:rsid w:val="00890616"/>
    <w:rsid w:val="00890B4B"/>
    <w:rsid w:val="00890E92"/>
    <w:rsid w:val="008911DD"/>
    <w:rsid w:val="00891367"/>
    <w:rsid w:val="00891712"/>
    <w:rsid w:val="00891AF2"/>
    <w:rsid w:val="00891D1A"/>
    <w:rsid w:val="00891D51"/>
    <w:rsid w:val="00891DF9"/>
    <w:rsid w:val="00891E4E"/>
    <w:rsid w:val="0089275B"/>
    <w:rsid w:val="008929C0"/>
    <w:rsid w:val="00892AA0"/>
    <w:rsid w:val="00892ABF"/>
    <w:rsid w:val="00892C68"/>
    <w:rsid w:val="00892F0C"/>
    <w:rsid w:val="008930CA"/>
    <w:rsid w:val="008931AE"/>
    <w:rsid w:val="008931C3"/>
    <w:rsid w:val="0089350D"/>
    <w:rsid w:val="00893511"/>
    <w:rsid w:val="00893B17"/>
    <w:rsid w:val="00893B4F"/>
    <w:rsid w:val="00893DB0"/>
    <w:rsid w:val="00893F61"/>
    <w:rsid w:val="00894133"/>
    <w:rsid w:val="0089423B"/>
    <w:rsid w:val="0089428C"/>
    <w:rsid w:val="0089432B"/>
    <w:rsid w:val="00894365"/>
    <w:rsid w:val="008945C9"/>
    <w:rsid w:val="008947B0"/>
    <w:rsid w:val="00894E39"/>
    <w:rsid w:val="00894E9A"/>
    <w:rsid w:val="008953C6"/>
    <w:rsid w:val="00895577"/>
    <w:rsid w:val="0089575D"/>
    <w:rsid w:val="008959A4"/>
    <w:rsid w:val="00895B36"/>
    <w:rsid w:val="00896164"/>
    <w:rsid w:val="00896181"/>
    <w:rsid w:val="00896211"/>
    <w:rsid w:val="008968FA"/>
    <w:rsid w:val="0089691A"/>
    <w:rsid w:val="00896938"/>
    <w:rsid w:val="00896B67"/>
    <w:rsid w:val="00896BE4"/>
    <w:rsid w:val="00896C58"/>
    <w:rsid w:val="00896CBB"/>
    <w:rsid w:val="00896FE6"/>
    <w:rsid w:val="008970D6"/>
    <w:rsid w:val="008972E8"/>
    <w:rsid w:val="00897335"/>
    <w:rsid w:val="00897488"/>
    <w:rsid w:val="0089763F"/>
    <w:rsid w:val="008978A8"/>
    <w:rsid w:val="00897933"/>
    <w:rsid w:val="00897B9B"/>
    <w:rsid w:val="00897C6B"/>
    <w:rsid w:val="00897E85"/>
    <w:rsid w:val="00897EEB"/>
    <w:rsid w:val="00897F86"/>
    <w:rsid w:val="008A023E"/>
    <w:rsid w:val="008A0373"/>
    <w:rsid w:val="008A03A4"/>
    <w:rsid w:val="008A0913"/>
    <w:rsid w:val="008A1220"/>
    <w:rsid w:val="008A1315"/>
    <w:rsid w:val="008A1670"/>
    <w:rsid w:val="008A19B0"/>
    <w:rsid w:val="008A1BE6"/>
    <w:rsid w:val="008A1C1F"/>
    <w:rsid w:val="008A1D26"/>
    <w:rsid w:val="008A1E2E"/>
    <w:rsid w:val="008A1E71"/>
    <w:rsid w:val="008A1F0A"/>
    <w:rsid w:val="008A204B"/>
    <w:rsid w:val="008A208B"/>
    <w:rsid w:val="008A2100"/>
    <w:rsid w:val="008A22E3"/>
    <w:rsid w:val="008A2364"/>
    <w:rsid w:val="008A2F80"/>
    <w:rsid w:val="008A36AB"/>
    <w:rsid w:val="008A39B2"/>
    <w:rsid w:val="008A3B02"/>
    <w:rsid w:val="008A3B5B"/>
    <w:rsid w:val="008A3E1B"/>
    <w:rsid w:val="008A4345"/>
    <w:rsid w:val="008A481A"/>
    <w:rsid w:val="008A4A9E"/>
    <w:rsid w:val="008A4AA6"/>
    <w:rsid w:val="008A4C34"/>
    <w:rsid w:val="008A4CE7"/>
    <w:rsid w:val="008A4D84"/>
    <w:rsid w:val="008A4E19"/>
    <w:rsid w:val="008A4F05"/>
    <w:rsid w:val="008A5043"/>
    <w:rsid w:val="008A5221"/>
    <w:rsid w:val="008A5B72"/>
    <w:rsid w:val="008A5C63"/>
    <w:rsid w:val="008A5E98"/>
    <w:rsid w:val="008A6067"/>
    <w:rsid w:val="008A638B"/>
    <w:rsid w:val="008A643B"/>
    <w:rsid w:val="008A65C2"/>
    <w:rsid w:val="008A688A"/>
    <w:rsid w:val="008A6998"/>
    <w:rsid w:val="008A6B5A"/>
    <w:rsid w:val="008A6C8D"/>
    <w:rsid w:val="008A6ECA"/>
    <w:rsid w:val="008A7399"/>
    <w:rsid w:val="008A74EF"/>
    <w:rsid w:val="008A7780"/>
    <w:rsid w:val="008A79E1"/>
    <w:rsid w:val="008A7A2D"/>
    <w:rsid w:val="008A7B37"/>
    <w:rsid w:val="008A7CF5"/>
    <w:rsid w:val="008A7D04"/>
    <w:rsid w:val="008A7D22"/>
    <w:rsid w:val="008A7D97"/>
    <w:rsid w:val="008B00F9"/>
    <w:rsid w:val="008B046B"/>
    <w:rsid w:val="008B0A94"/>
    <w:rsid w:val="008B0BB4"/>
    <w:rsid w:val="008B0BE0"/>
    <w:rsid w:val="008B0D74"/>
    <w:rsid w:val="008B0E8A"/>
    <w:rsid w:val="008B2242"/>
    <w:rsid w:val="008B245C"/>
    <w:rsid w:val="008B2A18"/>
    <w:rsid w:val="008B2D8E"/>
    <w:rsid w:val="008B322A"/>
    <w:rsid w:val="008B333A"/>
    <w:rsid w:val="008B3631"/>
    <w:rsid w:val="008B3F39"/>
    <w:rsid w:val="008B409D"/>
    <w:rsid w:val="008B433E"/>
    <w:rsid w:val="008B45B9"/>
    <w:rsid w:val="008B4F1F"/>
    <w:rsid w:val="008B4FC8"/>
    <w:rsid w:val="008B53AA"/>
    <w:rsid w:val="008B563D"/>
    <w:rsid w:val="008B5655"/>
    <w:rsid w:val="008B565B"/>
    <w:rsid w:val="008B5ACD"/>
    <w:rsid w:val="008B61C4"/>
    <w:rsid w:val="008B61F7"/>
    <w:rsid w:val="008B6488"/>
    <w:rsid w:val="008B654F"/>
    <w:rsid w:val="008B657D"/>
    <w:rsid w:val="008B65D6"/>
    <w:rsid w:val="008B66BE"/>
    <w:rsid w:val="008B688E"/>
    <w:rsid w:val="008B6AE3"/>
    <w:rsid w:val="008B6CE6"/>
    <w:rsid w:val="008B70FF"/>
    <w:rsid w:val="008B784D"/>
    <w:rsid w:val="008B79D2"/>
    <w:rsid w:val="008B7A36"/>
    <w:rsid w:val="008B7B90"/>
    <w:rsid w:val="008B7C91"/>
    <w:rsid w:val="008B7D57"/>
    <w:rsid w:val="008B7E8A"/>
    <w:rsid w:val="008C01BF"/>
    <w:rsid w:val="008C01F0"/>
    <w:rsid w:val="008C034A"/>
    <w:rsid w:val="008C067D"/>
    <w:rsid w:val="008C08DE"/>
    <w:rsid w:val="008C0930"/>
    <w:rsid w:val="008C0BFF"/>
    <w:rsid w:val="008C10F5"/>
    <w:rsid w:val="008C1315"/>
    <w:rsid w:val="008C15B0"/>
    <w:rsid w:val="008C18FA"/>
    <w:rsid w:val="008C1A25"/>
    <w:rsid w:val="008C2342"/>
    <w:rsid w:val="008C2411"/>
    <w:rsid w:val="008C269E"/>
    <w:rsid w:val="008C2BAD"/>
    <w:rsid w:val="008C2CDA"/>
    <w:rsid w:val="008C2D85"/>
    <w:rsid w:val="008C3627"/>
    <w:rsid w:val="008C3A85"/>
    <w:rsid w:val="008C3A87"/>
    <w:rsid w:val="008C3DCA"/>
    <w:rsid w:val="008C439A"/>
    <w:rsid w:val="008C43E4"/>
    <w:rsid w:val="008C44FF"/>
    <w:rsid w:val="008C4A7A"/>
    <w:rsid w:val="008C4BCA"/>
    <w:rsid w:val="008C4C24"/>
    <w:rsid w:val="008C4C26"/>
    <w:rsid w:val="008C50A9"/>
    <w:rsid w:val="008C51ED"/>
    <w:rsid w:val="008C51FB"/>
    <w:rsid w:val="008C535D"/>
    <w:rsid w:val="008C53C4"/>
    <w:rsid w:val="008C5487"/>
    <w:rsid w:val="008C5501"/>
    <w:rsid w:val="008C56D1"/>
    <w:rsid w:val="008C5D38"/>
    <w:rsid w:val="008C6104"/>
    <w:rsid w:val="008C65BE"/>
    <w:rsid w:val="008C660D"/>
    <w:rsid w:val="008C66D6"/>
    <w:rsid w:val="008C732D"/>
    <w:rsid w:val="008C747F"/>
    <w:rsid w:val="008C77B5"/>
    <w:rsid w:val="008C7806"/>
    <w:rsid w:val="008C7A9A"/>
    <w:rsid w:val="008C7DE3"/>
    <w:rsid w:val="008D0B6D"/>
    <w:rsid w:val="008D0CA6"/>
    <w:rsid w:val="008D0D00"/>
    <w:rsid w:val="008D0D14"/>
    <w:rsid w:val="008D107D"/>
    <w:rsid w:val="008D11C2"/>
    <w:rsid w:val="008D1562"/>
    <w:rsid w:val="008D15E3"/>
    <w:rsid w:val="008D1635"/>
    <w:rsid w:val="008D16C5"/>
    <w:rsid w:val="008D1958"/>
    <w:rsid w:val="008D19CA"/>
    <w:rsid w:val="008D1D11"/>
    <w:rsid w:val="008D253B"/>
    <w:rsid w:val="008D2561"/>
    <w:rsid w:val="008D25FF"/>
    <w:rsid w:val="008D297C"/>
    <w:rsid w:val="008D2B80"/>
    <w:rsid w:val="008D2CEA"/>
    <w:rsid w:val="008D3845"/>
    <w:rsid w:val="008D3D0B"/>
    <w:rsid w:val="008D3E2A"/>
    <w:rsid w:val="008D3EAF"/>
    <w:rsid w:val="008D3F31"/>
    <w:rsid w:val="008D4009"/>
    <w:rsid w:val="008D4011"/>
    <w:rsid w:val="008D4207"/>
    <w:rsid w:val="008D42A4"/>
    <w:rsid w:val="008D4DA6"/>
    <w:rsid w:val="008D4F29"/>
    <w:rsid w:val="008D5094"/>
    <w:rsid w:val="008D527D"/>
    <w:rsid w:val="008D551C"/>
    <w:rsid w:val="008D5531"/>
    <w:rsid w:val="008D5583"/>
    <w:rsid w:val="008D56BA"/>
    <w:rsid w:val="008D5BEE"/>
    <w:rsid w:val="008D5DC9"/>
    <w:rsid w:val="008D614C"/>
    <w:rsid w:val="008D640E"/>
    <w:rsid w:val="008D65A2"/>
    <w:rsid w:val="008D7492"/>
    <w:rsid w:val="008D7CD4"/>
    <w:rsid w:val="008D7EAF"/>
    <w:rsid w:val="008E00DE"/>
    <w:rsid w:val="008E0374"/>
    <w:rsid w:val="008E04D5"/>
    <w:rsid w:val="008E04E0"/>
    <w:rsid w:val="008E0985"/>
    <w:rsid w:val="008E0D29"/>
    <w:rsid w:val="008E1604"/>
    <w:rsid w:val="008E160B"/>
    <w:rsid w:val="008E20E0"/>
    <w:rsid w:val="008E2841"/>
    <w:rsid w:val="008E29C0"/>
    <w:rsid w:val="008E2A92"/>
    <w:rsid w:val="008E2F46"/>
    <w:rsid w:val="008E2F5C"/>
    <w:rsid w:val="008E3020"/>
    <w:rsid w:val="008E33AA"/>
    <w:rsid w:val="008E33E9"/>
    <w:rsid w:val="008E34BB"/>
    <w:rsid w:val="008E34D7"/>
    <w:rsid w:val="008E37EC"/>
    <w:rsid w:val="008E39C5"/>
    <w:rsid w:val="008E3C4A"/>
    <w:rsid w:val="008E40CE"/>
    <w:rsid w:val="008E49DF"/>
    <w:rsid w:val="008E4B5C"/>
    <w:rsid w:val="008E4BCD"/>
    <w:rsid w:val="008E51A1"/>
    <w:rsid w:val="008E526E"/>
    <w:rsid w:val="008E53FA"/>
    <w:rsid w:val="008E54D0"/>
    <w:rsid w:val="008E55B4"/>
    <w:rsid w:val="008E5856"/>
    <w:rsid w:val="008E5896"/>
    <w:rsid w:val="008E5A1D"/>
    <w:rsid w:val="008E5B7E"/>
    <w:rsid w:val="008E642D"/>
    <w:rsid w:val="008E646F"/>
    <w:rsid w:val="008E6638"/>
    <w:rsid w:val="008E6694"/>
    <w:rsid w:val="008E6893"/>
    <w:rsid w:val="008E699E"/>
    <w:rsid w:val="008E6B43"/>
    <w:rsid w:val="008E7253"/>
    <w:rsid w:val="008E7C01"/>
    <w:rsid w:val="008E7C40"/>
    <w:rsid w:val="008E7D46"/>
    <w:rsid w:val="008E7E00"/>
    <w:rsid w:val="008F084F"/>
    <w:rsid w:val="008F0A74"/>
    <w:rsid w:val="008F0B24"/>
    <w:rsid w:val="008F0BCD"/>
    <w:rsid w:val="008F0CAE"/>
    <w:rsid w:val="008F0D31"/>
    <w:rsid w:val="008F0E5F"/>
    <w:rsid w:val="008F0EA6"/>
    <w:rsid w:val="008F0F22"/>
    <w:rsid w:val="008F11B6"/>
    <w:rsid w:val="008F1235"/>
    <w:rsid w:val="008F13C3"/>
    <w:rsid w:val="008F14AD"/>
    <w:rsid w:val="008F1593"/>
    <w:rsid w:val="008F1BFE"/>
    <w:rsid w:val="008F1C09"/>
    <w:rsid w:val="008F1EDA"/>
    <w:rsid w:val="008F1F09"/>
    <w:rsid w:val="008F1F1F"/>
    <w:rsid w:val="008F2063"/>
    <w:rsid w:val="008F242C"/>
    <w:rsid w:val="008F2467"/>
    <w:rsid w:val="008F2B58"/>
    <w:rsid w:val="008F2E7D"/>
    <w:rsid w:val="008F2FB8"/>
    <w:rsid w:val="008F31EE"/>
    <w:rsid w:val="008F3362"/>
    <w:rsid w:val="008F33AF"/>
    <w:rsid w:val="008F346E"/>
    <w:rsid w:val="008F391E"/>
    <w:rsid w:val="008F3965"/>
    <w:rsid w:val="008F3E34"/>
    <w:rsid w:val="008F425A"/>
    <w:rsid w:val="008F444E"/>
    <w:rsid w:val="008F458F"/>
    <w:rsid w:val="008F4672"/>
    <w:rsid w:val="008F4B17"/>
    <w:rsid w:val="008F4E2F"/>
    <w:rsid w:val="008F5161"/>
    <w:rsid w:val="008F52E3"/>
    <w:rsid w:val="008F59DA"/>
    <w:rsid w:val="008F5C34"/>
    <w:rsid w:val="008F5EB9"/>
    <w:rsid w:val="008F60FC"/>
    <w:rsid w:val="008F6240"/>
    <w:rsid w:val="008F6980"/>
    <w:rsid w:val="008F733B"/>
    <w:rsid w:val="008F74DC"/>
    <w:rsid w:val="008F78E9"/>
    <w:rsid w:val="008F7BD5"/>
    <w:rsid w:val="008F7E41"/>
    <w:rsid w:val="008F7E4C"/>
    <w:rsid w:val="008F7F80"/>
    <w:rsid w:val="00900068"/>
    <w:rsid w:val="00900DC7"/>
    <w:rsid w:val="0090141F"/>
    <w:rsid w:val="00901978"/>
    <w:rsid w:val="00901CAB"/>
    <w:rsid w:val="009021DA"/>
    <w:rsid w:val="00902457"/>
    <w:rsid w:val="0090276C"/>
    <w:rsid w:val="009028A6"/>
    <w:rsid w:val="00902AA5"/>
    <w:rsid w:val="00902AB2"/>
    <w:rsid w:val="00902BA7"/>
    <w:rsid w:val="0090317C"/>
    <w:rsid w:val="0090335B"/>
    <w:rsid w:val="00903567"/>
    <w:rsid w:val="009035C6"/>
    <w:rsid w:val="00903E74"/>
    <w:rsid w:val="00903FC5"/>
    <w:rsid w:val="009041E4"/>
    <w:rsid w:val="009043E3"/>
    <w:rsid w:val="00904975"/>
    <w:rsid w:val="00904E03"/>
    <w:rsid w:val="0090503F"/>
    <w:rsid w:val="009051AC"/>
    <w:rsid w:val="00905AB3"/>
    <w:rsid w:val="00906114"/>
    <w:rsid w:val="0090613B"/>
    <w:rsid w:val="0090631A"/>
    <w:rsid w:val="0090642C"/>
    <w:rsid w:val="0090666D"/>
    <w:rsid w:val="00906CB0"/>
    <w:rsid w:val="009071DA"/>
    <w:rsid w:val="00907374"/>
    <w:rsid w:val="00907392"/>
    <w:rsid w:val="00907738"/>
    <w:rsid w:val="009079DF"/>
    <w:rsid w:val="009079E1"/>
    <w:rsid w:val="0091001B"/>
    <w:rsid w:val="009106CB"/>
    <w:rsid w:val="009108D2"/>
    <w:rsid w:val="00910A53"/>
    <w:rsid w:val="00910C21"/>
    <w:rsid w:val="00910D11"/>
    <w:rsid w:val="00910E14"/>
    <w:rsid w:val="00910E38"/>
    <w:rsid w:val="00911251"/>
    <w:rsid w:val="00911392"/>
    <w:rsid w:val="00911526"/>
    <w:rsid w:val="009115D6"/>
    <w:rsid w:val="0091170F"/>
    <w:rsid w:val="00911744"/>
    <w:rsid w:val="009117DB"/>
    <w:rsid w:val="00911A15"/>
    <w:rsid w:val="00911C13"/>
    <w:rsid w:val="00911D0F"/>
    <w:rsid w:val="00911D13"/>
    <w:rsid w:val="00911E1B"/>
    <w:rsid w:val="009127B0"/>
    <w:rsid w:val="00912962"/>
    <w:rsid w:val="00912CC0"/>
    <w:rsid w:val="00912CF7"/>
    <w:rsid w:val="00912E6D"/>
    <w:rsid w:val="00912EEA"/>
    <w:rsid w:val="0091322C"/>
    <w:rsid w:val="0091339A"/>
    <w:rsid w:val="009134E9"/>
    <w:rsid w:val="009135F6"/>
    <w:rsid w:val="009136D8"/>
    <w:rsid w:val="009137A2"/>
    <w:rsid w:val="009137DB"/>
    <w:rsid w:val="00913A0E"/>
    <w:rsid w:val="00913C7A"/>
    <w:rsid w:val="00913E11"/>
    <w:rsid w:val="00913E3B"/>
    <w:rsid w:val="009140E1"/>
    <w:rsid w:val="009141F1"/>
    <w:rsid w:val="00914301"/>
    <w:rsid w:val="009144E2"/>
    <w:rsid w:val="00914752"/>
    <w:rsid w:val="00914B6A"/>
    <w:rsid w:val="00914BD2"/>
    <w:rsid w:val="00914D73"/>
    <w:rsid w:val="00914E13"/>
    <w:rsid w:val="00915719"/>
    <w:rsid w:val="00915908"/>
    <w:rsid w:val="00915D45"/>
    <w:rsid w:val="00915ED0"/>
    <w:rsid w:val="0091635B"/>
    <w:rsid w:val="0091661D"/>
    <w:rsid w:val="00916730"/>
    <w:rsid w:val="00916BA5"/>
    <w:rsid w:val="00916C00"/>
    <w:rsid w:val="00916DBD"/>
    <w:rsid w:val="00916F09"/>
    <w:rsid w:val="00916FE0"/>
    <w:rsid w:val="0091703E"/>
    <w:rsid w:val="00917659"/>
    <w:rsid w:val="00917678"/>
    <w:rsid w:val="0091772E"/>
    <w:rsid w:val="00917A25"/>
    <w:rsid w:val="00917C1D"/>
    <w:rsid w:val="00917CE6"/>
    <w:rsid w:val="00917DB6"/>
    <w:rsid w:val="00917DF5"/>
    <w:rsid w:val="00920028"/>
    <w:rsid w:val="009205C7"/>
    <w:rsid w:val="009207F2"/>
    <w:rsid w:val="00920964"/>
    <w:rsid w:val="009209CB"/>
    <w:rsid w:val="00920A57"/>
    <w:rsid w:val="00920A5E"/>
    <w:rsid w:val="00920D61"/>
    <w:rsid w:val="009211BE"/>
    <w:rsid w:val="009215D4"/>
    <w:rsid w:val="00921C75"/>
    <w:rsid w:val="00921DB6"/>
    <w:rsid w:val="00921EE7"/>
    <w:rsid w:val="00921F04"/>
    <w:rsid w:val="009222CE"/>
    <w:rsid w:val="0092231D"/>
    <w:rsid w:val="009225F7"/>
    <w:rsid w:val="00922620"/>
    <w:rsid w:val="0092297C"/>
    <w:rsid w:val="00922AFE"/>
    <w:rsid w:val="00922B46"/>
    <w:rsid w:val="00922B5E"/>
    <w:rsid w:val="00922F8B"/>
    <w:rsid w:val="00923381"/>
    <w:rsid w:val="009234DD"/>
    <w:rsid w:val="00923A6E"/>
    <w:rsid w:val="00923E03"/>
    <w:rsid w:val="0092455E"/>
    <w:rsid w:val="00924D7E"/>
    <w:rsid w:val="00925276"/>
    <w:rsid w:val="00925310"/>
    <w:rsid w:val="00925E8B"/>
    <w:rsid w:val="0092620B"/>
    <w:rsid w:val="00926575"/>
    <w:rsid w:val="00926684"/>
    <w:rsid w:val="00926FF6"/>
    <w:rsid w:val="0092711D"/>
    <w:rsid w:val="009277AE"/>
    <w:rsid w:val="00927836"/>
    <w:rsid w:val="00927BCD"/>
    <w:rsid w:val="00927FBB"/>
    <w:rsid w:val="009304DE"/>
    <w:rsid w:val="00930E27"/>
    <w:rsid w:val="00930E72"/>
    <w:rsid w:val="00930F45"/>
    <w:rsid w:val="00930FC1"/>
    <w:rsid w:val="00931053"/>
    <w:rsid w:val="00931085"/>
    <w:rsid w:val="00931268"/>
    <w:rsid w:val="00931429"/>
    <w:rsid w:val="00931677"/>
    <w:rsid w:val="009317A6"/>
    <w:rsid w:val="00931CE4"/>
    <w:rsid w:val="00931D17"/>
    <w:rsid w:val="00931DAF"/>
    <w:rsid w:val="00931E5F"/>
    <w:rsid w:val="00931ED2"/>
    <w:rsid w:val="00932024"/>
    <w:rsid w:val="0093216B"/>
    <w:rsid w:val="00932194"/>
    <w:rsid w:val="0093226F"/>
    <w:rsid w:val="00932313"/>
    <w:rsid w:val="00932A62"/>
    <w:rsid w:val="00932BB2"/>
    <w:rsid w:val="00932CA9"/>
    <w:rsid w:val="00932D23"/>
    <w:rsid w:val="00932E03"/>
    <w:rsid w:val="009331BF"/>
    <w:rsid w:val="0093320E"/>
    <w:rsid w:val="0093329A"/>
    <w:rsid w:val="00933684"/>
    <w:rsid w:val="009338CF"/>
    <w:rsid w:val="009339EA"/>
    <w:rsid w:val="009340D7"/>
    <w:rsid w:val="009341B9"/>
    <w:rsid w:val="009344B4"/>
    <w:rsid w:val="009348F4"/>
    <w:rsid w:val="00934A87"/>
    <w:rsid w:val="00934D85"/>
    <w:rsid w:val="009350D9"/>
    <w:rsid w:val="00935269"/>
    <w:rsid w:val="009353A1"/>
    <w:rsid w:val="0093543D"/>
    <w:rsid w:val="00935690"/>
    <w:rsid w:val="00935696"/>
    <w:rsid w:val="00935CAF"/>
    <w:rsid w:val="00935ECF"/>
    <w:rsid w:val="009361B3"/>
    <w:rsid w:val="009368E4"/>
    <w:rsid w:val="00936AD4"/>
    <w:rsid w:val="00936FD1"/>
    <w:rsid w:val="009371BD"/>
    <w:rsid w:val="009371BF"/>
    <w:rsid w:val="0093729C"/>
    <w:rsid w:val="00937459"/>
    <w:rsid w:val="00937497"/>
    <w:rsid w:val="009374AA"/>
    <w:rsid w:val="00937636"/>
    <w:rsid w:val="00937818"/>
    <w:rsid w:val="0093799D"/>
    <w:rsid w:val="009405A3"/>
    <w:rsid w:val="00940C66"/>
    <w:rsid w:val="00940CEE"/>
    <w:rsid w:val="009414AE"/>
    <w:rsid w:val="009417B3"/>
    <w:rsid w:val="00941AB8"/>
    <w:rsid w:val="00941ADB"/>
    <w:rsid w:val="00941B35"/>
    <w:rsid w:val="00941D8B"/>
    <w:rsid w:val="0094207E"/>
    <w:rsid w:val="00942183"/>
    <w:rsid w:val="009427AA"/>
    <w:rsid w:val="0094287D"/>
    <w:rsid w:val="00942C1E"/>
    <w:rsid w:val="00942D0E"/>
    <w:rsid w:val="0094313F"/>
    <w:rsid w:val="00943186"/>
    <w:rsid w:val="00943227"/>
    <w:rsid w:val="009437DB"/>
    <w:rsid w:val="00943842"/>
    <w:rsid w:val="009438C8"/>
    <w:rsid w:val="009439D9"/>
    <w:rsid w:val="00943A7B"/>
    <w:rsid w:val="00943E64"/>
    <w:rsid w:val="009440A9"/>
    <w:rsid w:val="00944937"/>
    <w:rsid w:val="00944982"/>
    <w:rsid w:val="00944A18"/>
    <w:rsid w:val="00944D9A"/>
    <w:rsid w:val="00944F5F"/>
    <w:rsid w:val="0094501D"/>
    <w:rsid w:val="00945352"/>
    <w:rsid w:val="00945D8C"/>
    <w:rsid w:val="009460DD"/>
    <w:rsid w:val="009461DE"/>
    <w:rsid w:val="00946708"/>
    <w:rsid w:val="009467FB"/>
    <w:rsid w:val="00946FE5"/>
    <w:rsid w:val="00947226"/>
    <w:rsid w:val="00947257"/>
    <w:rsid w:val="0094794B"/>
    <w:rsid w:val="00947983"/>
    <w:rsid w:val="00947ED5"/>
    <w:rsid w:val="00947F60"/>
    <w:rsid w:val="0095003B"/>
    <w:rsid w:val="0095027B"/>
    <w:rsid w:val="0095034F"/>
    <w:rsid w:val="00950510"/>
    <w:rsid w:val="009505CD"/>
    <w:rsid w:val="0095089A"/>
    <w:rsid w:val="00950C70"/>
    <w:rsid w:val="00951019"/>
    <w:rsid w:val="00951035"/>
    <w:rsid w:val="0095196D"/>
    <w:rsid w:val="00951AE3"/>
    <w:rsid w:val="00951C4F"/>
    <w:rsid w:val="00951EFC"/>
    <w:rsid w:val="00952710"/>
    <w:rsid w:val="0095276B"/>
    <w:rsid w:val="009529C5"/>
    <w:rsid w:val="00952F3F"/>
    <w:rsid w:val="00953126"/>
    <w:rsid w:val="009531A6"/>
    <w:rsid w:val="0095323D"/>
    <w:rsid w:val="00953277"/>
    <w:rsid w:val="009535B0"/>
    <w:rsid w:val="009538C2"/>
    <w:rsid w:val="009539E0"/>
    <w:rsid w:val="00953A0C"/>
    <w:rsid w:val="00953BAA"/>
    <w:rsid w:val="00953C40"/>
    <w:rsid w:val="00953CE5"/>
    <w:rsid w:val="00954490"/>
    <w:rsid w:val="0095473C"/>
    <w:rsid w:val="00954D8A"/>
    <w:rsid w:val="00954FF9"/>
    <w:rsid w:val="00955A52"/>
    <w:rsid w:val="009560E0"/>
    <w:rsid w:val="009567EB"/>
    <w:rsid w:val="009569BC"/>
    <w:rsid w:val="00956AB3"/>
    <w:rsid w:val="0095708C"/>
    <w:rsid w:val="00957143"/>
    <w:rsid w:val="00957585"/>
    <w:rsid w:val="00957B84"/>
    <w:rsid w:val="00957D0F"/>
    <w:rsid w:val="00957E43"/>
    <w:rsid w:val="00957F67"/>
    <w:rsid w:val="00957F69"/>
    <w:rsid w:val="009600C4"/>
    <w:rsid w:val="00960148"/>
    <w:rsid w:val="00960283"/>
    <w:rsid w:val="0096053B"/>
    <w:rsid w:val="00960598"/>
    <w:rsid w:val="009607BD"/>
    <w:rsid w:val="009609B0"/>
    <w:rsid w:val="00960A8D"/>
    <w:rsid w:val="00960BF8"/>
    <w:rsid w:val="00960C81"/>
    <w:rsid w:val="0096154F"/>
    <w:rsid w:val="00961B09"/>
    <w:rsid w:val="00961D99"/>
    <w:rsid w:val="00961DE9"/>
    <w:rsid w:val="00961FEF"/>
    <w:rsid w:val="0096208F"/>
    <w:rsid w:val="00962816"/>
    <w:rsid w:val="009628D0"/>
    <w:rsid w:val="0096296D"/>
    <w:rsid w:val="00962D61"/>
    <w:rsid w:val="00963002"/>
    <w:rsid w:val="009632F0"/>
    <w:rsid w:val="00963345"/>
    <w:rsid w:val="0096351D"/>
    <w:rsid w:val="00963706"/>
    <w:rsid w:val="00963B9D"/>
    <w:rsid w:val="00963CE9"/>
    <w:rsid w:val="0096427C"/>
    <w:rsid w:val="0096431D"/>
    <w:rsid w:val="00964F92"/>
    <w:rsid w:val="00964FC0"/>
    <w:rsid w:val="00965640"/>
    <w:rsid w:val="00965943"/>
    <w:rsid w:val="00965B64"/>
    <w:rsid w:val="0096611D"/>
    <w:rsid w:val="009662F6"/>
    <w:rsid w:val="009667A0"/>
    <w:rsid w:val="00966E4F"/>
    <w:rsid w:val="0096743B"/>
    <w:rsid w:val="009675A3"/>
    <w:rsid w:val="00970090"/>
    <w:rsid w:val="009700FD"/>
    <w:rsid w:val="009706F0"/>
    <w:rsid w:val="0097075B"/>
    <w:rsid w:val="00970BFE"/>
    <w:rsid w:val="00970FB9"/>
    <w:rsid w:val="009711FC"/>
    <w:rsid w:val="00971439"/>
    <w:rsid w:val="00971B35"/>
    <w:rsid w:val="00971C6F"/>
    <w:rsid w:val="00971D6D"/>
    <w:rsid w:val="00971F40"/>
    <w:rsid w:val="00972078"/>
    <w:rsid w:val="00972597"/>
    <w:rsid w:val="009726DD"/>
    <w:rsid w:val="00972A6B"/>
    <w:rsid w:val="00972B62"/>
    <w:rsid w:val="00972C09"/>
    <w:rsid w:val="00972D50"/>
    <w:rsid w:val="0097306A"/>
    <w:rsid w:val="00973430"/>
    <w:rsid w:val="00973491"/>
    <w:rsid w:val="009739D9"/>
    <w:rsid w:val="00973C56"/>
    <w:rsid w:val="00973D68"/>
    <w:rsid w:val="00973D9D"/>
    <w:rsid w:val="009740B7"/>
    <w:rsid w:val="0097410B"/>
    <w:rsid w:val="0097443E"/>
    <w:rsid w:val="00974614"/>
    <w:rsid w:val="0097462B"/>
    <w:rsid w:val="00974C5D"/>
    <w:rsid w:val="00974E9B"/>
    <w:rsid w:val="0097535F"/>
    <w:rsid w:val="009757A8"/>
    <w:rsid w:val="00975FFC"/>
    <w:rsid w:val="009760B5"/>
    <w:rsid w:val="009765AE"/>
    <w:rsid w:val="0097671D"/>
    <w:rsid w:val="00976966"/>
    <w:rsid w:val="009769BC"/>
    <w:rsid w:val="0097754D"/>
    <w:rsid w:val="009775A4"/>
    <w:rsid w:val="00977EA3"/>
    <w:rsid w:val="009803B7"/>
    <w:rsid w:val="00980DC3"/>
    <w:rsid w:val="009810B9"/>
    <w:rsid w:val="00981438"/>
    <w:rsid w:val="0098154B"/>
    <w:rsid w:val="009815DD"/>
    <w:rsid w:val="00981878"/>
    <w:rsid w:val="00981DEC"/>
    <w:rsid w:val="00981E99"/>
    <w:rsid w:val="00982095"/>
    <w:rsid w:val="009821AF"/>
    <w:rsid w:val="00982276"/>
    <w:rsid w:val="009828C7"/>
    <w:rsid w:val="0098291C"/>
    <w:rsid w:val="00982B30"/>
    <w:rsid w:val="00982B3A"/>
    <w:rsid w:val="00982DE2"/>
    <w:rsid w:val="00982E3A"/>
    <w:rsid w:val="0098305C"/>
    <w:rsid w:val="0098327D"/>
    <w:rsid w:val="00983A74"/>
    <w:rsid w:val="00983F48"/>
    <w:rsid w:val="00984250"/>
    <w:rsid w:val="00984953"/>
    <w:rsid w:val="00984A97"/>
    <w:rsid w:val="00984CBC"/>
    <w:rsid w:val="00984DD9"/>
    <w:rsid w:val="00984E45"/>
    <w:rsid w:val="00985303"/>
    <w:rsid w:val="00985656"/>
    <w:rsid w:val="009856AE"/>
    <w:rsid w:val="009856F0"/>
    <w:rsid w:val="00985946"/>
    <w:rsid w:val="00985EA2"/>
    <w:rsid w:val="009860E9"/>
    <w:rsid w:val="009860F6"/>
    <w:rsid w:val="009864E9"/>
    <w:rsid w:val="009865EA"/>
    <w:rsid w:val="00986A46"/>
    <w:rsid w:val="00986BF6"/>
    <w:rsid w:val="00986DB3"/>
    <w:rsid w:val="009870A3"/>
    <w:rsid w:val="009871BB"/>
    <w:rsid w:val="00987463"/>
    <w:rsid w:val="009876AC"/>
    <w:rsid w:val="00987B0A"/>
    <w:rsid w:val="009900D4"/>
    <w:rsid w:val="00990102"/>
    <w:rsid w:val="0099011A"/>
    <w:rsid w:val="009902B4"/>
    <w:rsid w:val="0099036D"/>
    <w:rsid w:val="009904E3"/>
    <w:rsid w:val="009907DE"/>
    <w:rsid w:val="00990908"/>
    <w:rsid w:val="00990AC4"/>
    <w:rsid w:val="00990FFD"/>
    <w:rsid w:val="00991363"/>
    <w:rsid w:val="0099184E"/>
    <w:rsid w:val="00991884"/>
    <w:rsid w:val="00991CC3"/>
    <w:rsid w:val="00991E5C"/>
    <w:rsid w:val="00991EFF"/>
    <w:rsid w:val="00992174"/>
    <w:rsid w:val="009923B3"/>
    <w:rsid w:val="00992876"/>
    <w:rsid w:val="00992C0C"/>
    <w:rsid w:val="00992E7B"/>
    <w:rsid w:val="009930E1"/>
    <w:rsid w:val="009931DB"/>
    <w:rsid w:val="009936BF"/>
    <w:rsid w:val="00994320"/>
    <w:rsid w:val="009944A3"/>
    <w:rsid w:val="009946D2"/>
    <w:rsid w:val="009947F2"/>
    <w:rsid w:val="009948A3"/>
    <w:rsid w:val="00995B6E"/>
    <w:rsid w:val="00995F99"/>
    <w:rsid w:val="00995FFB"/>
    <w:rsid w:val="00996388"/>
    <w:rsid w:val="009968F3"/>
    <w:rsid w:val="009969ED"/>
    <w:rsid w:val="00996ACD"/>
    <w:rsid w:val="00996B9A"/>
    <w:rsid w:val="00996CB9"/>
    <w:rsid w:val="00996D31"/>
    <w:rsid w:val="00996E04"/>
    <w:rsid w:val="009971C4"/>
    <w:rsid w:val="00997CCB"/>
    <w:rsid w:val="00997D56"/>
    <w:rsid w:val="009A01AC"/>
    <w:rsid w:val="009A023E"/>
    <w:rsid w:val="009A0604"/>
    <w:rsid w:val="009A06D5"/>
    <w:rsid w:val="009A0A7B"/>
    <w:rsid w:val="009A0AB8"/>
    <w:rsid w:val="009A0CAC"/>
    <w:rsid w:val="009A0DFB"/>
    <w:rsid w:val="009A10AE"/>
    <w:rsid w:val="009A15FA"/>
    <w:rsid w:val="009A1918"/>
    <w:rsid w:val="009A1D9F"/>
    <w:rsid w:val="009A1DBD"/>
    <w:rsid w:val="009A1E71"/>
    <w:rsid w:val="009A20C5"/>
    <w:rsid w:val="009A23D6"/>
    <w:rsid w:val="009A25E7"/>
    <w:rsid w:val="009A260E"/>
    <w:rsid w:val="009A2699"/>
    <w:rsid w:val="009A2740"/>
    <w:rsid w:val="009A2773"/>
    <w:rsid w:val="009A2970"/>
    <w:rsid w:val="009A2D8F"/>
    <w:rsid w:val="009A30D0"/>
    <w:rsid w:val="009A325E"/>
    <w:rsid w:val="009A34BF"/>
    <w:rsid w:val="009A34CE"/>
    <w:rsid w:val="009A35CF"/>
    <w:rsid w:val="009A375B"/>
    <w:rsid w:val="009A3BB2"/>
    <w:rsid w:val="009A3C6C"/>
    <w:rsid w:val="009A40CA"/>
    <w:rsid w:val="009A4157"/>
    <w:rsid w:val="009A42C9"/>
    <w:rsid w:val="009A4A2B"/>
    <w:rsid w:val="009A4B45"/>
    <w:rsid w:val="009A4D01"/>
    <w:rsid w:val="009A4EA5"/>
    <w:rsid w:val="009A5304"/>
    <w:rsid w:val="009A54E6"/>
    <w:rsid w:val="009A561F"/>
    <w:rsid w:val="009A5790"/>
    <w:rsid w:val="009A5812"/>
    <w:rsid w:val="009A5A3F"/>
    <w:rsid w:val="009A5B73"/>
    <w:rsid w:val="009A5BB5"/>
    <w:rsid w:val="009A5C98"/>
    <w:rsid w:val="009A5EB7"/>
    <w:rsid w:val="009A60AF"/>
    <w:rsid w:val="009A693F"/>
    <w:rsid w:val="009A6A58"/>
    <w:rsid w:val="009A6BB0"/>
    <w:rsid w:val="009A6C3F"/>
    <w:rsid w:val="009A74B6"/>
    <w:rsid w:val="009B00C1"/>
    <w:rsid w:val="009B0280"/>
    <w:rsid w:val="009B0B88"/>
    <w:rsid w:val="009B0DBA"/>
    <w:rsid w:val="009B12DC"/>
    <w:rsid w:val="009B1664"/>
    <w:rsid w:val="009B1B06"/>
    <w:rsid w:val="009B1E14"/>
    <w:rsid w:val="009B2074"/>
    <w:rsid w:val="009B269A"/>
    <w:rsid w:val="009B298C"/>
    <w:rsid w:val="009B2BF8"/>
    <w:rsid w:val="009B2CB9"/>
    <w:rsid w:val="009B3360"/>
    <w:rsid w:val="009B35DB"/>
    <w:rsid w:val="009B3750"/>
    <w:rsid w:val="009B3A50"/>
    <w:rsid w:val="009B3A70"/>
    <w:rsid w:val="009B3AE6"/>
    <w:rsid w:val="009B3BBA"/>
    <w:rsid w:val="009B3DA7"/>
    <w:rsid w:val="009B48F7"/>
    <w:rsid w:val="009B4E1F"/>
    <w:rsid w:val="009B55E3"/>
    <w:rsid w:val="009B586B"/>
    <w:rsid w:val="009B5A7D"/>
    <w:rsid w:val="009B5E5D"/>
    <w:rsid w:val="009B616D"/>
    <w:rsid w:val="009B6707"/>
    <w:rsid w:val="009B6809"/>
    <w:rsid w:val="009B6AE3"/>
    <w:rsid w:val="009B71E8"/>
    <w:rsid w:val="009B7216"/>
    <w:rsid w:val="009B72F7"/>
    <w:rsid w:val="009B7383"/>
    <w:rsid w:val="009B74C8"/>
    <w:rsid w:val="009B760D"/>
    <w:rsid w:val="009B7912"/>
    <w:rsid w:val="009B7FBC"/>
    <w:rsid w:val="009C0402"/>
    <w:rsid w:val="009C0447"/>
    <w:rsid w:val="009C0808"/>
    <w:rsid w:val="009C0A01"/>
    <w:rsid w:val="009C109E"/>
    <w:rsid w:val="009C11D4"/>
    <w:rsid w:val="009C132C"/>
    <w:rsid w:val="009C13AB"/>
    <w:rsid w:val="009C13E6"/>
    <w:rsid w:val="009C167C"/>
    <w:rsid w:val="009C167D"/>
    <w:rsid w:val="009C1689"/>
    <w:rsid w:val="009C16D9"/>
    <w:rsid w:val="009C1E36"/>
    <w:rsid w:val="009C1FFD"/>
    <w:rsid w:val="009C21F6"/>
    <w:rsid w:val="009C236C"/>
    <w:rsid w:val="009C2658"/>
    <w:rsid w:val="009C267A"/>
    <w:rsid w:val="009C2A92"/>
    <w:rsid w:val="009C2D58"/>
    <w:rsid w:val="009C2F0C"/>
    <w:rsid w:val="009C30AB"/>
    <w:rsid w:val="009C312A"/>
    <w:rsid w:val="009C314C"/>
    <w:rsid w:val="009C3159"/>
    <w:rsid w:val="009C323D"/>
    <w:rsid w:val="009C351F"/>
    <w:rsid w:val="009C3967"/>
    <w:rsid w:val="009C3AE9"/>
    <w:rsid w:val="009C48CA"/>
    <w:rsid w:val="009C4C41"/>
    <w:rsid w:val="009C4EE2"/>
    <w:rsid w:val="009C52EA"/>
    <w:rsid w:val="009C5A7D"/>
    <w:rsid w:val="009C5EA3"/>
    <w:rsid w:val="009C5F2A"/>
    <w:rsid w:val="009C5F43"/>
    <w:rsid w:val="009C5F80"/>
    <w:rsid w:val="009C6400"/>
    <w:rsid w:val="009C6622"/>
    <w:rsid w:val="009C663B"/>
    <w:rsid w:val="009C6643"/>
    <w:rsid w:val="009C666C"/>
    <w:rsid w:val="009C667A"/>
    <w:rsid w:val="009C6AD5"/>
    <w:rsid w:val="009C7061"/>
    <w:rsid w:val="009C7E50"/>
    <w:rsid w:val="009C7EA2"/>
    <w:rsid w:val="009D01B1"/>
    <w:rsid w:val="009D03E4"/>
    <w:rsid w:val="009D041E"/>
    <w:rsid w:val="009D068C"/>
    <w:rsid w:val="009D0AED"/>
    <w:rsid w:val="009D0D40"/>
    <w:rsid w:val="009D0E14"/>
    <w:rsid w:val="009D10EA"/>
    <w:rsid w:val="009D132E"/>
    <w:rsid w:val="009D13B9"/>
    <w:rsid w:val="009D1524"/>
    <w:rsid w:val="009D1841"/>
    <w:rsid w:val="009D1FD9"/>
    <w:rsid w:val="009D208A"/>
    <w:rsid w:val="009D2349"/>
    <w:rsid w:val="009D2453"/>
    <w:rsid w:val="009D2590"/>
    <w:rsid w:val="009D262B"/>
    <w:rsid w:val="009D29EF"/>
    <w:rsid w:val="009D2D13"/>
    <w:rsid w:val="009D2F21"/>
    <w:rsid w:val="009D3124"/>
    <w:rsid w:val="009D3944"/>
    <w:rsid w:val="009D3AEC"/>
    <w:rsid w:val="009D3D5F"/>
    <w:rsid w:val="009D3DCB"/>
    <w:rsid w:val="009D3EDC"/>
    <w:rsid w:val="009D4271"/>
    <w:rsid w:val="009D4434"/>
    <w:rsid w:val="009D44AF"/>
    <w:rsid w:val="009D46CE"/>
    <w:rsid w:val="009D470F"/>
    <w:rsid w:val="009D486F"/>
    <w:rsid w:val="009D4947"/>
    <w:rsid w:val="009D4A9B"/>
    <w:rsid w:val="009D4FCA"/>
    <w:rsid w:val="009D54DD"/>
    <w:rsid w:val="009D5724"/>
    <w:rsid w:val="009D57DF"/>
    <w:rsid w:val="009D59DC"/>
    <w:rsid w:val="009D5A1D"/>
    <w:rsid w:val="009D5B6B"/>
    <w:rsid w:val="009D5EA0"/>
    <w:rsid w:val="009D66F5"/>
    <w:rsid w:val="009D6873"/>
    <w:rsid w:val="009D6DDE"/>
    <w:rsid w:val="009D71EF"/>
    <w:rsid w:val="009D79FC"/>
    <w:rsid w:val="009D7F98"/>
    <w:rsid w:val="009E00CC"/>
    <w:rsid w:val="009E0541"/>
    <w:rsid w:val="009E0901"/>
    <w:rsid w:val="009E09F4"/>
    <w:rsid w:val="009E0C3E"/>
    <w:rsid w:val="009E0E70"/>
    <w:rsid w:val="009E143A"/>
    <w:rsid w:val="009E15EE"/>
    <w:rsid w:val="009E19EA"/>
    <w:rsid w:val="009E1BEC"/>
    <w:rsid w:val="009E1CC0"/>
    <w:rsid w:val="009E23D0"/>
    <w:rsid w:val="009E2545"/>
    <w:rsid w:val="009E2635"/>
    <w:rsid w:val="009E268A"/>
    <w:rsid w:val="009E2B33"/>
    <w:rsid w:val="009E366E"/>
    <w:rsid w:val="009E371B"/>
    <w:rsid w:val="009E37DC"/>
    <w:rsid w:val="009E4073"/>
    <w:rsid w:val="009E423A"/>
    <w:rsid w:val="009E440D"/>
    <w:rsid w:val="009E50E0"/>
    <w:rsid w:val="009E51BA"/>
    <w:rsid w:val="009E540D"/>
    <w:rsid w:val="009E5575"/>
    <w:rsid w:val="009E55D5"/>
    <w:rsid w:val="009E5CCC"/>
    <w:rsid w:val="009E5ED2"/>
    <w:rsid w:val="009E63A9"/>
    <w:rsid w:val="009E68E4"/>
    <w:rsid w:val="009E69A7"/>
    <w:rsid w:val="009E6BFD"/>
    <w:rsid w:val="009E6E85"/>
    <w:rsid w:val="009E6EB0"/>
    <w:rsid w:val="009E7145"/>
    <w:rsid w:val="009E749E"/>
    <w:rsid w:val="009E75B5"/>
    <w:rsid w:val="009E75DD"/>
    <w:rsid w:val="009E7760"/>
    <w:rsid w:val="009E7CFB"/>
    <w:rsid w:val="009E7D63"/>
    <w:rsid w:val="009F05B4"/>
    <w:rsid w:val="009F0875"/>
    <w:rsid w:val="009F09C1"/>
    <w:rsid w:val="009F0DE5"/>
    <w:rsid w:val="009F0EFF"/>
    <w:rsid w:val="009F1756"/>
    <w:rsid w:val="009F19D2"/>
    <w:rsid w:val="009F19DA"/>
    <w:rsid w:val="009F2083"/>
    <w:rsid w:val="009F231E"/>
    <w:rsid w:val="009F2352"/>
    <w:rsid w:val="009F248C"/>
    <w:rsid w:val="009F2657"/>
    <w:rsid w:val="009F2947"/>
    <w:rsid w:val="009F2A7D"/>
    <w:rsid w:val="009F2CE8"/>
    <w:rsid w:val="009F2D8A"/>
    <w:rsid w:val="009F2E95"/>
    <w:rsid w:val="009F2F93"/>
    <w:rsid w:val="009F3154"/>
    <w:rsid w:val="009F31AD"/>
    <w:rsid w:val="009F364F"/>
    <w:rsid w:val="009F3DC6"/>
    <w:rsid w:val="009F40F7"/>
    <w:rsid w:val="009F413E"/>
    <w:rsid w:val="009F4766"/>
    <w:rsid w:val="009F494A"/>
    <w:rsid w:val="009F552D"/>
    <w:rsid w:val="009F564C"/>
    <w:rsid w:val="009F56A4"/>
    <w:rsid w:val="009F5901"/>
    <w:rsid w:val="009F5AFB"/>
    <w:rsid w:val="009F6181"/>
    <w:rsid w:val="009F65AB"/>
    <w:rsid w:val="009F662C"/>
    <w:rsid w:val="009F66C9"/>
    <w:rsid w:val="009F69B8"/>
    <w:rsid w:val="009F6B76"/>
    <w:rsid w:val="009F7009"/>
    <w:rsid w:val="009F719E"/>
    <w:rsid w:val="009F78B9"/>
    <w:rsid w:val="009F7A47"/>
    <w:rsid w:val="009F7C23"/>
    <w:rsid w:val="009F7D84"/>
    <w:rsid w:val="00A00346"/>
    <w:rsid w:val="00A0042E"/>
    <w:rsid w:val="00A005F9"/>
    <w:rsid w:val="00A00841"/>
    <w:rsid w:val="00A00BC2"/>
    <w:rsid w:val="00A00C2A"/>
    <w:rsid w:val="00A00C7E"/>
    <w:rsid w:val="00A00D16"/>
    <w:rsid w:val="00A014F3"/>
    <w:rsid w:val="00A016F1"/>
    <w:rsid w:val="00A01916"/>
    <w:rsid w:val="00A019CC"/>
    <w:rsid w:val="00A01A31"/>
    <w:rsid w:val="00A02533"/>
    <w:rsid w:val="00A02587"/>
    <w:rsid w:val="00A0263B"/>
    <w:rsid w:val="00A02690"/>
    <w:rsid w:val="00A02ABE"/>
    <w:rsid w:val="00A02CF1"/>
    <w:rsid w:val="00A02D7B"/>
    <w:rsid w:val="00A02D81"/>
    <w:rsid w:val="00A02FCC"/>
    <w:rsid w:val="00A03366"/>
    <w:rsid w:val="00A037D0"/>
    <w:rsid w:val="00A0381A"/>
    <w:rsid w:val="00A03FC2"/>
    <w:rsid w:val="00A041CD"/>
    <w:rsid w:val="00A04718"/>
    <w:rsid w:val="00A048B1"/>
    <w:rsid w:val="00A04B2E"/>
    <w:rsid w:val="00A05066"/>
    <w:rsid w:val="00A0544D"/>
    <w:rsid w:val="00A0555A"/>
    <w:rsid w:val="00A058FC"/>
    <w:rsid w:val="00A05AF0"/>
    <w:rsid w:val="00A060D9"/>
    <w:rsid w:val="00A06590"/>
    <w:rsid w:val="00A06AA1"/>
    <w:rsid w:val="00A06AD7"/>
    <w:rsid w:val="00A06B80"/>
    <w:rsid w:val="00A06C56"/>
    <w:rsid w:val="00A070E6"/>
    <w:rsid w:val="00A07212"/>
    <w:rsid w:val="00A07677"/>
    <w:rsid w:val="00A076F7"/>
    <w:rsid w:val="00A07742"/>
    <w:rsid w:val="00A077C3"/>
    <w:rsid w:val="00A078DE"/>
    <w:rsid w:val="00A07EB4"/>
    <w:rsid w:val="00A07F76"/>
    <w:rsid w:val="00A10013"/>
    <w:rsid w:val="00A1028A"/>
    <w:rsid w:val="00A102BA"/>
    <w:rsid w:val="00A108B1"/>
    <w:rsid w:val="00A1098D"/>
    <w:rsid w:val="00A10BB8"/>
    <w:rsid w:val="00A10D03"/>
    <w:rsid w:val="00A10F39"/>
    <w:rsid w:val="00A1102F"/>
    <w:rsid w:val="00A11231"/>
    <w:rsid w:val="00A1140D"/>
    <w:rsid w:val="00A115A5"/>
    <w:rsid w:val="00A11CBA"/>
    <w:rsid w:val="00A120CD"/>
    <w:rsid w:val="00A120E1"/>
    <w:rsid w:val="00A1239A"/>
    <w:rsid w:val="00A12420"/>
    <w:rsid w:val="00A124AF"/>
    <w:rsid w:val="00A12856"/>
    <w:rsid w:val="00A12968"/>
    <w:rsid w:val="00A12F4B"/>
    <w:rsid w:val="00A13214"/>
    <w:rsid w:val="00A134A7"/>
    <w:rsid w:val="00A135D0"/>
    <w:rsid w:val="00A13C48"/>
    <w:rsid w:val="00A13E40"/>
    <w:rsid w:val="00A13FE3"/>
    <w:rsid w:val="00A14415"/>
    <w:rsid w:val="00A145DF"/>
    <w:rsid w:val="00A14BF0"/>
    <w:rsid w:val="00A14CD2"/>
    <w:rsid w:val="00A14CF5"/>
    <w:rsid w:val="00A14EBD"/>
    <w:rsid w:val="00A14FE9"/>
    <w:rsid w:val="00A1519E"/>
    <w:rsid w:val="00A156C9"/>
    <w:rsid w:val="00A157E6"/>
    <w:rsid w:val="00A15A43"/>
    <w:rsid w:val="00A15FBF"/>
    <w:rsid w:val="00A16093"/>
    <w:rsid w:val="00A164DA"/>
    <w:rsid w:val="00A164DE"/>
    <w:rsid w:val="00A16812"/>
    <w:rsid w:val="00A16F52"/>
    <w:rsid w:val="00A170C1"/>
    <w:rsid w:val="00A17124"/>
    <w:rsid w:val="00A17404"/>
    <w:rsid w:val="00A17C2E"/>
    <w:rsid w:val="00A209FD"/>
    <w:rsid w:val="00A20A3F"/>
    <w:rsid w:val="00A20B47"/>
    <w:rsid w:val="00A20FEC"/>
    <w:rsid w:val="00A210E3"/>
    <w:rsid w:val="00A21310"/>
    <w:rsid w:val="00A2143A"/>
    <w:rsid w:val="00A214B5"/>
    <w:rsid w:val="00A215FF"/>
    <w:rsid w:val="00A217B3"/>
    <w:rsid w:val="00A218D2"/>
    <w:rsid w:val="00A21907"/>
    <w:rsid w:val="00A21980"/>
    <w:rsid w:val="00A219CE"/>
    <w:rsid w:val="00A21A41"/>
    <w:rsid w:val="00A21D3C"/>
    <w:rsid w:val="00A22067"/>
    <w:rsid w:val="00A22551"/>
    <w:rsid w:val="00A226F7"/>
    <w:rsid w:val="00A22AD0"/>
    <w:rsid w:val="00A22F3C"/>
    <w:rsid w:val="00A22FBD"/>
    <w:rsid w:val="00A232A4"/>
    <w:rsid w:val="00A232A6"/>
    <w:rsid w:val="00A23C2E"/>
    <w:rsid w:val="00A240DC"/>
    <w:rsid w:val="00A2462B"/>
    <w:rsid w:val="00A2462E"/>
    <w:rsid w:val="00A249EB"/>
    <w:rsid w:val="00A24A7E"/>
    <w:rsid w:val="00A24EB1"/>
    <w:rsid w:val="00A251C0"/>
    <w:rsid w:val="00A25325"/>
    <w:rsid w:val="00A25351"/>
    <w:rsid w:val="00A258BC"/>
    <w:rsid w:val="00A258FB"/>
    <w:rsid w:val="00A25AEE"/>
    <w:rsid w:val="00A25B17"/>
    <w:rsid w:val="00A25B94"/>
    <w:rsid w:val="00A25D6F"/>
    <w:rsid w:val="00A25DA8"/>
    <w:rsid w:val="00A26100"/>
    <w:rsid w:val="00A2645F"/>
    <w:rsid w:val="00A2671F"/>
    <w:rsid w:val="00A267A4"/>
    <w:rsid w:val="00A26D5C"/>
    <w:rsid w:val="00A26D9B"/>
    <w:rsid w:val="00A27091"/>
    <w:rsid w:val="00A270C1"/>
    <w:rsid w:val="00A273C3"/>
    <w:rsid w:val="00A27748"/>
    <w:rsid w:val="00A277F4"/>
    <w:rsid w:val="00A27889"/>
    <w:rsid w:val="00A27D58"/>
    <w:rsid w:val="00A27EE5"/>
    <w:rsid w:val="00A301C2"/>
    <w:rsid w:val="00A3021D"/>
    <w:rsid w:val="00A3039B"/>
    <w:rsid w:val="00A30441"/>
    <w:rsid w:val="00A30511"/>
    <w:rsid w:val="00A3084E"/>
    <w:rsid w:val="00A30C23"/>
    <w:rsid w:val="00A311E4"/>
    <w:rsid w:val="00A312E8"/>
    <w:rsid w:val="00A315B9"/>
    <w:rsid w:val="00A3174E"/>
    <w:rsid w:val="00A318BF"/>
    <w:rsid w:val="00A318F4"/>
    <w:rsid w:val="00A3230B"/>
    <w:rsid w:val="00A323EE"/>
    <w:rsid w:val="00A32974"/>
    <w:rsid w:val="00A32999"/>
    <w:rsid w:val="00A329B9"/>
    <w:rsid w:val="00A32B2C"/>
    <w:rsid w:val="00A32D94"/>
    <w:rsid w:val="00A33274"/>
    <w:rsid w:val="00A33340"/>
    <w:rsid w:val="00A337F8"/>
    <w:rsid w:val="00A33AA7"/>
    <w:rsid w:val="00A33C1E"/>
    <w:rsid w:val="00A33C84"/>
    <w:rsid w:val="00A33D6E"/>
    <w:rsid w:val="00A33E40"/>
    <w:rsid w:val="00A341ED"/>
    <w:rsid w:val="00A34379"/>
    <w:rsid w:val="00A344FF"/>
    <w:rsid w:val="00A3473D"/>
    <w:rsid w:val="00A34A2C"/>
    <w:rsid w:val="00A34ABD"/>
    <w:rsid w:val="00A34F66"/>
    <w:rsid w:val="00A35102"/>
    <w:rsid w:val="00A354D0"/>
    <w:rsid w:val="00A35D8B"/>
    <w:rsid w:val="00A35EBB"/>
    <w:rsid w:val="00A3637E"/>
    <w:rsid w:val="00A3679D"/>
    <w:rsid w:val="00A368D4"/>
    <w:rsid w:val="00A369F9"/>
    <w:rsid w:val="00A36D0C"/>
    <w:rsid w:val="00A36E33"/>
    <w:rsid w:val="00A3721D"/>
    <w:rsid w:val="00A37243"/>
    <w:rsid w:val="00A37586"/>
    <w:rsid w:val="00A376B6"/>
    <w:rsid w:val="00A37845"/>
    <w:rsid w:val="00A379B9"/>
    <w:rsid w:val="00A37CB0"/>
    <w:rsid w:val="00A37F2A"/>
    <w:rsid w:val="00A37FC0"/>
    <w:rsid w:val="00A40012"/>
    <w:rsid w:val="00A4002A"/>
    <w:rsid w:val="00A4036F"/>
    <w:rsid w:val="00A4041B"/>
    <w:rsid w:val="00A40583"/>
    <w:rsid w:val="00A405D3"/>
    <w:rsid w:val="00A405D7"/>
    <w:rsid w:val="00A406BB"/>
    <w:rsid w:val="00A40815"/>
    <w:rsid w:val="00A4088B"/>
    <w:rsid w:val="00A40A14"/>
    <w:rsid w:val="00A40B9F"/>
    <w:rsid w:val="00A40CF3"/>
    <w:rsid w:val="00A40D49"/>
    <w:rsid w:val="00A40D67"/>
    <w:rsid w:val="00A40E1A"/>
    <w:rsid w:val="00A41036"/>
    <w:rsid w:val="00A41145"/>
    <w:rsid w:val="00A412E5"/>
    <w:rsid w:val="00A415D0"/>
    <w:rsid w:val="00A4160C"/>
    <w:rsid w:val="00A41B6D"/>
    <w:rsid w:val="00A4212F"/>
    <w:rsid w:val="00A428FB"/>
    <w:rsid w:val="00A43ADA"/>
    <w:rsid w:val="00A43BEA"/>
    <w:rsid w:val="00A43FFD"/>
    <w:rsid w:val="00A44499"/>
    <w:rsid w:val="00A44546"/>
    <w:rsid w:val="00A448A2"/>
    <w:rsid w:val="00A44996"/>
    <w:rsid w:val="00A44CEE"/>
    <w:rsid w:val="00A45025"/>
    <w:rsid w:val="00A45A85"/>
    <w:rsid w:val="00A45BE3"/>
    <w:rsid w:val="00A45C77"/>
    <w:rsid w:val="00A45E29"/>
    <w:rsid w:val="00A45E80"/>
    <w:rsid w:val="00A46564"/>
    <w:rsid w:val="00A4662E"/>
    <w:rsid w:val="00A4675E"/>
    <w:rsid w:val="00A46A17"/>
    <w:rsid w:val="00A46FEB"/>
    <w:rsid w:val="00A474E9"/>
    <w:rsid w:val="00A4775E"/>
    <w:rsid w:val="00A477FB"/>
    <w:rsid w:val="00A47AC4"/>
    <w:rsid w:val="00A47EA9"/>
    <w:rsid w:val="00A50424"/>
    <w:rsid w:val="00A504A1"/>
    <w:rsid w:val="00A5066D"/>
    <w:rsid w:val="00A506B3"/>
    <w:rsid w:val="00A507D8"/>
    <w:rsid w:val="00A50BC5"/>
    <w:rsid w:val="00A50F05"/>
    <w:rsid w:val="00A512F0"/>
    <w:rsid w:val="00A513D5"/>
    <w:rsid w:val="00A51463"/>
    <w:rsid w:val="00A515B9"/>
    <w:rsid w:val="00A51B13"/>
    <w:rsid w:val="00A52130"/>
    <w:rsid w:val="00A52497"/>
    <w:rsid w:val="00A5249D"/>
    <w:rsid w:val="00A528FF"/>
    <w:rsid w:val="00A52D06"/>
    <w:rsid w:val="00A52D5D"/>
    <w:rsid w:val="00A52EC2"/>
    <w:rsid w:val="00A52F25"/>
    <w:rsid w:val="00A5303A"/>
    <w:rsid w:val="00A53432"/>
    <w:rsid w:val="00A534CD"/>
    <w:rsid w:val="00A534E4"/>
    <w:rsid w:val="00A53664"/>
    <w:rsid w:val="00A539B9"/>
    <w:rsid w:val="00A53C60"/>
    <w:rsid w:val="00A53C91"/>
    <w:rsid w:val="00A53CA7"/>
    <w:rsid w:val="00A53EBA"/>
    <w:rsid w:val="00A54129"/>
    <w:rsid w:val="00A5444A"/>
    <w:rsid w:val="00A547CE"/>
    <w:rsid w:val="00A548FC"/>
    <w:rsid w:val="00A54986"/>
    <w:rsid w:val="00A5524D"/>
    <w:rsid w:val="00A553F1"/>
    <w:rsid w:val="00A5594C"/>
    <w:rsid w:val="00A559C8"/>
    <w:rsid w:val="00A55D46"/>
    <w:rsid w:val="00A55D52"/>
    <w:rsid w:val="00A55FFE"/>
    <w:rsid w:val="00A561AA"/>
    <w:rsid w:val="00A563FA"/>
    <w:rsid w:val="00A566D1"/>
    <w:rsid w:val="00A567EB"/>
    <w:rsid w:val="00A56A7B"/>
    <w:rsid w:val="00A56E40"/>
    <w:rsid w:val="00A56FAE"/>
    <w:rsid w:val="00A5701F"/>
    <w:rsid w:val="00A57155"/>
    <w:rsid w:val="00A5760C"/>
    <w:rsid w:val="00A5788A"/>
    <w:rsid w:val="00A579D7"/>
    <w:rsid w:val="00A57C22"/>
    <w:rsid w:val="00A57CF7"/>
    <w:rsid w:val="00A57E52"/>
    <w:rsid w:val="00A57E87"/>
    <w:rsid w:val="00A60577"/>
    <w:rsid w:val="00A60C12"/>
    <w:rsid w:val="00A60D8E"/>
    <w:rsid w:val="00A60E16"/>
    <w:rsid w:val="00A611F6"/>
    <w:rsid w:val="00A61284"/>
    <w:rsid w:val="00A612F4"/>
    <w:rsid w:val="00A619D3"/>
    <w:rsid w:val="00A61BAA"/>
    <w:rsid w:val="00A61D24"/>
    <w:rsid w:val="00A61D6E"/>
    <w:rsid w:val="00A61DAA"/>
    <w:rsid w:val="00A61DD6"/>
    <w:rsid w:val="00A62328"/>
    <w:rsid w:val="00A6234A"/>
    <w:rsid w:val="00A628B6"/>
    <w:rsid w:val="00A62949"/>
    <w:rsid w:val="00A62C3C"/>
    <w:rsid w:val="00A62DE3"/>
    <w:rsid w:val="00A632FD"/>
    <w:rsid w:val="00A634E7"/>
    <w:rsid w:val="00A638FC"/>
    <w:rsid w:val="00A63990"/>
    <w:rsid w:val="00A63B10"/>
    <w:rsid w:val="00A64313"/>
    <w:rsid w:val="00A64568"/>
    <w:rsid w:val="00A64D37"/>
    <w:rsid w:val="00A64FAD"/>
    <w:rsid w:val="00A64FF9"/>
    <w:rsid w:val="00A65561"/>
    <w:rsid w:val="00A6596D"/>
    <w:rsid w:val="00A65FAF"/>
    <w:rsid w:val="00A6600D"/>
    <w:rsid w:val="00A66275"/>
    <w:rsid w:val="00A6640A"/>
    <w:rsid w:val="00A6664A"/>
    <w:rsid w:val="00A66D36"/>
    <w:rsid w:val="00A66F9E"/>
    <w:rsid w:val="00A67668"/>
    <w:rsid w:val="00A67813"/>
    <w:rsid w:val="00A67A09"/>
    <w:rsid w:val="00A67AEF"/>
    <w:rsid w:val="00A67C33"/>
    <w:rsid w:val="00A67CA9"/>
    <w:rsid w:val="00A70289"/>
    <w:rsid w:val="00A70404"/>
    <w:rsid w:val="00A705A3"/>
    <w:rsid w:val="00A705BB"/>
    <w:rsid w:val="00A705D6"/>
    <w:rsid w:val="00A70745"/>
    <w:rsid w:val="00A707D2"/>
    <w:rsid w:val="00A7089A"/>
    <w:rsid w:val="00A70EA4"/>
    <w:rsid w:val="00A711AC"/>
    <w:rsid w:val="00A715E6"/>
    <w:rsid w:val="00A715F8"/>
    <w:rsid w:val="00A71662"/>
    <w:rsid w:val="00A716EF"/>
    <w:rsid w:val="00A71D5C"/>
    <w:rsid w:val="00A71FAA"/>
    <w:rsid w:val="00A72076"/>
    <w:rsid w:val="00A72157"/>
    <w:rsid w:val="00A7240B"/>
    <w:rsid w:val="00A7291E"/>
    <w:rsid w:val="00A729B7"/>
    <w:rsid w:val="00A72A9F"/>
    <w:rsid w:val="00A72AAD"/>
    <w:rsid w:val="00A72F9F"/>
    <w:rsid w:val="00A73058"/>
    <w:rsid w:val="00A73336"/>
    <w:rsid w:val="00A7350E"/>
    <w:rsid w:val="00A73636"/>
    <w:rsid w:val="00A73735"/>
    <w:rsid w:val="00A7376A"/>
    <w:rsid w:val="00A73A31"/>
    <w:rsid w:val="00A73B1B"/>
    <w:rsid w:val="00A73B6D"/>
    <w:rsid w:val="00A743BD"/>
    <w:rsid w:val="00A744BC"/>
    <w:rsid w:val="00A745A1"/>
    <w:rsid w:val="00A74645"/>
    <w:rsid w:val="00A74661"/>
    <w:rsid w:val="00A74EC6"/>
    <w:rsid w:val="00A7543A"/>
    <w:rsid w:val="00A754CE"/>
    <w:rsid w:val="00A755A1"/>
    <w:rsid w:val="00A7583C"/>
    <w:rsid w:val="00A75B09"/>
    <w:rsid w:val="00A75CF0"/>
    <w:rsid w:val="00A75FC5"/>
    <w:rsid w:val="00A76302"/>
    <w:rsid w:val="00A76326"/>
    <w:rsid w:val="00A766CE"/>
    <w:rsid w:val="00A77559"/>
    <w:rsid w:val="00A779A8"/>
    <w:rsid w:val="00A77A3C"/>
    <w:rsid w:val="00A77EA2"/>
    <w:rsid w:val="00A8008D"/>
    <w:rsid w:val="00A8034F"/>
    <w:rsid w:val="00A80614"/>
    <w:rsid w:val="00A80B08"/>
    <w:rsid w:val="00A8119A"/>
    <w:rsid w:val="00A817B0"/>
    <w:rsid w:val="00A819EE"/>
    <w:rsid w:val="00A81B2C"/>
    <w:rsid w:val="00A81EBE"/>
    <w:rsid w:val="00A82218"/>
    <w:rsid w:val="00A8246D"/>
    <w:rsid w:val="00A8277E"/>
    <w:rsid w:val="00A828FB"/>
    <w:rsid w:val="00A82BBB"/>
    <w:rsid w:val="00A82BC3"/>
    <w:rsid w:val="00A830B2"/>
    <w:rsid w:val="00A83178"/>
    <w:rsid w:val="00A8348D"/>
    <w:rsid w:val="00A83939"/>
    <w:rsid w:val="00A83AFC"/>
    <w:rsid w:val="00A83F43"/>
    <w:rsid w:val="00A83F48"/>
    <w:rsid w:val="00A83FAA"/>
    <w:rsid w:val="00A83FD6"/>
    <w:rsid w:val="00A84217"/>
    <w:rsid w:val="00A8434D"/>
    <w:rsid w:val="00A84758"/>
    <w:rsid w:val="00A849CD"/>
    <w:rsid w:val="00A84D89"/>
    <w:rsid w:val="00A84F4F"/>
    <w:rsid w:val="00A85169"/>
    <w:rsid w:val="00A85505"/>
    <w:rsid w:val="00A855AD"/>
    <w:rsid w:val="00A85809"/>
    <w:rsid w:val="00A859AE"/>
    <w:rsid w:val="00A85BAE"/>
    <w:rsid w:val="00A85E73"/>
    <w:rsid w:val="00A862EA"/>
    <w:rsid w:val="00A86658"/>
    <w:rsid w:val="00A86696"/>
    <w:rsid w:val="00A86708"/>
    <w:rsid w:val="00A8694D"/>
    <w:rsid w:val="00A87357"/>
    <w:rsid w:val="00A87500"/>
    <w:rsid w:val="00A8773E"/>
    <w:rsid w:val="00A87901"/>
    <w:rsid w:val="00A87AE9"/>
    <w:rsid w:val="00A900A3"/>
    <w:rsid w:val="00A90213"/>
    <w:rsid w:val="00A903C9"/>
    <w:rsid w:val="00A90655"/>
    <w:rsid w:val="00A907A4"/>
    <w:rsid w:val="00A907B0"/>
    <w:rsid w:val="00A90808"/>
    <w:rsid w:val="00A90970"/>
    <w:rsid w:val="00A90A60"/>
    <w:rsid w:val="00A90ABF"/>
    <w:rsid w:val="00A91311"/>
    <w:rsid w:val="00A91403"/>
    <w:rsid w:val="00A917D5"/>
    <w:rsid w:val="00A91B2E"/>
    <w:rsid w:val="00A91D37"/>
    <w:rsid w:val="00A922F7"/>
    <w:rsid w:val="00A928E3"/>
    <w:rsid w:val="00A928FB"/>
    <w:rsid w:val="00A929C6"/>
    <w:rsid w:val="00A92B93"/>
    <w:rsid w:val="00A9306B"/>
    <w:rsid w:val="00A934A4"/>
    <w:rsid w:val="00A938B7"/>
    <w:rsid w:val="00A938E3"/>
    <w:rsid w:val="00A93C79"/>
    <w:rsid w:val="00A93CFA"/>
    <w:rsid w:val="00A93D5A"/>
    <w:rsid w:val="00A93F2D"/>
    <w:rsid w:val="00A93FC5"/>
    <w:rsid w:val="00A942C3"/>
    <w:rsid w:val="00A9496A"/>
    <w:rsid w:val="00A94A85"/>
    <w:rsid w:val="00A94AEA"/>
    <w:rsid w:val="00A94B90"/>
    <w:rsid w:val="00A94E82"/>
    <w:rsid w:val="00A94E92"/>
    <w:rsid w:val="00A94EA0"/>
    <w:rsid w:val="00A955DB"/>
    <w:rsid w:val="00A956AB"/>
    <w:rsid w:val="00A95A07"/>
    <w:rsid w:val="00A96225"/>
    <w:rsid w:val="00A9648B"/>
    <w:rsid w:val="00A964BD"/>
    <w:rsid w:val="00A965D6"/>
    <w:rsid w:val="00A96768"/>
    <w:rsid w:val="00A96DC1"/>
    <w:rsid w:val="00A96DE5"/>
    <w:rsid w:val="00A97055"/>
    <w:rsid w:val="00A97405"/>
    <w:rsid w:val="00A976EB"/>
    <w:rsid w:val="00A97D49"/>
    <w:rsid w:val="00A97E94"/>
    <w:rsid w:val="00A97FDD"/>
    <w:rsid w:val="00AA00B6"/>
    <w:rsid w:val="00AA02FD"/>
    <w:rsid w:val="00AA03AC"/>
    <w:rsid w:val="00AA04B9"/>
    <w:rsid w:val="00AA05DB"/>
    <w:rsid w:val="00AA061B"/>
    <w:rsid w:val="00AA077D"/>
    <w:rsid w:val="00AA0A46"/>
    <w:rsid w:val="00AA0B22"/>
    <w:rsid w:val="00AA0EEE"/>
    <w:rsid w:val="00AA0F23"/>
    <w:rsid w:val="00AA0F7F"/>
    <w:rsid w:val="00AA124B"/>
    <w:rsid w:val="00AA1381"/>
    <w:rsid w:val="00AA1490"/>
    <w:rsid w:val="00AA169A"/>
    <w:rsid w:val="00AA1A7E"/>
    <w:rsid w:val="00AA21B4"/>
    <w:rsid w:val="00AA231A"/>
    <w:rsid w:val="00AA27A6"/>
    <w:rsid w:val="00AA27AC"/>
    <w:rsid w:val="00AA2852"/>
    <w:rsid w:val="00AA286E"/>
    <w:rsid w:val="00AA299C"/>
    <w:rsid w:val="00AA2A9B"/>
    <w:rsid w:val="00AA2C30"/>
    <w:rsid w:val="00AA2E5A"/>
    <w:rsid w:val="00AA2E83"/>
    <w:rsid w:val="00AA2FA1"/>
    <w:rsid w:val="00AA307C"/>
    <w:rsid w:val="00AA336C"/>
    <w:rsid w:val="00AA35A0"/>
    <w:rsid w:val="00AA36C6"/>
    <w:rsid w:val="00AA3B21"/>
    <w:rsid w:val="00AA3E73"/>
    <w:rsid w:val="00AA4244"/>
    <w:rsid w:val="00AA42CC"/>
    <w:rsid w:val="00AA4390"/>
    <w:rsid w:val="00AA46D8"/>
    <w:rsid w:val="00AA4F6D"/>
    <w:rsid w:val="00AA5601"/>
    <w:rsid w:val="00AA57A4"/>
    <w:rsid w:val="00AA597B"/>
    <w:rsid w:val="00AA5B39"/>
    <w:rsid w:val="00AA5F74"/>
    <w:rsid w:val="00AA6039"/>
    <w:rsid w:val="00AA62BC"/>
    <w:rsid w:val="00AA640F"/>
    <w:rsid w:val="00AA6888"/>
    <w:rsid w:val="00AA6A7C"/>
    <w:rsid w:val="00AA6D1F"/>
    <w:rsid w:val="00AA6D83"/>
    <w:rsid w:val="00AA7235"/>
    <w:rsid w:val="00AA7716"/>
    <w:rsid w:val="00AA7834"/>
    <w:rsid w:val="00AA78A1"/>
    <w:rsid w:val="00AA7ABD"/>
    <w:rsid w:val="00AA7BF3"/>
    <w:rsid w:val="00AA7D7A"/>
    <w:rsid w:val="00AA7F26"/>
    <w:rsid w:val="00AB035D"/>
    <w:rsid w:val="00AB048B"/>
    <w:rsid w:val="00AB06C6"/>
    <w:rsid w:val="00AB0883"/>
    <w:rsid w:val="00AB0A1E"/>
    <w:rsid w:val="00AB12DA"/>
    <w:rsid w:val="00AB1770"/>
    <w:rsid w:val="00AB17C5"/>
    <w:rsid w:val="00AB17D9"/>
    <w:rsid w:val="00AB1833"/>
    <w:rsid w:val="00AB1C76"/>
    <w:rsid w:val="00AB1E7A"/>
    <w:rsid w:val="00AB1EF0"/>
    <w:rsid w:val="00AB2350"/>
    <w:rsid w:val="00AB2523"/>
    <w:rsid w:val="00AB25C7"/>
    <w:rsid w:val="00AB26AD"/>
    <w:rsid w:val="00AB2798"/>
    <w:rsid w:val="00AB2BBA"/>
    <w:rsid w:val="00AB2D85"/>
    <w:rsid w:val="00AB2DF5"/>
    <w:rsid w:val="00AB2E11"/>
    <w:rsid w:val="00AB3DCD"/>
    <w:rsid w:val="00AB3EF8"/>
    <w:rsid w:val="00AB3FE0"/>
    <w:rsid w:val="00AB4AED"/>
    <w:rsid w:val="00AB4D4C"/>
    <w:rsid w:val="00AB4DC8"/>
    <w:rsid w:val="00AB4FBB"/>
    <w:rsid w:val="00AB5096"/>
    <w:rsid w:val="00AB5523"/>
    <w:rsid w:val="00AB5A0A"/>
    <w:rsid w:val="00AB5C24"/>
    <w:rsid w:val="00AB5C55"/>
    <w:rsid w:val="00AB5F86"/>
    <w:rsid w:val="00AB629A"/>
    <w:rsid w:val="00AB6775"/>
    <w:rsid w:val="00AB6B52"/>
    <w:rsid w:val="00AB6D1F"/>
    <w:rsid w:val="00AB7044"/>
    <w:rsid w:val="00AB70EF"/>
    <w:rsid w:val="00AB7164"/>
    <w:rsid w:val="00AB7402"/>
    <w:rsid w:val="00AB74BD"/>
    <w:rsid w:val="00AB78E3"/>
    <w:rsid w:val="00AB7908"/>
    <w:rsid w:val="00AB7ABA"/>
    <w:rsid w:val="00AB7DCC"/>
    <w:rsid w:val="00AB7FAC"/>
    <w:rsid w:val="00AC0138"/>
    <w:rsid w:val="00AC0144"/>
    <w:rsid w:val="00AC0187"/>
    <w:rsid w:val="00AC0318"/>
    <w:rsid w:val="00AC035C"/>
    <w:rsid w:val="00AC04AA"/>
    <w:rsid w:val="00AC0907"/>
    <w:rsid w:val="00AC1189"/>
    <w:rsid w:val="00AC14A4"/>
    <w:rsid w:val="00AC15CC"/>
    <w:rsid w:val="00AC15E9"/>
    <w:rsid w:val="00AC15FF"/>
    <w:rsid w:val="00AC165E"/>
    <w:rsid w:val="00AC167A"/>
    <w:rsid w:val="00AC1687"/>
    <w:rsid w:val="00AC172E"/>
    <w:rsid w:val="00AC188B"/>
    <w:rsid w:val="00AC1BA8"/>
    <w:rsid w:val="00AC1F21"/>
    <w:rsid w:val="00AC2101"/>
    <w:rsid w:val="00AC3215"/>
    <w:rsid w:val="00AC32F0"/>
    <w:rsid w:val="00AC347B"/>
    <w:rsid w:val="00AC34C6"/>
    <w:rsid w:val="00AC352B"/>
    <w:rsid w:val="00AC360D"/>
    <w:rsid w:val="00AC3A24"/>
    <w:rsid w:val="00AC3DB9"/>
    <w:rsid w:val="00AC4036"/>
    <w:rsid w:val="00AC40B1"/>
    <w:rsid w:val="00AC412A"/>
    <w:rsid w:val="00AC4158"/>
    <w:rsid w:val="00AC48EA"/>
    <w:rsid w:val="00AC4A05"/>
    <w:rsid w:val="00AC50CE"/>
    <w:rsid w:val="00AC5243"/>
    <w:rsid w:val="00AC5288"/>
    <w:rsid w:val="00AC5422"/>
    <w:rsid w:val="00AC5611"/>
    <w:rsid w:val="00AC58B1"/>
    <w:rsid w:val="00AC5AB1"/>
    <w:rsid w:val="00AC626D"/>
    <w:rsid w:val="00AC681B"/>
    <w:rsid w:val="00AC68C7"/>
    <w:rsid w:val="00AC6AF5"/>
    <w:rsid w:val="00AC6BD1"/>
    <w:rsid w:val="00AC6E93"/>
    <w:rsid w:val="00AC73EE"/>
    <w:rsid w:val="00AC73EF"/>
    <w:rsid w:val="00AC78C2"/>
    <w:rsid w:val="00AC7902"/>
    <w:rsid w:val="00AC7D81"/>
    <w:rsid w:val="00AC7F4C"/>
    <w:rsid w:val="00AD00CF"/>
    <w:rsid w:val="00AD021A"/>
    <w:rsid w:val="00AD0277"/>
    <w:rsid w:val="00AD04EF"/>
    <w:rsid w:val="00AD0615"/>
    <w:rsid w:val="00AD079B"/>
    <w:rsid w:val="00AD09A8"/>
    <w:rsid w:val="00AD0A1E"/>
    <w:rsid w:val="00AD0AEC"/>
    <w:rsid w:val="00AD0C96"/>
    <w:rsid w:val="00AD137F"/>
    <w:rsid w:val="00AD1778"/>
    <w:rsid w:val="00AD188E"/>
    <w:rsid w:val="00AD1B17"/>
    <w:rsid w:val="00AD2157"/>
    <w:rsid w:val="00AD21E7"/>
    <w:rsid w:val="00AD25CA"/>
    <w:rsid w:val="00AD2951"/>
    <w:rsid w:val="00AD2FA5"/>
    <w:rsid w:val="00AD3063"/>
    <w:rsid w:val="00AD34C1"/>
    <w:rsid w:val="00AD3632"/>
    <w:rsid w:val="00AD37CF"/>
    <w:rsid w:val="00AD38BF"/>
    <w:rsid w:val="00AD3E48"/>
    <w:rsid w:val="00AD435F"/>
    <w:rsid w:val="00AD47DA"/>
    <w:rsid w:val="00AD48F8"/>
    <w:rsid w:val="00AD4A99"/>
    <w:rsid w:val="00AD4AEA"/>
    <w:rsid w:val="00AD4D78"/>
    <w:rsid w:val="00AD4FF3"/>
    <w:rsid w:val="00AD5182"/>
    <w:rsid w:val="00AD5762"/>
    <w:rsid w:val="00AD57E0"/>
    <w:rsid w:val="00AD5C88"/>
    <w:rsid w:val="00AD5D77"/>
    <w:rsid w:val="00AD60D6"/>
    <w:rsid w:val="00AD64AA"/>
    <w:rsid w:val="00AD6FF7"/>
    <w:rsid w:val="00AD7023"/>
    <w:rsid w:val="00AD721B"/>
    <w:rsid w:val="00AD7377"/>
    <w:rsid w:val="00AD7404"/>
    <w:rsid w:val="00AD7E42"/>
    <w:rsid w:val="00AE007F"/>
    <w:rsid w:val="00AE0306"/>
    <w:rsid w:val="00AE070D"/>
    <w:rsid w:val="00AE0883"/>
    <w:rsid w:val="00AE0D79"/>
    <w:rsid w:val="00AE150A"/>
    <w:rsid w:val="00AE1B1A"/>
    <w:rsid w:val="00AE205C"/>
    <w:rsid w:val="00AE25E0"/>
    <w:rsid w:val="00AE3107"/>
    <w:rsid w:val="00AE3182"/>
    <w:rsid w:val="00AE318F"/>
    <w:rsid w:val="00AE3218"/>
    <w:rsid w:val="00AE33AC"/>
    <w:rsid w:val="00AE359C"/>
    <w:rsid w:val="00AE3B40"/>
    <w:rsid w:val="00AE3F11"/>
    <w:rsid w:val="00AE3F44"/>
    <w:rsid w:val="00AE41E2"/>
    <w:rsid w:val="00AE44DD"/>
    <w:rsid w:val="00AE4568"/>
    <w:rsid w:val="00AE4AD2"/>
    <w:rsid w:val="00AE4BA3"/>
    <w:rsid w:val="00AE4FF1"/>
    <w:rsid w:val="00AE50EB"/>
    <w:rsid w:val="00AE5BAD"/>
    <w:rsid w:val="00AE5BD6"/>
    <w:rsid w:val="00AE5C56"/>
    <w:rsid w:val="00AE5E1C"/>
    <w:rsid w:val="00AE5E3A"/>
    <w:rsid w:val="00AE6247"/>
    <w:rsid w:val="00AE6454"/>
    <w:rsid w:val="00AE65B7"/>
    <w:rsid w:val="00AE664C"/>
    <w:rsid w:val="00AE67D2"/>
    <w:rsid w:val="00AE6C7C"/>
    <w:rsid w:val="00AE6E44"/>
    <w:rsid w:val="00AE706B"/>
    <w:rsid w:val="00AE70DC"/>
    <w:rsid w:val="00AE7710"/>
    <w:rsid w:val="00AE772F"/>
    <w:rsid w:val="00AE7BA4"/>
    <w:rsid w:val="00AF0040"/>
    <w:rsid w:val="00AF02C7"/>
    <w:rsid w:val="00AF0403"/>
    <w:rsid w:val="00AF0472"/>
    <w:rsid w:val="00AF082C"/>
    <w:rsid w:val="00AF08C0"/>
    <w:rsid w:val="00AF09C0"/>
    <w:rsid w:val="00AF0B50"/>
    <w:rsid w:val="00AF1361"/>
    <w:rsid w:val="00AF1970"/>
    <w:rsid w:val="00AF1C95"/>
    <w:rsid w:val="00AF23EF"/>
    <w:rsid w:val="00AF26DF"/>
    <w:rsid w:val="00AF27F0"/>
    <w:rsid w:val="00AF29AF"/>
    <w:rsid w:val="00AF2AD7"/>
    <w:rsid w:val="00AF2C62"/>
    <w:rsid w:val="00AF2D3D"/>
    <w:rsid w:val="00AF2E79"/>
    <w:rsid w:val="00AF33DA"/>
    <w:rsid w:val="00AF3455"/>
    <w:rsid w:val="00AF3B2C"/>
    <w:rsid w:val="00AF3F1C"/>
    <w:rsid w:val="00AF40E5"/>
    <w:rsid w:val="00AF4318"/>
    <w:rsid w:val="00AF4330"/>
    <w:rsid w:val="00AF4C1A"/>
    <w:rsid w:val="00AF4CA2"/>
    <w:rsid w:val="00AF4DAE"/>
    <w:rsid w:val="00AF4F42"/>
    <w:rsid w:val="00AF4F7A"/>
    <w:rsid w:val="00AF510A"/>
    <w:rsid w:val="00AF5240"/>
    <w:rsid w:val="00AF52B0"/>
    <w:rsid w:val="00AF5D01"/>
    <w:rsid w:val="00AF5D62"/>
    <w:rsid w:val="00AF5F9F"/>
    <w:rsid w:val="00AF6370"/>
    <w:rsid w:val="00AF64EA"/>
    <w:rsid w:val="00AF6C50"/>
    <w:rsid w:val="00AF6D7D"/>
    <w:rsid w:val="00AF6D94"/>
    <w:rsid w:val="00AF6F3A"/>
    <w:rsid w:val="00AF6F4C"/>
    <w:rsid w:val="00AF6FD7"/>
    <w:rsid w:val="00AF7A7F"/>
    <w:rsid w:val="00AF7C65"/>
    <w:rsid w:val="00AF7CBC"/>
    <w:rsid w:val="00B00031"/>
    <w:rsid w:val="00B00320"/>
    <w:rsid w:val="00B007B5"/>
    <w:rsid w:val="00B00A51"/>
    <w:rsid w:val="00B00D53"/>
    <w:rsid w:val="00B01078"/>
    <w:rsid w:val="00B023B0"/>
    <w:rsid w:val="00B029D8"/>
    <w:rsid w:val="00B02C51"/>
    <w:rsid w:val="00B02E64"/>
    <w:rsid w:val="00B0352A"/>
    <w:rsid w:val="00B0365E"/>
    <w:rsid w:val="00B038CB"/>
    <w:rsid w:val="00B03C96"/>
    <w:rsid w:val="00B03E6D"/>
    <w:rsid w:val="00B0410F"/>
    <w:rsid w:val="00B042E5"/>
    <w:rsid w:val="00B044AC"/>
    <w:rsid w:val="00B045B9"/>
    <w:rsid w:val="00B0467D"/>
    <w:rsid w:val="00B04A7D"/>
    <w:rsid w:val="00B04DD7"/>
    <w:rsid w:val="00B04E33"/>
    <w:rsid w:val="00B04F5A"/>
    <w:rsid w:val="00B04F99"/>
    <w:rsid w:val="00B0541A"/>
    <w:rsid w:val="00B05E75"/>
    <w:rsid w:val="00B0644A"/>
    <w:rsid w:val="00B06655"/>
    <w:rsid w:val="00B06E67"/>
    <w:rsid w:val="00B07131"/>
    <w:rsid w:val="00B0713C"/>
    <w:rsid w:val="00B07149"/>
    <w:rsid w:val="00B075F0"/>
    <w:rsid w:val="00B07B6A"/>
    <w:rsid w:val="00B07D05"/>
    <w:rsid w:val="00B07F03"/>
    <w:rsid w:val="00B103A1"/>
    <w:rsid w:val="00B10526"/>
    <w:rsid w:val="00B10937"/>
    <w:rsid w:val="00B109C1"/>
    <w:rsid w:val="00B10DA6"/>
    <w:rsid w:val="00B10F7C"/>
    <w:rsid w:val="00B1133E"/>
    <w:rsid w:val="00B11767"/>
    <w:rsid w:val="00B118FF"/>
    <w:rsid w:val="00B11D31"/>
    <w:rsid w:val="00B121A7"/>
    <w:rsid w:val="00B12213"/>
    <w:rsid w:val="00B12935"/>
    <w:rsid w:val="00B13146"/>
    <w:rsid w:val="00B13234"/>
    <w:rsid w:val="00B1380D"/>
    <w:rsid w:val="00B138E1"/>
    <w:rsid w:val="00B13A57"/>
    <w:rsid w:val="00B13F49"/>
    <w:rsid w:val="00B13F59"/>
    <w:rsid w:val="00B144E9"/>
    <w:rsid w:val="00B1490E"/>
    <w:rsid w:val="00B1501F"/>
    <w:rsid w:val="00B15231"/>
    <w:rsid w:val="00B152EE"/>
    <w:rsid w:val="00B158CC"/>
    <w:rsid w:val="00B159EF"/>
    <w:rsid w:val="00B15C37"/>
    <w:rsid w:val="00B15CAF"/>
    <w:rsid w:val="00B15DAC"/>
    <w:rsid w:val="00B15F7A"/>
    <w:rsid w:val="00B15FDE"/>
    <w:rsid w:val="00B160A8"/>
    <w:rsid w:val="00B1615C"/>
    <w:rsid w:val="00B164BC"/>
    <w:rsid w:val="00B165DA"/>
    <w:rsid w:val="00B16627"/>
    <w:rsid w:val="00B169FD"/>
    <w:rsid w:val="00B16CD0"/>
    <w:rsid w:val="00B16D6A"/>
    <w:rsid w:val="00B16DA0"/>
    <w:rsid w:val="00B16F5D"/>
    <w:rsid w:val="00B172E8"/>
    <w:rsid w:val="00B17756"/>
    <w:rsid w:val="00B17779"/>
    <w:rsid w:val="00B17A9C"/>
    <w:rsid w:val="00B17AEC"/>
    <w:rsid w:val="00B17CDA"/>
    <w:rsid w:val="00B17CFC"/>
    <w:rsid w:val="00B203FF"/>
    <w:rsid w:val="00B20737"/>
    <w:rsid w:val="00B207B5"/>
    <w:rsid w:val="00B2086B"/>
    <w:rsid w:val="00B208EC"/>
    <w:rsid w:val="00B20D06"/>
    <w:rsid w:val="00B20D5E"/>
    <w:rsid w:val="00B20D5F"/>
    <w:rsid w:val="00B20D86"/>
    <w:rsid w:val="00B20E5E"/>
    <w:rsid w:val="00B20E61"/>
    <w:rsid w:val="00B2115E"/>
    <w:rsid w:val="00B21256"/>
    <w:rsid w:val="00B212BD"/>
    <w:rsid w:val="00B21601"/>
    <w:rsid w:val="00B2196F"/>
    <w:rsid w:val="00B21A36"/>
    <w:rsid w:val="00B21B27"/>
    <w:rsid w:val="00B21E27"/>
    <w:rsid w:val="00B21E70"/>
    <w:rsid w:val="00B22078"/>
    <w:rsid w:val="00B2236B"/>
    <w:rsid w:val="00B2248C"/>
    <w:rsid w:val="00B2250E"/>
    <w:rsid w:val="00B2294C"/>
    <w:rsid w:val="00B22B0E"/>
    <w:rsid w:val="00B22C27"/>
    <w:rsid w:val="00B22C67"/>
    <w:rsid w:val="00B22F1A"/>
    <w:rsid w:val="00B2370F"/>
    <w:rsid w:val="00B23B47"/>
    <w:rsid w:val="00B23D1F"/>
    <w:rsid w:val="00B23F7E"/>
    <w:rsid w:val="00B240E4"/>
    <w:rsid w:val="00B244CE"/>
    <w:rsid w:val="00B24730"/>
    <w:rsid w:val="00B24743"/>
    <w:rsid w:val="00B24B6B"/>
    <w:rsid w:val="00B24BC1"/>
    <w:rsid w:val="00B24ED0"/>
    <w:rsid w:val="00B252F8"/>
    <w:rsid w:val="00B25617"/>
    <w:rsid w:val="00B2588D"/>
    <w:rsid w:val="00B25E86"/>
    <w:rsid w:val="00B2606C"/>
    <w:rsid w:val="00B260C0"/>
    <w:rsid w:val="00B2619C"/>
    <w:rsid w:val="00B26311"/>
    <w:rsid w:val="00B26413"/>
    <w:rsid w:val="00B2644D"/>
    <w:rsid w:val="00B26458"/>
    <w:rsid w:val="00B26489"/>
    <w:rsid w:val="00B26524"/>
    <w:rsid w:val="00B26B5A"/>
    <w:rsid w:val="00B26D41"/>
    <w:rsid w:val="00B26D85"/>
    <w:rsid w:val="00B271B5"/>
    <w:rsid w:val="00B27595"/>
    <w:rsid w:val="00B27759"/>
    <w:rsid w:val="00B279B4"/>
    <w:rsid w:val="00B300F9"/>
    <w:rsid w:val="00B302BA"/>
    <w:rsid w:val="00B30511"/>
    <w:rsid w:val="00B308EC"/>
    <w:rsid w:val="00B30CC0"/>
    <w:rsid w:val="00B30D9E"/>
    <w:rsid w:val="00B30E8F"/>
    <w:rsid w:val="00B30F58"/>
    <w:rsid w:val="00B310D0"/>
    <w:rsid w:val="00B3180A"/>
    <w:rsid w:val="00B31902"/>
    <w:rsid w:val="00B31925"/>
    <w:rsid w:val="00B31AFA"/>
    <w:rsid w:val="00B31C00"/>
    <w:rsid w:val="00B31FB8"/>
    <w:rsid w:val="00B32315"/>
    <w:rsid w:val="00B3270A"/>
    <w:rsid w:val="00B327E8"/>
    <w:rsid w:val="00B32B99"/>
    <w:rsid w:val="00B32D35"/>
    <w:rsid w:val="00B33057"/>
    <w:rsid w:val="00B33155"/>
    <w:rsid w:val="00B33177"/>
    <w:rsid w:val="00B3379B"/>
    <w:rsid w:val="00B33B0B"/>
    <w:rsid w:val="00B33C9A"/>
    <w:rsid w:val="00B33CF1"/>
    <w:rsid w:val="00B33DDA"/>
    <w:rsid w:val="00B33F9F"/>
    <w:rsid w:val="00B341CB"/>
    <w:rsid w:val="00B34366"/>
    <w:rsid w:val="00B34582"/>
    <w:rsid w:val="00B345B8"/>
    <w:rsid w:val="00B345C0"/>
    <w:rsid w:val="00B34708"/>
    <w:rsid w:val="00B34790"/>
    <w:rsid w:val="00B34926"/>
    <w:rsid w:val="00B34A97"/>
    <w:rsid w:val="00B34DA0"/>
    <w:rsid w:val="00B355CC"/>
    <w:rsid w:val="00B3563A"/>
    <w:rsid w:val="00B359FD"/>
    <w:rsid w:val="00B35CBE"/>
    <w:rsid w:val="00B35E3E"/>
    <w:rsid w:val="00B35F2D"/>
    <w:rsid w:val="00B3625F"/>
    <w:rsid w:val="00B362A7"/>
    <w:rsid w:val="00B3668D"/>
    <w:rsid w:val="00B36702"/>
    <w:rsid w:val="00B3688C"/>
    <w:rsid w:val="00B368C9"/>
    <w:rsid w:val="00B368DE"/>
    <w:rsid w:val="00B36A4C"/>
    <w:rsid w:val="00B36C04"/>
    <w:rsid w:val="00B36D2C"/>
    <w:rsid w:val="00B36D80"/>
    <w:rsid w:val="00B36FB7"/>
    <w:rsid w:val="00B37116"/>
    <w:rsid w:val="00B372F0"/>
    <w:rsid w:val="00B37465"/>
    <w:rsid w:val="00B375C2"/>
    <w:rsid w:val="00B377F3"/>
    <w:rsid w:val="00B37A8A"/>
    <w:rsid w:val="00B37CC8"/>
    <w:rsid w:val="00B37E61"/>
    <w:rsid w:val="00B4006B"/>
    <w:rsid w:val="00B405BB"/>
    <w:rsid w:val="00B405D7"/>
    <w:rsid w:val="00B40665"/>
    <w:rsid w:val="00B407AE"/>
    <w:rsid w:val="00B4083E"/>
    <w:rsid w:val="00B40A7B"/>
    <w:rsid w:val="00B40B86"/>
    <w:rsid w:val="00B40BEB"/>
    <w:rsid w:val="00B41592"/>
    <w:rsid w:val="00B4163E"/>
    <w:rsid w:val="00B418BF"/>
    <w:rsid w:val="00B41EBF"/>
    <w:rsid w:val="00B41FE0"/>
    <w:rsid w:val="00B427B8"/>
    <w:rsid w:val="00B42C13"/>
    <w:rsid w:val="00B42E5B"/>
    <w:rsid w:val="00B42E87"/>
    <w:rsid w:val="00B42FA3"/>
    <w:rsid w:val="00B43329"/>
    <w:rsid w:val="00B43447"/>
    <w:rsid w:val="00B43549"/>
    <w:rsid w:val="00B43696"/>
    <w:rsid w:val="00B437C6"/>
    <w:rsid w:val="00B43C79"/>
    <w:rsid w:val="00B43D85"/>
    <w:rsid w:val="00B43E64"/>
    <w:rsid w:val="00B43EC8"/>
    <w:rsid w:val="00B4437D"/>
    <w:rsid w:val="00B44572"/>
    <w:rsid w:val="00B445B1"/>
    <w:rsid w:val="00B446C9"/>
    <w:rsid w:val="00B447CD"/>
    <w:rsid w:val="00B449B8"/>
    <w:rsid w:val="00B44BBA"/>
    <w:rsid w:val="00B44EC1"/>
    <w:rsid w:val="00B451F4"/>
    <w:rsid w:val="00B45219"/>
    <w:rsid w:val="00B453F0"/>
    <w:rsid w:val="00B454A8"/>
    <w:rsid w:val="00B45A82"/>
    <w:rsid w:val="00B45DD7"/>
    <w:rsid w:val="00B45F86"/>
    <w:rsid w:val="00B46032"/>
    <w:rsid w:val="00B46539"/>
    <w:rsid w:val="00B46572"/>
    <w:rsid w:val="00B46833"/>
    <w:rsid w:val="00B46D4C"/>
    <w:rsid w:val="00B46E65"/>
    <w:rsid w:val="00B4730F"/>
    <w:rsid w:val="00B473C3"/>
    <w:rsid w:val="00B47849"/>
    <w:rsid w:val="00B47893"/>
    <w:rsid w:val="00B47B51"/>
    <w:rsid w:val="00B47E5B"/>
    <w:rsid w:val="00B50260"/>
    <w:rsid w:val="00B5041D"/>
    <w:rsid w:val="00B5069E"/>
    <w:rsid w:val="00B50D2D"/>
    <w:rsid w:val="00B50DDB"/>
    <w:rsid w:val="00B51216"/>
    <w:rsid w:val="00B5122F"/>
    <w:rsid w:val="00B512EE"/>
    <w:rsid w:val="00B5185D"/>
    <w:rsid w:val="00B51A6B"/>
    <w:rsid w:val="00B51E1B"/>
    <w:rsid w:val="00B51E31"/>
    <w:rsid w:val="00B521D2"/>
    <w:rsid w:val="00B524CA"/>
    <w:rsid w:val="00B52523"/>
    <w:rsid w:val="00B52577"/>
    <w:rsid w:val="00B525B2"/>
    <w:rsid w:val="00B52740"/>
    <w:rsid w:val="00B52875"/>
    <w:rsid w:val="00B52A3E"/>
    <w:rsid w:val="00B530F2"/>
    <w:rsid w:val="00B539C2"/>
    <w:rsid w:val="00B53AEB"/>
    <w:rsid w:val="00B53F00"/>
    <w:rsid w:val="00B540CC"/>
    <w:rsid w:val="00B541B3"/>
    <w:rsid w:val="00B545F2"/>
    <w:rsid w:val="00B5469F"/>
    <w:rsid w:val="00B546EC"/>
    <w:rsid w:val="00B548D0"/>
    <w:rsid w:val="00B54D15"/>
    <w:rsid w:val="00B54F5D"/>
    <w:rsid w:val="00B55539"/>
    <w:rsid w:val="00B5553F"/>
    <w:rsid w:val="00B55D2D"/>
    <w:rsid w:val="00B56628"/>
    <w:rsid w:val="00B5698A"/>
    <w:rsid w:val="00B56D3C"/>
    <w:rsid w:val="00B56F21"/>
    <w:rsid w:val="00B56F4E"/>
    <w:rsid w:val="00B57003"/>
    <w:rsid w:val="00B5711E"/>
    <w:rsid w:val="00B579CE"/>
    <w:rsid w:val="00B600BB"/>
    <w:rsid w:val="00B601D7"/>
    <w:rsid w:val="00B60701"/>
    <w:rsid w:val="00B6095E"/>
    <w:rsid w:val="00B60F20"/>
    <w:rsid w:val="00B60FE0"/>
    <w:rsid w:val="00B610F1"/>
    <w:rsid w:val="00B61724"/>
    <w:rsid w:val="00B61A69"/>
    <w:rsid w:val="00B61ABE"/>
    <w:rsid w:val="00B622FF"/>
    <w:rsid w:val="00B6241B"/>
    <w:rsid w:val="00B6241C"/>
    <w:rsid w:val="00B625A3"/>
    <w:rsid w:val="00B62C1A"/>
    <w:rsid w:val="00B62C96"/>
    <w:rsid w:val="00B62E18"/>
    <w:rsid w:val="00B62EFA"/>
    <w:rsid w:val="00B62FCF"/>
    <w:rsid w:val="00B63597"/>
    <w:rsid w:val="00B63642"/>
    <w:rsid w:val="00B63702"/>
    <w:rsid w:val="00B638A3"/>
    <w:rsid w:val="00B6396C"/>
    <w:rsid w:val="00B64077"/>
    <w:rsid w:val="00B643DC"/>
    <w:rsid w:val="00B64446"/>
    <w:rsid w:val="00B64604"/>
    <w:rsid w:val="00B649D7"/>
    <w:rsid w:val="00B64A3B"/>
    <w:rsid w:val="00B64D01"/>
    <w:rsid w:val="00B64D7C"/>
    <w:rsid w:val="00B652D4"/>
    <w:rsid w:val="00B6560F"/>
    <w:rsid w:val="00B6567F"/>
    <w:rsid w:val="00B6569F"/>
    <w:rsid w:val="00B65C72"/>
    <w:rsid w:val="00B66650"/>
    <w:rsid w:val="00B66694"/>
    <w:rsid w:val="00B666C3"/>
    <w:rsid w:val="00B66A65"/>
    <w:rsid w:val="00B67018"/>
    <w:rsid w:val="00B67978"/>
    <w:rsid w:val="00B67B7A"/>
    <w:rsid w:val="00B67BBC"/>
    <w:rsid w:val="00B67E37"/>
    <w:rsid w:val="00B67E38"/>
    <w:rsid w:val="00B67EAB"/>
    <w:rsid w:val="00B705C1"/>
    <w:rsid w:val="00B70921"/>
    <w:rsid w:val="00B70A07"/>
    <w:rsid w:val="00B70C40"/>
    <w:rsid w:val="00B712B7"/>
    <w:rsid w:val="00B71823"/>
    <w:rsid w:val="00B71873"/>
    <w:rsid w:val="00B71B19"/>
    <w:rsid w:val="00B71E2B"/>
    <w:rsid w:val="00B7207B"/>
    <w:rsid w:val="00B72691"/>
    <w:rsid w:val="00B72728"/>
    <w:rsid w:val="00B729DB"/>
    <w:rsid w:val="00B72ACE"/>
    <w:rsid w:val="00B72C4B"/>
    <w:rsid w:val="00B72E47"/>
    <w:rsid w:val="00B72F42"/>
    <w:rsid w:val="00B72F52"/>
    <w:rsid w:val="00B7300B"/>
    <w:rsid w:val="00B73382"/>
    <w:rsid w:val="00B73795"/>
    <w:rsid w:val="00B7385C"/>
    <w:rsid w:val="00B73DA7"/>
    <w:rsid w:val="00B7414D"/>
    <w:rsid w:val="00B7459F"/>
    <w:rsid w:val="00B74730"/>
    <w:rsid w:val="00B74940"/>
    <w:rsid w:val="00B74D4F"/>
    <w:rsid w:val="00B751CC"/>
    <w:rsid w:val="00B75451"/>
    <w:rsid w:val="00B759E1"/>
    <w:rsid w:val="00B7612B"/>
    <w:rsid w:val="00B762F0"/>
    <w:rsid w:val="00B76595"/>
    <w:rsid w:val="00B76910"/>
    <w:rsid w:val="00B7704D"/>
    <w:rsid w:val="00B77597"/>
    <w:rsid w:val="00B77DC0"/>
    <w:rsid w:val="00B77E45"/>
    <w:rsid w:val="00B80004"/>
    <w:rsid w:val="00B8002C"/>
    <w:rsid w:val="00B80150"/>
    <w:rsid w:val="00B80499"/>
    <w:rsid w:val="00B8049C"/>
    <w:rsid w:val="00B80D81"/>
    <w:rsid w:val="00B80EE5"/>
    <w:rsid w:val="00B81486"/>
    <w:rsid w:val="00B81575"/>
    <w:rsid w:val="00B81AE0"/>
    <w:rsid w:val="00B81C78"/>
    <w:rsid w:val="00B81C9D"/>
    <w:rsid w:val="00B81F22"/>
    <w:rsid w:val="00B8237D"/>
    <w:rsid w:val="00B82494"/>
    <w:rsid w:val="00B828B7"/>
    <w:rsid w:val="00B82947"/>
    <w:rsid w:val="00B829C4"/>
    <w:rsid w:val="00B82D7F"/>
    <w:rsid w:val="00B82F18"/>
    <w:rsid w:val="00B831AB"/>
    <w:rsid w:val="00B8330C"/>
    <w:rsid w:val="00B8341E"/>
    <w:rsid w:val="00B83515"/>
    <w:rsid w:val="00B837FA"/>
    <w:rsid w:val="00B838F6"/>
    <w:rsid w:val="00B83AF8"/>
    <w:rsid w:val="00B83CD3"/>
    <w:rsid w:val="00B8421A"/>
    <w:rsid w:val="00B8433A"/>
    <w:rsid w:val="00B8460B"/>
    <w:rsid w:val="00B84942"/>
    <w:rsid w:val="00B84B97"/>
    <w:rsid w:val="00B84F42"/>
    <w:rsid w:val="00B85425"/>
    <w:rsid w:val="00B85529"/>
    <w:rsid w:val="00B85B35"/>
    <w:rsid w:val="00B85B58"/>
    <w:rsid w:val="00B85C40"/>
    <w:rsid w:val="00B86448"/>
    <w:rsid w:val="00B8663F"/>
    <w:rsid w:val="00B866C9"/>
    <w:rsid w:val="00B8682B"/>
    <w:rsid w:val="00B86A1D"/>
    <w:rsid w:val="00B86B3A"/>
    <w:rsid w:val="00B86D36"/>
    <w:rsid w:val="00B873C7"/>
    <w:rsid w:val="00B873CF"/>
    <w:rsid w:val="00B875A8"/>
    <w:rsid w:val="00B8760E"/>
    <w:rsid w:val="00B876DB"/>
    <w:rsid w:val="00B877F2"/>
    <w:rsid w:val="00B87A68"/>
    <w:rsid w:val="00B87AD1"/>
    <w:rsid w:val="00B90483"/>
    <w:rsid w:val="00B906B7"/>
    <w:rsid w:val="00B908C1"/>
    <w:rsid w:val="00B90933"/>
    <w:rsid w:val="00B90AAB"/>
    <w:rsid w:val="00B90BA8"/>
    <w:rsid w:val="00B9127A"/>
    <w:rsid w:val="00B91368"/>
    <w:rsid w:val="00B915FE"/>
    <w:rsid w:val="00B916F3"/>
    <w:rsid w:val="00B9198E"/>
    <w:rsid w:val="00B91B4A"/>
    <w:rsid w:val="00B923D0"/>
    <w:rsid w:val="00B9286C"/>
    <w:rsid w:val="00B92870"/>
    <w:rsid w:val="00B928E5"/>
    <w:rsid w:val="00B92963"/>
    <w:rsid w:val="00B931B5"/>
    <w:rsid w:val="00B9374F"/>
    <w:rsid w:val="00B938DD"/>
    <w:rsid w:val="00B93AD1"/>
    <w:rsid w:val="00B93B84"/>
    <w:rsid w:val="00B93E99"/>
    <w:rsid w:val="00B93F83"/>
    <w:rsid w:val="00B94027"/>
    <w:rsid w:val="00B940FD"/>
    <w:rsid w:val="00B9450E"/>
    <w:rsid w:val="00B945AF"/>
    <w:rsid w:val="00B946A5"/>
    <w:rsid w:val="00B947DD"/>
    <w:rsid w:val="00B94A56"/>
    <w:rsid w:val="00B94B74"/>
    <w:rsid w:val="00B94C70"/>
    <w:rsid w:val="00B94CA4"/>
    <w:rsid w:val="00B94E22"/>
    <w:rsid w:val="00B95498"/>
    <w:rsid w:val="00B95510"/>
    <w:rsid w:val="00B95645"/>
    <w:rsid w:val="00B95710"/>
    <w:rsid w:val="00B95837"/>
    <w:rsid w:val="00B9592A"/>
    <w:rsid w:val="00B95C1A"/>
    <w:rsid w:val="00B9640A"/>
    <w:rsid w:val="00B96415"/>
    <w:rsid w:val="00B96602"/>
    <w:rsid w:val="00B9674B"/>
    <w:rsid w:val="00B969E1"/>
    <w:rsid w:val="00B96B58"/>
    <w:rsid w:val="00B96F81"/>
    <w:rsid w:val="00B97190"/>
    <w:rsid w:val="00B971A0"/>
    <w:rsid w:val="00B972E8"/>
    <w:rsid w:val="00B97A0F"/>
    <w:rsid w:val="00B97B0F"/>
    <w:rsid w:val="00B97C51"/>
    <w:rsid w:val="00B97D5F"/>
    <w:rsid w:val="00B97F7F"/>
    <w:rsid w:val="00BA00FD"/>
    <w:rsid w:val="00BA021B"/>
    <w:rsid w:val="00BA0800"/>
    <w:rsid w:val="00BA0855"/>
    <w:rsid w:val="00BA0ADB"/>
    <w:rsid w:val="00BA0DBB"/>
    <w:rsid w:val="00BA118B"/>
    <w:rsid w:val="00BA119F"/>
    <w:rsid w:val="00BA120D"/>
    <w:rsid w:val="00BA12B0"/>
    <w:rsid w:val="00BA13C9"/>
    <w:rsid w:val="00BA1703"/>
    <w:rsid w:val="00BA1762"/>
    <w:rsid w:val="00BA19CE"/>
    <w:rsid w:val="00BA1ABE"/>
    <w:rsid w:val="00BA1E3F"/>
    <w:rsid w:val="00BA1F43"/>
    <w:rsid w:val="00BA22E5"/>
    <w:rsid w:val="00BA233F"/>
    <w:rsid w:val="00BA2372"/>
    <w:rsid w:val="00BA241C"/>
    <w:rsid w:val="00BA2460"/>
    <w:rsid w:val="00BA2D12"/>
    <w:rsid w:val="00BA2E74"/>
    <w:rsid w:val="00BA2F5A"/>
    <w:rsid w:val="00BA302D"/>
    <w:rsid w:val="00BA32E8"/>
    <w:rsid w:val="00BA36F1"/>
    <w:rsid w:val="00BA3C36"/>
    <w:rsid w:val="00BA3C3A"/>
    <w:rsid w:val="00BA4A90"/>
    <w:rsid w:val="00BA4FB5"/>
    <w:rsid w:val="00BA55EA"/>
    <w:rsid w:val="00BA5A09"/>
    <w:rsid w:val="00BA5D51"/>
    <w:rsid w:val="00BA5DB0"/>
    <w:rsid w:val="00BA5FA5"/>
    <w:rsid w:val="00BA6065"/>
    <w:rsid w:val="00BA619E"/>
    <w:rsid w:val="00BA641D"/>
    <w:rsid w:val="00BA64D0"/>
    <w:rsid w:val="00BA6501"/>
    <w:rsid w:val="00BA68D6"/>
    <w:rsid w:val="00BA6BE5"/>
    <w:rsid w:val="00BA6D4F"/>
    <w:rsid w:val="00BA6E96"/>
    <w:rsid w:val="00BB00DE"/>
    <w:rsid w:val="00BB0242"/>
    <w:rsid w:val="00BB073E"/>
    <w:rsid w:val="00BB079E"/>
    <w:rsid w:val="00BB084E"/>
    <w:rsid w:val="00BB1047"/>
    <w:rsid w:val="00BB108C"/>
    <w:rsid w:val="00BB115B"/>
    <w:rsid w:val="00BB1362"/>
    <w:rsid w:val="00BB147C"/>
    <w:rsid w:val="00BB15B1"/>
    <w:rsid w:val="00BB1A5F"/>
    <w:rsid w:val="00BB1ED2"/>
    <w:rsid w:val="00BB215D"/>
    <w:rsid w:val="00BB276C"/>
    <w:rsid w:val="00BB2799"/>
    <w:rsid w:val="00BB27E2"/>
    <w:rsid w:val="00BB28B8"/>
    <w:rsid w:val="00BB28BF"/>
    <w:rsid w:val="00BB2967"/>
    <w:rsid w:val="00BB2DFE"/>
    <w:rsid w:val="00BB3007"/>
    <w:rsid w:val="00BB31D4"/>
    <w:rsid w:val="00BB3359"/>
    <w:rsid w:val="00BB36B5"/>
    <w:rsid w:val="00BB3901"/>
    <w:rsid w:val="00BB3F7F"/>
    <w:rsid w:val="00BB4028"/>
    <w:rsid w:val="00BB40AE"/>
    <w:rsid w:val="00BB4120"/>
    <w:rsid w:val="00BB42C3"/>
    <w:rsid w:val="00BB45A0"/>
    <w:rsid w:val="00BB472A"/>
    <w:rsid w:val="00BB4889"/>
    <w:rsid w:val="00BB5082"/>
    <w:rsid w:val="00BB512D"/>
    <w:rsid w:val="00BB52B7"/>
    <w:rsid w:val="00BB532B"/>
    <w:rsid w:val="00BB5391"/>
    <w:rsid w:val="00BB53FC"/>
    <w:rsid w:val="00BB55B4"/>
    <w:rsid w:val="00BB560A"/>
    <w:rsid w:val="00BB5675"/>
    <w:rsid w:val="00BB5813"/>
    <w:rsid w:val="00BB58EC"/>
    <w:rsid w:val="00BB596F"/>
    <w:rsid w:val="00BB5A54"/>
    <w:rsid w:val="00BB5EDD"/>
    <w:rsid w:val="00BB601C"/>
    <w:rsid w:val="00BB60B2"/>
    <w:rsid w:val="00BB623B"/>
    <w:rsid w:val="00BB68AF"/>
    <w:rsid w:val="00BB6A53"/>
    <w:rsid w:val="00BB6BEE"/>
    <w:rsid w:val="00BB70B2"/>
    <w:rsid w:val="00BB73B4"/>
    <w:rsid w:val="00BB784E"/>
    <w:rsid w:val="00BB7ACC"/>
    <w:rsid w:val="00BB7C55"/>
    <w:rsid w:val="00BB7C79"/>
    <w:rsid w:val="00BB7F27"/>
    <w:rsid w:val="00BC04A9"/>
    <w:rsid w:val="00BC0779"/>
    <w:rsid w:val="00BC0C78"/>
    <w:rsid w:val="00BC0F9D"/>
    <w:rsid w:val="00BC1773"/>
    <w:rsid w:val="00BC1966"/>
    <w:rsid w:val="00BC1AA8"/>
    <w:rsid w:val="00BC1D74"/>
    <w:rsid w:val="00BC1DBE"/>
    <w:rsid w:val="00BC1FDA"/>
    <w:rsid w:val="00BC221B"/>
    <w:rsid w:val="00BC2263"/>
    <w:rsid w:val="00BC22C1"/>
    <w:rsid w:val="00BC2B6A"/>
    <w:rsid w:val="00BC2DE0"/>
    <w:rsid w:val="00BC2F74"/>
    <w:rsid w:val="00BC2F7F"/>
    <w:rsid w:val="00BC30C3"/>
    <w:rsid w:val="00BC31CF"/>
    <w:rsid w:val="00BC334F"/>
    <w:rsid w:val="00BC361B"/>
    <w:rsid w:val="00BC3998"/>
    <w:rsid w:val="00BC3EF9"/>
    <w:rsid w:val="00BC3F82"/>
    <w:rsid w:val="00BC4022"/>
    <w:rsid w:val="00BC429A"/>
    <w:rsid w:val="00BC480D"/>
    <w:rsid w:val="00BC4C4C"/>
    <w:rsid w:val="00BC4F69"/>
    <w:rsid w:val="00BC5142"/>
    <w:rsid w:val="00BC5271"/>
    <w:rsid w:val="00BC5621"/>
    <w:rsid w:val="00BC576D"/>
    <w:rsid w:val="00BC5773"/>
    <w:rsid w:val="00BC5949"/>
    <w:rsid w:val="00BC5C86"/>
    <w:rsid w:val="00BC5CF3"/>
    <w:rsid w:val="00BC5F9E"/>
    <w:rsid w:val="00BC60E1"/>
    <w:rsid w:val="00BC6125"/>
    <w:rsid w:val="00BC6CCE"/>
    <w:rsid w:val="00BC6F35"/>
    <w:rsid w:val="00BC70FD"/>
    <w:rsid w:val="00BC71BB"/>
    <w:rsid w:val="00BC7384"/>
    <w:rsid w:val="00BC7BF8"/>
    <w:rsid w:val="00BC7FBF"/>
    <w:rsid w:val="00BD00AE"/>
    <w:rsid w:val="00BD00F1"/>
    <w:rsid w:val="00BD0289"/>
    <w:rsid w:val="00BD043A"/>
    <w:rsid w:val="00BD0783"/>
    <w:rsid w:val="00BD0B20"/>
    <w:rsid w:val="00BD117C"/>
    <w:rsid w:val="00BD132E"/>
    <w:rsid w:val="00BD2032"/>
    <w:rsid w:val="00BD23B5"/>
    <w:rsid w:val="00BD242F"/>
    <w:rsid w:val="00BD252D"/>
    <w:rsid w:val="00BD28E2"/>
    <w:rsid w:val="00BD291E"/>
    <w:rsid w:val="00BD2B1F"/>
    <w:rsid w:val="00BD31BB"/>
    <w:rsid w:val="00BD32D9"/>
    <w:rsid w:val="00BD36A6"/>
    <w:rsid w:val="00BD3812"/>
    <w:rsid w:val="00BD39D4"/>
    <w:rsid w:val="00BD3BCC"/>
    <w:rsid w:val="00BD3CE5"/>
    <w:rsid w:val="00BD45B9"/>
    <w:rsid w:val="00BD4A38"/>
    <w:rsid w:val="00BD4D68"/>
    <w:rsid w:val="00BD4FBD"/>
    <w:rsid w:val="00BD5023"/>
    <w:rsid w:val="00BD527A"/>
    <w:rsid w:val="00BD5C02"/>
    <w:rsid w:val="00BD5C8C"/>
    <w:rsid w:val="00BD5DB4"/>
    <w:rsid w:val="00BD6660"/>
    <w:rsid w:val="00BD6A56"/>
    <w:rsid w:val="00BD6B9E"/>
    <w:rsid w:val="00BD6C89"/>
    <w:rsid w:val="00BD713C"/>
    <w:rsid w:val="00BD728B"/>
    <w:rsid w:val="00BD7307"/>
    <w:rsid w:val="00BD7B9B"/>
    <w:rsid w:val="00BD7CFC"/>
    <w:rsid w:val="00BD7D65"/>
    <w:rsid w:val="00BD7DFA"/>
    <w:rsid w:val="00BE0940"/>
    <w:rsid w:val="00BE09A7"/>
    <w:rsid w:val="00BE0CA0"/>
    <w:rsid w:val="00BE0D86"/>
    <w:rsid w:val="00BE0DBD"/>
    <w:rsid w:val="00BE0DF9"/>
    <w:rsid w:val="00BE1531"/>
    <w:rsid w:val="00BE1564"/>
    <w:rsid w:val="00BE1CCF"/>
    <w:rsid w:val="00BE226E"/>
    <w:rsid w:val="00BE2431"/>
    <w:rsid w:val="00BE2575"/>
    <w:rsid w:val="00BE2630"/>
    <w:rsid w:val="00BE2A21"/>
    <w:rsid w:val="00BE2CF0"/>
    <w:rsid w:val="00BE2FB1"/>
    <w:rsid w:val="00BE31D8"/>
    <w:rsid w:val="00BE3629"/>
    <w:rsid w:val="00BE3EDA"/>
    <w:rsid w:val="00BE3F86"/>
    <w:rsid w:val="00BE3FCB"/>
    <w:rsid w:val="00BE40F3"/>
    <w:rsid w:val="00BE4105"/>
    <w:rsid w:val="00BE433C"/>
    <w:rsid w:val="00BE49CA"/>
    <w:rsid w:val="00BE4E55"/>
    <w:rsid w:val="00BE50C2"/>
    <w:rsid w:val="00BE511B"/>
    <w:rsid w:val="00BE5542"/>
    <w:rsid w:val="00BE5645"/>
    <w:rsid w:val="00BE5763"/>
    <w:rsid w:val="00BE5C53"/>
    <w:rsid w:val="00BE5D5A"/>
    <w:rsid w:val="00BE5DFA"/>
    <w:rsid w:val="00BE5F5D"/>
    <w:rsid w:val="00BE6097"/>
    <w:rsid w:val="00BE624C"/>
    <w:rsid w:val="00BE633C"/>
    <w:rsid w:val="00BE69DF"/>
    <w:rsid w:val="00BE6AE9"/>
    <w:rsid w:val="00BE6B67"/>
    <w:rsid w:val="00BE6E3E"/>
    <w:rsid w:val="00BE76B1"/>
    <w:rsid w:val="00BE7807"/>
    <w:rsid w:val="00BE792C"/>
    <w:rsid w:val="00BE7BDC"/>
    <w:rsid w:val="00BE7E79"/>
    <w:rsid w:val="00BF0308"/>
    <w:rsid w:val="00BF03A0"/>
    <w:rsid w:val="00BF0522"/>
    <w:rsid w:val="00BF09FA"/>
    <w:rsid w:val="00BF0B21"/>
    <w:rsid w:val="00BF0E7E"/>
    <w:rsid w:val="00BF0FAA"/>
    <w:rsid w:val="00BF11D2"/>
    <w:rsid w:val="00BF12EB"/>
    <w:rsid w:val="00BF138F"/>
    <w:rsid w:val="00BF187E"/>
    <w:rsid w:val="00BF1B6E"/>
    <w:rsid w:val="00BF1EEA"/>
    <w:rsid w:val="00BF2034"/>
    <w:rsid w:val="00BF2181"/>
    <w:rsid w:val="00BF23AC"/>
    <w:rsid w:val="00BF27FC"/>
    <w:rsid w:val="00BF29D4"/>
    <w:rsid w:val="00BF2B95"/>
    <w:rsid w:val="00BF3180"/>
    <w:rsid w:val="00BF3810"/>
    <w:rsid w:val="00BF42D0"/>
    <w:rsid w:val="00BF4355"/>
    <w:rsid w:val="00BF44EC"/>
    <w:rsid w:val="00BF4522"/>
    <w:rsid w:val="00BF498C"/>
    <w:rsid w:val="00BF4BF2"/>
    <w:rsid w:val="00BF53A5"/>
    <w:rsid w:val="00BF5845"/>
    <w:rsid w:val="00BF58C1"/>
    <w:rsid w:val="00BF5B64"/>
    <w:rsid w:val="00BF5BE9"/>
    <w:rsid w:val="00BF5DE5"/>
    <w:rsid w:val="00BF5F45"/>
    <w:rsid w:val="00BF627C"/>
    <w:rsid w:val="00BF6478"/>
    <w:rsid w:val="00BF651F"/>
    <w:rsid w:val="00BF6725"/>
    <w:rsid w:val="00BF687C"/>
    <w:rsid w:val="00BF697E"/>
    <w:rsid w:val="00BF69A0"/>
    <w:rsid w:val="00BF6CE7"/>
    <w:rsid w:val="00BF6DBA"/>
    <w:rsid w:val="00BF6E98"/>
    <w:rsid w:val="00BF6F78"/>
    <w:rsid w:val="00BF7198"/>
    <w:rsid w:val="00BF722F"/>
    <w:rsid w:val="00BF7267"/>
    <w:rsid w:val="00BF739F"/>
    <w:rsid w:val="00BF75AC"/>
    <w:rsid w:val="00BF78F8"/>
    <w:rsid w:val="00BF7A24"/>
    <w:rsid w:val="00C00327"/>
    <w:rsid w:val="00C004BC"/>
    <w:rsid w:val="00C00812"/>
    <w:rsid w:val="00C008B2"/>
    <w:rsid w:val="00C008CB"/>
    <w:rsid w:val="00C009CF"/>
    <w:rsid w:val="00C013D3"/>
    <w:rsid w:val="00C0144E"/>
    <w:rsid w:val="00C014B3"/>
    <w:rsid w:val="00C01A5F"/>
    <w:rsid w:val="00C01BA8"/>
    <w:rsid w:val="00C01E26"/>
    <w:rsid w:val="00C01EB8"/>
    <w:rsid w:val="00C01FBB"/>
    <w:rsid w:val="00C02679"/>
    <w:rsid w:val="00C026F9"/>
    <w:rsid w:val="00C02C2A"/>
    <w:rsid w:val="00C0307F"/>
    <w:rsid w:val="00C03149"/>
    <w:rsid w:val="00C033E4"/>
    <w:rsid w:val="00C037B7"/>
    <w:rsid w:val="00C0383C"/>
    <w:rsid w:val="00C03BAC"/>
    <w:rsid w:val="00C03C6E"/>
    <w:rsid w:val="00C04625"/>
    <w:rsid w:val="00C04876"/>
    <w:rsid w:val="00C04912"/>
    <w:rsid w:val="00C0492D"/>
    <w:rsid w:val="00C04A41"/>
    <w:rsid w:val="00C04DEF"/>
    <w:rsid w:val="00C04F28"/>
    <w:rsid w:val="00C04FF2"/>
    <w:rsid w:val="00C050B2"/>
    <w:rsid w:val="00C0547E"/>
    <w:rsid w:val="00C05C6B"/>
    <w:rsid w:val="00C05FD9"/>
    <w:rsid w:val="00C06014"/>
    <w:rsid w:val="00C06282"/>
    <w:rsid w:val="00C0635C"/>
    <w:rsid w:val="00C06557"/>
    <w:rsid w:val="00C06869"/>
    <w:rsid w:val="00C06C5C"/>
    <w:rsid w:val="00C06D8C"/>
    <w:rsid w:val="00C06DF7"/>
    <w:rsid w:val="00C06EDA"/>
    <w:rsid w:val="00C06F45"/>
    <w:rsid w:val="00C071CF"/>
    <w:rsid w:val="00C072D3"/>
    <w:rsid w:val="00C07311"/>
    <w:rsid w:val="00C077EB"/>
    <w:rsid w:val="00C07F64"/>
    <w:rsid w:val="00C10081"/>
    <w:rsid w:val="00C10560"/>
    <w:rsid w:val="00C1098C"/>
    <w:rsid w:val="00C109B2"/>
    <w:rsid w:val="00C10BAB"/>
    <w:rsid w:val="00C10BE5"/>
    <w:rsid w:val="00C10C74"/>
    <w:rsid w:val="00C11290"/>
    <w:rsid w:val="00C115AD"/>
    <w:rsid w:val="00C1169D"/>
    <w:rsid w:val="00C11801"/>
    <w:rsid w:val="00C11807"/>
    <w:rsid w:val="00C1185D"/>
    <w:rsid w:val="00C118D1"/>
    <w:rsid w:val="00C118D7"/>
    <w:rsid w:val="00C11AD2"/>
    <w:rsid w:val="00C11B28"/>
    <w:rsid w:val="00C11C05"/>
    <w:rsid w:val="00C11EA5"/>
    <w:rsid w:val="00C123DD"/>
    <w:rsid w:val="00C129A9"/>
    <w:rsid w:val="00C12AC7"/>
    <w:rsid w:val="00C12E8A"/>
    <w:rsid w:val="00C1318B"/>
    <w:rsid w:val="00C1321A"/>
    <w:rsid w:val="00C13529"/>
    <w:rsid w:val="00C13643"/>
    <w:rsid w:val="00C13716"/>
    <w:rsid w:val="00C13743"/>
    <w:rsid w:val="00C139F1"/>
    <w:rsid w:val="00C13D52"/>
    <w:rsid w:val="00C1400D"/>
    <w:rsid w:val="00C14582"/>
    <w:rsid w:val="00C147EE"/>
    <w:rsid w:val="00C14A44"/>
    <w:rsid w:val="00C14B79"/>
    <w:rsid w:val="00C14DB8"/>
    <w:rsid w:val="00C14EF6"/>
    <w:rsid w:val="00C15003"/>
    <w:rsid w:val="00C1547A"/>
    <w:rsid w:val="00C154CA"/>
    <w:rsid w:val="00C1562D"/>
    <w:rsid w:val="00C156BD"/>
    <w:rsid w:val="00C156D6"/>
    <w:rsid w:val="00C15AD8"/>
    <w:rsid w:val="00C15F14"/>
    <w:rsid w:val="00C15FFC"/>
    <w:rsid w:val="00C1604C"/>
    <w:rsid w:val="00C1688B"/>
    <w:rsid w:val="00C168A6"/>
    <w:rsid w:val="00C168B9"/>
    <w:rsid w:val="00C16CE8"/>
    <w:rsid w:val="00C16F69"/>
    <w:rsid w:val="00C172C1"/>
    <w:rsid w:val="00C174CD"/>
    <w:rsid w:val="00C17748"/>
    <w:rsid w:val="00C17A93"/>
    <w:rsid w:val="00C17AFC"/>
    <w:rsid w:val="00C17C11"/>
    <w:rsid w:val="00C17F45"/>
    <w:rsid w:val="00C2086F"/>
    <w:rsid w:val="00C208EA"/>
    <w:rsid w:val="00C20A6A"/>
    <w:rsid w:val="00C20FB5"/>
    <w:rsid w:val="00C21069"/>
    <w:rsid w:val="00C2117D"/>
    <w:rsid w:val="00C2132B"/>
    <w:rsid w:val="00C214D9"/>
    <w:rsid w:val="00C215E3"/>
    <w:rsid w:val="00C21647"/>
    <w:rsid w:val="00C216D8"/>
    <w:rsid w:val="00C21ACB"/>
    <w:rsid w:val="00C21B1A"/>
    <w:rsid w:val="00C21BB6"/>
    <w:rsid w:val="00C21F42"/>
    <w:rsid w:val="00C222DB"/>
    <w:rsid w:val="00C223EB"/>
    <w:rsid w:val="00C22640"/>
    <w:rsid w:val="00C22838"/>
    <w:rsid w:val="00C228FD"/>
    <w:rsid w:val="00C22BB9"/>
    <w:rsid w:val="00C2377A"/>
    <w:rsid w:val="00C23C52"/>
    <w:rsid w:val="00C23D48"/>
    <w:rsid w:val="00C23DA9"/>
    <w:rsid w:val="00C23E93"/>
    <w:rsid w:val="00C24596"/>
    <w:rsid w:val="00C24A40"/>
    <w:rsid w:val="00C24A68"/>
    <w:rsid w:val="00C24C3E"/>
    <w:rsid w:val="00C24C60"/>
    <w:rsid w:val="00C2509D"/>
    <w:rsid w:val="00C25156"/>
    <w:rsid w:val="00C256FD"/>
    <w:rsid w:val="00C25703"/>
    <w:rsid w:val="00C258F2"/>
    <w:rsid w:val="00C25AED"/>
    <w:rsid w:val="00C25DE9"/>
    <w:rsid w:val="00C2602F"/>
    <w:rsid w:val="00C2661B"/>
    <w:rsid w:val="00C2680D"/>
    <w:rsid w:val="00C268EE"/>
    <w:rsid w:val="00C269EF"/>
    <w:rsid w:val="00C26A68"/>
    <w:rsid w:val="00C26BC2"/>
    <w:rsid w:val="00C26ED0"/>
    <w:rsid w:val="00C27552"/>
    <w:rsid w:val="00C276A5"/>
    <w:rsid w:val="00C27805"/>
    <w:rsid w:val="00C2784B"/>
    <w:rsid w:val="00C27AC7"/>
    <w:rsid w:val="00C27ACA"/>
    <w:rsid w:val="00C3011C"/>
    <w:rsid w:val="00C3030D"/>
    <w:rsid w:val="00C30571"/>
    <w:rsid w:val="00C309C9"/>
    <w:rsid w:val="00C30AF2"/>
    <w:rsid w:val="00C30B07"/>
    <w:rsid w:val="00C31295"/>
    <w:rsid w:val="00C31509"/>
    <w:rsid w:val="00C31660"/>
    <w:rsid w:val="00C3187E"/>
    <w:rsid w:val="00C3197B"/>
    <w:rsid w:val="00C3199B"/>
    <w:rsid w:val="00C31CB5"/>
    <w:rsid w:val="00C31D96"/>
    <w:rsid w:val="00C32527"/>
    <w:rsid w:val="00C32BED"/>
    <w:rsid w:val="00C32C8D"/>
    <w:rsid w:val="00C32CE0"/>
    <w:rsid w:val="00C32D14"/>
    <w:rsid w:val="00C32F6F"/>
    <w:rsid w:val="00C3311D"/>
    <w:rsid w:val="00C332D4"/>
    <w:rsid w:val="00C33613"/>
    <w:rsid w:val="00C33968"/>
    <w:rsid w:val="00C339AE"/>
    <w:rsid w:val="00C33D2D"/>
    <w:rsid w:val="00C33DC6"/>
    <w:rsid w:val="00C33E16"/>
    <w:rsid w:val="00C342E8"/>
    <w:rsid w:val="00C3434E"/>
    <w:rsid w:val="00C34456"/>
    <w:rsid w:val="00C34515"/>
    <w:rsid w:val="00C34ACE"/>
    <w:rsid w:val="00C3532B"/>
    <w:rsid w:val="00C35B7B"/>
    <w:rsid w:val="00C36305"/>
    <w:rsid w:val="00C363AF"/>
    <w:rsid w:val="00C3651E"/>
    <w:rsid w:val="00C368C5"/>
    <w:rsid w:val="00C36B30"/>
    <w:rsid w:val="00C36CC9"/>
    <w:rsid w:val="00C36F95"/>
    <w:rsid w:val="00C37126"/>
    <w:rsid w:val="00C379D8"/>
    <w:rsid w:val="00C37A02"/>
    <w:rsid w:val="00C37D85"/>
    <w:rsid w:val="00C37E52"/>
    <w:rsid w:val="00C37F77"/>
    <w:rsid w:val="00C4050A"/>
    <w:rsid w:val="00C40883"/>
    <w:rsid w:val="00C40951"/>
    <w:rsid w:val="00C40A81"/>
    <w:rsid w:val="00C40C6D"/>
    <w:rsid w:val="00C411ED"/>
    <w:rsid w:val="00C4129C"/>
    <w:rsid w:val="00C417C8"/>
    <w:rsid w:val="00C418E6"/>
    <w:rsid w:val="00C419F2"/>
    <w:rsid w:val="00C41B61"/>
    <w:rsid w:val="00C41F63"/>
    <w:rsid w:val="00C420F5"/>
    <w:rsid w:val="00C42141"/>
    <w:rsid w:val="00C421AA"/>
    <w:rsid w:val="00C421F1"/>
    <w:rsid w:val="00C42211"/>
    <w:rsid w:val="00C429F9"/>
    <w:rsid w:val="00C42CF1"/>
    <w:rsid w:val="00C43333"/>
    <w:rsid w:val="00C43470"/>
    <w:rsid w:val="00C43484"/>
    <w:rsid w:val="00C438C4"/>
    <w:rsid w:val="00C43923"/>
    <w:rsid w:val="00C44521"/>
    <w:rsid w:val="00C44546"/>
    <w:rsid w:val="00C44618"/>
    <w:rsid w:val="00C44817"/>
    <w:rsid w:val="00C44BE4"/>
    <w:rsid w:val="00C44D9C"/>
    <w:rsid w:val="00C44DAC"/>
    <w:rsid w:val="00C45495"/>
    <w:rsid w:val="00C45901"/>
    <w:rsid w:val="00C45A85"/>
    <w:rsid w:val="00C45B28"/>
    <w:rsid w:val="00C45B5E"/>
    <w:rsid w:val="00C45F24"/>
    <w:rsid w:val="00C45FCA"/>
    <w:rsid w:val="00C46138"/>
    <w:rsid w:val="00C463EB"/>
    <w:rsid w:val="00C46728"/>
    <w:rsid w:val="00C46975"/>
    <w:rsid w:val="00C46E59"/>
    <w:rsid w:val="00C47304"/>
    <w:rsid w:val="00C47C6E"/>
    <w:rsid w:val="00C47EE0"/>
    <w:rsid w:val="00C5027B"/>
    <w:rsid w:val="00C503D6"/>
    <w:rsid w:val="00C506FE"/>
    <w:rsid w:val="00C51226"/>
    <w:rsid w:val="00C51245"/>
    <w:rsid w:val="00C5175C"/>
    <w:rsid w:val="00C51B6D"/>
    <w:rsid w:val="00C51E8B"/>
    <w:rsid w:val="00C51F4E"/>
    <w:rsid w:val="00C52473"/>
    <w:rsid w:val="00C52DAE"/>
    <w:rsid w:val="00C5305A"/>
    <w:rsid w:val="00C5316B"/>
    <w:rsid w:val="00C53288"/>
    <w:rsid w:val="00C53367"/>
    <w:rsid w:val="00C53DBB"/>
    <w:rsid w:val="00C54198"/>
    <w:rsid w:val="00C544B4"/>
    <w:rsid w:val="00C54527"/>
    <w:rsid w:val="00C54BAF"/>
    <w:rsid w:val="00C54E36"/>
    <w:rsid w:val="00C54EDC"/>
    <w:rsid w:val="00C550E7"/>
    <w:rsid w:val="00C55267"/>
    <w:rsid w:val="00C555C6"/>
    <w:rsid w:val="00C55889"/>
    <w:rsid w:val="00C558AB"/>
    <w:rsid w:val="00C55E18"/>
    <w:rsid w:val="00C55E5F"/>
    <w:rsid w:val="00C56528"/>
    <w:rsid w:val="00C5665E"/>
    <w:rsid w:val="00C5683C"/>
    <w:rsid w:val="00C56A31"/>
    <w:rsid w:val="00C56B16"/>
    <w:rsid w:val="00C56B30"/>
    <w:rsid w:val="00C56B91"/>
    <w:rsid w:val="00C56C84"/>
    <w:rsid w:val="00C56F05"/>
    <w:rsid w:val="00C57013"/>
    <w:rsid w:val="00C57144"/>
    <w:rsid w:val="00C5722B"/>
    <w:rsid w:val="00C572EE"/>
    <w:rsid w:val="00C57591"/>
    <w:rsid w:val="00C57682"/>
    <w:rsid w:val="00C57B0E"/>
    <w:rsid w:val="00C57C0F"/>
    <w:rsid w:val="00C57F73"/>
    <w:rsid w:val="00C57FFD"/>
    <w:rsid w:val="00C60097"/>
    <w:rsid w:val="00C6033E"/>
    <w:rsid w:val="00C605DA"/>
    <w:rsid w:val="00C606E8"/>
    <w:rsid w:val="00C60808"/>
    <w:rsid w:val="00C60861"/>
    <w:rsid w:val="00C60ACC"/>
    <w:rsid w:val="00C60C69"/>
    <w:rsid w:val="00C60F8D"/>
    <w:rsid w:val="00C61058"/>
    <w:rsid w:val="00C61271"/>
    <w:rsid w:val="00C616D4"/>
    <w:rsid w:val="00C61795"/>
    <w:rsid w:val="00C6195A"/>
    <w:rsid w:val="00C6196B"/>
    <w:rsid w:val="00C61F0F"/>
    <w:rsid w:val="00C61F30"/>
    <w:rsid w:val="00C622A2"/>
    <w:rsid w:val="00C6274E"/>
    <w:rsid w:val="00C629CD"/>
    <w:rsid w:val="00C62A20"/>
    <w:rsid w:val="00C62BC1"/>
    <w:rsid w:val="00C62F97"/>
    <w:rsid w:val="00C62F9C"/>
    <w:rsid w:val="00C63085"/>
    <w:rsid w:val="00C63134"/>
    <w:rsid w:val="00C631A4"/>
    <w:rsid w:val="00C63258"/>
    <w:rsid w:val="00C6341D"/>
    <w:rsid w:val="00C635FD"/>
    <w:rsid w:val="00C63669"/>
    <w:rsid w:val="00C63740"/>
    <w:rsid w:val="00C63957"/>
    <w:rsid w:val="00C639FD"/>
    <w:rsid w:val="00C63A1F"/>
    <w:rsid w:val="00C63D57"/>
    <w:rsid w:val="00C63FCA"/>
    <w:rsid w:val="00C64678"/>
    <w:rsid w:val="00C64FC5"/>
    <w:rsid w:val="00C651EA"/>
    <w:rsid w:val="00C652F3"/>
    <w:rsid w:val="00C65470"/>
    <w:rsid w:val="00C654C5"/>
    <w:rsid w:val="00C655AF"/>
    <w:rsid w:val="00C657BD"/>
    <w:rsid w:val="00C658EA"/>
    <w:rsid w:val="00C6591C"/>
    <w:rsid w:val="00C65BB9"/>
    <w:rsid w:val="00C65D71"/>
    <w:rsid w:val="00C65E4B"/>
    <w:rsid w:val="00C66267"/>
    <w:rsid w:val="00C66454"/>
    <w:rsid w:val="00C668A6"/>
    <w:rsid w:val="00C66A7C"/>
    <w:rsid w:val="00C66AC3"/>
    <w:rsid w:val="00C66B09"/>
    <w:rsid w:val="00C67021"/>
    <w:rsid w:val="00C672CE"/>
    <w:rsid w:val="00C6736A"/>
    <w:rsid w:val="00C6745C"/>
    <w:rsid w:val="00C674C6"/>
    <w:rsid w:val="00C675F9"/>
    <w:rsid w:val="00C70422"/>
    <w:rsid w:val="00C7042C"/>
    <w:rsid w:val="00C70485"/>
    <w:rsid w:val="00C705F0"/>
    <w:rsid w:val="00C7094B"/>
    <w:rsid w:val="00C70AFB"/>
    <w:rsid w:val="00C71007"/>
    <w:rsid w:val="00C711A9"/>
    <w:rsid w:val="00C71815"/>
    <w:rsid w:val="00C71896"/>
    <w:rsid w:val="00C719E9"/>
    <w:rsid w:val="00C71D2A"/>
    <w:rsid w:val="00C71DAA"/>
    <w:rsid w:val="00C721A0"/>
    <w:rsid w:val="00C7238B"/>
    <w:rsid w:val="00C724E3"/>
    <w:rsid w:val="00C726A7"/>
    <w:rsid w:val="00C72946"/>
    <w:rsid w:val="00C7298A"/>
    <w:rsid w:val="00C72B7E"/>
    <w:rsid w:val="00C72C97"/>
    <w:rsid w:val="00C72D72"/>
    <w:rsid w:val="00C73234"/>
    <w:rsid w:val="00C733ED"/>
    <w:rsid w:val="00C73463"/>
    <w:rsid w:val="00C734E8"/>
    <w:rsid w:val="00C73CCF"/>
    <w:rsid w:val="00C74221"/>
    <w:rsid w:val="00C74531"/>
    <w:rsid w:val="00C747FE"/>
    <w:rsid w:val="00C74F2B"/>
    <w:rsid w:val="00C751CF"/>
    <w:rsid w:val="00C75392"/>
    <w:rsid w:val="00C756E8"/>
    <w:rsid w:val="00C759F6"/>
    <w:rsid w:val="00C75D93"/>
    <w:rsid w:val="00C75E5E"/>
    <w:rsid w:val="00C76078"/>
    <w:rsid w:val="00C76138"/>
    <w:rsid w:val="00C7624E"/>
    <w:rsid w:val="00C7670D"/>
    <w:rsid w:val="00C76757"/>
    <w:rsid w:val="00C768AB"/>
    <w:rsid w:val="00C769C0"/>
    <w:rsid w:val="00C76A86"/>
    <w:rsid w:val="00C76F02"/>
    <w:rsid w:val="00C77335"/>
    <w:rsid w:val="00C775CA"/>
    <w:rsid w:val="00C775FB"/>
    <w:rsid w:val="00C778E1"/>
    <w:rsid w:val="00C779F2"/>
    <w:rsid w:val="00C77C9E"/>
    <w:rsid w:val="00C77F33"/>
    <w:rsid w:val="00C803A7"/>
    <w:rsid w:val="00C804BB"/>
    <w:rsid w:val="00C804C4"/>
    <w:rsid w:val="00C80729"/>
    <w:rsid w:val="00C80FCE"/>
    <w:rsid w:val="00C811EF"/>
    <w:rsid w:val="00C81290"/>
    <w:rsid w:val="00C81ABE"/>
    <w:rsid w:val="00C81B5F"/>
    <w:rsid w:val="00C81FB4"/>
    <w:rsid w:val="00C82138"/>
    <w:rsid w:val="00C8219F"/>
    <w:rsid w:val="00C824D8"/>
    <w:rsid w:val="00C8282F"/>
    <w:rsid w:val="00C82ABA"/>
    <w:rsid w:val="00C8304B"/>
    <w:rsid w:val="00C834AE"/>
    <w:rsid w:val="00C83509"/>
    <w:rsid w:val="00C83549"/>
    <w:rsid w:val="00C83821"/>
    <w:rsid w:val="00C838D5"/>
    <w:rsid w:val="00C84537"/>
    <w:rsid w:val="00C848C9"/>
    <w:rsid w:val="00C84973"/>
    <w:rsid w:val="00C84FF2"/>
    <w:rsid w:val="00C851C3"/>
    <w:rsid w:val="00C85C2C"/>
    <w:rsid w:val="00C85F1E"/>
    <w:rsid w:val="00C860FE"/>
    <w:rsid w:val="00C8629C"/>
    <w:rsid w:val="00C86318"/>
    <w:rsid w:val="00C86338"/>
    <w:rsid w:val="00C86578"/>
    <w:rsid w:val="00C86767"/>
    <w:rsid w:val="00C86A3B"/>
    <w:rsid w:val="00C873CE"/>
    <w:rsid w:val="00C873F6"/>
    <w:rsid w:val="00C87A19"/>
    <w:rsid w:val="00C87C1E"/>
    <w:rsid w:val="00C87E8E"/>
    <w:rsid w:val="00C87F0F"/>
    <w:rsid w:val="00C87F4D"/>
    <w:rsid w:val="00C9050F"/>
    <w:rsid w:val="00C906B1"/>
    <w:rsid w:val="00C9070F"/>
    <w:rsid w:val="00C907E2"/>
    <w:rsid w:val="00C90A7B"/>
    <w:rsid w:val="00C90BA8"/>
    <w:rsid w:val="00C90CA0"/>
    <w:rsid w:val="00C91015"/>
    <w:rsid w:val="00C911B3"/>
    <w:rsid w:val="00C912CE"/>
    <w:rsid w:val="00C915E2"/>
    <w:rsid w:val="00C916EB"/>
    <w:rsid w:val="00C91C9E"/>
    <w:rsid w:val="00C91D68"/>
    <w:rsid w:val="00C91E13"/>
    <w:rsid w:val="00C91F90"/>
    <w:rsid w:val="00C920E6"/>
    <w:rsid w:val="00C92505"/>
    <w:rsid w:val="00C925FD"/>
    <w:rsid w:val="00C92AA8"/>
    <w:rsid w:val="00C92B69"/>
    <w:rsid w:val="00C92DCD"/>
    <w:rsid w:val="00C92F47"/>
    <w:rsid w:val="00C92FC1"/>
    <w:rsid w:val="00C930BA"/>
    <w:rsid w:val="00C936E7"/>
    <w:rsid w:val="00C937F2"/>
    <w:rsid w:val="00C938C1"/>
    <w:rsid w:val="00C94362"/>
    <w:rsid w:val="00C947CC"/>
    <w:rsid w:val="00C947F7"/>
    <w:rsid w:val="00C94994"/>
    <w:rsid w:val="00C94AF4"/>
    <w:rsid w:val="00C94E20"/>
    <w:rsid w:val="00C9529A"/>
    <w:rsid w:val="00C957CC"/>
    <w:rsid w:val="00C95875"/>
    <w:rsid w:val="00C95BD3"/>
    <w:rsid w:val="00C96212"/>
    <w:rsid w:val="00C96744"/>
    <w:rsid w:val="00C96802"/>
    <w:rsid w:val="00C96F9D"/>
    <w:rsid w:val="00C970AA"/>
    <w:rsid w:val="00C97498"/>
    <w:rsid w:val="00C977A9"/>
    <w:rsid w:val="00C97FA3"/>
    <w:rsid w:val="00CA00B4"/>
    <w:rsid w:val="00CA0305"/>
    <w:rsid w:val="00CA07A1"/>
    <w:rsid w:val="00CA0BE2"/>
    <w:rsid w:val="00CA0E2A"/>
    <w:rsid w:val="00CA0F97"/>
    <w:rsid w:val="00CA0FC9"/>
    <w:rsid w:val="00CA10DF"/>
    <w:rsid w:val="00CA1503"/>
    <w:rsid w:val="00CA180A"/>
    <w:rsid w:val="00CA1EE0"/>
    <w:rsid w:val="00CA1F0B"/>
    <w:rsid w:val="00CA1F9C"/>
    <w:rsid w:val="00CA1FEE"/>
    <w:rsid w:val="00CA2606"/>
    <w:rsid w:val="00CA27EA"/>
    <w:rsid w:val="00CA2942"/>
    <w:rsid w:val="00CA2A86"/>
    <w:rsid w:val="00CA2C4F"/>
    <w:rsid w:val="00CA2CE2"/>
    <w:rsid w:val="00CA2F07"/>
    <w:rsid w:val="00CA332E"/>
    <w:rsid w:val="00CA3415"/>
    <w:rsid w:val="00CA356A"/>
    <w:rsid w:val="00CA3609"/>
    <w:rsid w:val="00CA3E4E"/>
    <w:rsid w:val="00CA3FCE"/>
    <w:rsid w:val="00CA4968"/>
    <w:rsid w:val="00CA4CBD"/>
    <w:rsid w:val="00CA55D4"/>
    <w:rsid w:val="00CA5F87"/>
    <w:rsid w:val="00CA6201"/>
    <w:rsid w:val="00CA6301"/>
    <w:rsid w:val="00CA6451"/>
    <w:rsid w:val="00CA6845"/>
    <w:rsid w:val="00CA6AE2"/>
    <w:rsid w:val="00CA7588"/>
    <w:rsid w:val="00CA762D"/>
    <w:rsid w:val="00CA7E27"/>
    <w:rsid w:val="00CA7EC3"/>
    <w:rsid w:val="00CA7F96"/>
    <w:rsid w:val="00CB02A1"/>
    <w:rsid w:val="00CB04E1"/>
    <w:rsid w:val="00CB0545"/>
    <w:rsid w:val="00CB0B39"/>
    <w:rsid w:val="00CB0D12"/>
    <w:rsid w:val="00CB1254"/>
    <w:rsid w:val="00CB13CF"/>
    <w:rsid w:val="00CB1423"/>
    <w:rsid w:val="00CB1C36"/>
    <w:rsid w:val="00CB2052"/>
    <w:rsid w:val="00CB2473"/>
    <w:rsid w:val="00CB24AF"/>
    <w:rsid w:val="00CB2546"/>
    <w:rsid w:val="00CB25A8"/>
    <w:rsid w:val="00CB29E4"/>
    <w:rsid w:val="00CB2B60"/>
    <w:rsid w:val="00CB2CDB"/>
    <w:rsid w:val="00CB360B"/>
    <w:rsid w:val="00CB3D44"/>
    <w:rsid w:val="00CB3D6A"/>
    <w:rsid w:val="00CB3D71"/>
    <w:rsid w:val="00CB4357"/>
    <w:rsid w:val="00CB4403"/>
    <w:rsid w:val="00CB443E"/>
    <w:rsid w:val="00CB48E2"/>
    <w:rsid w:val="00CB4DD0"/>
    <w:rsid w:val="00CB560C"/>
    <w:rsid w:val="00CB5867"/>
    <w:rsid w:val="00CB5BDD"/>
    <w:rsid w:val="00CB5D55"/>
    <w:rsid w:val="00CB61FC"/>
    <w:rsid w:val="00CB62C9"/>
    <w:rsid w:val="00CB6871"/>
    <w:rsid w:val="00CB68B8"/>
    <w:rsid w:val="00CB6B35"/>
    <w:rsid w:val="00CB6EEF"/>
    <w:rsid w:val="00CB71ED"/>
    <w:rsid w:val="00CB7897"/>
    <w:rsid w:val="00CB7950"/>
    <w:rsid w:val="00CB79A1"/>
    <w:rsid w:val="00CB7B6E"/>
    <w:rsid w:val="00CB7E40"/>
    <w:rsid w:val="00CC002C"/>
    <w:rsid w:val="00CC0504"/>
    <w:rsid w:val="00CC0639"/>
    <w:rsid w:val="00CC068B"/>
    <w:rsid w:val="00CC07AD"/>
    <w:rsid w:val="00CC086C"/>
    <w:rsid w:val="00CC0E72"/>
    <w:rsid w:val="00CC0EA9"/>
    <w:rsid w:val="00CC1478"/>
    <w:rsid w:val="00CC17D1"/>
    <w:rsid w:val="00CC19CB"/>
    <w:rsid w:val="00CC1A84"/>
    <w:rsid w:val="00CC1D8F"/>
    <w:rsid w:val="00CC1E60"/>
    <w:rsid w:val="00CC1EF9"/>
    <w:rsid w:val="00CC21B3"/>
    <w:rsid w:val="00CC2952"/>
    <w:rsid w:val="00CC2C15"/>
    <w:rsid w:val="00CC2EA7"/>
    <w:rsid w:val="00CC2FCA"/>
    <w:rsid w:val="00CC3C57"/>
    <w:rsid w:val="00CC3DA5"/>
    <w:rsid w:val="00CC3DE9"/>
    <w:rsid w:val="00CC4070"/>
    <w:rsid w:val="00CC4088"/>
    <w:rsid w:val="00CC42BF"/>
    <w:rsid w:val="00CC43E7"/>
    <w:rsid w:val="00CC47EB"/>
    <w:rsid w:val="00CC4B76"/>
    <w:rsid w:val="00CC4CEF"/>
    <w:rsid w:val="00CC4E1D"/>
    <w:rsid w:val="00CC4E93"/>
    <w:rsid w:val="00CC5196"/>
    <w:rsid w:val="00CC538F"/>
    <w:rsid w:val="00CC5427"/>
    <w:rsid w:val="00CC56C1"/>
    <w:rsid w:val="00CC600D"/>
    <w:rsid w:val="00CC60B4"/>
    <w:rsid w:val="00CC613E"/>
    <w:rsid w:val="00CC66E3"/>
    <w:rsid w:val="00CC6A4D"/>
    <w:rsid w:val="00CC743D"/>
    <w:rsid w:val="00CC782E"/>
    <w:rsid w:val="00CC799E"/>
    <w:rsid w:val="00CC7CF8"/>
    <w:rsid w:val="00CD0B26"/>
    <w:rsid w:val="00CD0BB1"/>
    <w:rsid w:val="00CD0C47"/>
    <w:rsid w:val="00CD0DC8"/>
    <w:rsid w:val="00CD0DED"/>
    <w:rsid w:val="00CD0EA0"/>
    <w:rsid w:val="00CD1479"/>
    <w:rsid w:val="00CD14FA"/>
    <w:rsid w:val="00CD1901"/>
    <w:rsid w:val="00CD1976"/>
    <w:rsid w:val="00CD1B59"/>
    <w:rsid w:val="00CD1CC0"/>
    <w:rsid w:val="00CD1D24"/>
    <w:rsid w:val="00CD1E55"/>
    <w:rsid w:val="00CD23F0"/>
    <w:rsid w:val="00CD27D0"/>
    <w:rsid w:val="00CD27FC"/>
    <w:rsid w:val="00CD2BE7"/>
    <w:rsid w:val="00CD2C9A"/>
    <w:rsid w:val="00CD3079"/>
    <w:rsid w:val="00CD319B"/>
    <w:rsid w:val="00CD3408"/>
    <w:rsid w:val="00CD3414"/>
    <w:rsid w:val="00CD3832"/>
    <w:rsid w:val="00CD3853"/>
    <w:rsid w:val="00CD3A33"/>
    <w:rsid w:val="00CD3D04"/>
    <w:rsid w:val="00CD3D5F"/>
    <w:rsid w:val="00CD44C4"/>
    <w:rsid w:val="00CD4590"/>
    <w:rsid w:val="00CD45A9"/>
    <w:rsid w:val="00CD45C0"/>
    <w:rsid w:val="00CD4600"/>
    <w:rsid w:val="00CD4748"/>
    <w:rsid w:val="00CD4B53"/>
    <w:rsid w:val="00CD4BCA"/>
    <w:rsid w:val="00CD4ED4"/>
    <w:rsid w:val="00CD50E5"/>
    <w:rsid w:val="00CD5480"/>
    <w:rsid w:val="00CD5831"/>
    <w:rsid w:val="00CD5B36"/>
    <w:rsid w:val="00CD61A2"/>
    <w:rsid w:val="00CD631C"/>
    <w:rsid w:val="00CD63B7"/>
    <w:rsid w:val="00CD66D0"/>
    <w:rsid w:val="00CD671B"/>
    <w:rsid w:val="00CD671D"/>
    <w:rsid w:val="00CD6B7C"/>
    <w:rsid w:val="00CD6F5A"/>
    <w:rsid w:val="00CD72E8"/>
    <w:rsid w:val="00CD7674"/>
    <w:rsid w:val="00CD7734"/>
    <w:rsid w:val="00CD79C3"/>
    <w:rsid w:val="00CD7B68"/>
    <w:rsid w:val="00CE0492"/>
    <w:rsid w:val="00CE0774"/>
    <w:rsid w:val="00CE087D"/>
    <w:rsid w:val="00CE0A67"/>
    <w:rsid w:val="00CE0D5F"/>
    <w:rsid w:val="00CE0F20"/>
    <w:rsid w:val="00CE0F2B"/>
    <w:rsid w:val="00CE16C9"/>
    <w:rsid w:val="00CE185A"/>
    <w:rsid w:val="00CE1A0B"/>
    <w:rsid w:val="00CE1ACE"/>
    <w:rsid w:val="00CE1F54"/>
    <w:rsid w:val="00CE20AC"/>
    <w:rsid w:val="00CE249A"/>
    <w:rsid w:val="00CE254E"/>
    <w:rsid w:val="00CE2D3B"/>
    <w:rsid w:val="00CE2D7F"/>
    <w:rsid w:val="00CE2E8F"/>
    <w:rsid w:val="00CE31B5"/>
    <w:rsid w:val="00CE341B"/>
    <w:rsid w:val="00CE3548"/>
    <w:rsid w:val="00CE3644"/>
    <w:rsid w:val="00CE39B0"/>
    <w:rsid w:val="00CE4586"/>
    <w:rsid w:val="00CE4C83"/>
    <w:rsid w:val="00CE4F85"/>
    <w:rsid w:val="00CE52C5"/>
    <w:rsid w:val="00CE55C7"/>
    <w:rsid w:val="00CE5683"/>
    <w:rsid w:val="00CE57B4"/>
    <w:rsid w:val="00CE583B"/>
    <w:rsid w:val="00CE59F7"/>
    <w:rsid w:val="00CE5AEE"/>
    <w:rsid w:val="00CE5BBC"/>
    <w:rsid w:val="00CE5C1A"/>
    <w:rsid w:val="00CE5C55"/>
    <w:rsid w:val="00CE64E3"/>
    <w:rsid w:val="00CE66F1"/>
    <w:rsid w:val="00CE6BC5"/>
    <w:rsid w:val="00CE6C14"/>
    <w:rsid w:val="00CE6CF9"/>
    <w:rsid w:val="00CE71BC"/>
    <w:rsid w:val="00CE74B1"/>
    <w:rsid w:val="00CE7A55"/>
    <w:rsid w:val="00CE7AA8"/>
    <w:rsid w:val="00CE7AF0"/>
    <w:rsid w:val="00CE7B17"/>
    <w:rsid w:val="00CE7B1E"/>
    <w:rsid w:val="00CE7CAB"/>
    <w:rsid w:val="00CE7E09"/>
    <w:rsid w:val="00CE7FBD"/>
    <w:rsid w:val="00CF0402"/>
    <w:rsid w:val="00CF08FF"/>
    <w:rsid w:val="00CF0928"/>
    <w:rsid w:val="00CF0961"/>
    <w:rsid w:val="00CF0B0E"/>
    <w:rsid w:val="00CF1324"/>
    <w:rsid w:val="00CF16F2"/>
    <w:rsid w:val="00CF1F94"/>
    <w:rsid w:val="00CF2A19"/>
    <w:rsid w:val="00CF2C43"/>
    <w:rsid w:val="00CF2E06"/>
    <w:rsid w:val="00CF2EA4"/>
    <w:rsid w:val="00CF3260"/>
    <w:rsid w:val="00CF33CF"/>
    <w:rsid w:val="00CF376C"/>
    <w:rsid w:val="00CF3B22"/>
    <w:rsid w:val="00CF3D1E"/>
    <w:rsid w:val="00CF49FA"/>
    <w:rsid w:val="00CF4D1C"/>
    <w:rsid w:val="00CF4FB2"/>
    <w:rsid w:val="00CF53CE"/>
    <w:rsid w:val="00CF5660"/>
    <w:rsid w:val="00CF5A37"/>
    <w:rsid w:val="00CF5A61"/>
    <w:rsid w:val="00CF5A6F"/>
    <w:rsid w:val="00CF5BC4"/>
    <w:rsid w:val="00CF5D7B"/>
    <w:rsid w:val="00CF5DBF"/>
    <w:rsid w:val="00CF6135"/>
    <w:rsid w:val="00CF6272"/>
    <w:rsid w:val="00CF6363"/>
    <w:rsid w:val="00CF651F"/>
    <w:rsid w:val="00CF6F34"/>
    <w:rsid w:val="00CF7591"/>
    <w:rsid w:val="00CF7601"/>
    <w:rsid w:val="00CF782A"/>
    <w:rsid w:val="00CF7C70"/>
    <w:rsid w:val="00CF7EC4"/>
    <w:rsid w:val="00D0016C"/>
    <w:rsid w:val="00D00211"/>
    <w:rsid w:val="00D002E4"/>
    <w:rsid w:val="00D00309"/>
    <w:rsid w:val="00D00767"/>
    <w:rsid w:val="00D00AE9"/>
    <w:rsid w:val="00D00D7D"/>
    <w:rsid w:val="00D00DE1"/>
    <w:rsid w:val="00D00DFB"/>
    <w:rsid w:val="00D00E54"/>
    <w:rsid w:val="00D00E68"/>
    <w:rsid w:val="00D01392"/>
    <w:rsid w:val="00D014DB"/>
    <w:rsid w:val="00D016FD"/>
    <w:rsid w:val="00D01836"/>
    <w:rsid w:val="00D0193B"/>
    <w:rsid w:val="00D019E1"/>
    <w:rsid w:val="00D01C86"/>
    <w:rsid w:val="00D020AE"/>
    <w:rsid w:val="00D02112"/>
    <w:rsid w:val="00D02159"/>
    <w:rsid w:val="00D02309"/>
    <w:rsid w:val="00D0289B"/>
    <w:rsid w:val="00D028E5"/>
    <w:rsid w:val="00D028FD"/>
    <w:rsid w:val="00D02F19"/>
    <w:rsid w:val="00D02F23"/>
    <w:rsid w:val="00D02F6A"/>
    <w:rsid w:val="00D03076"/>
    <w:rsid w:val="00D03216"/>
    <w:rsid w:val="00D03314"/>
    <w:rsid w:val="00D03611"/>
    <w:rsid w:val="00D03842"/>
    <w:rsid w:val="00D03BCF"/>
    <w:rsid w:val="00D04023"/>
    <w:rsid w:val="00D0413A"/>
    <w:rsid w:val="00D0425A"/>
    <w:rsid w:val="00D0454A"/>
    <w:rsid w:val="00D046D1"/>
    <w:rsid w:val="00D04764"/>
    <w:rsid w:val="00D0478F"/>
    <w:rsid w:val="00D0487D"/>
    <w:rsid w:val="00D04FFB"/>
    <w:rsid w:val="00D0508C"/>
    <w:rsid w:val="00D0529A"/>
    <w:rsid w:val="00D0565D"/>
    <w:rsid w:val="00D05A0F"/>
    <w:rsid w:val="00D05C63"/>
    <w:rsid w:val="00D05EED"/>
    <w:rsid w:val="00D061A7"/>
    <w:rsid w:val="00D0629C"/>
    <w:rsid w:val="00D065E6"/>
    <w:rsid w:val="00D0664B"/>
    <w:rsid w:val="00D06A41"/>
    <w:rsid w:val="00D06A86"/>
    <w:rsid w:val="00D0741C"/>
    <w:rsid w:val="00D076DB"/>
    <w:rsid w:val="00D07744"/>
    <w:rsid w:val="00D07937"/>
    <w:rsid w:val="00D07B57"/>
    <w:rsid w:val="00D07E0D"/>
    <w:rsid w:val="00D07EE1"/>
    <w:rsid w:val="00D07F5E"/>
    <w:rsid w:val="00D10211"/>
    <w:rsid w:val="00D105F5"/>
    <w:rsid w:val="00D1068E"/>
    <w:rsid w:val="00D10EB1"/>
    <w:rsid w:val="00D10EB8"/>
    <w:rsid w:val="00D1120B"/>
    <w:rsid w:val="00D11306"/>
    <w:rsid w:val="00D11380"/>
    <w:rsid w:val="00D114FB"/>
    <w:rsid w:val="00D11794"/>
    <w:rsid w:val="00D1195A"/>
    <w:rsid w:val="00D11F06"/>
    <w:rsid w:val="00D12B2E"/>
    <w:rsid w:val="00D1302F"/>
    <w:rsid w:val="00D1305C"/>
    <w:rsid w:val="00D137CC"/>
    <w:rsid w:val="00D13A12"/>
    <w:rsid w:val="00D14126"/>
    <w:rsid w:val="00D1429A"/>
    <w:rsid w:val="00D143EA"/>
    <w:rsid w:val="00D1464D"/>
    <w:rsid w:val="00D14A5E"/>
    <w:rsid w:val="00D14C4D"/>
    <w:rsid w:val="00D14D7C"/>
    <w:rsid w:val="00D14FFE"/>
    <w:rsid w:val="00D151CA"/>
    <w:rsid w:val="00D15207"/>
    <w:rsid w:val="00D155E9"/>
    <w:rsid w:val="00D15DA2"/>
    <w:rsid w:val="00D161F9"/>
    <w:rsid w:val="00D16218"/>
    <w:rsid w:val="00D163CA"/>
    <w:rsid w:val="00D1644B"/>
    <w:rsid w:val="00D16BED"/>
    <w:rsid w:val="00D16CD2"/>
    <w:rsid w:val="00D16DEC"/>
    <w:rsid w:val="00D16DFA"/>
    <w:rsid w:val="00D16FD1"/>
    <w:rsid w:val="00D17077"/>
    <w:rsid w:val="00D179A0"/>
    <w:rsid w:val="00D17AD4"/>
    <w:rsid w:val="00D17B7F"/>
    <w:rsid w:val="00D17E13"/>
    <w:rsid w:val="00D200A1"/>
    <w:rsid w:val="00D2020E"/>
    <w:rsid w:val="00D20AF6"/>
    <w:rsid w:val="00D20D49"/>
    <w:rsid w:val="00D20E12"/>
    <w:rsid w:val="00D20E80"/>
    <w:rsid w:val="00D20F61"/>
    <w:rsid w:val="00D2149D"/>
    <w:rsid w:val="00D2156E"/>
    <w:rsid w:val="00D21883"/>
    <w:rsid w:val="00D2217B"/>
    <w:rsid w:val="00D224B0"/>
    <w:rsid w:val="00D225D1"/>
    <w:rsid w:val="00D22BD6"/>
    <w:rsid w:val="00D22F87"/>
    <w:rsid w:val="00D230DF"/>
    <w:rsid w:val="00D23C4B"/>
    <w:rsid w:val="00D23C57"/>
    <w:rsid w:val="00D23E4B"/>
    <w:rsid w:val="00D23EB4"/>
    <w:rsid w:val="00D23FE4"/>
    <w:rsid w:val="00D24097"/>
    <w:rsid w:val="00D24226"/>
    <w:rsid w:val="00D244F1"/>
    <w:rsid w:val="00D24513"/>
    <w:rsid w:val="00D24B2F"/>
    <w:rsid w:val="00D2500C"/>
    <w:rsid w:val="00D25310"/>
    <w:rsid w:val="00D253AC"/>
    <w:rsid w:val="00D25626"/>
    <w:rsid w:val="00D257CC"/>
    <w:rsid w:val="00D258FE"/>
    <w:rsid w:val="00D25C5E"/>
    <w:rsid w:val="00D25C76"/>
    <w:rsid w:val="00D25E71"/>
    <w:rsid w:val="00D26124"/>
    <w:rsid w:val="00D2621F"/>
    <w:rsid w:val="00D26329"/>
    <w:rsid w:val="00D26884"/>
    <w:rsid w:val="00D269F0"/>
    <w:rsid w:val="00D27256"/>
    <w:rsid w:val="00D27295"/>
    <w:rsid w:val="00D273A5"/>
    <w:rsid w:val="00D274E1"/>
    <w:rsid w:val="00D279D9"/>
    <w:rsid w:val="00D27E2B"/>
    <w:rsid w:val="00D30336"/>
    <w:rsid w:val="00D3062B"/>
    <w:rsid w:val="00D30D08"/>
    <w:rsid w:val="00D30DDF"/>
    <w:rsid w:val="00D31018"/>
    <w:rsid w:val="00D311F2"/>
    <w:rsid w:val="00D31398"/>
    <w:rsid w:val="00D3148C"/>
    <w:rsid w:val="00D31981"/>
    <w:rsid w:val="00D31ABC"/>
    <w:rsid w:val="00D31B4E"/>
    <w:rsid w:val="00D31D6C"/>
    <w:rsid w:val="00D31FCD"/>
    <w:rsid w:val="00D32115"/>
    <w:rsid w:val="00D3257A"/>
    <w:rsid w:val="00D3320A"/>
    <w:rsid w:val="00D332F2"/>
    <w:rsid w:val="00D334ED"/>
    <w:rsid w:val="00D33629"/>
    <w:rsid w:val="00D3368E"/>
    <w:rsid w:val="00D34F18"/>
    <w:rsid w:val="00D34F61"/>
    <w:rsid w:val="00D350C0"/>
    <w:rsid w:val="00D35292"/>
    <w:rsid w:val="00D352F1"/>
    <w:rsid w:val="00D3531C"/>
    <w:rsid w:val="00D3533B"/>
    <w:rsid w:val="00D35364"/>
    <w:rsid w:val="00D355EC"/>
    <w:rsid w:val="00D35A08"/>
    <w:rsid w:val="00D36053"/>
    <w:rsid w:val="00D366DE"/>
    <w:rsid w:val="00D36803"/>
    <w:rsid w:val="00D36980"/>
    <w:rsid w:val="00D36ACC"/>
    <w:rsid w:val="00D36CE7"/>
    <w:rsid w:val="00D36E03"/>
    <w:rsid w:val="00D36EF8"/>
    <w:rsid w:val="00D36FC6"/>
    <w:rsid w:val="00D37162"/>
    <w:rsid w:val="00D371F8"/>
    <w:rsid w:val="00D37214"/>
    <w:rsid w:val="00D37508"/>
    <w:rsid w:val="00D37591"/>
    <w:rsid w:val="00D376D7"/>
    <w:rsid w:val="00D378A4"/>
    <w:rsid w:val="00D3790D"/>
    <w:rsid w:val="00D37AC6"/>
    <w:rsid w:val="00D4042E"/>
    <w:rsid w:val="00D40456"/>
    <w:rsid w:val="00D405ED"/>
    <w:rsid w:val="00D408AE"/>
    <w:rsid w:val="00D40D2D"/>
    <w:rsid w:val="00D41143"/>
    <w:rsid w:val="00D41204"/>
    <w:rsid w:val="00D41B4D"/>
    <w:rsid w:val="00D41D6C"/>
    <w:rsid w:val="00D420F2"/>
    <w:rsid w:val="00D422C8"/>
    <w:rsid w:val="00D4266E"/>
    <w:rsid w:val="00D42683"/>
    <w:rsid w:val="00D42E6A"/>
    <w:rsid w:val="00D43110"/>
    <w:rsid w:val="00D4357D"/>
    <w:rsid w:val="00D4361D"/>
    <w:rsid w:val="00D43A45"/>
    <w:rsid w:val="00D43B43"/>
    <w:rsid w:val="00D43B6D"/>
    <w:rsid w:val="00D43C46"/>
    <w:rsid w:val="00D43E31"/>
    <w:rsid w:val="00D43ED2"/>
    <w:rsid w:val="00D43EE9"/>
    <w:rsid w:val="00D44564"/>
    <w:rsid w:val="00D44B31"/>
    <w:rsid w:val="00D44CF3"/>
    <w:rsid w:val="00D4549F"/>
    <w:rsid w:val="00D457D9"/>
    <w:rsid w:val="00D457DC"/>
    <w:rsid w:val="00D45AF1"/>
    <w:rsid w:val="00D45B08"/>
    <w:rsid w:val="00D45B9D"/>
    <w:rsid w:val="00D45E7A"/>
    <w:rsid w:val="00D4604A"/>
    <w:rsid w:val="00D46508"/>
    <w:rsid w:val="00D46569"/>
    <w:rsid w:val="00D465C2"/>
    <w:rsid w:val="00D466C3"/>
    <w:rsid w:val="00D4670D"/>
    <w:rsid w:val="00D468E0"/>
    <w:rsid w:val="00D46ACE"/>
    <w:rsid w:val="00D46CED"/>
    <w:rsid w:val="00D472B8"/>
    <w:rsid w:val="00D473FE"/>
    <w:rsid w:val="00D47412"/>
    <w:rsid w:val="00D476A6"/>
    <w:rsid w:val="00D4771A"/>
    <w:rsid w:val="00D47A11"/>
    <w:rsid w:val="00D47B18"/>
    <w:rsid w:val="00D47CDC"/>
    <w:rsid w:val="00D504AB"/>
    <w:rsid w:val="00D507B7"/>
    <w:rsid w:val="00D5082D"/>
    <w:rsid w:val="00D50B81"/>
    <w:rsid w:val="00D50B9F"/>
    <w:rsid w:val="00D50F58"/>
    <w:rsid w:val="00D5132C"/>
    <w:rsid w:val="00D516DF"/>
    <w:rsid w:val="00D517B6"/>
    <w:rsid w:val="00D517D7"/>
    <w:rsid w:val="00D51E67"/>
    <w:rsid w:val="00D522DF"/>
    <w:rsid w:val="00D52689"/>
    <w:rsid w:val="00D526D7"/>
    <w:rsid w:val="00D52B88"/>
    <w:rsid w:val="00D52D69"/>
    <w:rsid w:val="00D52D9C"/>
    <w:rsid w:val="00D53052"/>
    <w:rsid w:val="00D534E9"/>
    <w:rsid w:val="00D5355E"/>
    <w:rsid w:val="00D535DC"/>
    <w:rsid w:val="00D53AE0"/>
    <w:rsid w:val="00D53D81"/>
    <w:rsid w:val="00D53E7F"/>
    <w:rsid w:val="00D53FAC"/>
    <w:rsid w:val="00D541A6"/>
    <w:rsid w:val="00D54473"/>
    <w:rsid w:val="00D544C4"/>
    <w:rsid w:val="00D5450C"/>
    <w:rsid w:val="00D546D4"/>
    <w:rsid w:val="00D54A34"/>
    <w:rsid w:val="00D54D23"/>
    <w:rsid w:val="00D55086"/>
    <w:rsid w:val="00D552FF"/>
    <w:rsid w:val="00D555AC"/>
    <w:rsid w:val="00D55617"/>
    <w:rsid w:val="00D557D9"/>
    <w:rsid w:val="00D55A0E"/>
    <w:rsid w:val="00D55BEA"/>
    <w:rsid w:val="00D56199"/>
    <w:rsid w:val="00D561F2"/>
    <w:rsid w:val="00D56241"/>
    <w:rsid w:val="00D56838"/>
    <w:rsid w:val="00D569ED"/>
    <w:rsid w:val="00D56B94"/>
    <w:rsid w:val="00D57042"/>
    <w:rsid w:val="00D57097"/>
    <w:rsid w:val="00D570F5"/>
    <w:rsid w:val="00D57682"/>
    <w:rsid w:val="00D57B7A"/>
    <w:rsid w:val="00D601C9"/>
    <w:rsid w:val="00D601D6"/>
    <w:rsid w:val="00D60277"/>
    <w:rsid w:val="00D6049D"/>
    <w:rsid w:val="00D60786"/>
    <w:rsid w:val="00D60A9F"/>
    <w:rsid w:val="00D60BC5"/>
    <w:rsid w:val="00D60C20"/>
    <w:rsid w:val="00D60DC1"/>
    <w:rsid w:val="00D60EC7"/>
    <w:rsid w:val="00D614D4"/>
    <w:rsid w:val="00D6169B"/>
    <w:rsid w:val="00D6177D"/>
    <w:rsid w:val="00D6190A"/>
    <w:rsid w:val="00D619B2"/>
    <w:rsid w:val="00D61A47"/>
    <w:rsid w:val="00D61BB8"/>
    <w:rsid w:val="00D61D81"/>
    <w:rsid w:val="00D6208D"/>
    <w:rsid w:val="00D625F0"/>
    <w:rsid w:val="00D628CC"/>
    <w:rsid w:val="00D62A1A"/>
    <w:rsid w:val="00D62A25"/>
    <w:rsid w:val="00D62F1C"/>
    <w:rsid w:val="00D6313A"/>
    <w:rsid w:val="00D63370"/>
    <w:rsid w:val="00D6360B"/>
    <w:rsid w:val="00D63906"/>
    <w:rsid w:val="00D63A9F"/>
    <w:rsid w:val="00D63AA4"/>
    <w:rsid w:val="00D63C20"/>
    <w:rsid w:val="00D63FC6"/>
    <w:rsid w:val="00D64784"/>
    <w:rsid w:val="00D6480A"/>
    <w:rsid w:val="00D64933"/>
    <w:rsid w:val="00D649FB"/>
    <w:rsid w:val="00D64BDB"/>
    <w:rsid w:val="00D6509F"/>
    <w:rsid w:val="00D651B7"/>
    <w:rsid w:val="00D652A4"/>
    <w:rsid w:val="00D652CC"/>
    <w:rsid w:val="00D65369"/>
    <w:rsid w:val="00D654DE"/>
    <w:rsid w:val="00D6551C"/>
    <w:rsid w:val="00D65ACC"/>
    <w:rsid w:val="00D65C04"/>
    <w:rsid w:val="00D65DD3"/>
    <w:rsid w:val="00D6605D"/>
    <w:rsid w:val="00D66192"/>
    <w:rsid w:val="00D663C6"/>
    <w:rsid w:val="00D66432"/>
    <w:rsid w:val="00D66719"/>
    <w:rsid w:val="00D667AB"/>
    <w:rsid w:val="00D667C0"/>
    <w:rsid w:val="00D67392"/>
    <w:rsid w:val="00D67475"/>
    <w:rsid w:val="00D67A41"/>
    <w:rsid w:val="00D67A45"/>
    <w:rsid w:val="00D67AA2"/>
    <w:rsid w:val="00D67CC0"/>
    <w:rsid w:val="00D67EF9"/>
    <w:rsid w:val="00D7017F"/>
    <w:rsid w:val="00D703CB"/>
    <w:rsid w:val="00D703FB"/>
    <w:rsid w:val="00D703FD"/>
    <w:rsid w:val="00D7040D"/>
    <w:rsid w:val="00D70710"/>
    <w:rsid w:val="00D7084B"/>
    <w:rsid w:val="00D70904"/>
    <w:rsid w:val="00D70D7B"/>
    <w:rsid w:val="00D70FE9"/>
    <w:rsid w:val="00D710EE"/>
    <w:rsid w:val="00D71192"/>
    <w:rsid w:val="00D71842"/>
    <w:rsid w:val="00D71923"/>
    <w:rsid w:val="00D71FEF"/>
    <w:rsid w:val="00D723E2"/>
    <w:rsid w:val="00D72453"/>
    <w:rsid w:val="00D724A2"/>
    <w:rsid w:val="00D7255E"/>
    <w:rsid w:val="00D72582"/>
    <w:rsid w:val="00D727A0"/>
    <w:rsid w:val="00D72C1A"/>
    <w:rsid w:val="00D72E2D"/>
    <w:rsid w:val="00D7301D"/>
    <w:rsid w:val="00D73088"/>
    <w:rsid w:val="00D73335"/>
    <w:rsid w:val="00D737D6"/>
    <w:rsid w:val="00D73C0C"/>
    <w:rsid w:val="00D73CEE"/>
    <w:rsid w:val="00D73D4F"/>
    <w:rsid w:val="00D73EEE"/>
    <w:rsid w:val="00D73FCD"/>
    <w:rsid w:val="00D742F9"/>
    <w:rsid w:val="00D745F0"/>
    <w:rsid w:val="00D7499B"/>
    <w:rsid w:val="00D74E6E"/>
    <w:rsid w:val="00D74EB4"/>
    <w:rsid w:val="00D752B7"/>
    <w:rsid w:val="00D7537F"/>
    <w:rsid w:val="00D7551E"/>
    <w:rsid w:val="00D756C4"/>
    <w:rsid w:val="00D758C7"/>
    <w:rsid w:val="00D75CDE"/>
    <w:rsid w:val="00D75E23"/>
    <w:rsid w:val="00D75EA4"/>
    <w:rsid w:val="00D76291"/>
    <w:rsid w:val="00D76773"/>
    <w:rsid w:val="00D76974"/>
    <w:rsid w:val="00D76B3C"/>
    <w:rsid w:val="00D76BBD"/>
    <w:rsid w:val="00D76F0B"/>
    <w:rsid w:val="00D76FCA"/>
    <w:rsid w:val="00D77453"/>
    <w:rsid w:val="00D778AE"/>
    <w:rsid w:val="00D77E49"/>
    <w:rsid w:val="00D77F87"/>
    <w:rsid w:val="00D77FED"/>
    <w:rsid w:val="00D80150"/>
    <w:rsid w:val="00D80D12"/>
    <w:rsid w:val="00D80F14"/>
    <w:rsid w:val="00D80FC9"/>
    <w:rsid w:val="00D814DE"/>
    <w:rsid w:val="00D8193C"/>
    <w:rsid w:val="00D81A8D"/>
    <w:rsid w:val="00D81C80"/>
    <w:rsid w:val="00D81D76"/>
    <w:rsid w:val="00D82090"/>
    <w:rsid w:val="00D820EF"/>
    <w:rsid w:val="00D8226E"/>
    <w:rsid w:val="00D82AC1"/>
    <w:rsid w:val="00D82CEE"/>
    <w:rsid w:val="00D82D7B"/>
    <w:rsid w:val="00D835E1"/>
    <w:rsid w:val="00D837E4"/>
    <w:rsid w:val="00D83BA3"/>
    <w:rsid w:val="00D83D74"/>
    <w:rsid w:val="00D8446A"/>
    <w:rsid w:val="00D84857"/>
    <w:rsid w:val="00D849A2"/>
    <w:rsid w:val="00D84A77"/>
    <w:rsid w:val="00D84BA0"/>
    <w:rsid w:val="00D84EE5"/>
    <w:rsid w:val="00D852B8"/>
    <w:rsid w:val="00D85576"/>
    <w:rsid w:val="00D8580B"/>
    <w:rsid w:val="00D85837"/>
    <w:rsid w:val="00D85A21"/>
    <w:rsid w:val="00D85C86"/>
    <w:rsid w:val="00D86405"/>
    <w:rsid w:val="00D865DF"/>
    <w:rsid w:val="00D86898"/>
    <w:rsid w:val="00D87082"/>
    <w:rsid w:val="00D8719E"/>
    <w:rsid w:val="00D87218"/>
    <w:rsid w:val="00D87395"/>
    <w:rsid w:val="00D8745E"/>
    <w:rsid w:val="00D8750E"/>
    <w:rsid w:val="00D87952"/>
    <w:rsid w:val="00D87A2A"/>
    <w:rsid w:val="00D87BC7"/>
    <w:rsid w:val="00D87E5D"/>
    <w:rsid w:val="00D87FEC"/>
    <w:rsid w:val="00D906A0"/>
    <w:rsid w:val="00D909F3"/>
    <w:rsid w:val="00D90AB2"/>
    <w:rsid w:val="00D90C9E"/>
    <w:rsid w:val="00D90D0A"/>
    <w:rsid w:val="00D91328"/>
    <w:rsid w:val="00D9174B"/>
    <w:rsid w:val="00D91A12"/>
    <w:rsid w:val="00D91E79"/>
    <w:rsid w:val="00D921E1"/>
    <w:rsid w:val="00D9258C"/>
    <w:rsid w:val="00D9262F"/>
    <w:rsid w:val="00D9299A"/>
    <w:rsid w:val="00D92CC6"/>
    <w:rsid w:val="00D92CDF"/>
    <w:rsid w:val="00D93232"/>
    <w:rsid w:val="00D93301"/>
    <w:rsid w:val="00D9375C"/>
    <w:rsid w:val="00D93CF1"/>
    <w:rsid w:val="00D93CF6"/>
    <w:rsid w:val="00D93D11"/>
    <w:rsid w:val="00D93DF8"/>
    <w:rsid w:val="00D94343"/>
    <w:rsid w:val="00D944D2"/>
    <w:rsid w:val="00D944FD"/>
    <w:rsid w:val="00D94539"/>
    <w:rsid w:val="00D9492C"/>
    <w:rsid w:val="00D94A20"/>
    <w:rsid w:val="00D94B9C"/>
    <w:rsid w:val="00D94CB1"/>
    <w:rsid w:val="00D94CE2"/>
    <w:rsid w:val="00D94E17"/>
    <w:rsid w:val="00D94F8D"/>
    <w:rsid w:val="00D9510A"/>
    <w:rsid w:val="00D9528D"/>
    <w:rsid w:val="00D95BEB"/>
    <w:rsid w:val="00D95C2E"/>
    <w:rsid w:val="00D95D50"/>
    <w:rsid w:val="00D95DFA"/>
    <w:rsid w:val="00D96572"/>
    <w:rsid w:val="00D96BAF"/>
    <w:rsid w:val="00D96E4C"/>
    <w:rsid w:val="00D96F69"/>
    <w:rsid w:val="00D96FA4"/>
    <w:rsid w:val="00D97013"/>
    <w:rsid w:val="00D97207"/>
    <w:rsid w:val="00D97338"/>
    <w:rsid w:val="00D977F2"/>
    <w:rsid w:val="00D97A37"/>
    <w:rsid w:val="00D97B6B"/>
    <w:rsid w:val="00D97D4C"/>
    <w:rsid w:val="00D97D9E"/>
    <w:rsid w:val="00D97DE7"/>
    <w:rsid w:val="00D97F71"/>
    <w:rsid w:val="00DA0213"/>
    <w:rsid w:val="00DA0738"/>
    <w:rsid w:val="00DA08C9"/>
    <w:rsid w:val="00DA08CC"/>
    <w:rsid w:val="00DA0BED"/>
    <w:rsid w:val="00DA0D04"/>
    <w:rsid w:val="00DA11C5"/>
    <w:rsid w:val="00DA12CA"/>
    <w:rsid w:val="00DA1658"/>
    <w:rsid w:val="00DA16FC"/>
    <w:rsid w:val="00DA1EB8"/>
    <w:rsid w:val="00DA2047"/>
    <w:rsid w:val="00DA25A3"/>
    <w:rsid w:val="00DA290B"/>
    <w:rsid w:val="00DA2A3E"/>
    <w:rsid w:val="00DA2AFE"/>
    <w:rsid w:val="00DA30D2"/>
    <w:rsid w:val="00DA3223"/>
    <w:rsid w:val="00DA37B9"/>
    <w:rsid w:val="00DA3B95"/>
    <w:rsid w:val="00DA3C39"/>
    <w:rsid w:val="00DA3CDD"/>
    <w:rsid w:val="00DA40C7"/>
    <w:rsid w:val="00DA47C8"/>
    <w:rsid w:val="00DA480F"/>
    <w:rsid w:val="00DA4837"/>
    <w:rsid w:val="00DA4A9A"/>
    <w:rsid w:val="00DA4C2F"/>
    <w:rsid w:val="00DA4EA3"/>
    <w:rsid w:val="00DA5077"/>
    <w:rsid w:val="00DA5353"/>
    <w:rsid w:val="00DA5451"/>
    <w:rsid w:val="00DA57C5"/>
    <w:rsid w:val="00DA588E"/>
    <w:rsid w:val="00DA6147"/>
    <w:rsid w:val="00DA61D0"/>
    <w:rsid w:val="00DA61E2"/>
    <w:rsid w:val="00DA64D2"/>
    <w:rsid w:val="00DA67F2"/>
    <w:rsid w:val="00DA684F"/>
    <w:rsid w:val="00DA6897"/>
    <w:rsid w:val="00DA6A3E"/>
    <w:rsid w:val="00DA6AF4"/>
    <w:rsid w:val="00DA725E"/>
    <w:rsid w:val="00DA7954"/>
    <w:rsid w:val="00DA7D8F"/>
    <w:rsid w:val="00DA7DE0"/>
    <w:rsid w:val="00DA7E4A"/>
    <w:rsid w:val="00DB02AA"/>
    <w:rsid w:val="00DB02CF"/>
    <w:rsid w:val="00DB0968"/>
    <w:rsid w:val="00DB09AF"/>
    <w:rsid w:val="00DB0C16"/>
    <w:rsid w:val="00DB134B"/>
    <w:rsid w:val="00DB1527"/>
    <w:rsid w:val="00DB15F6"/>
    <w:rsid w:val="00DB1DDA"/>
    <w:rsid w:val="00DB1E0D"/>
    <w:rsid w:val="00DB1F67"/>
    <w:rsid w:val="00DB208A"/>
    <w:rsid w:val="00DB22CE"/>
    <w:rsid w:val="00DB24E1"/>
    <w:rsid w:val="00DB252A"/>
    <w:rsid w:val="00DB26A0"/>
    <w:rsid w:val="00DB2C6E"/>
    <w:rsid w:val="00DB30F9"/>
    <w:rsid w:val="00DB3293"/>
    <w:rsid w:val="00DB338D"/>
    <w:rsid w:val="00DB358F"/>
    <w:rsid w:val="00DB3661"/>
    <w:rsid w:val="00DB3AE5"/>
    <w:rsid w:val="00DB3BEF"/>
    <w:rsid w:val="00DB3C46"/>
    <w:rsid w:val="00DB3CCD"/>
    <w:rsid w:val="00DB3D47"/>
    <w:rsid w:val="00DB3DD9"/>
    <w:rsid w:val="00DB41DD"/>
    <w:rsid w:val="00DB43CB"/>
    <w:rsid w:val="00DB43CC"/>
    <w:rsid w:val="00DB4412"/>
    <w:rsid w:val="00DB447F"/>
    <w:rsid w:val="00DB4481"/>
    <w:rsid w:val="00DB4680"/>
    <w:rsid w:val="00DB478F"/>
    <w:rsid w:val="00DB4C47"/>
    <w:rsid w:val="00DB4F90"/>
    <w:rsid w:val="00DB5048"/>
    <w:rsid w:val="00DB50DF"/>
    <w:rsid w:val="00DB5599"/>
    <w:rsid w:val="00DB581C"/>
    <w:rsid w:val="00DB5929"/>
    <w:rsid w:val="00DB5BEC"/>
    <w:rsid w:val="00DB5D6C"/>
    <w:rsid w:val="00DB5DAA"/>
    <w:rsid w:val="00DB6051"/>
    <w:rsid w:val="00DB69DA"/>
    <w:rsid w:val="00DB6AEB"/>
    <w:rsid w:val="00DB6E5A"/>
    <w:rsid w:val="00DB6F15"/>
    <w:rsid w:val="00DB6F88"/>
    <w:rsid w:val="00DB7052"/>
    <w:rsid w:val="00DB73F3"/>
    <w:rsid w:val="00DB7426"/>
    <w:rsid w:val="00DB7BC5"/>
    <w:rsid w:val="00DB7E90"/>
    <w:rsid w:val="00DB7F00"/>
    <w:rsid w:val="00DC01E9"/>
    <w:rsid w:val="00DC056F"/>
    <w:rsid w:val="00DC05B3"/>
    <w:rsid w:val="00DC0872"/>
    <w:rsid w:val="00DC094E"/>
    <w:rsid w:val="00DC0A35"/>
    <w:rsid w:val="00DC0D46"/>
    <w:rsid w:val="00DC0DA3"/>
    <w:rsid w:val="00DC0DF2"/>
    <w:rsid w:val="00DC0E30"/>
    <w:rsid w:val="00DC1AE3"/>
    <w:rsid w:val="00DC1C99"/>
    <w:rsid w:val="00DC1D16"/>
    <w:rsid w:val="00DC1DD2"/>
    <w:rsid w:val="00DC247B"/>
    <w:rsid w:val="00DC25F8"/>
    <w:rsid w:val="00DC2A09"/>
    <w:rsid w:val="00DC2C2D"/>
    <w:rsid w:val="00DC2F0E"/>
    <w:rsid w:val="00DC311B"/>
    <w:rsid w:val="00DC3259"/>
    <w:rsid w:val="00DC3283"/>
    <w:rsid w:val="00DC35C0"/>
    <w:rsid w:val="00DC3686"/>
    <w:rsid w:val="00DC397E"/>
    <w:rsid w:val="00DC39B1"/>
    <w:rsid w:val="00DC3E0A"/>
    <w:rsid w:val="00DC438A"/>
    <w:rsid w:val="00DC452B"/>
    <w:rsid w:val="00DC4570"/>
    <w:rsid w:val="00DC4B0D"/>
    <w:rsid w:val="00DC4BB1"/>
    <w:rsid w:val="00DC4C19"/>
    <w:rsid w:val="00DC4D7C"/>
    <w:rsid w:val="00DC5595"/>
    <w:rsid w:val="00DC5817"/>
    <w:rsid w:val="00DC5A2F"/>
    <w:rsid w:val="00DC5FF4"/>
    <w:rsid w:val="00DC5FF9"/>
    <w:rsid w:val="00DC61F7"/>
    <w:rsid w:val="00DC6509"/>
    <w:rsid w:val="00DC6BBA"/>
    <w:rsid w:val="00DC6C38"/>
    <w:rsid w:val="00DC6F72"/>
    <w:rsid w:val="00DC6F73"/>
    <w:rsid w:val="00DC72F1"/>
    <w:rsid w:val="00DC7950"/>
    <w:rsid w:val="00DC7A80"/>
    <w:rsid w:val="00DC7AC3"/>
    <w:rsid w:val="00DC7E21"/>
    <w:rsid w:val="00DC7F46"/>
    <w:rsid w:val="00DC7F4D"/>
    <w:rsid w:val="00DC7F53"/>
    <w:rsid w:val="00DD0164"/>
    <w:rsid w:val="00DD0788"/>
    <w:rsid w:val="00DD0945"/>
    <w:rsid w:val="00DD0A4C"/>
    <w:rsid w:val="00DD0DA5"/>
    <w:rsid w:val="00DD0EBF"/>
    <w:rsid w:val="00DD10AD"/>
    <w:rsid w:val="00DD137C"/>
    <w:rsid w:val="00DD14F1"/>
    <w:rsid w:val="00DD18BE"/>
    <w:rsid w:val="00DD19B6"/>
    <w:rsid w:val="00DD1EC8"/>
    <w:rsid w:val="00DD2051"/>
    <w:rsid w:val="00DD20BC"/>
    <w:rsid w:val="00DD21D1"/>
    <w:rsid w:val="00DD223A"/>
    <w:rsid w:val="00DD24C4"/>
    <w:rsid w:val="00DD2568"/>
    <w:rsid w:val="00DD258F"/>
    <w:rsid w:val="00DD25BD"/>
    <w:rsid w:val="00DD2873"/>
    <w:rsid w:val="00DD2AAA"/>
    <w:rsid w:val="00DD2DE0"/>
    <w:rsid w:val="00DD2E9E"/>
    <w:rsid w:val="00DD31CB"/>
    <w:rsid w:val="00DD31FA"/>
    <w:rsid w:val="00DD328D"/>
    <w:rsid w:val="00DD34D8"/>
    <w:rsid w:val="00DD3677"/>
    <w:rsid w:val="00DD3687"/>
    <w:rsid w:val="00DD36AB"/>
    <w:rsid w:val="00DD3D84"/>
    <w:rsid w:val="00DD3EC2"/>
    <w:rsid w:val="00DD3F31"/>
    <w:rsid w:val="00DD411B"/>
    <w:rsid w:val="00DD472B"/>
    <w:rsid w:val="00DD4934"/>
    <w:rsid w:val="00DD4F0E"/>
    <w:rsid w:val="00DD5EF4"/>
    <w:rsid w:val="00DD6108"/>
    <w:rsid w:val="00DD6489"/>
    <w:rsid w:val="00DD65FC"/>
    <w:rsid w:val="00DD67DA"/>
    <w:rsid w:val="00DD68A3"/>
    <w:rsid w:val="00DD6C05"/>
    <w:rsid w:val="00DD70A6"/>
    <w:rsid w:val="00DD722E"/>
    <w:rsid w:val="00DD727C"/>
    <w:rsid w:val="00DD74F0"/>
    <w:rsid w:val="00DD7777"/>
    <w:rsid w:val="00DD7CAE"/>
    <w:rsid w:val="00DD7CFA"/>
    <w:rsid w:val="00DD7D77"/>
    <w:rsid w:val="00DD7D9D"/>
    <w:rsid w:val="00DD7DD5"/>
    <w:rsid w:val="00DE01FD"/>
    <w:rsid w:val="00DE044B"/>
    <w:rsid w:val="00DE0BA6"/>
    <w:rsid w:val="00DE1572"/>
    <w:rsid w:val="00DE15D0"/>
    <w:rsid w:val="00DE1DC4"/>
    <w:rsid w:val="00DE1F87"/>
    <w:rsid w:val="00DE1FBC"/>
    <w:rsid w:val="00DE22CA"/>
    <w:rsid w:val="00DE243A"/>
    <w:rsid w:val="00DE2ACA"/>
    <w:rsid w:val="00DE2C7A"/>
    <w:rsid w:val="00DE33BD"/>
    <w:rsid w:val="00DE368A"/>
    <w:rsid w:val="00DE3A18"/>
    <w:rsid w:val="00DE3B0A"/>
    <w:rsid w:val="00DE3BB2"/>
    <w:rsid w:val="00DE4194"/>
    <w:rsid w:val="00DE43A8"/>
    <w:rsid w:val="00DE4482"/>
    <w:rsid w:val="00DE4512"/>
    <w:rsid w:val="00DE46A3"/>
    <w:rsid w:val="00DE4A3F"/>
    <w:rsid w:val="00DE4BA8"/>
    <w:rsid w:val="00DE501A"/>
    <w:rsid w:val="00DE5DBA"/>
    <w:rsid w:val="00DE5E64"/>
    <w:rsid w:val="00DE5FB1"/>
    <w:rsid w:val="00DE635F"/>
    <w:rsid w:val="00DE6655"/>
    <w:rsid w:val="00DE66DD"/>
    <w:rsid w:val="00DE678B"/>
    <w:rsid w:val="00DE6B82"/>
    <w:rsid w:val="00DE6C3A"/>
    <w:rsid w:val="00DE6C50"/>
    <w:rsid w:val="00DE6DD5"/>
    <w:rsid w:val="00DE6EA4"/>
    <w:rsid w:val="00DE6F3A"/>
    <w:rsid w:val="00DE7556"/>
    <w:rsid w:val="00DE75AB"/>
    <w:rsid w:val="00DE7656"/>
    <w:rsid w:val="00DE7705"/>
    <w:rsid w:val="00DE7C4C"/>
    <w:rsid w:val="00DE7D27"/>
    <w:rsid w:val="00DF0096"/>
    <w:rsid w:val="00DF091F"/>
    <w:rsid w:val="00DF1125"/>
    <w:rsid w:val="00DF153D"/>
    <w:rsid w:val="00DF15AC"/>
    <w:rsid w:val="00DF16BC"/>
    <w:rsid w:val="00DF185B"/>
    <w:rsid w:val="00DF1886"/>
    <w:rsid w:val="00DF1B28"/>
    <w:rsid w:val="00DF21BD"/>
    <w:rsid w:val="00DF22D2"/>
    <w:rsid w:val="00DF270B"/>
    <w:rsid w:val="00DF27FF"/>
    <w:rsid w:val="00DF292F"/>
    <w:rsid w:val="00DF295A"/>
    <w:rsid w:val="00DF2BBD"/>
    <w:rsid w:val="00DF2E07"/>
    <w:rsid w:val="00DF344A"/>
    <w:rsid w:val="00DF385A"/>
    <w:rsid w:val="00DF3E39"/>
    <w:rsid w:val="00DF3F25"/>
    <w:rsid w:val="00DF4100"/>
    <w:rsid w:val="00DF442E"/>
    <w:rsid w:val="00DF4686"/>
    <w:rsid w:val="00DF4B12"/>
    <w:rsid w:val="00DF4DA3"/>
    <w:rsid w:val="00DF505A"/>
    <w:rsid w:val="00DF5C67"/>
    <w:rsid w:val="00DF5DBB"/>
    <w:rsid w:val="00DF6047"/>
    <w:rsid w:val="00DF62E1"/>
    <w:rsid w:val="00DF67EA"/>
    <w:rsid w:val="00DF6ACA"/>
    <w:rsid w:val="00DF6B4F"/>
    <w:rsid w:val="00DF6C62"/>
    <w:rsid w:val="00DF6C93"/>
    <w:rsid w:val="00DF75A2"/>
    <w:rsid w:val="00DF760B"/>
    <w:rsid w:val="00DF7C1E"/>
    <w:rsid w:val="00DF7DB2"/>
    <w:rsid w:val="00DF7FF7"/>
    <w:rsid w:val="00E0017F"/>
    <w:rsid w:val="00E0023B"/>
    <w:rsid w:val="00E002F9"/>
    <w:rsid w:val="00E00387"/>
    <w:rsid w:val="00E00397"/>
    <w:rsid w:val="00E003EB"/>
    <w:rsid w:val="00E00536"/>
    <w:rsid w:val="00E00566"/>
    <w:rsid w:val="00E008B2"/>
    <w:rsid w:val="00E00923"/>
    <w:rsid w:val="00E00C49"/>
    <w:rsid w:val="00E00C4E"/>
    <w:rsid w:val="00E01233"/>
    <w:rsid w:val="00E017C8"/>
    <w:rsid w:val="00E01C1F"/>
    <w:rsid w:val="00E01F0B"/>
    <w:rsid w:val="00E023C3"/>
    <w:rsid w:val="00E02696"/>
    <w:rsid w:val="00E0275F"/>
    <w:rsid w:val="00E0286F"/>
    <w:rsid w:val="00E02B33"/>
    <w:rsid w:val="00E02DBC"/>
    <w:rsid w:val="00E02ED6"/>
    <w:rsid w:val="00E02F69"/>
    <w:rsid w:val="00E02FC9"/>
    <w:rsid w:val="00E03251"/>
    <w:rsid w:val="00E034DC"/>
    <w:rsid w:val="00E03B40"/>
    <w:rsid w:val="00E04146"/>
    <w:rsid w:val="00E04271"/>
    <w:rsid w:val="00E044B6"/>
    <w:rsid w:val="00E047C8"/>
    <w:rsid w:val="00E04EE7"/>
    <w:rsid w:val="00E05374"/>
    <w:rsid w:val="00E0537C"/>
    <w:rsid w:val="00E05552"/>
    <w:rsid w:val="00E057EB"/>
    <w:rsid w:val="00E059FD"/>
    <w:rsid w:val="00E05A0C"/>
    <w:rsid w:val="00E05D79"/>
    <w:rsid w:val="00E05F08"/>
    <w:rsid w:val="00E05FF5"/>
    <w:rsid w:val="00E0605D"/>
    <w:rsid w:val="00E0628F"/>
    <w:rsid w:val="00E06604"/>
    <w:rsid w:val="00E069B9"/>
    <w:rsid w:val="00E06C14"/>
    <w:rsid w:val="00E070F4"/>
    <w:rsid w:val="00E072D7"/>
    <w:rsid w:val="00E073AC"/>
    <w:rsid w:val="00E07438"/>
    <w:rsid w:val="00E07CDC"/>
    <w:rsid w:val="00E07D4B"/>
    <w:rsid w:val="00E07F5E"/>
    <w:rsid w:val="00E1000B"/>
    <w:rsid w:val="00E10010"/>
    <w:rsid w:val="00E1065B"/>
    <w:rsid w:val="00E10843"/>
    <w:rsid w:val="00E10AE0"/>
    <w:rsid w:val="00E10B00"/>
    <w:rsid w:val="00E10C69"/>
    <w:rsid w:val="00E10EFC"/>
    <w:rsid w:val="00E1115B"/>
    <w:rsid w:val="00E11300"/>
    <w:rsid w:val="00E1153D"/>
    <w:rsid w:val="00E116E7"/>
    <w:rsid w:val="00E11766"/>
    <w:rsid w:val="00E11B52"/>
    <w:rsid w:val="00E11B86"/>
    <w:rsid w:val="00E11C84"/>
    <w:rsid w:val="00E11CED"/>
    <w:rsid w:val="00E11FC8"/>
    <w:rsid w:val="00E12133"/>
    <w:rsid w:val="00E122D6"/>
    <w:rsid w:val="00E12342"/>
    <w:rsid w:val="00E1274C"/>
    <w:rsid w:val="00E129C6"/>
    <w:rsid w:val="00E12A17"/>
    <w:rsid w:val="00E12A70"/>
    <w:rsid w:val="00E12ADB"/>
    <w:rsid w:val="00E12D59"/>
    <w:rsid w:val="00E12F45"/>
    <w:rsid w:val="00E13159"/>
    <w:rsid w:val="00E13264"/>
    <w:rsid w:val="00E13321"/>
    <w:rsid w:val="00E13695"/>
    <w:rsid w:val="00E138F5"/>
    <w:rsid w:val="00E13AC0"/>
    <w:rsid w:val="00E13BA8"/>
    <w:rsid w:val="00E13CE9"/>
    <w:rsid w:val="00E14403"/>
    <w:rsid w:val="00E14695"/>
    <w:rsid w:val="00E14CD1"/>
    <w:rsid w:val="00E14DB3"/>
    <w:rsid w:val="00E14E06"/>
    <w:rsid w:val="00E14F0C"/>
    <w:rsid w:val="00E14F48"/>
    <w:rsid w:val="00E153A5"/>
    <w:rsid w:val="00E1566A"/>
    <w:rsid w:val="00E158A1"/>
    <w:rsid w:val="00E159E1"/>
    <w:rsid w:val="00E15A73"/>
    <w:rsid w:val="00E15E0F"/>
    <w:rsid w:val="00E16410"/>
    <w:rsid w:val="00E16A50"/>
    <w:rsid w:val="00E16A7A"/>
    <w:rsid w:val="00E1714C"/>
    <w:rsid w:val="00E172A5"/>
    <w:rsid w:val="00E1772E"/>
    <w:rsid w:val="00E17916"/>
    <w:rsid w:val="00E17C34"/>
    <w:rsid w:val="00E200C7"/>
    <w:rsid w:val="00E201A6"/>
    <w:rsid w:val="00E2026F"/>
    <w:rsid w:val="00E20335"/>
    <w:rsid w:val="00E20484"/>
    <w:rsid w:val="00E204E1"/>
    <w:rsid w:val="00E20937"/>
    <w:rsid w:val="00E20944"/>
    <w:rsid w:val="00E20D52"/>
    <w:rsid w:val="00E20D82"/>
    <w:rsid w:val="00E20DDE"/>
    <w:rsid w:val="00E20FA2"/>
    <w:rsid w:val="00E21058"/>
    <w:rsid w:val="00E21120"/>
    <w:rsid w:val="00E213B3"/>
    <w:rsid w:val="00E2186A"/>
    <w:rsid w:val="00E21C80"/>
    <w:rsid w:val="00E22206"/>
    <w:rsid w:val="00E22469"/>
    <w:rsid w:val="00E229D7"/>
    <w:rsid w:val="00E22D38"/>
    <w:rsid w:val="00E22F53"/>
    <w:rsid w:val="00E235E9"/>
    <w:rsid w:val="00E2361A"/>
    <w:rsid w:val="00E2379A"/>
    <w:rsid w:val="00E23883"/>
    <w:rsid w:val="00E23A68"/>
    <w:rsid w:val="00E23ADE"/>
    <w:rsid w:val="00E23B05"/>
    <w:rsid w:val="00E23C00"/>
    <w:rsid w:val="00E23DCB"/>
    <w:rsid w:val="00E23E1D"/>
    <w:rsid w:val="00E24037"/>
    <w:rsid w:val="00E244ED"/>
    <w:rsid w:val="00E2458F"/>
    <w:rsid w:val="00E245A0"/>
    <w:rsid w:val="00E245BE"/>
    <w:rsid w:val="00E24662"/>
    <w:rsid w:val="00E24B01"/>
    <w:rsid w:val="00E24D62"/>
    <w:rsid w:val="00E24D74"/>
    <w:rsid w:val="00E251AB"/>
    <w:rsid w:val="00E25856"/>
    <w:rsid w:val="00E25CDA"/>
    <w:rsid w:val="00E25DFF"/>
    <w:rsid w:val="00E25F83"/>
    <w:rsid w:val="00E25FAC"/>
    <w:rsid w:val="00E260BE"/>
    <w:rsid w:val="00E26527"/>
    <w:rsid w:val="00E26671"/>
    <w:rsid w:val="00E2678D"/>
    <w:rsid w:val="00E26BDE"/>
    <w:rsid w:val="00E26E93"/>
    <w:rsid w:val="00E27357"/>
    <w:rsid w:val="00E2767C"/>
    <w:rsid w:val="00E27BCA"/>
    <w:rsid w:val="00E27FFE"/>
    <w:rsid w:val="00E30183"/>
    <w:rsid w:val="00E3091A"/>
    <w:rsid w:val="00E30BFA"/>
    <w:rsid w:val="00E30D0D"/>
    <w:rsid w:val="00E30EC3"/>
    <w:rsid w:val="00E30F23"/>
    <w:rsid w:val="00E3178A"/>
    <w:rsid w:val="00E31A86"/>
    <w:rsid w:val="00E3230B"/>
    <w:rsid w:val="00E3268D"/>
    <w:rsid w:val="00E32B19"/>
    <w:rsid w:val="00E32B2E"/>
    <w:rsid w:val="00E32DBA"/>
    <w:rsid w:val="00E3310F"/>
    <w:rsid w:val="00E33407"/>
    <w:rsid w:val="00E33D4B"/>
    <w:rsid w:val="00E33F7C"/>
    <w:rsid w:val="00E34459"/>
    <w:rsid w:val="00E34472"/>
    <w:rsid w:val="00E344B8"/>
    <w:rsid w:val="00E3455B"/>
    <w:rsid w:val="00E345BA"/>
    <w:rsid w:val="00E347E8"/>
    <w:rsid w:val="00E3499F"/>
    <w:rsid w:val="00E34A45"/>
    <w:rsid w:val="00E34E89"/>
    <w:rsid w:val="00E34EA5"/>
    <w:rsid w:val="00E3517C"/>
    <w:rsid w:val="00E351BC"/>
    <w:rsid w:val="00E351DB"/>
    <w:rsid w:val="00E35785"/>
    <w:rsid w:val="00E35E6B"/>
    <w:rsid w:val="00E361D1"/>
    <w:rsid w:val="00E364EB"/>
    <w:rsid w:val="00E36933"/>
    <w:rsid w:val="00E36ABD"/>
    <w:rsid w:val="00E36E34"/>
    <w:rsid w:val="00E36E40"/>
    <w:rsid w:val="00E37678"/>
    <w:rsid w:val="00E37934"/>
    <w:rsid w:val="00E37AA7"/>
    <w:rsid w:val="00E37DD3"/>
    <w:rsid w:val="00E37E5E"/>
    <w:rsid w:val="00E40024"/>
    <w:rsid w:val="00E40055"/>
    <w:rsid w:val="00E40170"/>
    <w:rsid w:val="00E402A2"/>
    <w:rsid w:val="00E40315"/>
    <w:rsid w:val="00E40323"/>
    <w:rsid w:val="00E4062C"/>
    <w:rsid w:val="00E406A5"/>
    <w:rsid w:val="00E408B0"/>
    <w:rsid w:val="00E408BE"/>
    <w:rsid w:val="00E40BC3"/>
    <w:rsid w:val="00E40F13"/>
    <w:rsid w:val="00E40FCA"/>
    <w:rsid w:val="00E41335"/>
    <w:rsid w:val="00E4197C"/>
    <w:rsid w:val="00E41F77"/>
    <w:rsid w:val="00E42081"/>
    <w:rsid w:val="00E4216E"/>
    <w:rsid w:val="00E4290A"/>
    <w:rsid w:val="00E42BFE"/>
    <w:rsid w:val="00E43203"/>
    <w:rsid w:val="00E43232"/>
    <w:rsid w:val="00E432FE"/>
    <w:rsid w:val="00E43480"/>
    <w:rsid w:val="00E4348B"/>
    <w:rsid w:val="00E43677"/>
    <w:rsid w:val="00E43B4B"/>
    <w:rsid w:val="00E43B9A"/>
    <w:rsid w:val="00E43D7C"/>
    <w:rsid w:val="00E43F17"/>
    <w:rsid w:val="00E4424D"/>
    <w:rsid w:val="00E4431D"/>
    <w:rsid w:val="00E446CC"/>
    <w:rsid w:val="00E44ECD"/>
    <w:rsid w:val="00E4508D"/>
    <w:rsid w:val="00E4514E"/>
    <w:rsid w:val="00E45546"/>
    <w:rsid w:val="00E4559F"/>
    <w:rsid w:val="00E4560E"/>
    <w:rsid w:val="00E4580B"/>
    <w:rsid w:val="00E45AE6"/>
    <w:rsid w:val="00E45B3F"/>
    <w:rsid w:val="00E45F81"/>
    <w:rsid w:val="00E4605A"/>
    <w:rsid w:val="00E4609E"/>
    <w:rsid w:val="00E460B7"/>
    <w:rsid w:val="00E460CC"/>
    <w:rsid w:val="00E4619A"/>
    <w:rsid w:val="00E461C8"/>
    <w:rsid w:val="00E462B8"/>
    <w:rsid w:val="00E46587"/>
    <w:rsid w:val="00E466C3"/>
    <w:rsid w:val="00E46879"/>
    <w:rsid w:val="00E468AE"/>
    <w:rsid w:val="00E46B5F"/>
    <w:rsid w:val="00E46D74"/>
    <w:rsid w:val="00E46EC7"/>
    <w:rsid w:val="00E46EF6"/>
    <w:rsid w:val="00E47084"/>
    <w:rsid w:val="00E472FE"/>
    <w:rsid w:val="00E47EB2"/>
    <w:rsid w:val="00E5021C"/>
    <w:rsid w:val="00E5059B"/>
    <w:rsid w:val="00E5070D"/>
    <w:rsid w:val="00E5086A"/>
    <w:rsid w:val="00E50A08"/>
    <w:rsid w:val="00E50D31"/>
    <w:rsid w:val="00E51158"/>
    <w:rsid w:val="00E511B7"/>
    <w:rsid w:val="00E514F7"/>
    <w:rsid w:val="00E51540"/>
    <w:rsid w:val="00E515E6"/>
    <w:rsid w:val="00E51646"/>
    <w:rsid w:val="00E51963"/>
    <w:rsid w:val="00E51DE7"/>
    <w:rsid w:val="00E51E24"/>
    <w:rsid w:val="00E51F24"/>
    <w:rsid w:val="00E51FC7"/>
    <w:rsid w:val="00E5254E"/>
    <w:rsid w:val="00E5273D"/>
    <w:rsid w:val="00E52988"/>
    <w:rsid w:val="00E52EBD"/>
    <w:rsid w:val="00E52F32"/>
    <w:rsid w:val="00E53059"/>
    <w:rsid w:val="00E532F8"/>
    <w:rsid w:val="00E533A5"/>
    <w:rsid w:val="00E53468"/>
    <w:rsid w:val="00E53667"/>
    <w:rsid w:val="00E53882"/>
    <w:rsid w:val="00E53A2A"/>
    <w:rsid w:val="00E53C25"/>
    <w:rsid w:val="00E53FA2"/>
    <w:rsid w:val="00E5405C"/>
    <w:rsid w:val="00E542B4"/>
    <w:rsid w:val="00E54314"/>
    <w:rsid w:val="00E5439E"/>
    <w:rsid w:val="00E544F7"/>
    <w:rsid w:val="00E5498C"/>
    <w:rsid w:val="00E54A99"/>
    <w:rsid w:val="00E54AC0"/>
    <w:rsid w:val="00E54ADD"/>
    <w:rsid w:val="00E55287"/>
    <w:rsid w:val="00E5542E"/>
    <w:rsid w:val="00E556E7"/>
    <w:rsid w:val="00E55872"/>
    <w:rsid w:val="00E55C7E"/>
    <w:rsid w:val="00E5604F"/>
    <w:rsid w:val="00E5629D"/>
    <w:rsid w:val="00E568A5"/>
    <w:rsid w:val="00E56A49"/>
    <w:rsid w:val="00E56C5D"/>
    <w:rsid w:val="00E56D08"/>
    <w:rsid w:val="00E56E1A"/>
    <w:rsid w:val="00E56EEC"/>
    <w:rsid w:val="00E5711B"/>
    <w:rsid w:val="00E57120"/>
    <w:rsid w:val="00E57124"/>
    <w:rsid w:val="00E57403"/>
    <w:rsid w:val="00E57CBF"/>
    <w:rsid w:val="00E602E1"/>
    <w:rsid w:val="00E6067F"/>
    <w:rsid w:val="00E607A0"/>
    <w:rsid w:val="00E607C6"/>
    <w:rsid w:val="00E608FF"/>
    <w:rsid w:val="00E60B4D"/>
    <w:rsid w:val="00E60B94"/>
    <w:rsid w:val="00E60D8B"/>
    <w:rsid w:val="00E60F40"/>
    <w:rsid w:val="00E61068"/>
    <w:rsid w:val="00E6107D"/>
    <w:rsid w:val="00E610AF"/>
    <w:rsid w:val="00E61299"/>
    <w:rsid w:val="00E61306"/>
    <w:rsid w:val="00E61496"/>
    <w:rsid w:val="00E614AA"/>
    <w:rsid w:val="00E6158E"/>
    <w:rsid w:val="00E615D9"/>
    <w:rsid w:val="00E6165E"/>
    <w:rsid w:val="00E617FF"/>
    <w:rsid w:val="00E61AF0"/>
    <w:rsid w:val="00E62152"/>
    <w:rsid w:val="00E6220D"/>
    <w:rsid w:val="00E622D0"/>
    <w:rsid w:val="00E627D3"/>
    <w:rsid w:val="00E62E7D"/>
    <w:rsid w:val="00E62ED2"/>
    <w:rsid w:val="00E633D5"/>
    <w:rsid w:val="00E63618"/>
    <w:rsid w:val="00E63AF4"/>
    <w:rsid w:val="00E63C11"/>
    <w:rsid w:val="00E63C54"/>
    <w:rsid w:val="00E63F33"/>
    <w:rsid w:val="00E64308"/>
    <w:rsid w:val="00E64694"/>
    <w:rsid w:val="00E64C68"/>
    <w:rsid w:val="00E64E15"/>
    <w:rsid w:val="00E6536E"/>
    <w:rsid w:val="00E6537C"/>
    <w:rsid w:val="00E6570A"/>
    <w:rsid w:val="00E65884"/>
    <w:rsid w:val="00E6595F"/>
    <w:rsid w:val="00E659F4"/>
    <w:rsid w:val="00E659FA"/>
    <w:rsid w:val="00E65A8D"/>
    <w:rsid w:val="00E65AB9"/>
    <w:rsid w:val="00E65E2A"/>
    <w:rsid w:val="00E6630B"/>
    <w:rsid w:val="00E663F5"/>
    <w:rsid w:val="00E66549"/>
    <w:rsid w:val="00E665C4"/>
    <w:rsid w:val="00E6689B"/>
    <w:rsid w:val="00E668D3"/>
    <w:rsid w:val="00E66A71"/>
    <w:rsid w:val="00E66D55"/>
    <w:rsid w:val="00E66DBD"/>
    <w:rsid w:val="00E66ECA"/>
    <w:rsid w:val="00E670F9"/>
    <w:rsid w:val="00E67240"/>
    <w:rsid w:val="00E673F3"/>
    <w:rsid w:val="00E674AF"/>
    <w:rsid w:val="00E67676"/>
    <w:rsid w:val="00E678DE"/>
    <w:rsid w:val="00E67B0D"/>
    <w:rsid w:val="00E67B2D"/>
    <w:rsid w:val="00E67DD4"/>
    <w:rsid w:val="00E700FE"/>
    <w:rsid w:val="00E7022E"/>
    <w:rsid w:val="00E702D0"/>
    <w:rsid w:val="00E7061B"/>
    <w:rsid w:val="00E70684"/>
    <w:rsid w:val="00E70793"/>
    <w:rsid w:val="00E707FD"/>
    <w:rsid w:val="00E7094F"/>
    <w:rsid w:val="00E70A89"/>
    <w:rsid w:val="00E71440"/>
    <w:rsid w:val="00E71714"/>
    <w:rsid w:val="00E71D6D"/>
    <w:rsid w:val="00E7233B"/>
    <w:rsid w:val="00E726C4"/>
    <w:rsid w:val="00E7271F"/>
    <w:rsid w:val="00E73007"/>
    <w:rsid w:val="00E73392"/>
    <w:rsid w:val="00E7361D"/>
    <w:rsid w:val="00E73853"/>
    <w:rsid w:val="00E73DA1"/>
    <w:rsid w:val="00E73FAD"/>
    <w:rsid w:val="00E74210"/>
    <w:rsid w:val="00E7473B"/>
    <w:rsid w:val="00E7476C"/>
    <w:rsid w:val="00E74885"/>
    <w:rsid w:val="00E74B9B"/>
    <w:rsid w:val="00E74C84"/>
    <w:rsid w:val="00E74D8C"/>
    <w:rsid w:val="00E74FEF"/>
    <w:rsid w:val="00E75416"/>
    <w:rsid w:val="00E75A63"/>
    <w:rsid w:val="00E75A74"/>
    <w:rsid w:val="00E76084"/>
    <w:rsid w:val="00E760F3"/>
    <w:rsid w:val="00E762F5"/>
    <w:rsid w:val="00E7639D"/>
    <w:rsid w:val="00E764AB"/>
    <w:rsid w:val="00E7670E"/>
    <w:rsid w:val="00E76992"/>
    <w:rsid w:val="00E769AA"/>
    <w:rsid w:val="00E76AD4"/>
    <w:rsid w:val="00E76C9B"/>
    <w:rsid w:val="00E76CA6"/>
    <w:rsid w:val="00E76E62"/>
    <w:rsid w:val="00E76E80"/>
    <w:rsid w:val="00E76F6C"/>
    <w:rsid w:val="00E76FB3"/>
    <w:rsid w:val="00E771F6"/>
    <w:rsid w:val="00E775B0"/>
    <w:rsid w:val="00E77697"/>
    <w:rsid w:val="00E77816"/>
    <w:rsid w:val="00E778BC"/>
    <w:rsid w:val="00E801F6"/>
    <w:rsid w:val="00E80546"/>
    <w:rsid w:val="00E8074B"/>
    <w:rsid w:val="00E80832"/>
    <w:rsid w:val="00E8084E"/>
    <w:rsid w:val="00E80856"/>
    <w:rsid w:val="00E808E7"/>
    <w:rsid w:val="00E80A49"/>
    <w:rsid w:val="00E80F55"/>
    <w:rsid w:val="00E81532"/>
    <w:rsid w:val="00E816D8"/>
    <w:rsid w:val="00E81795"/>
    <w:rsid w:val="00E81920"/>
    <w:rsid w:val="00E81AF6"/>
    <w:rsid w:val="00E81ECC"/>
    <w:rsid w:val="00E82034"/>
    <w:rsid w:val="00E825A0"/>
    <w:rsid w:val="00E82850"/>
    <w:rsid w:val="00E829B7"/>
    <w:rsid w:val="00E839FF"/>
    <w:rsid w:val="00E83CED"/>
    <w:rsid w:val="00E83E44"/>
    <w:rsid w:val="00E84379"/>
    <w:rsid w:val="00E8437E"/>
    <w:rsid w:val="00E844AE"/>
    <w:rsid w:val="00E845B4"/>
    <w:rsid w:val="00E8469B"/>
    <w:rsid w:val="00E84906"/>
    <w:rsid w:val="00E84950"/>
    <w:rsid w:val="00E849B4"/>
    <w:rsid w:val="00E84B3C"/>
    <w:rsid w:val="00E85135"/>
    <w:rsid w:val="00E85275"/>
    <w:rsid w:val="00E853E4"/>
    <w:rsid w:val="00E8563B"/>
    <w:rsid w:val="00E85A60"/>
    <w:rsid w:val="00E85CED"/>
    <w:rsid w:val="00E863AE"/>
    <w:rsid w:val="00E868DD"/>
    <w:rsid w:val="00E86982"/>
    <w:rsid w:val="00E86D5B"/>
    <w:rsid w:val="00E87B3D"/>
    <w:rsid w:val="00E87C1C"/>
    <w:rsid w:val="00E87C27"/>
    <w:rsid w:val="00E87E08"/>
    <w:rsid w:val="00E87F44"/>
    <w:rsid w:val="00E90192"/>
    <w:rsid w:val="00E9029C"/>
    <w:rsid w:val="00E90411"/>
    <w:rsid w:val="00E9049E"/>
    <w:rsid w:val="00E90534"/>
    <w:rsid w:val="00E9053D"/>
    <w:rsid w:val="00E90BF3"/>
    <w:rsid w:val="00E90C02"/>
    <w:rsid w:val="00E90F7E"/>
    <w:rsid w:val="00E9116B"/>
    <w:rsid w:val="00E91333"/>
    <w:rsid w:val="00E9148D"/>
    <w:rsid w:val="00E914D1"/>
    <w:rsid w:val="00E91553"/>
    <w:rsid w:val="00E91CE1"/>
    <w:rsid w:val="00E91FA0"/>
    <w:rsid w:val="00E9207A"/>
    <w:rsid w:val="00E925E0"/>
    <w:rsid w:val="00E927F9"/>
    <w:rsid w:val="00E92CE7"/>
    <w:rsid w:val="00E93110"/>
    <w:rsid w:val="00E932BF"/>
    <w:rsid w:val="00E93590"/>
    <w:rsid w:val="00E93791"/>
    <w:rsid w:val="00E93891"/>
    <w:rsid w:val="00E93C51"/>
    <w:rsid w:val="00E93F3E"/>
    <w:rsid w:val="00E94200"/>
    <w:rsid w:val="00E943AF"/>
    <w:rsid w:val="00E944B2"/>
    <w:rsid w:val="00E944DC"/>
    <w:rsid w:val="00E944FD"/>
    <w:rsid w:val="00E9451D"/>
    <w:rsid w:val="00E9457C"/>
    <w:rsid w:val="00E94A8C"/>
    <w:rsid w:val="00E94B5F"/>
    <w:rsid w:val="00E94C85"/>
    <w:rsid w:val="00E94EE3"/>
    <w:rsid w:val="00E94F63"/>
    <w:rsid w:val="00E94FC0"/>
    <w:rsid w:val="00E95137"/>
    <w:rsid w:val="00E95296"/>
    <w:rsid w:val="00E953AE"/>
    <w:rsid w:val="00E9565C"/>
    <w:rsid w:val="00E95D01"/>
    <w:rsid w:val="00E95D29"/>
    <w:rsid w:val="00E95D55"/>
    <w:rsid w:val="00E95F54"/>
    <w:rsid w:val="00E9607E"/>
    <w:rsid w:val="00E965F0"/>
    <w:rsid w:val="00E96A62"/>
    <w:rsid w:val="00E96C08"/>
    <w:rsid w:val="00E96C2C"/>
    <w:rsid w:val="00E96CFE"/>
    <w:rsid w:val="00E96EA3"/>
    <w:rsid w:val="00E96F5E"/>
    <w:rsid w:val="00E970AA"/>
    <w:rsid w:val="00E970BD"/>
    <w:rsid w:val="00E971D2"/>
    <w:rsid w:val="00E9752F"/>
    <w:rsid w:val="00E97644"/>
    <w:rsid w:val="00E97EA7"/>
    <w:rsid w:val="00EA015E"/>
    <w:rsid w:val="00EA0339"/>
    <w:rsid w:val="00EA070A"/>
    <w:rsid w:val="00EA0762"/>
    <w:rsid w:val="00EA082C"/>
    <w:rsid w:val="00EA0F53"/>
    <w:rsid w:val="00EA11F4"/>
    <w:rsid w:val="00EA1974"/>
    <w:rsid w:val="00EA1A94"/>
    <w:rsid w:val="00EA1AA1"/>
    <w:rsid w:val="00EA1CB8"/>
    <w:rsid w:val="00EA1D2A"/>
    <w:rsid w:val="00EA1EB2"/>
    <w:rsid w:val="00EA2080"/>
    <w:rsid w:val="00EA29E4"/>
    <w:rsid w:val="00EA32D9"/>
    <w:rsid w:val="00EA35CE"/>
    <w:rsid w:val="00EA36F0"/>
    <w:rsid w:val="00EA3BCB"/>
    <w:rsid w:val="00EA4001"/>
    <w:rsid w:val="00EA4114"/>
    <w:rsid w:val="00EA43F7"/>
    <w:rsid w:val="00EA4CDC"/>
    <w:rsid w:val="00EA4E61"/>
    <w:rsid w:val="00EA511B"/>
    <w:rsid w:val="00EA5926"/>
    <w:rsid w:val="00EA597C"/>
    <w:rsid w:val="00EA5C29"/>
    <w:rsid w:val="00EA5C59"/>
    <w:rsid w:val="00EA5DD7"/>
    <w:rsid w:val="00EA6453"/>
    <w:rsid w:val="00EA65CA"/>
    <w:rsid w:val="00EA65DB"/>
    <w:rsid w:val="00EA66E1"/>
    <w:rsid w:val="00EA6715"/>
    <w:rsid w:val="00EA6899"/>
    <w:rsid w:val="00EA68FE"/>
    <w:rsid w:val="00EA693A"/>
    <w:rsid w:val="00EA6C23"/>
    <w:rsid w:val="00EA6E62"/>
    <w:rsid w:val="00EA70C4"/>
    <w:rsid w:val="00EA7111"/>
    <w:rsid w:val="00EA7124"/>
    <w:rsid w:val="00EA725F"/>
    <w:rsid w:val="00EA74AA"/>
    <w:rsid w:val="00EA7679"/>
    <w:rsid w:val="00EA778A"/>
    <w:rsid w:val="00EB039F"/>
    <w:rsid w:val="00EB056D"/>
    <w:rsid w:val="00EB0597"/>
    <w:rsid w:val="00EB0664"/>
    <w:rsid w:val="00EB080C"/>
    <w:rsid w:val="00EB0846"/>
    <w:rsid w:val="00EB0EB2"/>
    <w:rsid w:val="00EB0EF6"/>
    <w:rsid w:val="00EB0F5D"/>
    <w:rsid w:val="00EB10B9"/>
    <w:rsid w:val="00EB1299"/>
    <w:rsid w:val="00EB1321"/>
    <w:rsid w:val="00EB1601"/>
    <w:rsid w:val="00EB173E"/>
    <w:rsid w:val="00EB22C3"/>
    <w:rsid w:val="00EB2422"/>
    <w:rsid w:val="00EB252E"/>
    <w:rsid w:val="00EB2638"/>
    <w:rsid w:val="00EB2684"/>
    <w:rsid w:val="00EB2774"/>
    <w:rsid w:val="00EB2B0F"/>
    <w:rsid w:val="00EB3233"/>
    <w:rsid w:val="00EB3245"/>
    <w:rsid w:val="00EB33EA"/>
    <w:rsid w:val="00EB343E"/>
    <w:rsid w:val="00EB3895"/>
    <w:rsid w:val="00EB3B1B"/>
    <w:rsid w:val="00EB3B96"/>
    <w:rsid w:val="00EB3BE2"/>
    <w:rsid w:val="00EB3DB3"/>
    <w:rsid w:val="00EB41F8"/>
    <w:rsid w:val="00EB4447"/>
    <w:rsid w:val="00EB483A"/>
    <w:rsid w:val="00EB4BB5"/>
    <w:rsid w:val="00EB4C2E"/>
    <w:rsid w:val="00EB4D67"/>
    <w:rsid w:val="00EB4DF5"/>
    <w:rsid w:val="00EB4FAE"/>
    <w:rsid w:val="00EB5587"/>
    <w:rsid w:val="00EB5DF9"/>
    <w:rsid w:val="00EB64D7"/>
    <w:rsid w:val="00EB6577"/>
    <w:rsid w:val="00EB6868"/>
    <w:rsid w:val="00EB6BC4"/>
    <w:rsid w:val="00EB6FA3"/>
    <w:rsid w:val="00EB73F5"/>
    <w:rsid w:val="00EB761F"/>
    <w:rsid w:val="00EB7B10"/>
    <w:rsid w:val="00EC041C"/>
    <w:rsid w:val="00EC0CCC"/>
    <w:rsid w:val="00EC0D97"/>
    <w:rsid w:val="00EC1094"/>
    <w:rsid w:val="00EC15BC"/>
    <w:rsid w:val="00EC1BD1"/>
    <w:rsid w:val="00EC1C55"/>
    <w:rsid w:val="00EC1E1B"/>
    <w:rsid w:val="00EC2379"/>
    <w:rsid w:val="00EC254D"/>
    <w:rsid w:val="00EC266A"/>
    <w:rsid w:val="00EC27C8"/>
    <w:rsid w:val="00EC28EC"/>
    <w:rsid w:val="00EC2B85"/>
    <w:rsid w:val="00EC2DA2"/>
    <w:rsid w:val="00EC3351"/>
    <w:rsid w:val="00EC3446"/>
    <w:rsid w:val="00EC3804"/>
    <w:rsid w:val="00EC38C5"/>
    <w:rsid w:val="00EC3E38"/>
    <w:rsid w:val="00EC409A"/>
    <w:rsid w:val="00EC44F7"/>
    <w:rsid w:val="00EC4605"/>
    <w:rsid w:val="00EC485E"/>
    <w:rsid w:val="00EC4C98"/>
    <w:rsid w:val="00EC4D48"/>
    <w:rsid w:val="00EC50BD"/>
    <w:rsid w:val="00EC5110"/>
    <w:rsid w:val="00EC556B"/>
    <w:rsid w:val="00EC56F4"/>
    <w:rsid w:val="00EC5750"/>
    <w:rsid w:val="00EC58C9"/>
    <w:rsid w:val="00EC5B0F"/>
    <w:rsid w:val="00EC5CEE"/>
    <w:rsid w:val="00EC612D"/>
    <w:rsid w:val="00EC6178"/>
    <w:rsid w:val="00EC62F5"/>
    <w:rsid w:val="00EC65C8"/>
    <w:rsid w:val="00EC661F"/>
    <w:rsid w:val="00EC68EE"/>
    <w:rsid w:val="00EC6BA9"/>
    <w:rsid w:val="00EC6C69"/>
    <w:rsid w:val="00EC73A6"/>
    <w:rsid w:val="00EC74A7"/>
    <w:rsid w:val="00EC76B4"/>
    <w:rsid w:val="00EC7951"/>
    <w:rsid w:val="00EC7AF1"/>
    <w:rsid w:val="00EC7E3B"/>
    <w:rsid w:val="00EC7F33"/>
    <w:rsid w:val="00ED0439"/>
    <w:rsid w:val="00ED07C9"/>
    <w:rsid w:val="00ED092F"/>
    <w:rsid w:val="00ED0983"/>
    <w:rsid w:val="00ED0AB3"/>
    <w:rsid w:val="00ED0AD4"/>
    <w:rsid w:val="00ED1217"/>
    <w:rsid w:val="00ED1BE1"/>
    <w:rsid w:val="00ED2240"/>
    <w:rsid w:val="00ED23C0"/>
    <w:rsid w:val="00ED2710"/>
    <w:rsid w:val="00ED2E20"/>
    <w:rsid w:val="00ED2EA3"/>
    <w:rsid w:val="00ED2FAF"/>
    <w:rsid w:val="00ED31A0"/>
    <w:rsid w:val="00ED322B"/>
    <w:rsid w:val="00ED33B3"/>
    <w:rsid w:val="00ED394C"/>
    <w:rsid w:val="00ED3E84"/>
    <w:rsid w:val="00ED3F76"/>
    <w:rsid w:val="00ED42AD"/>
    <w:rsid w:val="00ED4499"/>
    <w:rsid w:val="00ED45A0"/>
    <w:rsid w:val="00ED45CE"/>
    <w:rsid w:val="00ED4860"/>
    <w:rsid w:val="00ED4B3B"/>
    <w:rsid w:val="00ED4E2B"/>
    <w:rsid w:val="00ED4EFE"/>
    <w:rsid w:val="00ED4F2C"/>
    <w:rsid w:val="00ED539C"/>
    <w:rsid w:val="00ED568B"/>
    <w:rsid w:val="00ED58BC"/>
    <w:rsid w:val="00ED5A46"/>
    <w:rsid w:val="00ED5AF1"/>
    <w:rsid w:val="00ED5C11"/>
    <w:rsid w:val="00ED5C8B"/>
    <w:rsid w:val="00ED5F22"/>
    <w:rsid w:val="00ED70FF"/>
    <w:rsid w:val="00ED729D"/>
    <w:rsid w:val="00ED745C"/>
    <w:rsid w:val="00ED74F9"/>
    <w:rsid w:val="00ED757F"/>
    <w:rsid w:val="00ED758C"/>
    <w:rsid w:val="00ED768F"/>
    <w:rsid w:val="00ED7845"/>
    <w:rsid w:val="00ED7889"/>
    <w:rsid w:val="00ED79DB"/>
    <w:rsid w:val="00ED7F0E"/>
    <w:rsid w:val="00ED7FAF"/>
    <w:rsid w:val="00EE0131"/>
    <w:rsid w:val="00EE01CC"/>
    <w:rsid w:val="00EE0330"/>
    <w:rsid w:val="00EE055C"/>
    <w:rsid w:val="00EE0C0A"/>
    <w:rsid w:val="00EE1528"/>
    <w:rsid w:val="00EE1543"/>
    <w:rsid w:val="00EE1C7C"/>
    <w:rsid w:val="00EE1D9A"/>
    <w:rsid w:val="00EE1DF1"/>
    <w:rsid w:val="00EE2319"/>
    <w:rsid w:val="00EE2739"/>
    <w:rsid w:val="00EE274F"/>
    <w:rsid w:val="00EE2A75"/>
    <w:rsid w:val="00EE2CFE"/>
    <w:rsid w:val="00EE2D1E"/>
    <w:rsid w:val="00EE2DDC"/>
    <w:rsid w:val="00EE30A6"/>
    <w:rsid w:val="00EE3154"/>
    <w:rsid w:val="00EE34BC"/>
    <w:rsid w:val="00EE3874"/>
    <w:rsid w:val="00EE39BD"/>
    <w:rsid w:val="00EE3AA1"/>
    <w:rsid w:val="00EE3BC1"/>
    <w:rsid w:val="00EE3CF3"/>
    <w:rsid w:val="00EE4058"/>
    <w:rsid w:val="00EE423E"/>
    <w:rsid w:val="00EE43DF"/>
    <w:rsid w:val="00EE48AC"/>
    <w:rsid w:val="00EE494F"/>
    <w:rsid w:val="00EE4F2F"/>
    <w:rsid w:val="00EE50B8"/>
    <w:rsid w:val="00EE50E2"/>
    <w:rsid w:val="00EE5124"/>
    <w:rsid w:val="00EE5219"/>
    <w:rsid w:val="00EE53C0"/>
    <w:rsid w:val="00EE5755"/>
    <w:rsid w:val="00EE578B"/>
    <w:rsid w:val="00EE57F3"/>
    <w:rsid w:val="00EE593D"/>
    <w:rsid w:val="00EE5AD4"/>
    <w:rsid w:val="00EE5E80"/>
    <w:rsid w:val="00EE5E90"/>
    <w:rsid w:val="00EE6231"/>
    <w:rsid w:val="00EE69B9"/>
    <w:rsid w:val="00EE6AF1"/>
    <w:rsid w:val="00EE6B0F"/>
    <w:rsid w:val="00EE6EFC"/>
    <w:rsid w:val="00EE6FA5"/>
    <w:rsid w:val="00EE6FE1"/>
    <w:rsid w:val="00EE709D"/>
    <w:rsid w:val="00EE719D"/>
    <w:rsid w:val="00EE767D"/>
    <w:rsid w:val="00EE7914"/>
    <w:rsid w:val="00EE7954"/>
    <w:rsid w:val="00EE7A90"/>
    <w:rsid w:val="00EE7A97"/>
    <w:rsid w:val="00EF02C1"/>
    <w:rsid w:val="00EF04A9"/>
    <w:rsid w:val="00EF0534"/>
    <w:rsid w:val="00EF0636"/>
    <w:rsid w:val="00EF080D"/>
    <w:rsid w:val="00EF086E"/>
    <w:rsid w:val="00EF0B60"/>
    <w:rsid w:val="00EF0BBB"/>
    <w:rsid w:val="00EF0C66"/>
    <w:rsid w:val="00EF0CB4"/>
    <w:rsid w:val="00EF0E3A"/>
    <w:rsid w:val="00EF15FA"/>
    <w:rsid w:val="00EF1B08"/>
    <w:rsid w:val="00EF1EE2"/>
    <w:rsid w:val="00EF2349"/>
    <w:rsid w:val="00EF23DC"/>
    <w:rsid w:val="00EF2608"/>
    <w:rsid w:val="00EF274F"/>
    <w:rsid w:val="00EF2848"/>
    <w:rsid w:val="00EF2960"/>
    <w:rsid w:val="00EF2A91"/>
    <w:rsid w:val="00EF2F20"/>
    <w:rsid w:val="00EF31A4"/>
    <w:rsid w:val="00EF33C8"/>
    <w:rsid w:val="00EF3C01"/>
    <w:rsid w:val="00EF3C26"/>
    <w:rsid w:val="00EF3E49"/>
    <w:rsid w:val="00EF3F7F"/>
    <w:rsid w:val="00EF4015"/>
    <w:rsid w:val="00EF449A"/>
    <w:rsid w:val="00EF4694"/>
    <w:rsid w:val="00EF47DA"/>
    <w:rsid w:val="00EF4900"/>
    <w:rsid w:val="00EF497D"/>
    <w:rsid w:val="00EF4DCC"/>
    <w:rsid w:val="00EF4DE1"/>
    <w:rsid w:val="00EF4F2E"/>
    <w:rsid w:val="00EF515B"/>
    <w:rsid w:val="00EF5184"/>
    <w:rsid w:val="00EF52EB"/>
    <w:rsid w:val="00EF55FC"/>
    <w:rsid w:val="00EF56E3"/>
    <w:rsid w:val="00EF5F23"/>
    <w:rsid w:val="00EF5FA9"/>
    <w:rsid w:val="00EF60AF"/>
    <w:rsid w:val="00EF610C"/>
    <w:rsid w:val="00EF61C8"/>
    <w:rsid w:val="00EF6256"/>
    <w:rsid w:val="00EF6324"/>
    <w:rsid w:val="00EF679E"/>
    <w:rsid w:val="00EF6864"/>
    <w:rsid w:val="00EF691A"/>
    <w:rsid w:val="00EF6A27"/>
    <w:rsid w:val="00EF6AC3"/>
    <w:rsid w:val="00EF6D57"/>
    <w:rsid w:val="00EF7113"/>
    <w:rsid w:val="00EF734F"/>
    <w:rsid w:val="00EF73B1"/>
    <w:rsid w:val="00EF795A"/>
    <w:rsid w:val="00EF7961"/>
    <w:rsid w:val="00EF7ABE"/>
    <w:rsid w:val="00EF7B2A"/>
    <w:rsid w:val="00EF7B8C"/>
    <w:rsid w:val="00EF7BB6"/>
    <w:rsid w:val="00EF7BD1"/>
    <w:rsid w:val="00EF7E53"/>
    <w:rsid w:val="00F00470"/>
    <w:rsid w:val="00F009B6"/>
    <w:rsid w:val="00F00AB1"/>
    <w:rsid w:val="00F00F5B"/>
    <w:rsid w:val="00F010B1"/>
    <w:rsid w:val="00F012DF"/>
    <w:rsid w:val="00F0195F"/>
    <w:rsid w:val="00F01C2F"/>
    <w:rsid w:val="00F01CBF"/>
    <w:rsid w:val="00F01D2C"/>
    <w:rsid w:val="00F01DB7"/>
    <w:rsid w:val="00F01EC3"/>
    <w:rsid w:val="00F01F31"/>
    <w:rsid w:val="00F022A4"/>
    <w:rsid w:val="00F02568"/>
    <w:rsid w:val="00F027FB"/>
    <w:rsid w:val="00F0296C"/>
    <w:rsid w:val="00F030AE"/>
    <w:rsid w:val="00F0333B"/>
    <w:rsid w:val="00F034F9"/>
    <w:rsid w:val="00F035F7"/>
    <w:rsid w:val="00F037A2"/>
    <w:rsid w:val="00F03937"/>
    <w:rsid w:val="00F03BE4"/>
    <w:rsid w:val="00F03C87"/>
    <w:rsid w:val="00F03D02"/>
    <w:rsid w:val="00F03E27"/>
    <w:rsid w:val="00F03ED6"/>
    <w:rsid w:val="00F040FB"/>
    <w:rsid w:val="00F041D8"/>
    <w:rsid w:val="00F044F1"/>
    <w:rsid w:val="00F04541"/>
    <w:rsid w:val="00F045F2"/>
    <w:rsid w:val="00F04C01"/>
    <w:rsid w:val="00F04F9E"/>
    <w:rsid w:val="00F0549C"/>
    <w:rsid w:val="00F054C4"/>
    <w:rsid w:val="00F0561B"/>
    <w:rsid w:val="00F05974"/>
    <w:rsid w:val="00F05A86"/>
    <w:rsid w:val="00F06029"/>
    <w:rsid w:val="00F060E9"/>
    <w:rsid w:val="00F06143"/>
    <w:rsid w:val="00F063F2"/>
    <w:rsid w:val="00F0673D"/>
    <w:rsid w:val="00F06879"/>
    <w:rsid w:val="00F06A11"/>
    <w:rsid w:val="00F06A1D"/>
    <w:rsid w:val="00F06A9C"/>
    <w:rsid w:val="00F06E9A"/>
    <w:rsid w:val="00F06F95"/>
    <w:rsid w:val="00F07369"/>
    <w:rsid w:val="00F07397"/>
    <w:rsid w:val="00F07655"/>
    <w:rsid w:val="00F07C85"/>
    <w:rsid w:val="00F07EB5"/>
    <w:rsid w:val="00F100F2"/>
    <w:rsid w:val="00F1052A"/>
    <w:rsid w:val="00F10D7D"/>
    <w:rsid w:val="00F11080"/>
    <w:rsid w:val="00F11157"/>
    <w:rsid w:val="00F11166"/>
    <w:rsid w:val="00F11489"/>
    <w:rsid w:val="00F11546"/>
    <w:rsid w:val="00F1197C"/>
    <w:rsid w:val="00F11A4C"/>
    <w:rsid w:val="00F1219C"/>
    <w:rsid w:val="00F12603"/>
    <w:rsid w:val="00F1280D"/>
    <w:rsid w:val="00F12821"/>
    <w:rsid w:val="00F128F7"/>
    <w:rsid w:val="00F13A00"/>
    <w:rsid w:val="00F13DB5"/>
    <w:rsid w:val="00F144D7"/>
    <w:rsid w:val="00F14CA0"/>
    <w:rsid w:val="00F14CD2"/>
    <w:rsid w:val="00F153E1"/>
    <w:rsid w:val="00F1561A"/>
    <w:rsid w:val="00F15CCF"/>
    <w:rsid w:val="00F15F7A"/>
    <w:rsid w:val="00F15FA3"/>
    <w:rsid w:val="00F16134"/>
    <w:rsid w:val="00F1643E"/>
    <w:rsid w:val="00F164D5"/>
    <w:rsid w:val="00F164FC"/>
    <w:rsid w:val="00F165AC"/>
    <w:rsid w:val="00F166B0"/>
    <w:rsid w:val="00F16814"/>
    <w:rsid w:val="00F16D0D"/>
    <w:rsid w:val="00F16D49"/>
    <w:rsid w:val="00F1715E"/>
    <w:rsid w:val="00F201F3"/>
    <w:rsid w:val="00F207EF"/>
    <w:rsid w:val="00F20F72"/>
    <w:rsid w:val="00F21485"/>
    <w:rsid w:val="00F21516"/>
    <w:rsid w:val="00F21572"/>
    <w:rsid w:val="00F21908"/>
    <w:rsid w:val="00F21DE2"/>
    <w:rsid w:val="00F21FD5"/>
    <w:rsid w:val="00F22032"/>
    <w:rsid w:val="00F225AB"/>
    <w:rsid w:val="00F227F5"/>
    <w:rsid w:val="00F22847"/>
    <w:rsid w:val="00F228A8"/>
    <w:rsid w:val="00F22C1C"/>
    <w:rsid w:val="00F22D12"/>
    <w:rsid w:val="00F22D20"/>
    <w:rsid w:val="00F230F4"/>
    <w:rsid w:val="00F230F8"/>
    <w:rsid w:val="00F231E1"/>
    <w:rsid w:val="00F2325E"/>
    <w:rsid w:val="00F23950"/>
    <w:rsid w:val="00F23E4F"/>
    <w:rsid w:val="00F23F9F"/>
    <w:rsid w:val="00F24034"/>
    <w:rsid w:val="00F24052"/>
    <w:rsid w:val="00F2427A"/>
    <w:rsid w:val="00F2482B"/>
    <w:rsid w:val="00F24B26"/>
    <w:rsid w:val="00F24C0C"/>
    <w:rsid w:val="00F24F01"/>
    <w:rsid w:val="00F2523B"/>
    <w:rsid w:val="00F2527A"/>
    <w:rsid w:val="00F25360"/>
    <w:rsid w:val="00F25919"/>
    <w:rsid w:val="00F25990"/>
    <w:rsid w:val="00F25A59"/>
    <w:rsid w:val="00F25B5E"/>
    <w:rsid w:val="00F25DF0"/>
    <w:rsid w:val="00F25FB5"/>
    <w:rsid w:val="00F2604B"/>
    <w:rsid w:val="00F26289"/>
    <w:rsid w:val="00F262E6"/>
    <w:rsid w:val="00F264E5"/>
    <w:rsid w:val="00F26C68"/>
    <w:rsid w:val="00F26D2E"/>
    <w:rsid w:val="00F26DE9"/>
    <w:rsid w:val="00F26F5B"/>
    <w:rsid w:val="00F271A4"/>
    <w:rsid w:val="00F27275"/>
    <w:rsid w:val="00F27411"/>
    <w:rsid w:val="00F27426"/>
    <w:rsid w:val="00F2748A"/>
    <w:rsid w:val="00F2754D"/>
    <w:rsid w:val="00F27800"/>
    <w:rsid w:val="00F278A3"/>
    <w:rsid w:val="00F27CB5"/>
    <w:rsid w:val="00F3011E"/>
    <w:rsid w:val="00F3025B"/>
    <w:rsid w:val="00F30888"/>
    <w:rsid w:val="00F308E9"/>
    <w:rsid w:val="00F30955"/>
    <w:rsid w:val="00F30D94"/>
    <w:rsid w:val="00F31112"/>
    <w:rsid w:val="00F3126B"/>
    <w:rsid w:val="00F320F4"/>
    <w:rsid w:val="00F324D1"/>
    <w:rsid w:val="00F327AA"/>
    <w:rsid w:val="00F32831"/>
    <w:rsid w:val="00F32A8A"/>
    <w:rsid w:val="00F32C25"/>
    <w:rsid w:val="00F32CB2"/>
    <w:rsid w:val="00F32D27"/>
    <w:rsid w:val="00F32D58"/>
    <w:rsid w:val="00F32EAC"/>
    <w:rsid w:val="00F32FFC"/>
    <w:rsid w:val="00F331D1"/>
    <w:rsid w:val="00F333AB"/>
    <w:rsid w:val="00F333EC"/>
    <w:rsid w:val="00F333FB"/>
    <w:rsid w:val="00F335B7"/>
    <w:rsid w:val="00F33785"/>
    <w:rsid w:val="00F33A7A"/>
    <w:rsid w:val="00F33D27"/>
    <w:rsid w:val="00F33EC0"/>
    <w:rsid w:val="00F340A3"/>
    <w:rsid w:val="00F343A9"/>
    <w:rsid w:val="00F34764"/>
    <w:rsid w:val="00F34D4B"/>
    <w:rsid w:val="00F351CE"/>
    <w:rsid w:val="00F3525C"/>
    <w:rsid w:val="00F3530F"/>
    <w:rsid w:val="00F3560D"/>
    <w:rsid w:val="00F35776"/>
    <w:rsid w:val="00F358EF"/>
    <w:rsid w:val="00F35D72"/>
    <w:rsid w:val="00F35ECE"/>
    <w:rsid w:val="00F363B5"/>
    <w:rsid w:val="00F363CF"/>
    <w:rsid w:val="00F36680"/>
    <w:rsid w:val="00F36732"/>
    <w:rsid w:val="00F36877"/>
    <w:rsid w:val="00F369E0"/>
    <w:rsid w:val="00F36AC7"/>
    <w:rsid w:val="00F36FC7"/>
    <w:rsid w:val="00F3704D"/>
    <w:rsid w:val="00F371A2"/>
    <w:rsid w:val="00F3781B"/>
    <w:rsid w:val="00F37964"/>
    <w:rsid w:val="00F37CCD"/>
    <w:rsid w:val="00F37DFC"/>
    <w:rsid w:val="00F4038A"/>
    <w:rsid w:val="00F40839"/>
    <w:rsid w:val="00F40853"/>
    <w:rsid w:val="00F40895"/>
    <w:rsid w:val="00F41087"/>
    <w:rsid w:val="00F41347"/>
    <w:rsid w:val="00F41872"/>
    <w:rsid w:val="00F41CC3"/>
    <w:rsid w:val="00F41D6C"/>
    <w:rsid w:val="00F41D9F"/>
    <w:rsid w:val="00F41F47"/>
    <w:rsid w:val="00F41F9B"/>
    <w:rsid w:val="00F42010"/>
    <w:rsid w:val="00F424C0"/>
    <w:rsid w:val="00F4257D"/>
    <w:rsid w:val="00F4281E"/>
    <w:rsid w:val="00F42951"/>
    <w:rsid w:val="00F42CE2"/>
    <w:rsid w:val="00F42D10"/>
    <w:rsid w:val="00F42D5A"/>
    <w:rsid w:val="00F42E89"/>
    <w:rsid w:val="00F42F18"/>
    <w:rsid w:val="00F43032"/>
    <w:rsid w:val="00F43255"/>
    <w:rsid w:val="00F43416"/>
    <w:rsid w:val="00F4347E"/>
    <w:rsid w:val="00F4363E"/>
    <w:rsid w:val="00F437A7"/>
    <w:rsid w:val="00F437B6"/>
    <w:rsid w:val="00F43846"/>
    <w:rsid w:val="00F439DF"/>
    <w:rsid w:val="00F43BB7"/>
    <w:rsid w:val="00F43BFF"/>
    <w:rsid w:val="00F4428E"/>
    <w:rsid w:val="00F44344"/>
    <w:rsid w:val="00F444FB"/>
    <w:rsid w:val="00F44573"/>
    <w:rsid w:val="00F447AF"/>
    <w:rsid w:val="00F447E0"/>
    <w:rsid w:val="00F44DAF"/>
    <w:rsid w:val="00F44DBC"/>
    <w:rsid w:val="00F45289"/>
    <w:rsid w:val="00F452C7"/>
    <w:rsid w:val="00F4556A"/>
    <w:rsid w:val="00F455C6"/>
    <w:rsid w:val="00F459BA"/>
    <w:rsid w:val="00F459FD"/>
    <w:rsid w:val="00F45B41"/>
    <w:rsid w:val="00F45C5D"/>
    <w:rsid w:val="00F45D41"/>
    <w:rsid w:val="00F46B14"/>
    <w:rsid w:val="00F47BA1"/>
    <w:rsid w:val="00F5003E"/>
    <w:rsid w:val="00F502CE"/>
    <w:rsid w:val="00F50511"/>
    <w:rsid w:val="00F50968"/>
    <w:rsid w:val="00F50A28"/>
    <w:rsid w:val="00F51004"/>
    <w:rsid w:val="00F5119A"/>
    <w:rsid w:val="00F51227"/>
    <w:rsid w:val="00F51245"/>
    <w:rsid w:val="00F513B1"/>
    <w:rsid w:val="00F516C8"/>
    <w:rsid w:val="00F51BCE"/>
    <w:rsid w:val="00F51F87"/>
    <w:rsid w:val="00F51FE7"/>
    <w:rsid w:val="00F520CF"/>
    <w:rsid w:val="00F52145"/>
    <w:rsid w:val="00F52268"/>
    <w:rsid w:val="00F5235E"/>
    <w:rsid w:val="00F524AD"/>
    <w:rsid w:val="00F5252D"/>
    <w:rsid w:val="00F525A3"/>
    <w:rsid w:val="00F52628"/>
    <w:rsid w:val="00F52639"/>
    <w:rsid w:val="00F5264C"/>
    <w:rsid w:val="00F52670"/>
    <w:rsid w:val="00F5275F"/>
    <w:rsid w:val="00F527B4"/>
    <w:rsid w:val="00F52A96"/>
    <w:rsid w:val="00F52F0D"/>
    <w:rsid w:val="00F52FC4"/>
    <w:rsid w:val="00F53405"/>
    <w:rsid w:val="00F53AFF"/>
    <w:rsid w:val="00F53E74"/>
    <w:rsid w:val="00F5452E"/>
    <w:rsid w:val="00F546B4"/>
    <w:rsid w:val="00F546C5"/>
    <w:rsid w:val="00F54915"/>
    <w:rsid w:val="00F54B26"/>
    <w:rsid w:val="00F54B88"/>
    <w:rsid w:val="00F550F5"/>
    <w:rsid w:val="00F551D2"/>
    <w:rsid w:val="00F553B6"/>
    <w:rsid w:val="00F55529"/>
    <w:rsid w:val="00F556A1"/>
    <w:rsid w:val="00F5580E"/>
    <w:rsid w:val="00F560E0"/>
    <w:rsid w:val="00F56299"/>
    <w:rsid w:val="00F566B7"/>
    <w:rsid w:val="00F569FF"/>
    <w:rsid w:val="00F56AEC"/>
    <w:rsid w:val="00F56D11"/>
    <w:rsid w:val="00F56E40"/>
    <w:rsid w:val="00F56E86"/>
    <w:rsid w:val="00F5707B"/>
    <w:rsid w:val="00F570B0"/>
    <w:rsid w:val="00F577D8"/>
    <w:rsid w:val="00F5793D"/>
    <w:rsid w:val="00F579C9"/>
    <w:rsid w:val="00F57C87"/>
    <w:rsid w:val="00F57FEA"/>
    <w:rsid w:val="00F600D4"/>
    <w:rsid w:val="00F60672"/>
    <w:rsid w:val="00F60A10"/>
    <w:rsid w:val="00F6107F"/>
    <w:rsid w:val="00F610D5"/>
    <w:rsid w:val="00F61288"/>
    <w:rsid w:val="00F61316"/>
    <w:rsid w:val="00F613B6"/>
    <w:rsid w:val="00F618AC"/>
    <w:rsid w:val="00F618CE"/>
    <w:rsid w:val="00F61FB0"/>
    <w:rsid w:val="00F6222F"/>
    <w:rsid w:val="00F62257"/>
    <w:rsid w:val="00F6231C"/>
    <w:rsid w:val="00F62410"/>
    <w:rsid w:val="00F62811"/>
    <w:rsid w:val="00F62A2E"/>
    <w:rsid w:val="00F62BAC"/>
    <w:rsid w:val="00F62CA9"/>
    <w:rsid w:val="00F62DB6"/>
    <w:rsid w:val="00F630FE"/>
    <w:rsid w:val="00F631AD"/>
    <w:rsid w:val="00F633B3"/>
    <w:rsid w:val="00F63531"/>
    <w:rsid w:val="00F63715"/>
    <w:rsid w:val="00F638CA"/>
    <w:rsid w:val="00F639E8"/>
    <w:rsid w:val="00F63BB7"/>
    <w:rsid w:val="00F64196"/>
    <w:rsid w:val="00F642D7"/>
    <w:rsid w:val="00F64387"/>
    <w:rsid w:val="00F64416"/>
    <w:rsid w:val="00F64625"/>
    <w:rsid w:val="00F646E9"/>
    <w:rsid w:val="00F648C1"/>
    <w:rsid w:val="00F64D4B"/>
    <w:rsid w:val="00F64E68"/>
    <w:rsid w:val="00F64EE7"/>
    <w:rsid w:val="00F64F7B"/>
    <w:rsid w:val="00F65055"/>
    <w:rsid w:val="00F65544"/>
    <w:rsid w:val="00F6583C"/>
    <w:rsid w:val="00F658FB"/>
    <w:rsid w:val="00F65A55"/>
    <w:rsid w:val="00F65CF8"/>
    <w:rsid w:val="00F667A2"/>
    <w:rsid w:val="00F66E98"/>
    <w:rsid w:val="00F67158"/>
    <w:rsid w:val="00F67351"/>
    <w:rsid w:val="00F676F6"/>
    <w:rsid w:val="00F6783F"/>
    <w:rsid w:val="00F6799A"/>
    <w:rsid w:val="00F67DE1"/>
    <w:rsid w:val="00F67E70"/>
    <w:rsid w:val="00F702D7"/>
    <w:rsid w:val="00F702E4"/>
    <w:rsid w:val="00F70342"/>
    <w:rsid w:val="00F70555"/>
    <w:rsid w:val="00F705E1"/>
    <w:rsid w:val="00F70DC6"/>
    <w:rsid w:val="00F70E24"/>
    <w:rsid w:val="00F70F70"/>
    <w:rsid w:val="00F7117F"/>
    <w:rsid w:val="00F71438"/>
    <w:rsid w:val="00F714E7"/>
    <w:rsid w:val="00F7151C"/>
    <w:rsid w:val="00F719DF"/>
    <w:rsid w:val="00F71CC8"/>
    <w:rsid w:val="00F71D9C"/>
    <w:rsid w:val="00F7214A"/>
    <w:rsid w:val="00F721CA"/>
    <w:rsid w:val="00F721FA"/>
    <w:rsid w:val="00F7230B"/>
    <w:rsid w:val="00F72326"/>
    <w:rsid w:val="00F728A8"/>
    <w:rsid w:val="00F7291F"/>
    <w:rsid w:val="00F72AA2"/>
    <w:rsid w:val="00F72AB4"/>
    <w:rsid w:val="00F72AE7"/>
    <w:rsid w:val="00F73DE6"/>
    <w:rsid w:val="00F740D8"/>
    <w:rsid w:val="00F74611"/>
    <w:rsid w:val="00F748BF"/>
    <w:rsid w:val="00F74B63"/>
    <w:rsid w:val="00F74EDD"/>
    <w:rsid w:val="00F74F07"/>
    <w:rsid w:val="00F74F5D"/>
    <w:rsid w:val="00F74F8A"/>
    <w:rsid w:val="00F75402"/>
    <w:rsid w:val="00F759D4"/>
    <w:rsid w:val="00F75B84"/>
    <w:rsid w:val="00F75DBD"/>
    <w:rsid w:val="00F75F12"/>
    <w:rsid w:val="00F765A7"/>
    <w:rsid w:val="00F768BB"/>
    <w:rsid w:val="00F76B71"/>
    <w:rsid w:val="00F76EE5"/>
    <w:rsid w:val="00F76F1E"/>
    <w:rsid w:val="00F773BC"/>
    <w:rsid w:val="00F77544"/>
    <w:rsid w:val="00F779A0"/>
    <w:rsid w:val="00F779D1"/>
    <w:rsid w:val="00F77E0D"/>
    <w:rsid w:val="00F8025C"/>
    <w:rsid w:val="00F80326"/>
    <w:rsid w:val="00F80474"/>
    <w:rsid w:val="00F804BA"/>
    <w:rsid w:val="00F8070A"/>
    <w:rsid w:val="00F80847"/>
    <w:rsid w:val="00F80A1C"/>
    <w:rsid w:val="00F80BA6"/>
    <w:rsid w:val="00F80BDF"/>
    <w:rsid w:val="00F80D21"/>
    <w:rsid w:val="00F80D9C"/>
    <w:rsid w:val="00F80DAA"/>
    <w:rsid w:val="00F8144D"/>
    <w:rsid w:val="00F816C0"/>
    <w:rsid w:val="00F819B0"/>
    <w:rsid w:val="00F819E0"/>
    <w:rsid w:val="00F81B5F"/>
    <w:rsid w:val="00F824E1"/>
    <w:rsid w:val="00F8273E"/>
    <w:rsid w:val="00F82897"/>
    <w:rsid w:val="00F82F0D"/>
    <w:rsid w:val="00F82F86"/>
    <w:rsid w:val="00F83336"/>
    <w:rsid w:val="00F83A01"/>
    <w:rsid w:val="00F83B5E"/>
    <w:rsid w:val="00F83B78"/>
    <w:rsid w:val="00F83DC5"/>
    <w:rsid w:val="00F83EB1"/>
    <w:rsid w:val="00F83EE0"/>
    <w:rsid w:val="00F83FF7"/>
    <w:rsid w:val="00F841A9"/>
    <w:rsid w:val="00F8442B"/>
    <w:rsid w:val="00F85105"/>
    <w:rsid w:val="00F85131"/>
    <w:rsid w:val="00F8539B"/>
    <w:rsid w:val="00F857F9"/>
    <w:rsid w:val="00F86271"/>
    <w:rsid w:val="00F86331"/>
    <w:rsid w:val="00F86339"/>
    <w:rsid w:val="00F86436"/>
    <w:rsid w:val="00F864D0"/>
    <w:rsid w:val="00F8671D"/>
    <w:rsid w:val="00F8674A"/>
    <w:rsid w:val="00F86B20"/>
    <w:rsid w:val="00F8709B"/>
    <w:rsid w:val="00F8723B"/>
    <w:rsid w:val="00F8756D"/>
    <w:rsid w:val="00F8778B"/>
    <w:rsid w:val="00F8779E"/>
    <w:rsid w:val="00F8781A"/>
    <w:rsid w:val="00F879E9"/>
    <w:rsid w:val="00F87AB7"/>
    <w:rsid w:val="00F87C37"/>
    <w:rsid w:val="00F87D0B"/>
    <w:rsid w:val="00F87DAA"/>
    <w:rsid w:val="00F87EF3"/>
    <w:rsid w:val="00F87FB5"/>
    <w:rsid w:val="00F900A9"/>
    <w:rsid w:val="00F902A9"/>
    <w:rsid w:val="00F90583"/>
    <w:rsid w:val="00F906EC"/>
    <w:rsid w:val="00F90771"/>
    <w:rsid w:val="00F90ED2"/>
    <w:rsid w:val="00F9104D"/>
    <w:rsid w:val="00F9122B"/>
    <w:rsid w:val="00F915B4"/>
    <w:rsid w:val="00F916E2"/>
    <w:rsid w:val="00F91A72"/>
    <w:rsid w:val="00F91BA2"/>
    <w:rsid w:val="00F91BC5"/>
    <w:rsid w:val="00F92018"/>
    <w:rsid w:val="00F9208A"/>
    <w:rsid w:val="00F92E22"/>
    <w:rsid w:val="00F92E51"/>
    <w:rsid w:val="00F930F6"/>
    <w:rsid w:val="00F93662"/>
    <w:rsid w:val="00F93A66"/>
    <w:rsid w:val="00F93B35"/>
    <w:rsid w:val="00F93C3D"/>
    <w:rsid w:val="00F93D30"/>
    <w:rsid w:val="00F9400A"/>
    <w:rsid w:val="00F940C5"/>
    <w:rsid w:val="00F941AB"/>
    <w:rsid w:val="00F944B5"/>
    <w:rsid w:val="00F94868"/>
    <w:rsid w:val="00F94873"/>
    <w:rsid w:val="00F94AC4"/>
    <w:rsid w:val="00F94BDD"/>
    <w:rsid w:val="00F94DC3"/>
    <w:rsid w:val="00F94EBF"/>
    <w:rsid w:val="00F95139"/>
    <w:rsid w:val="00F9515A"/>
    <w:rsid w:val="00F9520C"/>
    <w:rsid w:val="00F9522F"/>
    <w:rsid w:val="00F9526B"/>
    <w:rsid w:val="00F959CA"/>
    <w:rsid w:val="00F95A2A"/>
    <w:rsid w:val="00F95CB2"/>
    <w:rsid w:val="00F95F35"/>
    <w:rsid w:val="00F961B7"/>
    <w:rsid w:val="00F96434"/>
    <w:rsid w:val="00F965E9"/>
    <w:rsid w:val="00F96610"/>
    <w:rsid w:val="00F96636"/>
    <w:rsid w:val="00F967C5"/>
    <w:rsid w:val="00F96938"/>
    <w:rsid w:val="00F96A5D"/>
    <w:rsid w:val="00F96F22"/>
    <w:rsid w:val="00F972E5"/>
    <w:rsid w:val="00F973CF"/>
    <w:rsid w:val="00F976D6"/>
    <w:rsid w:val="00F97706"/>
    <w:rsid w:val="00F97C59"/>
    <w:rsid w:val="00F97CE6"/>
    <w:rsid w:val="00FA0605"/>
    <w:rsid w:val="00FA0826"/>
    <w:rsid w:val="00FA0CB8"/>
    <w:rsid w:val="00FA10CD"/>
    <w:rsid w:val="00FA13CD"/>
    <w:rsid w:val="00FA1468"/>
    <w:rsid w:val="00FA146B"/>
    <w:rsid w:val="00FA1771"/>
    <w:rsid w:val="00FA17C0"/>
    <w:rsid w:val="00FA18CC"/>
    <w:rsid w:val="00FA1A3D"/>
    <w:rsid w:val="00FA1E51"/>
    <w:rsid w:val="00FA2589"/>
    <w:rsid w:val="00FA273B"/>
    <w:rsid w:val="00FA31FB"/>
    <w:rsid w:val="00FA3686"/>
    <w:rsid w:val="00FA36CC"/>
    <w:rsid w:val="00FA376E"/>
    <w:rsid w:val="00FA3AAE"/>
    <w:rsid w:val="00FA3BE7"/>
    <w:rsid w:val="00FA417F"/>
    <w:rsid w:val="00FA4218"/>
    <w:rsid w:val="00FA46B8"/>
    <w:rsid w:val="00FA4896"/>
    <w:rsid w:val="00FA48B6"/>
    <w:rsid w:val="00FA4B7B"/>
    <w:rsid w:val="00FA4D9E"/>
    <w:rsid w:val="00FA5355"/>
    <w:rsid w:val="00FA5460"/>
    <w:rsid w:val="00FA5920"/>
    <w:rsid w:val="00FA5ABA"/>
    <w:rsid w:val="00FA5DB4"/>
    <w:rsid w:val="00FA6505"/>
    <w:rsid w:val="00FA6702"/>
    <w:rsid w:val="00FA67BC"/>
    <w:rsid w:val="00FA6B11"/>
    <w:rsid w:val="00FA702E"/>
    <w:rsid w:val="00FA71FC"/>
    <w:rsid w:val="00FA7507"/>
    <w:rsid w:val="00FA771F"/>
    <w:rsid w:val="00FA773E"/>
    <w:rsid w:val="00FA7C56"/>
    <w:rsid w:val="00FA7CDD"/>
    <w:rsid w:val="00FA7DE5"/>
    <w:rsid w:val="00FA7EE2"/>
    <w:rsid w:val="00FB0023"/>
    <w:rsid w:val="00FB00AC"/>
    <w:rsid w:val="00FB04C3"/>
    <w:rsid w:val="00FB121F"/>
    <w:rsid w:val="00FB12AF"/>
    <w:rsid w:val="00FB194C"/>
    <w:rsid w:val="00FB22A1"/>
    <w:rsid w:val="00FB22DD"/>
    <w:rsid w:val="00FB22F6"/>
    <w:rsid w:val="00FB325E"/>
    <w:rsid w:val="00FB34B7"/>
    <w:rsid w:val="00FB3553"/>
    <w:rsid w:val="00FB35E1"/>
    <w:rsid w:val="00FB37F2"/>
    <w:rsid w:val="00FB383A"/>
    <w:rsid w:val="00FB39B3"/>
    <w:rsid w:val="00FB3A60"/>
    <w:rsid w:val="00FB3BDD"/>
    <w:rsid w:val="00FB3DA3"/>
    <w:rsid w:val="00FB3F3E"/>
    <w:rsid w:val="00FB415A"/>
    <w:rsid w:val="00FB418D"/>
    <w:rsid w:val="00FB460C"/>
    <w:rsid w:val="00FB47C2"/>
    <w:rsid w:val="00FB4E60"/>
    <w:rsid w:val="00FB5028"/>
    <w:rsid w:val="00FB53A3"/>
    <w:rsid w:val="00FB5439"/>
    <w:rsid w:val="00FB589C"/>
    <w:rsid w:val="00FB5C60"/>
    <w:rsid w:val="00FB5E43"/>
    <w:rsid w:val="00FB61AF"/>
    <w:rsid w:val="00FB6494"/>
    <w:rsid w:val="00FB683C"/>
    <w:rsid w:val="00FB6A4C"/>
    <w:rsid w:val="00FB6A86"/>
    <w:rsid w:val="00FB6AE8"/>
    <w:rsid w:val="00FB6CB1"/>
    <w:rsid w:val="00FB6E15"/>
    <w:rsid w:val="00FB71EE"/>
    <w:rsid w:val="00FB72A2"/>
    <w:rsid w:val="00FB732E"/>
    <w:rsid w:val="00FB739D"/>
    <w:rsid w:val="00FB7A5B"/>
    <w:rsid w:val="00FB7AFD"/>
    <w:rsid w:val="00FB7DDA"/>
    <w:rsid w:val="00FB7F98"/>
    <w:rsid w:val="00FC081A"/>
    <w:rsid w:val="00FC0954"/>
    <w:rsid w:val="00FC0B40"/>
    <w:rsid w:val="00FC0B8A"/>
    <w:rsid w:val="00FC0F58"/>
    <w:rsid w:val="00FC0F7C"/>
    <w:rsid w:val="00FC13CF"/>
    <w:rsid w:val="00FC1884"/>
    <w:rsid w:val="00FC1C34"/>
    <w:rsid w:val="00FC22EB"/>
    <w:rsid w:val="00FC264D"/>
    <w:rsid w:val="00FC26B1"/>
    <w:rsid w:val="00FC27AC"/>
    <w:rsid w:val="00FC2812"/>
    <w:rsid w:val="00FC2939"/>
    <w:rsid w:val="00FC2B36"/>
    <w:rsid w:val="00FC2D30"/>
    <w:rsid w:val="00FC3227"/>
    <w:rsid w:val="00FC3286"/>
    <w:rsid w:val="00FC3A99"/>
    <w:rsid w:val="00FC3B61"/>
    <w:rsid w:val="00FC3B7D"/>
    <w:rsid w:val="00FC3FD1"/>
    <w:rsid w:val="00FC4062"/>
    <w:rsid w:val="00FC4A12"/>
    <w:rsid w:val="00FC537A"/>
    <w:rsid w:val="00FC5960"/>
    <w:rsid w:val="00FC59F4"/>
    <w:rsid w:val="00FC5A27"/>
    <w:rsid w:val="00FC6720"/>
    <w:rsid w:val="00FC67A5"/>
    <w:rsid w:val="00FC6A89"/>
    <w:rsid w:val="00FC6D24"/>
    <w:rsid w:val="00FC6DEC"/>
    <w:rsid w:val="00FC6F7C"/>
    <w:rsid w:val="00FC7285"/>
    <w:rsid w:val="00FC7592"/>
    <w:rsid w:val="00FC761C"/>
    <w:rsid w:val="00FC78BC"/>
    <w:rsid w:val="00FC7A1D"/>
    <w:rsid w:val="00FC7B72"/>
    <w:rsid w:val="00FC7D47"/>
    <w:rsid w:val="00FD0262"/>
    <w:rsid w:val="00FD1980"/>
    <w:rsid w:val="00FD19B8"/>
    <w:rsid w:val="00FD1E26"/>
    <w:rsid w:val="00FD1E7C"/>
    <w:rsid w:val="00FD1F57"/>
    <w:rsid w:val="00FD2073"/>
    <w:rsid w:val="00FD20D5"/>
    <w:rsid w:val="00FD20F3"/>
    <w:rsid w:val="00FD216C"/>
    <w:rsid w:val="00FD2300"/>
    <w:rsid w:val="00FD27DE"/>
    <w:rsid w:val="00FD2895"/>
    <w:rsid w:val="00FD2C8A"/>
    <w:rsid w:val="00FD2EEE"/>
    <w:rsid w:val="00FD38BD"/>
    <w:rsid w:val="00FD39D5"/>
    <w:rsid w:val="00FD3BE7"/>
    <w:rsid w:val="00FD40A9"/>
    <w:rsid w:val="00FD4391"/>
    <w:rsid w:val="00FD45E1"/>
    <w:rsid w:val="00FD4812"/>
    <w:rsid w:val="00FD48F9"/>
    <w:rsid w:val="00FD4A6E"/>
    <w:rsid w:val="00FD4BD6"/>
    <w:rsid w:val="00FD4FB4"/>
    <w:rsid w:val="00FD5192"/>
    <w:rsid w:val="00FD54B8"/>
    <w:rsid w:val="00FD5885"/>
    <w:rsid w:val="00FD5DDF"/>
    <w:rsid w:val="00FD5E01"/>
    <w:rsid w:val="00FD5EF6"/>
    <w:rsid w:val="00FD5F64"/>
    <w:rsid w:val="00FD5F74"/>
    <w:rsid w:val="00FD61F7"/>
    <w:rsid w:val="00FD629A"/>
    <w:rsid w:val="00FD665B"/>
    <w:rsid w:val="00FD6821"/>
    <w:rsid w:val="00FD6BCB"/>
    <w:rsid w:val="00FD6F68"/>
    <w:rsid w:val="00FD7064"/>
    <w:rsid w:val="00FD70A0"/>
    <w:rsid w:val="00FD730D"/>
    <w:rsid w:val="00FD77A1"/>
    <w:rsid w:val="00FD782F"/>
    <w:rsid w:val="00FD799E"/>
    <w:rsid w:val="00FD79B6"/>
    <w:rsid w:val="00FD7F24"/>
    <w:rsid w:val="00FE00D3"/>
    <w:rsid w:val="00FE0281"/>
    <w:rsid w:val="00FE02AF"/>
    <w:rsid w:val="00FE04DE"/>
    <w:rsid w:val="00FE0525"/>
    <w:rsid w:val="00FE07FA"/>
    <w:rsid w:val="00FE09DB"/>
    <w:rsid w:val="00FE0F1F"/>
    <w:rsid w:val="00FE0F83"/>
    <w:rsid w:val="00FE121B"/>
    <w:rsid w:val="00FE15D2"/>
    <w:rsid w:val="00FE2154"/>
    <w:rsid w:val="00FE26EE"/>
    <w:rsid w:val="00FE286A"/>
    <w:rsid w:val="00FE2A09"/>
    <w:rsid w:val="00FE2CE7"/>
    <w:rsid w:val="00FE3128"/>
    <w:rsid w:val="00FE313B"/>
    <w:rsid w:val="00FE370E"/>
    <w:rsid w:val="00FE3737"/>
    <w:rsid w:val="00FE37E3"/>
    <w:rsid w:val="00FE394E"/>
    <w:rsid w:val="00FE3F69"/>
    <w:rsid w:val="00FE3F8B"/>
    <w:rsid w:val="00FE40AB"/>
    <w:rsid w:val="00FE40F4"/>
    <w:rsid w:val="00FE43F2"/>
    <w:rsid w:val="00FE448B"/>
    <w:rsid w:val="00FE4541"/>
    <w:rsid w:val="00FE46E9"/>
    <w:rsid w:val="00FE4731"/>
    <w:rsid w:val="00FE47BF"/>
    <w:rsid w:val="00FE48BE"/>
    <w:rsid w:val="00FE4C45"/>
    <w:rsid w:val="00FE4EEC"/>
    <w:rsid w:val="00FE5327"/>
    <w:rsid w:val="00FE5AAD"/>
    <w:rsid w:val="00FE6028"/>
    <w:rsid w:val="00FE60D7"/>
    <w:rsid w:val="00FE63C2"/>
    <w:rsid w:val="00FE6DB6"/>
    <w:rsid w:val="00FE725B"/>
    <w:rsid w:val="00FE7647"/>
    <w:rsid w:val="00FE7739"/>
    <w:rsid w:val="00FE79BC"/>
    <w:rsid w:val="00FE7AC9"/>
    <w:rsid w:val="00FE7EA2"/>
    <w:rsid w:val="00FF0443"/>
    <w:rsid w:val="00FF0636"/>
    <w:rsid w:val="00FF0DC9"/>
    <w:rsid w:val="00FF113F"/>
    <w:rsid w:val="00FF1208"/>
    <w:rsid w:val="00FF129B"/>
    <w:rsid w:val="00FF131C"/>
    <w:rsid w:val="00FF137D"/>
    <w:rsid w:val="00FF16F3"/>
    <w:rsid w:val="00FF1721"/>
    <w:rsid w:val="00FF17F7"/>
    <w:rsid w:val="00FF1974"/>
    <w:rsid w:val="00FF1A1F"/>
    <w:rsid w:val="00FF1CA1"/>
    <w:rsid w:val="00FF1E05"/>
    <w:rsid w:val="00FF1E3F"/>
    <w:rsid w:val="00FF1F25"/>
    <w:rsid w:val="00FF1F97"/>
    <w:rsid w:val="00FF2454"/>
    <w:rsid w:val="00FF29F9"/>
    <w:rsid w:val="00FF29FF"/>
    <w:rsid w:val="00FF2AE3"/>
    <w:rsid w:val="00FF2EF9"/>
    <w:rsid w:val="00FF31B7"/>
    <w:rsid w:val="00FF3478"/>
    <w:rsid w:val="00FF3892"/>
    <w:rsid w:val="00FF3CBE"/>
    <w:rsid w:val="00FF3D91"/>
    <w:rsid w:val="00FF3F37"/>
    <w:rsid w:val="00FF40DA"/>
    <w:rsid w:val="00FF44D4"/>
    <w:rsid w:val="00FF4637"/>
    <w:rsid w:val="00FF467D"/>
    <w:rsid w:val="00FF498F"/>
    <w:rsid w:val="00FF4B40"/>
    <w:rsid w:val="00FF4B8B"/>
    <w:rsid w:val="00FF4DDA"/>
    <w:rsid w:val="00FF5596"/>
    <w:rsid w:val="00FF56D4"/>
    <w:rsid w:val="00FF5FD0"/>
    <w:rsid w:val="00FF642C"/>
    <w:rsid w:val="00FF668D"/>
    <w:rsid w:val="00FF68EC"/>
    <w:rsid w:val="00FF6AFE"/>
    <w:rsid w:val="00FF6D5D"/>
    <w:rsid w:val="00FF6FF7"/>
    <w:rsid w:val="00FF7048"/>
    <w:rsid w:val="00FF707C"/>
    <w:rsid w:val="00FF7257"/>
    <w:rsid w:val="00FF738D"/>
    <w:rsid w:val="00FF7931"/>
    <w:rsid w:val="00FF79B5"/>
    <w:rsid w:val="00FF7DA0"/>
    <w:rsid w:val="00FF7EB4"/>
    <w:rsid w:val="00FF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white"/>
    </o:shapedefaults>
    <o:shapelayout v:ext="edit">
      <o:idmap v:ext="edit" data="2"/>
    </o:shapelayout>
  </w:shapeDefaults>
  <w:decimalSymbol w:val="."/>
  <w:listSeparator w:val=","/>
  <w14:docId w14:val="7C722F29"/>
  <w15:docId w15:val="{AA5E35FA-D7EE-47A8-B97D-F89131685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7FDC"/>
    <w:pPr>
      <w:spacing w:line="480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7755CB"/>
    <w:pPr>
      <w:keepNext/>
      <w:shd w:val="clear" w:color="auto" w:fill="F9F9F9"/>
      <w:spacing w:line="240" w:lineRule="auto"/>
      <w:ind w:left="720" w:hanging="720"/>
      <w:textAlignment w:val="baseline"/>
      <w:outlineLvl w:val="0"/>
    </w:pPr>
    <w:rPr>
      <w:b/>
      <w:bCs/>
      <w:szCs w:val="24"/>
    </w:rPr>
  </w:style>
  <w:style w:type="paragraph" w:styleId="Heading2">
    <w:name w:val="heading 2"/>
    <w:basedOn w:val="Normal"/>
    <w:next w:val="Normal"/>
    <w:qFormat/>
    <w:rsid w:val="00054CE0"/>
    <w:pPr>
      <w:keepNext/>
      <w:numPr>
        <w:ilvl w:val="1"/>
        <w:numId w:val="1"/>
      </w:numPr>
      <w:spacing w:before="240" w:after="12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207FDC"/>
    <w:pPr>
      <w:keepNext/>
      <w:numPr>
        <w:ilvl w:val="2"/>
        <w:numId w:val="1"/>
      </w:numPr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rsid w:val="00207FDC"/>
    <w:pPr>
      <w:keepNext/>
      <w:numPr>
        <w:ilvl w:val="3"/>
        <w:numId w:val="1"/>
      </w:numPr>
      <w:outlineLvl w:val="3"/>
    </w:pPr>
    <w:rPr>
      <w:sz w:val="28"/>
    </w:rPr>
  </w:style>
  <w:style w:type="paragraph" w:styleId="Heading5">
    <w:name w:val="heading 5"/>
    <w:basedOn w:val="Normal"/>
    <w:next w:val="Normal"/>
    <w:qFormat/>
    <w:rsid w:val="00207FDC"/>
    <w:pPr>
      <w:keepNext/>
      <w:numPr>
        <w:ilvl w:val="4"/>
        <w:numId w:val="1"/>
      </w:numPr>
      <w:outlineLvl w:val="4"/>
    </w:pPr>
  </w:style>
  <w:style w:type="paragraph" w:styleId="Heading6">
    <w:name w:val="heading 6"/>
    <w:basedOn w:val="Normal"/>
    <w:next w:val="Normal"/>
    <w:qFormat/>
    <w:rsid w:val="00207FDC"/>
    <w:pPr>
      <w:keepNext/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rsid w:val="00207FDC"/>
    <w:pPr>
      <w:keepNext/>
      <w:numPr>
        <w:ilvl w:val="6"/>
        <w:numId w:val="1"/>
      </w:numPr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rsid w:val="00207FDC"/>
    <w:pPr>
      <w:keepNext/>
      <w:numPr>
        <w:ilvl w:val="7"/>
        <w:numId w:val="1"/>
      </w:numPr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207FDC"/>
    <w:pPr>
      <w:keepNext/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rsid w:val="008757A3"/>
    <w:pPr>
      <w:ind w:firstLine="720"/>
    </w:pPr>
  </w:style>
  <w:style w:type="paragraph" w:styleId="BodyText2">
    <w:name w:val="Body Text 2"/>
    <w:basedOn w:val="Normal"/>
    <w:rsid w:val="00207FDC"/>
    <w:rPr>
      <w:rFonts w:ascii="Arial" w:hAnsi="Arial"/>
      <w:sz w:val="22"/>
    </w:rPr>
  </w:style>
  <w:style w:type="paragraph" w:styleId="BodyText3">
    <w:name w:val="Body Text 3"/>
    <w:basedOn w:val="Normal"/>
    <w:rsid w:val="00207FDC"/>
    <w:rPr>
      <w:rFonts w:ascii="Arial" w:hAnsi="Arial"/>
    </w:rPr>
  </w:style>
  <w:style w:type="character" w:styleId="Hyperlink">
    <w:name w:val="Hyperlink"/>
    <w:uiPriority w:val="99"/>
    <w:rsid w:val="00207FDC"/>
    <w:rPr>
      <w:color w:val="0000FF"/>
      <w:u w:val="single"/>
    </w:rPr>
  </w:style>
  <w:style w:type="paragraph" w:styleId="FootnoteText">
    <w:name w:val="footnote text"/>
    <w:basedOn w:val="Normal"/>
    <w:semiHidden/>
    <w:rsid w:val="00207FDC"/>
  </w:style>
  <w:style w:type="character" w:styleId="FootnoteReference">
    <w:name w:val="footnote reference"/>
    <w:semiHidden/>
    <w:rsid w:val="00207FDC"/>
    <w:rPr>
      <w:vertAlign w:val="superscript"/>
    </w:rPr>
  </w:style>
  <w:style w:type="character" w:styleId="FollowedHyperlink">
    <w:name w:val="FollowedHyperlink"/>
    <w:rsid w:val="00207FDC"/>
    <w:rPr>
      <w:color w:val="800080"/>
      <w:u w:val="single"/>
    </w:rPr>
  </w:style>
  <w:style w:type="paragraph" w:styleId="BodyTextIndent">
    <w:name w:val="Body Text Indent"/>
    <w:basedOn w:val="Normal"/>
    <w:rsid w:val="00207FDC"/>
    <w:pPr>
      <w:ind w:left="720"/>
      <w:jc w:val="center"/>
    </w:pPr>
    <w:rPr>
      <w:b/>
      <w:bCs/>
      <w:sz w:val="32"/>
    </w:rPr>
  </w:style>
  <w:style w:type="paragraph" w:styleId="Caption">
    <w:name w:val="caption"/>
    <w:basedOn w:val="Normal"/>
    <w:next w:val="Normal"/>
    <w:uiPriority w:val="35"/>
    <w:qFormat/>
    <w:rsid w:val="00207FDC"/>
    <w:pPr>
      <w:jc w:val="center"/>
    </w:pPr>
    <w:rPr>
      <w:bCs/>
    </w:rPr>
  </w:style>
  <w:style w:type="character" w:styleId="Strong">
    <w:name w:val="Strong"/>
    <w:uiPriority w:val="22"/>
    <w:qFormat/>
    <w:rsid w:val="00207FDC"/>
    <w:rPr>
      <w:b/>
      <w:bCs/>
    </w:rPr>
  </w:style>
  <w:style w:type="paragraph" w:styleId="BodyTextIndent2">
    <w:name w:val="Body Text Indent 2"/>
    <w:basedOn w:val="Normal"/>
    <w:rsid w:val="00207FDC"/>
    <w:pPr>
      <w:ind w:left="270" w:hanging="270"/>
    </w:pPr>
  </w:style>
  <w:style w:type="paragraph" w:styleId="Footer">
    <w:name w:val="footer"/>
    <w:basedOn w:val="Normal"/>
    <w:rsid w:val="00207FD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07FDC"/>
  </w:style>
  <w:style w:type="paragraph" w:styleId="BodyTextIndent3">
    <w:name w:val="Body Text Indent 3"/>
    <w:basedOn w:val="Normal"/>
    <w:rsid w:val="00207FDC"/>
    <w:pPr>
      <w:ind w:left="198" w:hanging="198"/>
    </w:pPr>
    <w:rPr>
      <w:bCs/>
    </w:rPr>
  </w:style>
  <w:style w:type="character" w:styleId="CommentReference">
    <w:name w:val="annotation reference"/>
    <w:uiPriority w:val="99"/>
    <w:semiHidden/>
    <w:rsid w:val="00207F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07FDC"/>
  </w:style>
  <w:style w:type="paragraph" w:styleId="DocumentMap">
    <w:name w:val="Document Map"/>
    <w:basedOn w:val="Normal"/>
    <w:semiHidden/>
    <w:rsid w:val="00207FDC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uiPriority w:val="99"/>
    <w:rsid w:val="00207FDC"/>
    <w:pPr>
      <w:spacing w:before="100" w:beforeAutospacing="1" w:after="100" w:afterAutospacing="1" w:line="240" w:lineRule="auto"/>
      <w:jc w:val="left"/>
    </w:pPr>
    <w:rPr>
      <w:szCs w:val="24"/>
    </w:rPr>
  </w:style>
  <w:style w:type="paragraph" w:styleId="Title">
    <w:name w:val="Title"/>
    <w:basedOn w:val="Normal"/>
    <w:qFormat/>
    <w:rsid w:val="00207FD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Header">
    <w:name w:val="header"/>
    <w:basedOn w:val="Normal"/>
    <w:rsid w:val="00207FD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140E1"/>
    <w:rPr>
      <w:rFonts w:ascii="Tahoma" w:hAnsi="Tahoma" w:cs="Tahoma"/>
      <w:sz w:val="16"/>
      <w:szCs w:val="16"/>
    </w:rPr>
  </w:style>
  <w:style w:type="paragraph" w:customStyle="1" w:styleId="Text">
    <w:name w:val="Text"/>
    <w:basedOn w:val="Normal"/>
    <w:rsid w:val="00240747"/>
    <w:pPr>
      <w:autoSpaceDE w:val="0"/>
      <w:autoSpaceDN w:val="0"/>
      <w:spacing w:line="220" w:lineRule="exact"/>
    </w:pPr>
    <w:rPr>
      <w:color w:val="000000"/>
      <w:spacing w:val="4"/>
      <w:sz w:val="20"/>
    </w:rPr>
  </w:style>
  <w:style w:type="table" w:styleId="TableClassic1">
    <w:name w:val="Table Classic 1"/>
    <w:basedOn w:val="TableNormal"/>
    <w:rsid w:val="0058092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D258FE"/>
    <w:pPr>
      <w:spacing w:line="48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FReferencesSection">
    <w:name w:val="TF_References_Section"/>
    <w:basedOn w:val="Normal"/>
    <w:rsid w:val="00733ED4"/>
    <w:pPr>
      <w:spacing w:after="200"/>
      <w:ind w:firstLine="187"/>
    </w:pPr>
    <w:rPr>
      <w:rFonts w:ascii="Times" w:hAnsi="Times"/>
    </w:rPr>
  </w:style>
  <w:style w:type="character" w:styleId="Emphasis">
    <w:name w:val="Emphasis"/>
    <w:uiPriority w:val="20"/>
    <w:qFormat/>
    <w:rsid w:val="00520664"/>
    <w:rPr>
      <w:b/>
      <w:bCs/>
      <w:i w:val="0"/>
      <w:iCs w:val="0"/>
    </w:rPr>
  </w:style>
  <w:style w:type="character" w:customStyle="1" w:styleId="ft">
    <w:name w:val="ft"/>
    <w:basedOn w:val="DefaultParagraphFont"/>
    <w:rsid w:val="00520664"/>
  </w:style>
  <w:style w:type="paragraph" w:customStyle="1" w:styleId="Els-body-text">
    <w:name w:val="Els-body-text"/>
    <w:rsid w:val="00232AEA"/>
    <w:pPr>
      <w:jc w:val="both"/>
    </w:pPr>
  </w:style>
  <w:style w:type="character" w:customStyle="1" w:styleId="fullpost">
    <w:name w:val="fullpost"/>
    <w:rsid w:val="00847562"/>
    <w:rPr>
      <w:vanish w:val="0"/>
      <w:webHidden w:val="0"/>
      <w:specVanish w:val="0"/>
    </w:rPr>
  </w:style>
  <w:style w:type="paragraph" w:styleId="CommentSubject">
    <w:name w:val="annotation subject"/>
    <w:basedOn w:val="CommentText"/>
    <w:next w:val="CommentText"/>
    <w:semiHidden/>
    <w:rsid w:val="00206E0B"/>
    <w:rPr>
      <w:b/>
      <w:bCs/>
      <w:sz w:val="20"/>
    </w:rPr>
  </w:style>
  <w:style w:type="character" w:customStyle="1" w:styleId="st1">
    <w:name w:val="st1"/>
    <w:basedOn w:val="DefaultParagraphFont"/>
    <w:rsid w:val="0013220B"/>
  </w:style>
  <w:style w:type="paragraph" w:customStyle="1" w:styleId="StyleHeading1Left0Firstline0">
    <w:name w:val="Style Heading 1 + Left:  0&quot; First line:  0&quot;"/>
    <w:basedOn w:val="Heading1"/>
    <w:rsid w:val="00D87A2A"/>
    <w:rPr>
      <w:bCs w:val="0"/>
    </w:rPr>
  </w:style>
  <w:style w:type="paragraph" w:styleId="ListParagraph">
    <w:name w:val="List Paragraph"/>
    <w:aliases w:val="figures"/>
    <w:basedOn w:val="Normal"/>
    <w:link w:val="ListParagraphChar"/>
    <w:uiPriority w:val="34"/>
    <w:qFormat/>
    <w:rsid w:val="003820D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9029C"/>
    <w:rPr>
      <w:color w:val="808080"/>
    </w:rPr>
  </w:style>
  <w:style w:type="paragraph" w:customStyle="1" w:styleId="EndNoteBibliography">
    <w:name w:val="EndNote Bibliography"/>
    <w:basedOn w:val="Normal"/>
    <w:rsid w:val="00F83FF7"/>
    <w:pPr>
      <w:spacing w:line="240" w:lineRule="auto"/>
    </w:pPr>
    <w:rPr>
      <w:rFonts w:ascii="Cambria" w:eastAsiaTheme="minorEastAsia" w:hAnsi="Cambria" w:cstheme="minorBidi"/>
      <w:szCs w:val="24"/>
    </w:rPr>
  </w:style>
  <w:style w:type="character" w:customStyle="1" w:styleId="apple-converted-space">
    <w:name w:val="apple-converted-space"/>
    <w:basedOn w:val="DefaultParagraphFont"/>
    <w:rsid w:val="005C25B7"/>
  </w:style>
  <w:style w:type="paragraph" w:customStyle="1" w:styleId="TAMainText">
    <w:name w:val="TA_Main_Text"/>
    <w:basedOn w:val="Normal"/>
    <w:rsid w:val="00FC3A99"/>
    <w:pPr>
      <w:ind w:firstLine="202"/>
    </w:pPr>
    <w:rPr>
      <w:rFonts w:ascii="Times" w:hAnsi="Times"/>
    </w:rPr>
  </w:style>
  <w:style w:type="character" w:customStyle="1" w:styleId="addmd1">
    <w:name w:val="addmd1"/>
    <w:rsid w:val="006D3BB1"/>
    <w:rPr>
      <w:sz w:val="20"/>
      <w:szCs w:val="20"/>
    </w:rPr>
  </w:style>
  <w:style w:type="character" w:customStyle="1" w:styleId="Heading1Char">
    <w:name w:val="Heading 1 Char"/>
    <w:link w:val="Heading1"/>
    <w:rsid w:val="007755CB"/>
    <w:rPr>
      <w:b/>
      <w:bCs/>
      <w:sz w:val="24"/>
      <w:szCs w:val="24"/>
      <w:shd w:val="clear" w:color="auto" w:fill="F9F9F9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776D"/>
    <w:rPr>
      <w:sz w:val="24"/>
    </w:rPr>
  </w:style>
  <w:style w:type="paragraph" w:customStyle="1" w:styleId="Default">
    <w:name w:val="Default"/>
    <w:rsid w:val="001B073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references">
    <w:name w:val="references"/>
    <w:rsid w:val="00443364"/>
    <w:pPr>
      <w:numPr>
        <w:numId w:val="2"/>
      </w:numPr>
      <w:spacing w:after="50" w:line="180" w:lineRule="exact"/>
      <w:jc w:val="both"/>
    </w:pPr>
    <w:rPr>
      <w:rFonts w:eastAsia="MS Mincho"/>
      <w:noProof/>
      <w:sz w:val="16"/>
      <w:szCs w:val="16"/>
    </w:rPr>
  </w:style>
  <w:style w:type="character" w:customStyle="1" w:styleId="authorsname">
    <w:name w:val="authors__name"/>
    <w:basedOn w:val="DefaultParagraphFont"/>
    <w:rsid w:val="00A10D03"/>
  </w:style>
  <w:style w:type="character" w:styleId="HTMLCite">
    <w:name w:val="HTML Cite"/>
    <w:basedOn w:val="DefaultParagraphFont"/>
    <w:uiPriority w:val="99"/>
    <w:semiHidden/>
    <w:unhideWhenUsed/>
    <w:rsid w:val="00A10D03"/>
    <w:rPr>
      <w:i/>
      <w:iCs/>
    </w:rPr>
  </w:style>
  <w:style w:type="character" w:customStyle="1" w:styleId="xn-location">
    <w:name w:val="xn-location"/>
    <w:basedOn w:val="DefaultParagraphFont"/>
    <w:rsid w:val="00A10D03"/>
  </w:style>
  <w:style w:type="character" w:customStyle="1" w:styleId="cit">
    <w:name w:val="cit"/>
    <w:basedOn w:val="DefaultParagraphFont"/>
    <w:rsid w:val="00184DC0"/>
  </w:style>
  <w:style w:type="character" w:customStyle="1" w:styleId="fm-vol-iss-date">
    <w:name w:val="fm-vol-iss-date"/>
    <w:basedOn w:val="DefaultParagraphFont"/>
    <w:rsid w:val="00184DC0"/>
  </w:style>
  <w:style w:type="character" w:customStyle="1" w:styleId="doi">
    <w:name w:val="doi"/>
    <w:basedOn w:val="DefaultParagraphFont"/>
    <w:rsid w:val="00184DC0"/>
  </w:style>
  <w:style w:type="character" w:customStyle="1" w:styleId="fm-citation-ids-label">
    <w:name w:val="fm-citation-ids-label"/>
    <w:basedOn w:val="DefaultParagraphFont"/>
    <w:rsid w:val="00184DC0"/>
  </w:style>
  <w:style w:type="character" w:customStyle="1" w:styleId="size-xl">
    <w:name w:val="size-xl"/>
    <w:basedOn w:val="DefaultParagraphFont"/>
    <w:rsid w:val="0002355C"/>
  </w:style>
  <w:style w:type="character" w:customStyle="1" w:styleId="size-m">
    <w:name w:val="size-m"/>
    <w:basedOn w:val="DefaultParagraphFont"/>
    <w:rsid w:val="0002355C"/>
  </w:style>
  <w:style w:type="character" w:customStyle="1" w:styleId="title-text">
    <w:name w:val="title-text"/>
    <w:basedOn w:val="DefaultParagraphFont"/>
    <w:rsid w:val="00642BAC"/>
  </w:style>
  <w:style w:type="character" w:customStyle="1" w:styleId="sr-only">
    <w:name w:val="sr-only"/>
    <w:basedOn w:val="DefaultParagraphFont"/>
    <w:rsid w:val="00642BAC"/>
  </w:style>
  <w:style w:type="character" w:customStyle="1" w:styleId="text0">
    <w:name w:val="text"/>
    <w:basedOn w:val="DefaultParagraphFont"/>
    <w:rsid w:val="00642BAC"/>
  </w:style>
  <w:style w:type="character" w:customStyle="1" w:styleId="author-ref">
    <w:name w:val="author-ref"/>
    <w:basedOn w:val="DefaultParagraphFont"/>
    <w:rsid w:val="00D53D81"/>
  </w:style>
  <w:style w:type="character" w:styleId="LineNumber">
    <w:name w:val="line number"/>
    <w:basedOn w:val="DefaultParagraphFont"/>
    <w:semiHidden/>
    <w:unhideWhenUsed/>
    <w:rsid w:val="002A3E3E"/>
  </w:style>
  <w:style w:type="character" w:customStyle="1" w:styleId="ListParagraphChar">
    <w:name w:val="List Paragraph Char"/>
    <w:aliases w:val="figures Char"/>
    <w:link w:val="ListParagraph"/>
    <w:uiPriority w:val="34"/>
    <w:locked/>
    <w:rsid w:val="008815F7"/>
    <w:rPr>
      <w:sz w:val="24"/>
    </w:rPr>
  </w:style>
  <w:style w:type="paragraph" w:customStyle="1" w:styleId="NormalAna">
    <w:name w:val="Normal Ana"/>
    <w:basedOn w:val="Normal"/>
    <w:link w:val="NormalAnaChar"/>
    <w:rsid w:val="0026117F"/>
    <w:pPr>
      <w:tabs>
        <w:tab w:val="right" w:pos="8640"/>
      </w:tabs>
      <w:spacing w:line="360" w:lineRule="auto"/>
    </w:pPr>
    <w:rPr>
      <w:spacing w:val="-2"/>
    </w:rPr>
  </w:style>
  <w:style w:type="character" w:customStyle="1" w:styleId="NormalAnaChar">
    <w:name w:val="Normal Ana Char"/>
    <w:link w:val="NormalAna"/>
    <w:rsid w:val="0026117F"/>
    <w:rPr>
      <w:spacing w:val="-2"/>
      <w:sz w:val="24"/>
    </w:rPr>
  </w:style>
  <w:style w:type="paragraph" w:customStyle="1" w:styleId="equation">
    <w:name w:val="equation"/>
    <w:basedOn w:val="BodyText"/>
    <w:rsid w:val="00503603"/>
    <w:pPr>
      <w:tabs>
        <w:tab w:val="center" w:pos="5040"/>
        <w:tab w:val="right" w:pos="9000"/>
      </w:tabs>
      <w:spacing w:after="120" w:line="360" w:lineRule="auto"/>
      <w:ind w:firstLine="0"/>
      <w:jc w:val="center"/>
    </w:pPr>
    <w:rPr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971B8"/>
    <w:pPr>
      <w:pBdr>
        <w:bottom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  <w:lang w:val="en-SG" w:eastAsia="en-SG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971B8"/>
    <w:rPr>
      <w:rFonts w:ascii="Arial" w:hAnsi="Arial" w:cs="Arial"/>
      <w:vanish/>
      <w:sz w:val="16"/>
      <w:szCs w:val="16"/>
      <w:lang w:val="en-SG" w:eastAsia="en-SG"/>
    </w:rPr>
  </w:style>
  <w:style w:type="character" w:styleId="UnresolvedMention">
    <w:name w:val="Unresolved Mention"/>
    <w:basedOn w:val="DefaultParagraphFont"/>
    <w:uiPriority w:val="99"/>
    <w:semiHidden/>
    <w:unhideWhenUsed/>
    <w:rsid w:val="00951035"/>
    <w:rPr>
      <w:color w:val="605E5C"/>
      <w:shd w:val="clear" w:color="auto" w:fill="E1DFDD"/>
    </w:rPr>
  </w:style>
  <w:style w:type="character" w:customStyle="1" w:styleId="hlfld-title">
    <w:name w:val="hlfld-title"/>
    <w:basedOn w:val="DefaultParagraphFont"/>
    <w:rsid w:val="00B01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35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3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7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12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19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624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54109055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9818604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251473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90356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86007475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08256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26821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484859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061713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636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951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5941784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735991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</w:div>
                  </w:divsChild>
                </w:div>
              </w:divsChild>
            </w:div>
          </w:divsChild>
        </w:div>
      </w:divsChild>
    </w:div>
    <w:div w:id="3379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9502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7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44054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57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738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15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44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4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290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8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43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52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768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43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38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178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56650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5344389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9634683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977793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9369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03175933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094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27232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617218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049141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66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9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9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61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93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95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8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8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0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9043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404840085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5455485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094686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8888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20348955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1967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458381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180122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70664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22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1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1281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</w:div>
      </w:divsChild>
    </w:div>
    <w:div w:id="15842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20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1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10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1838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64542888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0868696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862155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117405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57528382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31456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85363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331636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485518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89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Bro96</b:Tag>
    <b:SourceType>Book</b:SourceType>
    <b:Guid>{963A308D-8FD3-46D5-9F87-BB0E7FCC2A53}</b:Guid>
    <b:Author>
      <b:Author>
        <b:NameList>
          <b:Person>
            <b:Last>Brown et al.</b:Last>
            <b:First>H.L.</b:First>
          </b:Person>
        </b:NameList>
      </b:Author>
    </b:Author>
    <b:Title>Energy Analysis of 108 Industrial Processes</b:Title>
    <b:Year>1996</b:Year>
    <b:City>USA</b:City>
    <b:Publisher>Fairmount Press, Inc.</b:Publisher>
    <b:RefOrder>7</b:RefOrder>
  </b:Source>
  <b:Source>
    <b:Tag>Chi08</b:Tag>
    <b:SourceType>Report</b:SourceType>
    <b:Guid>{69962C07-3404-422D-BE64-FD6682B30C29}</b:Guid>
    <b:Author>
      <b:Author>
        <b:NameList>
          <b:Person>
            <b:Last>Chin</b:Last>
            <b:First>Kaiying</b:First>
          </b:Person>
        </b:NameList>
      </b:Author>
    </b:Author>
    <b:Title>Final Year Thesis: Assessing Environment Sustainability and Economic Performance of Key Processes in Singapore's Petroleum Cluster</b:Title>
    <b:Year>2008</b:Year>
    <b:City>Singapore</b:City>
    <b:Publisher>National University of Singapore</b:Publisher>
    <b:RefOrder>24</b:RefOrder>
  </b:Source>
</b:Sources>
</file>

<file path=customXml/itemProps1.xml><?xml version="1.0" encoding="utf-8"?>
<ds:datastoreItem xmlns:ds="http://schemas.openxmlformats.org/officeDocument/2006/customXml" ds:itemID="{AD9DE335-AB31-42CC-A749-23725CA97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6761</Words>
  <Characters>38541</Characters>
  <Application>Microsoft Office Word</Application>
  <DocSecurity>0</DocSecurity>
  <Lines>321</Lines>
  <Paragraphs>90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100</vt:i4>
      </vt:variant>
    </vt:vector>
  </HeadingPairs>
  <TitlesOfParts>
    <vt:vector size="101" baseType="lpstr">
      <vt:lpstr>Abstract:</vt:lpstr>
      <vt:lpstr>Coupling Biogas Upgrading and Carbon Capture and Utilization for Enhanced Enviro</vt:lpstr>
      <vt:lpstr/>
      <vt:lpstr>Iskandar Halim*</vt:lpstr>
      <vt:lpstr>Abstract </vt:lpstr>
      <vt:lpstr/>
      <vt:lpstr>Keywords: Climate impact; Carbon emissions, Biogas enhancement; Carbon footprint</vt:lpstr>
      <vt:lpstr/>
      <vt:lpstr>References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List of Tables</vt:lpstr>
      <vt:lpstr>Table 1. Effects of amine flowrate and concentration on sour gas flowrate.</vt:lpstr>
      <vt:lpstr>Table 2. Effects of wash water and caustic flowrates on the energy demand and th</vt:lpstr>
      <vt:lpstr>Table 3. Effects of hydrogen feed and recycle flowrates on energy demand and met</vt:lpstr>
      <vt:lpstr>Table 4. Estimated capital investment cost. </vt:lpstr>
      <vt:lpstr>Table 5. Process operating costs and revenues.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Table 1. Effects of amine flowrate and concentration on sour gas flowrate.</vt:lpstr>
      <vt:lpstr/>
      <vt:lpstr/>
      <vt:lpstr/>
      <vt:lpstr>Table 2. Effects of wash water and caustic flowrates on the energy demand and CO</vt:lpstr>
      <vt:lpstr/>
      <vt:lpstr/>
      <vt:lpstr/>
      <vt:lpstr>Table 3. Effects of hydrogen feed and recycle flowrates on energy demand and met</vt:lpstr>
      <vt:lpstr/>
      <vt:lpstr/>
      <vt:lpstr/>
      <vt:lpstr>Table 4. Estimated capital investment cost</vt:lpstr>
      <vt:lpstr/>
      <vt:lpstr/>
      <vt:lpstr/>
      <vt:lpstr/>
      <vt:lpstr/>
      <vt:lpstr/>
      <vt:lpstr/>
      <vt:lpstr>Table 5. Total operating cost calculation.</vt:lpstr>
      <vt:lpstr/>
      <vt:lpstr>Note: a Natural gas price is assumed   </vt:lpstr>
      <vt:lpstr/>
      <vt:lpstr/>
      <vt:lpstr/>
      <vt:lpstr>a Methanol prices in the Southeast Asia market.</vt:lpstr>
      <vt:lpstr>b Natural gas price in the US market </vt:lpstr>
      <vt:lpstr/>
      <vt:lpstr/>
      <vt:lpstr/>
      <vt:lpstr/>
      <vt:lpstr/>
      <vt:lpstr/>
      <vt:lpstr/>
      <vt:lpstr/>
      <vt:lpstr/>
      <vt:lpstr/>
      <vt:lpstr>List of Figures</vt:lpstr>
      <vt:lpstr/>
    </vt:vector>
  </TitlesOfParts>
  <Company>nus</Company>
  <LinksUpToDate>false</LinksUpToDate>
  <CharactersWithSpaces>45212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Abstract:</dc:title>
  <dc:subject/>
  <dc:creator>engp9089</dc:creator>
  <cp:keywords/>
  <dc:description/>
  <cp:lastModifiedBy>Iskandar Halim</cp:lastModifiedBy>
  <cp:revision>3</cp:revision>
  <cp:lastPrinted>2023-03-31T02:55:00Z</cp:lastPrinted>
  <dcterms:created xsi:type="dcterms:W3CDTF">2023-05-10T03:32:00Z</dcterms:created>
  <dcterms:modified xsi:type="dcterms:W3CDTF">2023-05-10T03:33:00Z</dcterms:modified>
</cp:coreProperties>
</file>