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724586" w14:textId="26B81B18" w:rsidR="00CC1BA7" w:rsidRPr="00320C3E" w:rsidRDefault="008174EC" w:rsidP="00C05AD9">
      <w:pPr>
        <w:spacing w:line="480" w:lineRule="auto"/>
        <w:jc w:val="both"/>
        <w:rPr>
          <w:rFonts w:ascii="Arial" w:hAnsi="Arial" w:cs="Arial"/>
          <w:b/>
          <w:bCs/>
          <w:sz w:val="24"/>
          <w:szCs w:val="24"/>
        </w:rPr>
      </w:pPr>
      <w:r w:rsidRPr="00320C3E">
        <w:rPr>
          <w:rFonts w:ascii="Arial" w:hAnsi="Arial" w:cs="Arial"/>
          <w:b/>
          <w:bCs/>
          <w:sz w:val="24"/>
          <w:szCs w:val="24"/>
        </w:rPr>
        <w:t xml:space="preserve">Direct ink writing of Ni structures </w:t>
      </w:r>
      <w:r w:rsidR="003578C6" w:rsidRPr="00320C3E">
        <w:rPr>
          <w:rFonts w:ascii="Arial" w:hAnsi="Arial" w:cs="Arial"/>
          <w:b/>
          <w:bCs/>
          <w:sz w:val="24"/>
          <w:szCs w:val="24"/>
        </w:rPr>
        <w:t xml:space="preserve">for </w:t>
      </w:r>
      <w:r w:rsidR="000C577D" w:rsidRPr="00320C3E">
        <w:rPr>
          <w:rFonts w:ascii="Arial" w:hAnsi="Arial" w:cs="Arial"/>
          <w:b/>
          <w:bCs/>
          <w:sz w:val="24"/>
          <w:szCs w:val="24"/>
        </w:rPr>
        <w:t>E</w:t>
      </w:r>
      <w:r w:rsidR="003578C6" w:rsidRPr="00320C3E">
        <w:rPr>
          <w:rFonts w:ascii="Arial" w:hAnsi="Arial" w:cs="Arial"/>
          <w:b/>
          <w:bCs/>
          <w:sz w:val="24"/>
          <w:szCs w:val="24"/>
        </w:rPr>
        <w:t xml:space="preserve">lectrocatalytic </w:t>
      </w:r>
      <w:r w:rsidR="000C577D" w:rsidRPr="00320C3E">
        <w:rPr>
          <w:rFonts w:ascii="Arial" w:hAnsi="Arial" w:cs="Arial"/>
          <w:b/>
          <w:bCs/>
          <w:sz w:val="24"/>
          <w:szCs w:val="24"/>
        </w:rPr>
        <w:t>W</w:t>
      </w:r>
      <w:r w:rsidR="003578C6" w:rsidRPr="00320C3E">
        <w:rPr>
          <w:rFonts w:ascii="Arial" w:hAnsi="Arial" w:cs="Arial"/>
          <w:b/>
          <w:bCs/>
          <w:sz w:val="24"/>
          <w:szCs w:val="24"/>
        </w:rPr>
        <w:t xml:space="preserve">ater </w:t>
      </w:r>
      <w:r w:rsidR="000C577D" w:rsidRPr="00320C3E">
        <w:rPr>
          <w:rFonts w:ascii="Arial" w:hAnsi="Arial" w:cs="Arial"/>
          <w:b/>
          <w:bCs/>
          <w:sz w:val="24"/>
          <w:szCs w:val="24"/>
        </w:rPr>
        <w:t>S</w:t>
      </w:r>
      <w:r w:rsidR="00C21548" w:rsidRPr="00320C3E">
        <w:rPr>
          <w:rFonts w:ascii="Arial" w:hAnsi="Arial" w:cs="Arial"/>
          <w:b/>
          <w:bCs/>
          <w:sz w:val="24"/>
          <w:szCs w:val="24"/>
        </w:rPr>
        <w:t>plitting</w:t>
      </w:r>
      <w:r w:rsidR="00A87E63" w:rsidRPr="00320C3E">
        <w:rPr>
          <w:rFonts w:ascii="Arial" w:hAnsi="Arial" w:cs="Arial"/>
          <w:b/>
          <w:bCs/>
          <w:sz w:val="24"/>
          <w:szCs w:val="24"/>
        </w:rPr>
        <w:t xml:space="preserve"> Applications</w:t>
      </w:r>
    </w:p>
    <w:p w14:paraId="5CE1DD33" w14:textId="7B4237E7" w:rsidR="00CC1BA7" w:rsidRPr="00320C3E" w:rsidRDefault="008174EC" w:rsidP="00C05AD9">
      <w:pPr>
        <w:spacing w:line="480" w:lineRule="auto"/>
        <w:jc w:val="both"/>
        <w:rPr>
          <w:rFonts w:ascii="Arial" w:hAnsi="Arial" w:cs="Arial"/>
          <w:i/>
          <w:iCs/>
          <w:sz w:val="24"/>
          <w:szCs w:val="24"/>
        </w:rPr>
      </w:pPr>
      <w:r w:rsidRPr="00320C3E">
        <w:rPr>
          <w:rFonts w:ascii="Arial" w:hAnsi="Arial" w:cs="Arial"/>
          <w:i/>
          <w:iCs/>
          <w:sz w:val="24"/>
          <w:szCs w:val="24"/>
        </w:rPr>
        <w:t>Mehmet Cagirici</w:t>
      </w:r>
      <w:r w:rsidR="00AA2AD3" w:rsidRPr="00320C3E">
        <w:rPr>
          <w:rFonts w:ascii="Arial" w:hAnsi="Arial" w:cs="Arial"/>
          <w:i/>
          <w:iCs/>
          <w:sz w:val="24"/>
          <w:szCs w:val="24"/>
        </w:rPr>
        <w:t xml:space="preserve"> </w:t>
      </w:r>
      <w:r w:rsidR="00AA2AD3" w:rsidRPr="00320C3E">
        <w:rPr>
          <w:rFonts w:ascii="Arial" w:hAnsi="Arial" w:cs="Arial"/>
          <w:i/>
          <w:iCs/>
          <w:sz w:val="24"/>
          <w:szCs w:val="24"/>
          <w:vertAlign w:val="superscript"/>
        </w:rPr>
        <w:t xml:space="preserve">a, </w:t>
      </w:r>
      <w:r w:rsidR="007D3D96" w:rsidRPr="00320C3E">
        <w:rPr>
          <w:rFonts w:ascii="Arial" w:hAnsi="Arial" w:cs="Arial"/>
          <w:i/>
          <w:iCs/>
          <w:sz w:val="24"/>
          <w:szCs w:val="24"/>
          <w:vertAlign w:val="superscript"/>
        </w:rPr>
        <w:t>b, 1</w:t>
      </w:r>
      <w:r w:rsidRPr="00320C3E">
        <w:rPr>
          <w:rFonts w:ascii="Arial" w:hAnsi="Arial" w:cs="Arial"/>
          <w:i/>
          <w:iCs/>
          <w:sz w:val="24"/>
          <w:szCs w:val="24"/>
        </w:rPr>
        <w:t>, Yanran Xun</w:t>
      </w:r>
      <w:r w:rsidR="00FA7BF3" w:rsidRPr="00320C3E">
        <w:rPr>
          <w:rFonts w:ascii="Arial" w:hAnsi="Arial" w:cs="Arial"/>
          <w:i/>
          <w:iCs/>
          <w:sz w:val="24"/>
          <w:szCs w:val="24"/>
        </w:rPr>
        <w:t xml:space="preserve"> </w:t>
      </w:r>
      <w:r w:rsidR="00FA7BF3" w:rsidRPr="00320C3E">
        <w:rPr>
          <w:rFonts w:ascii="Arial" w:hAnsi="Arial" w:cs="Arial"/>
          <w:i/>
          <w:iCs/>
          <w:sz w:val="24"/>
          <w:szCs w:val="24"/>
          <w:vertAlign w:val="superscript"/>
        </w:rPr>
        <w:t>a, 1</w:t>
      </w:r>
      <w:r w:rsidR="00FA7BF3" w:rsidRPr="00320C3E">
        <w:rPr>
          <w:rFonts w:ascii="Arial" w:hAnsi="Arial" w:cs="Arial"/>
          <w:i/>
          <w:iCs/>
          <w:sz w:val="24"/>
          <w:szCs w:val="24"/>
        </w:rPr>
        <w:t>,</w:t>
      </w:r>
      <w:r w:rsidRPr="00320C3E">
        <w:rPr>
          <w:rFonts w:ascii="Arial" w:hAnsi="Arial" w:cs="Arial"/>
          <w:i/>
          <w:iCs/>
          <w:sz w:val="24"/>
          <w:szCs w:val="24"/>
        </w:rPr>
        <w:t xml:space="preserve"> </w:t>
      </w:r>
      <w:r w:rsidR="0091206A" w:rsidRPr="00320C3E">
        <w:rPr>
          <w:rFonts w:ascii="Arial" w:hAnsi="Arial" w:cs="Arial"/>
          <w:i/>
          <w:iCs/>
          <w:sz w:val="24"/>
          <w:szCs w:val="24"/>
        </w:rPr>
        <w:t xml:space="preserve">Danwei Zhang </w:t>
      </w:r>
      <w:r w:rsidR="0091206A" w:rsidRPr="00320C3E">
        <w:rPr>
          <w:rFonts w:ascii="Arial" w:hAnsi="Arial" w:cs="Arial"/>
          <w:i/>
          <w:iCs/>
          <w:sz w:val="24"/>
          <w:szCs w:val="24"/>
          <w:vertAlign w:val="superscript"/>
        </w:rPr>
        <w:t>a, c, 1</w:t>
      </w:r>
      <w:r w:rsidR="0091206A" w:rsidRPr="00320C3E">
        <w:rPr>
          <w:rFonts w:ascii="Arial" w:hAnsi="Arial" w:cs="Arial"/>
          <w:i/>
          <w:iCs/>
          <w:sz w:val="24"/>
          <w:szCs w:val="24"/>
        </w:rPr>
        <w:t xml:space="preserve">, </w:t>
      </w:r>
      <w:r w:rsidRPr="00320C3E">
        <w:rPr>
          <w:rFonts w:ascii="Arial" w:hAnsi="Arial" w:cs="Arial"/>
          <w:i/>
          <w:iCs/>
          <w:sz w:val="24"/>
          <w:szCs w:val="24"/>
        </w:rPr>
        <w:t>Xi X</w:t>
      </w:r>
      <w:r w:rsidR="00FA7BF3" w:rsidRPr="00320C3E">
        <w:rPr>
          <w:rFonts w:ascii="Arial" w:hAnsi="Arial" w:cs="Arial"/>
          <w:i/>
          <w:iCs/>
          <w:sz w:val="24"/>
          <w:szCs w:val="24"/>
        </w:rPr>
        <w:t>u</w:t>
      </w:r>
      <w:r w:rsidR="00E44E62" w:rsidRPr="00320C3E">
        <w:rPr>
          <w:rFonts w:ascii="Arial" w:hAnsi="Arial" w:cs="Arial"/>
          <w:i/>
          <w:iCs/>
          <w:sz w:val="24"/>
          <w:szCs w:val="24"/>
        </w:rPr>
        <w:t xml:space="preserve"> </w:t>
      </w:r>
      <w:proofErr w:type="spellStart"/>
      <w:r w:rsidR="00F610B7" w:rsidRPr="00320C3E">
        <w:rPr>
          <w:rFonts w:ascii="Arial" w:hAnsi="Arial" w:cs="Arial"/>
          <w:i/>
          <w:iCs/>
          <w:sz w:val="24"/>
          <w:szCs w:val="24"/>
          <w:vertAlign w:val="superscript"/>
        </w:rPr>
        <w:t>a</w:t>
      </w:r>
      <w:r w:rsidR="003E3A5F" w:rsidRPr="00320C3E">
        <w:rPr>
          <w:rFonts w:ascii="Arial" w:hAnsi="Arial" w:cs="Arial"/>
          <w:i/>
          <w:iCs/>
          <w:sz w:val="24"/>
          <w:szCs w:val="24"/>
          <w:vertAlign w:val="superscript"/>
        </w:rPr>
        <w:t>,</w:t>
      </w:r>
      <w:r w:rsidR="00F610B7" w:rsidRPr="00320C3E">
        <w:rPr>
          <w:rFonts w:ascii="Arial" w:hAnsi="Arial" w:cs="Arial"/>
          <w:i/>
          <w:iCs/>
          <w:sz w:val="24"/>
          <w:szCs w:val="24"/>
          <w:vertAlign w:val="superscript"/>
        </w:rPr>
        <w:t>d</w:t>
      </w:r>
      <w:r w:rsidR="003E3A5F" w:rsidRPr="00320C3E">
        <w:rPr>
          <w:rFonts w:ascii="Arial" w:hAnsi="Arial" w:cs="Arial"/>
          <w:i/>
          <w:iCs/>
          <w:sz w:val="24"/>
          <w:szCs w:val="24"/>
          <w:vertAlign w:val="superscript"/>
        </w:rPr>
        <w:t>,</w:t>
      </w:r>
      <w:r w:rsidR="00F610B7" w:rsidRPr="00320C3E">
        <w:rPr>
          <w:rFonts w:ascii="Arial" w:hAnsi="Arial" w:cs="Arial"/>
          <w:i/>
          <w:iCs/>
          <w:sz w:val="24"/>
          <w:szCs w:val="24"/>
          <w:vertAlign w:val="superscript"/>
        </w:rPr>
        <w:t>e</w:t>
      </w:r>
      <w:proofErr w:type="spellEnd"/>
      <w:r w:rsidRPr="00320C3E">
        <w:rPr>
          <w:rFonts w:ascii="Arial" w:hAnsi="Arial" w:cs="Arial"/>
          <w:i/>
          <w:iCs/>
          <w:sz w:val="24"/>
          <w:szCs w:val="24"/>
        </w:rPr>
        <w:t>, Jun Din</w:t>
      </w:r>
      <w:r w:rsidR="00FA7BF3" w:rsidRPr="00320C3E">
        <w:rPr>
          <w:rFonts w:ascii="Arial" w:hAnsi="Arial" w:cs="Arial"/>
          <w:i/>
          <w:iCs/>
          <w:sz w:val="24"/>
          <w:szCs w:val="24"/>
        </w:rPr>
        <w:t xml:space="preserve">g </w:t>
      </w:r>
      <w:r w:rsidR="00FA7BF3" w:rsidRPr="00320C3E">
        <w:rPr>
          <w:rFonts w:ascii="Arial" w:hAnsi="Arial" w:cs="Arial"/>
          <w:i/>
          <w:iCs/>
          <w:sz w:val="24"/>
          <w:szCs w:val="24"/>
          <w:vertAlign w:val="superscript"/>
        </w:rPr>
        <w:t>a,*</w:t>
      </w:r>
      <w:r w:rsidR="00C23B15" w:rsidRPr="00320C3E">
        <w:rPr>
          <w:rFonts w:ascii="Arial" w:hAnsi="Arial" w:cs="Arial"/>
          <w:i/>
          <w:iCs/>
          <w:sz w:val="24"/>
          <w:szCs w:val="24"/>
          <w:vertAlign w:val="superscript"/>
        </w:rPr>
        <w:t xml:space="preserve"> </w:t>
      </w:r>
    </w:p>
    <w:p w14:paraId="5FEFDE38" w14:textId="15C1B1EC" w:rsidR="00CC1BA7" w:rsidRPr="00320C3E" w:rsidRDefault="007D3D96" w:rsidP="00C05AD9">
      <w:pPr>
        <w:spacing w:line="480" w:lineRule="auto"/>
        <w:jc w:val="both"/>
        <w:rPr>
          <w:rFonts w:ascii="Arial" w:hAnsi="Arial" w:cs="Arial"/>
          <w:sz w:val="24"/>
          <w:szCs w:val="24"/>
        </w:rPr>
      </w:pPr>
      <w:r w:rsidRPr="00320C3E">
        <w:rPr>
          <w:rFonts w:ascii="Arial" w:hAnsi="Arial" w:cs="Arial"/>
          <w:sz w:val="24"/>
          <w:szCs w:val="24"/>
          <w:vertAlign w:val="superscript"/>
        </w:rPr>
        <w:t>a</w:t>
      </w:r>
      <w:r w:rsidR="008174EC" w:rsidRPr="00320C3E">
        <w:rPr>
          <w:rFonts w:ascii="Arial" w:hAnsi="Arial" w:cs="Arial"/>
          <w:sz w:val="24"/>
          <w:szCs w:val="24"/>
        </w:rPr>
        <w:t xml:space="preserve"> Department of Materials Science and Engineering, National University of Singapore, 9 Engineering Drive 1, EA #03-09, 117576, Singapore</w:t>
      </w:r>
    </w:p>
    <w:p w14:paraId="102CEB61" w14:textId="44199509" w:rsidR="00CC1BA7" w:rsidRPr="00320C3E" w:rsidRDefault="007D3D96" w:rsidP="00C05AD9">
      <w:pPr>
        <w:spacing w:line="480" w:lineRule="auto"/>
        <w:jc w:val="both"/>
        <w:rPr>
          <w:rFonts w:ascii="Arial" w:hAnsi="Arial" w:cs="Arial"/>
          <w:sz w:val="24"/>
          <w:szCs w:val="24"/>
        </w:rPr>
      </w:pPr>
      <w:r w:rsidRPr="00320C3E">
        <w:rPr>
          <w:rFonts w:ascii="Arial" w:hAnsi="Arial" w:cs="Arial"/>
          <w:sz w:val="24"/>
          <w:szCs w:val="24"/>
          <w:vertAlign w:val="superscript"/>
        </w:rPr>
        <w:t>b</w:t>
      </w:r>
      <w:r w:rsidR="008174EC" w:rsidRPr="00320C3E">
        <w:rPr>
          <w:rFonts w:ascii="Arial" w:hAnsi="Arial" w:cs="Arial"/>
          <w:sz w:val="24"/>
          <w:szCs w:val="24"/>
        </w:rPr>
        <w:t xml:space="preserve"> Singapore Centre for 3D Printing, Nanyang Technological University, 65 Nanyang Drive, 639798, Singapore</w:t>
      </w:r>
    </w:p>
    <w:p w14:paraId="264EA455" w14:textId="392450C4" w:rsidR="00CC1BA7" w:rsidRPr="00320C3E" w:rsidRDefault="007D3D96" w:rsidP="00C05AD9">
      <w:pPr>
        <w:spacing w:line="480" w:lineRule="auto"/>
        <w:jc w:val="both"/>
        <w:rPr>
          <w:rFonts w:ascii="Arial" w:hAnsi="Arial" w:cs="Arial"/>
          <w:sz w:val="24"/>
          <w:szCs w:val="24"/>
        </w:rPr>
      </w:pPr>
      <w:r w:rsidRPr="00320C3E">
        <w:rPr>
          <w:rFonts w:ascii="Arial" w:hAnsi="Arial" w:cs="Arial"/>
          <w:sz w:val="24"/>
          <w:szCs w:val="24"/>
          <w:vertAlign w:val="superscript"/>
        </w:rPr>
        <w:t>c</w:t>
      </w:r>
      <w:r w:rsidR="008174EC" w:rsidRPr="00320C3E">
        <w:rPr>
          <w:rFonts w:ascii="Arial" w:hAnsi="Arial" w:cs="Arial"/>
          <w:sz w:val="24"/>
          <w:szCs w:val="24"/>
        </w:rPr>
        <w:t xml:space="preserve"> Institute of Materials Research and Engineering, Agency for Science, Technology and Research (A*STAR), 2 Fusionopolis Way, Innovis #08-03</w:t>
      </w:r>
      <w:r w:rsidR="008826FD" w:rsidRPr="00320C3E">
        <w:rPr>
          <w:rFonts w:ascii="Arial" w:hAnsi="Arial" w:cs="Arial"/>
          <w:sz w:val="24"/>
          <w:szCs w:val="24"/>
        </w:rPr>
        <w:t>,</w:t>
      </w:r>
      <w:r w:rsidR="004626CA" w:rsidRPr="00320C3E">
        <w:rPr>
          <w:rFonts w:ascii="Arial" w:hAnsi="Arial" w:cs="Arial"/>
          <w:sz w:val="24"/>
          <w:szCs w:val="24"/>
        </w:rPr>
        <w:t xml:space="preserve"> </w:t>
      </w:r>
      <w:r w:rsidR="008174EC" w:rsidRPr="00320C3E">
        <w:rPr>
          <w:rFonts w:ascii="Arial" w:hAnsi="Arial" w:cs="Arial"/>
          <w:sz w:val="24"/>
          <w:szCs w:val="24"/>
        </w:rPr>
        <w:t>138634, Singapore</w:t>
      </w:r>
    </w:p>
    <w:p w14:paraId="32031E48" w14:textId="0DD2F1BE" w:rsidR="00CC1BA7" w:rsidRPr="00320C3E" w:rsidRDefault="00FA7BF3" w:rsidP="00C05AD9">
      <w:pPr>
        <w:spacing w:line="480" w:lineRule="auto"/>
        <w:jc w:val="both"/>
        <w:rPr>
          <w:rFonts w:ascii="Arial" w:hAnsi="Arial" w:cs="Arial"/>
          <w:sz w:val="24"/>
          <w:szCs w:val="24"/>
          <w:lang w:val="en-US"/>
        </w:rPr>
      </w:pPr>
      <w:r w:rsidRPr="00320C3E">
        <w:rPr>
          <w:rFonts w:ascii="Arial" w:hAnsi="Arial" w:cs="Arial"/>
          <w:sz w:val="24"/>
          <w:szCs w:val="24"/>
          <w:vertAlign w:val="superscript"/>
        </w:rPr>
        <w:t>d</w:t>
      </w:r>
      <w:r w:rsidR="008174EC" w:rsidRPr="00320C3E">
        <w:rPr>
          <w:rFonts w:ascii="Arial" w:hAnsi="Arial" w:cs="Arial"/>
          <w:sz w:val="24"/>
          <w:szCs w:val="24"/>
          <w:vertAlign w:val="superscript"/>
        </w:rPr>
        <w:t xml:space="preserve"> </w:t>
      </w:r>
      <w:r w:rsidR="008174EC" w:rsidRPr="00320C3E">
        <w:rPr>
          <w:rFonts w:ascii="Arial" w:hAnsi="Arial" w:cs="Arial"/>
          <w:sz w:val="24"/>
          <w:szCs w:val="24"/>
          <w:lang w:val="en-US"/>
        </w:rPr>
        <w:t>Frontiers Science Center for Flexible Electronics, Institute of Flexible Electronics, Northwestern Polytechnical University, Xi’an 710072, P.R. China</w:t>
      </w:r>
    </w:p>
    <w:p w14:paraId="3CAD7BFC" w14:textId="48CCB8CA" w:rsidR="00CC1BA7" w:rsidRPr="00320C3E" w:rsidRDefault="00FA7BF3" w:rsidP="00C05AD9">
      <w:pPr>
        <w:spacing w:line="480" w:lineRule="auto"/>
        <w:jc w:val="both"/>
        <w:rPr>
          <w:rFonts w:ascii="Arial" w:hAnsi="Arial" w:cs="Arial"/>
          <w:sz w:val="24"/>
          <w:szCs w:val="24"/>
        </w:rPr>
      </w:pPr>
      <w:r w:rsidRPr="00320C3E">
        <w:rPr>
          <w:rFonts w:ascii="Arial" w:hAnsi="Arial" w:cs="Arial"/>
          <w:sz w:val="24"/>
          <w:szCs w:val="24"/>
          <w:vertAlign w:val="superscript"/>
          <w:lang w:val="en-US"/>
        </w:rPr>
        <w:t>e</w:t>
      </w:r>
      <w:r w:rsidR="008174EC" w:rsidRPr="00320C3E">
        <w:rPr>
          <w:rFonts w:ascii="Arial" w:hAnsi="Arial" w:cs="Arial"/>
          <w:sz w:val="24"/>
          <w:szCs w:val="24"/>
          <w:vertAlign w:val="superscript"/>
          <w:lang w:val="en-US"/>
        </w:rPr>
        <w:t xml:space="preserve"> </w:t>
      </w:r>
      <w:r w:rsidR="008174EC" w:rsidRPr="00320C3E">
        <w:rPr>
          <w:rFonts w:ascii="Arial" w:hAnsi="Arial" w:cs="Arial"/>
          <w:sz w:val="24"/>
          <w:szCs w:val="24"/>
        </w:rPr>
        <w:t xml:space="preserve">Key laboratory of Flexible Electronics of Zhejiang </w:t>
      </w:r>
      <w:r w:rsidR="00086181" w:rsidRPr="00320C3E">
        <w:rPr>
          <w:rFonts w:ascii="Arial" w:hAnsi="Arial" w:cs="Arial"/>
          <w:sz w:val="24"/>
          <w:szCs w:val="24"/>
        </w:rPr>
        <w:t>Province</w:t>
      </w:r>
      <w:r w:rsidR="008174EC" w:rsidRPr="00320C3E">
        <w:rPr>
          <w:rFonts w:ascii="Arial" w:hAnsi="Arial" w:cs="Arial"/>
          <w:sz w:val="24"/>
          <w:szCs w:val="24"/>
        </w:rPr>
        <w:t xml:space="preserve">, Ningbo Institute of </w:t>
      </w:r>
      <w:proofErr w:type="spellStart"/>
      <w:r w:rsidR="008174EC" w:rsidRPr="00320C3E">
        <w:rPr>
          <w:rFonts w:ascii="Arial" w:hAnsi="Arial" w:cs="Arial"/>
          <w:sz w:val="24"/>
          <w:szCs w:val="24"/>
        </w:rPr>
        <w:t>Northwestern</w:t>
      </w:r>
      <w:proofErr w:type="spellEnd"/>
      <w:r w:rsidR="008174EC" w:rsidRPr="00320C3E">
        <w:rPr>
          <w:rFonts w:ascii="Arial" w:hAnsi="Arial" w:cs="Arial"/>
          <w:sz w:val="24"/>
          <w:szCs w:val="24"/>
        </w:rPr>
        <w:t xml:space="preserve"> Polytechnical University, Ningbo 315103, China</w:t>
      </w:r>
    </w:p>
    <w:p w14:paraId="3851EB75" w14:textId="77777777" w:rsidR="008E4FDB" w:rsidRPr="00320C3E" w:rsidRDefault="008E4FDB" w:rsidP="00C05AD9">
      <w:pPr>
        <w:spacing w:line="480" w:lineRule="auto"/>
        <w:jc w:val="both"/>
        <w:rPr>
          <w:rFonts w:ascii="Arial" w:hAnsi="Arial" w:cs="Arial"/>
          <w:sz w:val="24"/>
          <w:szCs w:val="24"/>
        </w:rPr>
      </w:pPr>
    </w:p>
    <w:p w14:paraId="3F730D43" w14:textId="345E32A6" w:rsidR="00896455" w:rsidRPr="00320C3E" w:rsidRDefault="00896455" w:rsidP="00C05AD9">
      <w:pPr>
        <w:spacing w:after="0" w:line="480" w:lineRule="auto"/>
        <w:jc w:val="both"/>
        <w:rPr>
          <w:rFonts w:ascii="Arial" w:hAnsi="Arial" w:cs="Arial"/>
          <w:i/>
          <w:iCs/>
          <w:sz w:val="24"/>
          <w:szCs w:val="24"/>
        </w:rPr>
      </w:pPr>
      <w:r w:rsidRPr="00320C3E">
        <w:rPr>
          <w:rFonts w:ascii="Arial" w:hAnsi="Arial" w:cs="Arial"/>
          <w:sz w:val="24"/>
          <w:szCs w:val="24"/>
          <w:vertAlign w:val="superscript"/>
        </w:rPr>
        <w:t xml:space="preserve">1 </w:t>
      </w:r>
      <w:r w:rsidRPr="00320C3E">
        <w:rPr>
          <w:rFonts w:ascii="Arial" w:hAnsi="Arial" w:cs="Arial"/>
          <w:i/>
          <w:iCs/>
          <w:sz w:val="24"/>
          <w:szCs w:val="24"/>
        </w:rPr>
        <w:t xml:space="preserve">These authors contributed equally to this work. </w:t>
      </w:r>
    </w:p>
    <w:p w14:paraId="7FD37AE3" w14:textId="77777777" w:rsidR="008E4FDB" w:rsidRPr="00320C3E" w:rsidRDefault="008E4FDB" w:rsidP="00C05AD9">
      <w:pPr>
        <w:spacing w:after="0" w:line="480" w:lineRule="auto"/>
        <w:jc w:val="both"/>
        <w:rPr>
          <w:rFonts w:ascii="Arial" w:hAnsi="Arial" w:cs="Arial"/>
          <w:i/>
          <w:iCs/>
          <w:sz w:val="24"/>
          <w:szCs w:val="24"/>
        </w:rPr>
      </w:pPr>
    </w:p>
    <w:p w14:paraId="0501E21D" w14:textId="13B3E643" w:rsidR="00C217DA" w:rsidRPr="00320C3E" w:rsidRDefault="00896455" w:rsidP="00C05AD9">
      <w:pPr>
        <w:spacing w:after="0" w:line="480" w:lineRule="auto"/>
        <w:jc w:val="both"/>
        <w:rPr>
          <w:rFonts w:ascii="Arial" w:hAnsi="Arial" w:cs="Arial"/>
          <w:sz w:val="24"/>
          <w:szCs w:val="24"/>
        </w:rPr>
      </w:pPr>
      <w:r w:rsidRPr="00320C3E">
        <w:rPr>
          <w:rFonts w:ascii="Arial" w:hAnsi="Arial" w:cs="Arial"/>
          <w:i/>
          <w:iCs/>
          <w:sz w:val="24"/>
          <w:szCs w:val="24"/>
        </w:rPr>
        <w:t>*</w:t>
      </w:r>
      <w:r w:rsidR="00C217DA" w:rsidRPr="00320C3E">
        <w:rPr>
          <w:rFonts w:ascii="Arial" w:hAnsi="Arial" w:cs="Arial"/>
          <w:i/>
          <w:iCs/>
          <w:sz w:val="24"/>
          <w:szCs w:val="24"/>
        </w:rPr>
        <w:t xml:space="preserve">Corresponding </w:t>
      </w:r>
      <w:r w:rsidR="00DB4353" w:rsidRPr="00320C3E">
        <w:rPr>
          <w:rFonts w:ascii="Arial" w:hAnsi="Arial" w:cs="Arial"/>
          <w:i/>
          <w:iCs/>
          <w:sz w:val="24"/>
          <w:szCs w:val="24"/>
        </w:rPr>
        <w:t xml:space="preserve">author: </w:t>
      </w:r>
      <w:r w:rsidR="00C217DA" w:rsidRPr="00320C3E">
        <w:rPr>
          <w:rFonts w:ascii="Arial" w:hAnsi="Arial" w:cs="Arial"/>
          <w:i/>
          <w:iCs/>
          <w:sz w:val="24"/>
          <w:szCs w:val="24"/>
        </w:rPr>
        <w:t>Jun Ding</w:t>
      </w:r>
      <w:r w:rsidR="00944229" w:rsidRPr="00320C3E">
        <w:rPr>
          <w:rFonts w:ascii="Arial" w:hAnsi="Arial" w:cs="Arial"/>
          <w:i/>
          <w:iCs/>
          <w:sz w:val="24"/>
          <w:szCs w:val="24"/>
        </w:rPr>
        <w:t>:</w:t>
      </w:r>
      <w:r w:rsidRPr="00320C3E">
        <w:rPr>
          <w:rFonts w:ascii="Arial" w:hAnsi="Arial" w:cs="Arial"/>
          <w:i/>
          <w:iCs/>
          <w:sz w:val="24"/>
          <w:szCs w:val="24"/>
        </w:rPr>
        <w:t xml:space="preserve"> </w:t>
      </w:r>
      <w:hyperlink r:id="rId8" w:history="1">
        <w:r w:rsidR="008E4FDB" w:rsidRPr="00320C3E">
          <w:rPr>
            <w:rStyle w:val="Hyperlink"/>
            <w:rFonts w:ascii="Arial" w:hAnsi="Arial" w:cs="Arial"/>
            <w:i/>
            <w:iCs/>
            <w:color w:val="auto"/>
            <w:sz w:val="24"/>
            <w:szCs w:val="24"/>
          </w:rPr>
          <w:t>msedingj@nus.edu.sg</w:t>
        </w:r>
      </w:hyperlink>
      <w:r w:rsidR="00944229" w:rsidRPr="00320C3E">
        <w:rPr>
          <w:rFonts w:ascii="Arial" w:hAnsi="Arial" w:cs="Arial"/>
          <w:sz w:val="24"/>
          <w:szCs w:val="24"/>
        </w:rPr>
        <w:t xml:space="preserve"> </w:t>
      </w:r>
    </w:p>
    <w:p w14:paraId="7BC8CF88" w14:textId="77777777" w:rsidR="00CC1BA7" w:rsidRPr="00320C3E" w:rsidRDefault="00CC1BA7" w:rsidP="00C05AD9">
      <w:pPr>
        <w:spacing w:line="480" w:lineRule="auto"/>
        <w:jc w:val="both"/>
        <w:rPr>
          <w:rFonts w:ascii="Arial" w:hAnsi="Arial" w:cs="Arial"/>
          <w:sz w:val="24"/>
          <w:szCs w:val="24"/>
        </w:rPr>
      </w:pPr>
    </w:p>
    <w:p w14:paraId="61CE8FA9" w14:textId="77777777" w:rsidR="00CC1BA7" w:rsidRPr="00320C3E" w:rsidRDefault="00CC1BA7" w:rsidP="00C05AD9">
      <w:pPr>
        <w:spacing w:line="480" w:lineRule="auto"/>
        <w:jc w:val="both"/>
        <w:rPr>
          <w:rFonts w:ascii="Arial" w:hAnsi="Arial" w:cs="Arial"/>
          <w:b/>
          <w:bCs/>
          <w:sz w:val="24"/>
          <w:szCs w:val="24"/>
        </w:rPr>
      </w:pPr>
    </w:p>
    <w:p w14:paraId="4C6A3EF4" w14:textId="77777777" w:rsidR="00CC1BA7" w:rsidRPr="00320C3E" w:rsidRDefault="008174EC" w:rsidP="00C05AD9">
      <w:pPr>
        <w:spacing w:line="480" w:lineRule="auto"/>
        <w:jc w:val="both"/>
        <w:rPr>
          <w:rFonts w:ascii="Arial" w:hAnsi="Arial" w:cs="Arial"/>
          <w:b/>
          <w:bCs/>
          <w:sz w:val="24"/>
          <w:szCs w:val="24"/>
        </w:rPr>
      </w:pPr>
      <w:r w:rsidRPr="00320C3E">
        <w:rPr>
          <w:rFonts w:ascii="Arial" w:hAnsi="Arial" w:cs="Arial"/>
          <w:b/>
          <w:bCs/>
          <w:sz w:val="24"/>
          <w:szCs w:val="24"/>
        </w:rPr>
        <w:br w:type="page"/>
      </w:r>
    </w:p>
    <w:p w14:paraId="22FDFA72" w14:textId="77777777" w:rsidR="00CC1BA7" w:rsidRPr="00320C3E" w:rsidRDefault="008174EC" w:rsidP="00C05AD9">
      <w:pPr>
        <w:spacing w:line="480" w:lineRule="auto"/>
        <w:jc w:val="both"/>
        <w:rPr>
          <w:rFonts w:ascii="Arial" w:hAnsi="Arial" w:cs="Arial"/>
          <w:b/>
          <w:bCs/>
          <w:sz w:val="24"/>
          <w:szCs w:val="24"/>
        </w:rPr>
      </w:pPr>
      <w:r w:rsidRPr="00320C3E">
        <w:rPr>
          <w:rFonts w:ascii="Arial" w:hAnsi="Arial" w:cs="Arial"/>
          <w:b/>
          <w:bCs/>
          <w:sz w:val="24"/>
          <w:szCs w:val="24"/>
        </w:rPr>
        <w:lastRenderedPageBreak/>
        <w:t>Abstract</w:t>
      </w:r>
    </w:p>
    <w:p w14:paraId="047DBF29" w14:textId="5E74329E" w:rsidR="00CC1BA7" w:rsidRPr="00320C3E" w:rsidRDefault="008174EC" w:rsidP="00C05AD9">
      <w:pPr>
        <w:spacing w:line="480" w:lineRule="auto"/>
        <w:jc w:val="both"/>
        <w:rPr>
          <w:rFonts w:ascii="Arial" w:hAnsi="Arial" w:cs="Arial"/>
          <w:sz w:val="24"/>
          <w:szCs w:val="24"/>
        </w:rPr>
      </w:pPr>
      <w:r w:rsidRPr="00320C3E">
        <w:rPr>
          <w:rFonts w:ascii="Arial" w:hAnsi="Arial" w:cs="Arial"/>
          <w:sz w:val="24"/>
          <w:szCs w:val="24"/>
        </w:rPr>
        <w:t xml:space="preserve">Fabrication of functional metallic materials with complex shapes and fine features remains </w:t>
      </w:r>
      <w:r w:rsidR="009574D1" w:rsidRPr="00320C3E">
        <w:rPr>
          <w:rFonts w:ascii="Arial" w:hAnsi="Arial" w:cs="Arial"/>
          <w:sz w:val="24"/>
          <w:szCs w:val="24"/>
        </w:rPr>
        <w:t>a challenge</w:t>
      </w:r>
      <w:r w:rsidRPr="00320C3E">
        <w:rPr>
          <w:rFonts w:ascii="Arial" w:hAnsi="Arial" w:cs="Arial"/>
          <w:sz w:val="24"/>
          <w:szCs w:val="24"/>
        </w:rPr>
        <w:t xml:space="preserve"> despite the advance</w:t>
      </w:r>
      <w:r w:rsidR="00F33F32" w:rsidRPr="00320C3E">
        <w:rPr>
          <w:rFonts w:ascii="Arial" w:hAnsi="Arial" w:cs="Arial"/>
          <w:sz w:val="24"/>
          <w:szCs w:val="24"/>
        </w:rPr>
        <w:t>ment of</w:t>
      </w:r>
      <w:r w:rsidRPr="00320C3E">
        <w:rPr>
          <w:rFonts w:ascii="Arial" w:hAnsi="Arial" w:cs="Arial"/>
          <w:sz w:val="24"/>
          <w:szCs w:val="24"/>
        </w:rPr>
        <w:t xml:space="preserve"> various manufacturing techniques including conventional and advanced methods. Direct ink writing (DIW) is a promising 3-dimensional printing (3DP) technique that overcomes the major challenge of </w:t>
      </w:r>
      <w:r w:rsidR="00044CC1" w:rsidRPr="00320C3E">
        <w:rPr>
          <w:rFonts w:ascii="Arial" w:hAnsi="Arial" w:cs="Arial"/>
          <w:sz w:val="24"/>
          <w:szCs w:val="24"/>
        </w:rPr>
        <w:t xml:space="preserve">fabricating </w:t>
      </w:r>
      <w:r w:rsidR="00B13621" w:rsidRPr="00320C3E">
        <w:rPr>
          <w:rFonts w:ascii="Arial" w:hAnsi="Arial" w:cs="Arial"/>
          <w:sz w:val="24"/>
          <w:szCs w:val="24"/>
        </w:rPr>
        <w:t xml:space="preserve">highly porous </w:t>
      </w:r>
      <w:r w:rsidR="009E7434" w:rsidRPr="00320C3E">
        <w:rPr>
          <w:rFonts w:ascii="Arial" w:hAnsi="Arial" w:cs="Arial"/>
          <w:sz w:val="24"/>
          <w:szCs w:val="24"/>
        </w:rPr>
        <w:t xml:space="preserve">complex </w:t>
      </w:r>
      <w:r w:rsidR="00250A4D" w:rsidRPr="00320C3E">
        <w:rPr>
          <w:rFonts w:ascii="Arial" w:hAnsi="Arial" w:cs="Arial"/>
          <w:sz w:val="24"/>
          <w:szCs w:val="24"/>
        </w:rPr>
        <w:t>structures</w:t>
      </w:r>
      <w:r w:rsidR="00CF74AE" w:rsidRPr="00320C3E">
        <w:rPr>
          <w:rFonts w:ascii="Arial" w:hAnsi="Arial" w:cs="Arial"/>
          <w:sz w:val="24"/>
          <w:szCs w:val="24"/>
        </w:rPr>
        <w:t xml:space="preserve">. </w:t>
      </w:r>
      <w:r w:rsidRPr="00320C3E">
        <w:rPr>
          <w:rFonts w:ascii="Arial" w:hAnsi="Arial" w:cs="Arial"/>
          <w:sz w:val="24"/>
          <w:szCs w:val="24"/>
        </w:rPr>
        <w:t>Herein, we demonstrate the potential of synthesizing pure Ni structures with tailorable microstructure and geometries for functional applications, such as water-splitting and electrocatalysis, based on oxygen evolution reaction (OER)</w:t>
      </w:r>
      <w:r w:rsidR="009574D1" w:rsidRPr="00320C3E">
        <w:rPr>
          <w:rFonts w:ascii="Arial" w:hAnsi="Arial" w:cs="Arial"/>
          <w:sz w:val="24"/>
          <w:szCs w:val="24"/>
        </w:rPr>
        <w:t xml:space="preserve"> through DIW</w:t>
      </w:r>
      <w:r w:rsidRPr="00320C3E">
        <w:rPr>
          <w:rFonts w:ascii="Arial" w:hAnsi="Arial" w:cs="Arial"/>
          <w:sz w:val="24"/>
          <w:szCs w:val="24"/>
        </w:rPr>
        <w:t xml:space="preserve">. </w:t>
      </w:r>
      <w:r w:rsidR="00E27C05" w:rsidRPr="00320C3E">
        <w:rPr>
          <w:rFonts w:ascii="Arial" w:hAnsi="Arial" w:cs="Arial"/>
          <w:sz w:val="24"/>
          <w:szCs w:val="24"/>
        </w:rPr>
        <w:t>A reduction of</w:t>
      </w:r>
      <w:r w:rsidR="00BC0543" w:rsidRPr="00320C3E">
        <w:rPr>
          <w:rFonts w:ascii="Arial" w:hAnsi="Arial" w:cs="Arial"/>
          <w:sz w:val="24"/>
          <w:szCs w:val="24"/>
        </w:rPr>
        <w:t xml:space="preserve"> 3D printed </w:t>
      </w:r>
      <w:proofErr w:type="spellStart"/>
      <w:r w:rsidR="00BC0543" w:rsidRPr="00320C3E">
        <w:rPr>
          <w:rFonts w:ascii="Arial" w:hAnsi="Arial" w:cs="Arial"/>
          <w:sz w:val="24"/>
          <w:szCs w:val="24"/>
        </w:rPr>
        <w:t>NiO</w:t>
      </w:r>
      <w:proofErr w:type="spellEnd"/>
      <w:r w:rsidR="00BC0543" w:rsidRPr="00320C3E">
        <w:rPr>
          <w:rFonts w:ascii="Arial" w:hAnsi="Arial" w:cs="Arial"/>
          <w:sz w:val="24"/>
          <w:szCs w:val="24"/>
        </w:rPr>
        <w:t xml:space="preserve"> complex s</w:t>
      </w:r>
      <w:r w:rsidR="000239FB" w:rsidRPr="00320C3E">
        <w:rPr>
          <w:rFonts w:ascii="Arial" w:hAnsi="Arial" w:cs="Arial"/>
          <w:sz w:val="24"/>
          <w:szCs w:val="24"/>
        </w:rPr>
        <w:t>caffolds</w:t>
      </w:r>
      <w:r w:rsidR="00BC0543" w:rsidRPr="00320C3E">
        <w:rPr>
          <w:rFonts w:ascii="Arial" w:hAnsi="Arial" w:cs="Arial"/>
          <w:sz w:val="24"/>
          <w:szCs w:val="24"/>
        </w:rPr>
        <w:t xml:space="preserve"> during</w:t>
      </w:r>
      <w:r w:rsidRPr="00320C3E">
        <w:rPr>
          <w:rFonts w:ascii="Arial" w:hAnsi="Arial" w:cs="Arial"/>
          <w:sz w:val="24"/>
          <w:szCs w:val="24"/>
        </w:rPr>
        <w:t xml:space="preserve"> heat treatments yield</w:t>
      </w:r>
      <w:r w:rsidR="00AF0237" w:rsidRPr="00320C3E">
        <w:rPr>
          <w:rFonts w:ascii="Arial" w:hAnsi="Arial" w:cs="Arial"/>
          <w:sz w:val="24"/>
          <w:szCs w:val="24"/>
        </w:rPr>
        <w:t>s</w:t>
      </w:r>
      <w:r w:rsidRPr="00320C3E">
        <w:rPr>
          <w:rFonts w:ascii="Arial" w:hAnsi="Arial" w:cs="Arial"/>
          <w:sz w:val="24"/>
          <w:szCs w:val="24"/>
        </w:rPr>
        <w:t xml:space="preserve"> porous </w:t>
      </w:r>
      <w:r w:rsidR="00AF0237" w:rsidRPr="00320C3E">
        <w:rPr>
          <w:rFonts w:ascii="Arial" w:hAnsi="Arial" w:cs="Arial"/>
          <w:sz w:val="24"/>
          <w:szCs w:val="24"/>
        </w:rPr>
        <w:t>or</w:t>
      </w:r>
      <w:r w:rsidRPr="00320C3E">
        <w:rPr>
          <w:rFonts w:ascii="Arial" w:hAnsi="Arial" w:cs="Arial"/>
          <w:sz w:val="24"/>
          <w:szCs w:val="24"/>
        </w:rPr>
        <w:t xml:space="preserve"> </w:t>
      </w:r>
      <w:r w:rsidR="00BC0543" w:rsidRPr="00320C3E">
        <w:rPr>
          <w:rFonts w:ascii="Arial" w:hAnsi="Arial" w:cs="Arial"/>
          <w:sz w:val="24"/>
          <w:szCs w:val="24"/>
        </w:rPr>
        <w:t>highly</w:t>
      </w:r>
      <w:r w:rsidRPr="00320C3E">
        <w:rPr>
          <w:rFonts w:ascii="Arial" w:hAnsi="Arial" w:cs="Arial"/>
          <w:sz w:val="24"/>
          <w:szCs w:val="24"/>
        </w:rPr>
        <w:t xml:space="preserve"> dense </w:t>
      </w:r>
      <w:r w:rsidR="004E58F6" w:rsidRPr="00320C3E">
        <w:rPr>
          <w:rFonts w:ascii="Arial" w:hAnsi="Arial" w:cs="Arial"/>
          <w:sz w:val="24"/>
          <w:szCs w:val="24"/>
        </w:rPr>
        <w:t xml:space="preserve">3D </w:t>
      </w:r>
      <w:r w:rsidRPr="00320C3E">
        <w:rPr>
          <w:rFonts w:ascii="Arial" w:hAnsi="Arial" w:cs="Arial"/>
          <w:sz w:val="24"/>
          <w:szCs w:val="24"/>
        </w:rPr>
        <w:t xml:space="preserve">Ni-meshes. The highest electrochemical surface area (ECSA) was achieved by the </w:t>
      </w:r>
      <w:r w:rsidR="004E58F6" w:rsidRPr="00320C3E">
        <w:rPr>
          <w:rFonts w:ascii="Arial" w:hAnsi="Arial" w:cs="Arial"/>
          <w:sz w:val="24"/>
          <w:szCs w:val="24"/>
        </w:rPr>
        <w:t xml:space="preserve">3D </w:t>
      </w:r>
      <w:r w:rsidRPr="00320C3E">
        <w:rPr>
          <w:rFonts w:ascii="Arial" w:hAnsi="Arial" w:cs="Arial"/>
          <w:sz w:val="24"/>
          <w:szCs w:val="24"/>
        </w:rPr>
        <w:t>Ni-mesh electrode with a</w:t>
      </w:r>
      <w:r w:rsidR="009574D1" w:rsidRPr="00320C3E">
        <w:rPr>
          <w:rFonts w:ascii="Arial" w:hAnsi="Arial" w:cs="Arial"/>
          <w:sz w:val="24"/>
          <w:szCs w:val="24"/>
        </w:rPr>
        <w:t xml:space="preserve"> heat</w:t>
      </w:r>
      <w:r w:rsidRPr="00320C3E">
        <w:rPr>
          <w:rFonts w:ascii="Arial" w:hAnsi="Arial" w:cs="Arial"/>
          <w:sz w:val="24"/>
          <w:szCs w:val="24"/>
        </w:rPr>
        <w:t xml:space="preserve"> treatment of 600°C-1h</w:t>
      </w:r>
      <w:r w:rsidR="001E6FA2" w:rsidRPr="00320C3E">
        <w:rPr>
          <w:rFonts w:ascii="Arial" w:hAnsi="Arial" w:cs="Arial"/>
          <w:sz w:val="24"/>
          <w:szCs w:val="24"/>
        </w:rPr>
        <w:t xml:space="preserve"> </w:t>
      </w:r>
      <w:r w:rsidRPr="00320C3E">
        <w:rPr>
          <w:rFonts w:ascii="Arial" w:hAnsi="Arial" w:cs="Arial"/>
          <w:sz w:val="24"/>
          <w:szCs w:val="24"/>
        </w:rPr>
        <w:t>which leads to the best OER performance of 222 mV at a current density of 10 mA cm</w:t>
      </w:r>
      <w:r w:rsidRPr="00320C3E">
        <w:rPr>
          <w:rFonts w:ascii="Arial" w:hAnsi="Arial" w:cs="Arial"/>
          <w:sz w:val="24"/>
          <w:szCs w:val="24"/>
          <w:vertAlign w:val="superscript"/>
        </w:rPr>
        <w:t>–2</w:t>
      </w:r>
      <w:r w:rsidRPr="00320C3E">
        <w:rPr>
          <w:rFonts w:ascii="Arial" w:hAnsi="Arial" w:cs="Arial"/>
          <w:sz w:val="24"/>
          <w:szCs w:val="24"/>
        </w:rPr>
        <w:t xml:space="preserve">. With great stability at 1.58V for 60 hours and tailorable structures, the porous </w:t>
      </w:r>
      <w:r w:rsidR="004E58F6" w:rsidRPr="00320C3E">
        <w:rPr>
          <w:rFonts w:ascii="Arial" w:hAnsi="Arial" w:cs="Arial"/>
          <w:sz w:val="24"/>
          <w:szCs w:val="24"/>
        </w:rPr>
        <w:t xml:space="preserve">3D </w:t>
      </w:r>
      <w:r w:rsidRPr="00320C3E">
        <w:rPr>
          <w:rFonts w:ascii="Arial" w:hAnsi="Arial" w:cs="Arial"/>
          <w:sz w:val="24"/>
          <w:szCs w:val="24"/>
        </w:rPr>
        <w:t>Ni-mesh electrode demonstrates promising water-splitting application on an industrial scale.</w:t>
      </w:r>
    </w:p>
    <w:p w14:paraId="0248E838" w14:textId="42016D28" w:rsidR="00627CF5" w:rsidRPr="00320C3E" w:rsidRDefault="00627CF5" w:rsidP="00C05AD9">
      <w:pPr>
        <w:spacing w:after="0" w:line="240" w:lineRule="auto"/>
        <w:jc w:val="both"/>
        <w:rPr>
          <w:rFonts w:ascii="Arial" w:hAnsi="Arial" w:cs="Arial"/>
          <w:sz w:val="24"/>
          <w:szCs w:val="24"/>
        </w:rPr>
      </w:pPr>
      <w:r w:rsidRPr="00320C3E">
        <w:rPr>
          <w:rFonts w:ascii="Arial" w:hAnsi="Arial" w:cs="Arial"/>
          <w:sz w:val="24"/>
          <w:szCs w:val="24"/>
        </w:rPr>
        <w:br w:type="page"/>
      </w:r>
    </w:p>
    <w:p w14:paraId="1909B0F9" w14:textId="77777777" w:rsidR="00CC1BA7" w:rsidRPr="00320C3E" w:rsidRDefault="008174EC" w:rsidP="00C05AD9">
      <w:pPr>
        <w:pStyle w:val="ListParagraph"/>
        <w:numPr>
          <w:ilvl w:val="0"/>
          <w:numId w:val="2"/>
        </w:numPr>
        <w:spacing w:line="480" w:lineRule="auto"/>
        <w:jc w:val="both"/>
        <w:rPr>
          <w:rFonts w:ascii="Arial" w:hAnsi="Arial" w:cs="Arial"/>
          <w:b/>
          <w:bCs/>
          <w:sz w:val="24"/>
          <w:szCs w:val="24"/>
        </w:rPr>
      </w:pPr>
      <w:r w:rsidRPr="00320C3E">
        <w:rPr>
          <w:rFonts w:ascii="Arial" w:hAnsi="Arial" w:cs="Arial"/>
          <w:b/>
          <w:bCs/>
          <w:sz w:val="24"/>
          <w:szCs w:val="24"/>
        </w:rPr>
        <w:lastRenderedPageBreak/>
        <w:t>Introduction</w:t>
      </w:r>
    </w:p>
    <w:p w14:paraId="0AC8AD70" w14:textId="4449B1BF" w:rsidR="00CC1BA7" w:rsidRPr="00320C3E" w:rsidRDefault="008174EC" w:rsidP="00C05AD9">
      <w:pPr>
        <w:spacing w:line="480" w:lineRule="auto"/>
        <w:ind w:firstLine="360"/>
        <w:jc w:val="both"/>
        <w:rPr>
          <w:rFonts w:ascii="Arial" w:hAnsi="Arial" w:cs="Arial"/>
          <w:sz w:val="24"/>
          <w:szCs w:val="24"/>
        </w:rPr>
      </w:pPr>
      <w:r w:rsidRPr="00320C3E">
        <w:rPr>
          <w:rFonts w:ascii="Arial" w:hAnsi="Arial" w:cs="Arial"/>
          <w:sz w:val="24"/>
          <w:szCs w:val="24"/>
        </w:rPr>
        <w:t xml:space="preserve">Metals are well-known materials that promise numerous advantages for a wide range of applications, </w:t>
      </w:r>
      <w:r w:rsidR="00C41EC4" w:rsidRPr="00320C3E">
        <w:rPr>
          <w:rFonts w:ascii="Arial" w:hAnsi="Arial" w:cs="Arial"/>
          <w:sz w:val="24"/>
          <w:szCs w:val="24"/>
        </w:rPr>
        <w:t xml:space="preserve">such as </w:t>
      </w:r>
      <w:r w:rsidRPr="00320C3E">
        <w:rPr>
          <w:rFonts w:ascii="Arial" w:hAnsi="Arial" w:cs="Arial"/>
          <w:sz w:val="24"/>
          <w:szCs w:val="24"/>
        </w:rPr>
        <w:t>electrical conductors, structural components, and</w:t>
      </w:r>
      <w:r w:rsidR="00182913" w:rsidRPr="00320C3E">
        <w:rPr>
          <w:rFonts w:ascii="Arial" w:hAnsi="Arial" w:cs="Arial"/>
          <w:sz w:val="24"/>
          <w:szCs w:val="24"/>
        </w:rPr>
        <w:t xml:space="preserve"> functional</w:t>
      </w:r>
      <w:r w:rsidRPr="00320C3E">
        <w:rPr>
          <w:rFonts w:ascii="Arial" w:hAnsi="Arial" w:cs="Arial"/>
          <w:sz w:val="24"/>
          <w:szCs w:val="24"/>
        </w:rPr>
        <w:t xml:space="preserve"> catalysts. </w:t>
      </w:r>
      <w:r w:rsidR="002C439A" w:rsidRPr="00320C3E">
        <w:rPr>
          <w:rFonts w:ascii="Arial" w:hAnsi="Arial" w:cs="Arial"/>
          <w:sz w:val="24"/>
          <w:szCs w:val="24"/>
        </w:rPr>
        <w:t xml:space="preserve">Nickel-based catalysts have received </w:t>
      </w:r>
      <w:r w:rsidR="00D625E0" w:rsidRPr="00320C3E">
        <w:rPr>
          <w:rFonts w:ascii="Arial" w:hAnsi="Arial" w:cs="Arial"/>
          <w:sz w:val="24"/>
          <w:szCs w:val="24"/>
        </w:rPr>
        <w:t xml:space="preserve">significant attention for </w:t>
      </w:r>
      <w:r w:rsidR="00AF0237" w:rsidRPr="00320C3E">
        <w:rPr>
          <w:rFonts w:ascii="Arial" w:hAnsi="Arial" w:cs="Arial"/>
          <w:sz w:val="24"/>
          <w:szCs w:val="24"/>
        </w:rPr>
        <w:t>their</w:t>
      </w:r>
      <w:r w:rsidR="00D625E0" w:rsidRPr="00320C3E">
        <w:rPr>
          <w:rFonts w:ascii="Arial" w:hAnsi="Arial" w:cs="Arial"/>
          <w:sz w:val="24"/>
          <w:szCs w:val="24"/>
        </w:rPr>
        <w:t xml:space="preserve"> catalytic properties </w:t>
      </w:r>
      <w:r w:rsidR="00E104D2" w:rsidRPr="00320C3E">
        <w:rPr>
          <w:rFonts w:ascii="Arial" w:hAnsi="Arial" w:cs="Arial"/>
          <w:sz w:val="24"/>
          <w:szCs w:val="24"/>
        </w:rPr>
        <w:t>for</w:t>
      </w:r>
      <w:r w:rsidR="00D625E0" w:rsidRPr="00320C3E">
        <w:rPr>
          <w:rFonts w:ascii="Arial" w:hAnsi="Arial" w:cs="Arial"/>
          <w:sz w:val="24"/>
          <w:szCs w:val="24"/>
        </w:rPr>
        <w:t xml:space="preserve"> oxygen evolution reaction (OER</w:t>
      </w:r>
      <w:r w:rsidR="00694662" w:rsidRPr="00320C3E">
        <w:rPr>
          <w:rFonts w:ascii="Arial" w:hAnsi="Arial" w:cs="Arial"/>
          <w:sz w:val="24"/>
          <w:szCs w:val="24"/>
        </w:rPr>
        <w:t>)</w:t>
      </w:r>
      <w:r w:rsidR="008476D2" w:rsidRPr="00320C3E">
        <w:rPr>
          <w:rFonts w:ascii="Arial" w:hAnsi="Arial" w:cs="Arial"/>
          <w:sz w:val="24"/>
          <w:szCs w:val="24"/>
        </w:rPr>
        <w:t xml:space="preserve"> </w:t>
      </w:r>
      <w:r w:rsidR="00AF0237" w:rsidRPr="00320C3E">
        <w:rPr>
          <w:rFonts w:ascii="Arial" w:hAnsi="Arial" w:cs="Arial"/>
          <w:sz w:val="24"/>
          <w:szCs w:val="24"/>
        </w:rPr>
        <w:t xml:space="preserve">and </w:t>
      </w:r>
      <w:r w:rsidR="008476D2" w:rsidRPr="00320C3E">
        <w:rPr>
          <w:rFonts w:ascii="Arial" w:hAnsi="Arial" w:cs="Arial"/>
          <w:sz w:val="24"/>
          <w:szCs w:val="24"/>
        </w:rPr>
        <w:t>hydrogen evolution reaction (HER)</w:t>
      </w:r>
      <w:r w:rsidR="00903E3F" w:rsidRPr="00320C3E">
        <w:rPr>
          <w:rFonts w:ascii="Arial" w:hAnsi="Arial" w:cs="Arial"/>
          <w:sz w:val="24"/>
          <w:szCs w:val="24"/>
        </w:rPr>
        <w:t xml:space="preserve"> in </w:t>
      </w:r>
      <w:r w:rsidR="00AF0237" w:rsidRPr="00320C3E">
        <w:rPr>
          <w:rFonts w:ascii="Arial" w:hAnsi="Arial" w:cs="Arial"/>
          <w:sz w:val="24"/>
          <w:szCs w:val="24"/>
        </w:rPr>
        <w:t>water-splitting</w:t>
      </w:r>
      <w:r w:rsidR="00D625E0" w:rsidRPr="00320C3E">
        <w:rPr>
          <w:rFonts w:ascii="Arial" w:hAnsi="Arial" w:cs="Arial"/>
          <w:sz w:val="24"/>
          <w:szCs w:val="24"/>
        </w:rPr>
        <w:t xml:space="preserve"> processes</w:t>
      </w:r>
      <w:r w:rsidR="00694662" w:rsidRPr="00320C3E">
        <w:rPr>
          <w:rFonts w:ascii="Arial" w:hAnsi="Arial" w:cs="Arial"/>
          <w:sz w:val="24"/>
          <w:szCs w:val="24"/>
        </w:rPr>
        <w:t xml:space="preserve">. </w:t>
      </w:r>
      <w:r w:rsidR="00974DAF" w:rsidRPr="00320C3E">
        <w:rPr>
          <w:rFonts w:ascii="Arial" w:hAnsi="Arial" w:cs="Arial"/>
          <w:sz w:val="24"/>
          <w:szCs w:val="24"/>
        </w:rPr>
        <w:t>They are attractive material</w:t>
      </w:r>
      <w:r w:rsidR="00AF0237" w:rsidRPr="00320C3E">
        <w:rPr>
          <w:rFonts w:ascii="Arial" w:hAnsi="Arial" w:cs="Arial"/>
          <w:sz w:val="24"/>
          <w:szCs w:val="24"/>
        </w:rPr>
        <w:t>s</w:t>
      </w:r>
      <w:r w:rsidR="00974DAF" w:rsidRPr="00320C3E">
        <w:rPr>
          <w:rFonts w:ascii="Arial" w:hAnsi="Arial" w:cs="Arial"/>
          <w:sz w:val="24"/>
          <w:szCs w:val="24"/>
        </w:rPr>
        <w:t xml:space="preserve"> due to their abundance, low cost, and high activity </w:t>
      </w:r>
      <w:r w:rsidR="00974DAF" w:rsidRPr="00320C3E">
        <w:rPr>
          <w:rFonts w:ascii="Arial" w:hAnsi="Arial" w:cs="Arial"/>
          <w:sz w:val="24"/>
          <w:szCs w:val="24"/>
        </w:rPr>
        <w:fldChar w:fldCharType="begin">
          <w:fldData xml:space="preserve">PEVuZE5vdGU+PENpdGU+PEF1dGhvcj5WaWo8L0F1dGhvcj48WWVhcj4yMDE3PC9ZZWFyPjxSZWNO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</w:fldData>
        </w:fldChar>
      </w:r>
      <w:r w:rsidR="00DF0116" w:rsidRPr="00320C3E">
        <w:rPr>
          <w:rFonts w:ascii="Arial" w:hAnsi="Arial" w:cs="Arial"/>
          <w:sz w:val="24"/>
          <w:szCs w:val="24"/>
        </w:rPr>
        <w:instrText xml:space="preserve"> ADDIN EN.CITE </w:instrText>
      </w:r>
      <w:r w:rsidR="00DF0116" w:rsidRPr="00320C3E">
        <w:rPr>
          <w:rFonts w:ascii="Arial" w:hAnsi="Arial" w:cs="Arial"/>
          <w:sz w:val="24"/>
          <w:szCs w:val="24"/>
        </w:rPr>
        <w:fldChar w:fldCharType="begin">
          <w:fldData xml:space="preserve">PEVuZE5vdGU+PENpdGU+PEF1dGhvcj5WaWo8L0F1dGhvcj48WWVhcj4yMDE3PC9ZZWFyPjxSZWNO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</w:fldData>
        </w:fldChar>
      </w:r>
      <w:r w:rsidR="00DF0116" w:rsidRPr="00320C3E">
        <w:rPr>
          <w:rFonts w:ascii="Arial" w:hAnsi="Arial" w:cs="Arial"/>
          <w:sz w:val="24"/>
          <w:szCs w:val="24"/>
        </w:rPr>
        <w:instrText xml:space="preserve"> ADDIN EN.CITE.DATA </w:instrText>
      </w:r>
      <w:r w:rsidR="00DF0116" w:rsidRPr="00320C3E">
        <w:rPr>
          <w:rFonts w:ascii="Arial" w:hAnsi="Arial" w:cs="Arial"/>
          <w:sz w:val="24"/>
          <w:szCs w:val="24"/>
        </w:rPr>
      </w:r>
      <w:r w:rsidR="00DF0116" w:rsidRPr="00320C3E">
        <w:rPr>
          <w:rFonts w:ascii="Arial" w:hAnsi="Arial" w:cs="Arial"/>
          <w:sz w:val="24"/>
          <w:szCs w:val="24"/>
        </w:rPr>
        <w:fldChar w:fldCharType="end"/>
      </w:r>
      <w:r w:rsidR="00974DAF" w:rsidRPr="00320C3E">
        <w:rPr>
          <w:rFonts w:ascii="Arial" w:hAnsi="Arial" w:cs="Arial"/>
          <w:sz w:val="24"/>
          <w:szCs w:val="24"/>
        </w:rPr>
      </w:r>
      <w:r w:rsidR="00974DAF" w:rsidRPr="00320C3E">
        <w:rPr>
          <w:rFonts w:ascii="Arial" w:hAnsi="Arial" w:cs="Arial"/>
          <w:sz w:val="24"/>
          <w:szCs w:val="24"/>
        </w:rPr>
        <w:fldChar w:fldCharType="separate"/>
      </w:r>
      <w:r w:rsidR="00DF0116" w:rsidRPr="00320C3E">
        <w:rPr>
          <w:rFonts w:ascii="Arial" w:hAnsi="Arial" w:cs="Arial"/>
          <w:noProof/>
          <w:sz w:val="24"/>
          <w:szCs w:val="24"/>
        </w:rPr>
        <w:t>[1-5]</w:t>
      </w:r>
      <w:r w:rsidR="00974DAF" w:rsidRPr="00320C3E">
        <w:rPr>
          <w:rFonts w:ascii="Arial" w:hAnsi="Arial" w:cs="Arial"/>
          <w:sz w:val="24"/>
          <w:szCs w:val="24"/>
        </w:rPr>
        <w:fldChar w:fldCharType="end"/>
      </w:r>
      <w:r w:rsidR="00974DAF" w:rsidRPr="00320C3E">
        <w:rPr>
          <w:rFonts w:ascii="Arial" w:hAnsi="Arial" w:cs="Arial"/>
          <w:sz w:val="24"/>
          <w:szCs w:val="24"/>
        </w:rPr>
        <w:t xml:space="preserve">. </w:t>
      </w:r>
      <w:r w:rsidR="00F335D8" w:rsidRPr="00320C3E">
        <w:rPr>
          <w:rFonts w:ascii="Arial" w:hAnsi="Arial" w:cs="Arial"/>
          <w:sz w:val="24"/>
          <w:szCs w:val="24"/>
        </w:rPr>
        <w:t>In particular, n</w:t>
      </w:r>
      <w:r w:rsidRPr="00320C3E">
        <w:rPr>
          <w:rFonts w:ascii="Arial" w:hAnsi="Arial" w:cs="Arial"/>
          <w:sz w:val="24"/>
          <w:szCs w:val="24"/>
        </w:rPr>
        <w:t>i</w:t>
      </w:r>
      <w:r w:rsidR="007C050C" w:rsidRPr="00320C3E">
        <w:rPr>
          <w:rFonts w:ascii="Arial" w:hAnsi="Arial" w:cs="Arial"/>
          <w:sz w:val="24"/>
          <w:szCs w:val="24"/>
        </w:rPr>
        <w:t>ckel</w:t>
      </w:r>
      <w:r w:rsidR="00D73A8D" w:rsidRPr="00320C3E">
        <w:rPr>
          <w:rFonts w:ascii="Arial" w:hAnsi="Arial" w:cs="Arial"/>
          <w:sz w:val="24"/>
          <w:szCs w:val="24"/>
        </w:rPr>
        <w:t xml:space="preserve"> </w:t>
      </w:r>
      <w:r w:rsidRPr="00320C3E">
        <w:rPr>
          <w:rFonts w:ascii="Arial" w:hAnsi="Arial" w:cs="Arial"/>
          <w:sz w:val="24"/>
          <w:szCs w:val="24"/>
        </w:rPr>
        <w:t>meshes</w:t>
      </w:r>
      <w:r w:rsidR="00D459F0" w:rsidRPr="00320C3E">
        <w:rPr>
          <w:rFonts w:ascii="Arial" w:hAnsi="Arial" w:cs="Arial"/>
          <w:sz w:val="24"/>
          <w:szCs w:val="24"/>
        </w:rPr>
        <w:t>/foams</w:t>
      </w:r>
      <w:r w:rsidR="00F335D8" w:rsidRPr="00320C3E">
        <w:rPr>
          <w:rFonts w:ascii="Arial" w:hAnsi="Arial" w:cs="Arial"/>
          <w:sz w:val="24"/>
          <w:szCs w:val="24"/>
        </w:rPr>
        <w:t xml:space="preserve"> </w:t>
      </w:r>
      <w:r w:rsidRPr="00320C3E">
        <w:rPr>
          <w:rFonts w:ascii="Arial" w:hAnsi="Arial" w:cs="Arial"/>
          <w:sz w:val="24"/>
          <w:szCs w:val="24"/>
        </w:rPr>
        <w:t xml:space="preserve">have emerged as promising candidates due to their unique structural and electronic properties </w:t>
      </w:r>
      <w:r w:rsidRPr="00320C3E">
        <w:rPr>
          <w:rFonts w:ascii="Arial" w:hAnsi="Arial" w:cs="Arial"/>
          <w:sz w:val="24"/>
          <w:szCs w:val="24"/>
        </w:rPr>
        <w:fldChar w:fldCharType="begin">
          <w:fldData xml:space="preserve">PEVuZE5vdGU+PENpdGU+PEF1dGhvcj5YdTwvQXV0aG9yPjxZZWFyPjIwMTg8L1llYXI+PFJlY051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</w:fldData>
        </w:fldChar>
      </w:r>
      <w:r w:rsidR="00714CF9" w:rsidRPr="00320C3E">
        <w:rPr>
          <w:rFonts w:ascii="Arial" w:hAnsi="Arial" w:cs="Arial"/>
          <w:sz w:val="24"/>
          <w:szCs w:val="24"/>
        </w:rPr>
        <w:instrText xml:space="preserve"> ADDIN EN.CITE </w:instrText>
      </w:r>
      <w:r w:rsidR="00714CF9" w:rsidRPr="00320C3E">
        <w:rPr>
          <w:rFonts w:ascii="Arial" w:hAnsi="Arial" w:cs="Arial"/>
          <w:sz w:val="24"/>
          <w:szCs w:val="24"/>
        </w:rPr>
        <w:fldChar w:fldCharType="begin">
          <w:fldData xml:space="preserve">PEVuZE5vdGU+PENpdGU+PEF1dGhvcj5YdTwvQXV0aG9yPjxZZWFyPjIwMTg8L1llYXI+PFJlY051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</w:fldData>
        </w:fldChar>
      </w:r>
      <w:r w:rsidR="00714CF9" w:rsidRPr="00320C3E">
        <w:rPr>
          <w:rFonts w:ascii="Arial" w:hAnsi="Arial" w:cs="Arial"/>
          <w:sz w:val="24"/>
          <w:szCs w:val="24"/>
        </w:rPr>
        <w:instrText xml:space="preserve"> ADDIN EN.CITE.DATA </w:instrText>
      </w:r>
      <w:r w:rsidR="00714CF9" w:rsidRPr="00320C3E">
        <w:rPr>
          <w:rFonts w:ascii="Arial" w:hAnsi="Arial" w:cs="Arial"/>
          <w:sz w:val="24"/>
          <w:szCs w:val="24"/>
        </w:rPr>
      </w:r>
      <w:r w:rsidR="00714CF9" w:rsidRPr="00320C3E">
        <w:rPr>
          <w:rFonts w:ascii="Arial" w:hAnsi="Arial" w:cs="Arial"/>
          <w:sz w:val="24"/>
          <w:szCs w:val="24"/>
        </w:rPr>
        <w:fldChar w:fldCharType="end"/>
      </w:r>
      <w:r w:rsidRPr="00320C3E">
        <w:rPr>
          <w:rFonts w:ascii="Arial" w:hAnsi="Arial" w:cs="Arial"/>
          <w:sz w:val="24"/>
          <w:szCs w:val="24"/>
        </w:rPr>
      </w:r>
      <w:r w:rsidRPr="00320C3E">
        <w:rPr>
          <w:rFonts w:ascii="Arial" w:hAnsi="Arial" w:cs="Arial"/>
          <w:sz w:val="24"/>
          <w:szCs w:val="24"/>
        </w:rPr>
        <w:fldChar w:fldCharType="separate"/>
      </w:r>
      <w:r w:rsidR="00714CF9" w:rsidRPr="00320C3E">
        <w:rPr>
          <w:rFonts w:ascii="Arial" w:hAnsi="Arial" w:cs="Arial"/>
          <w:noProof/>
          <w:sz w:val="24"/>
          <w:szCs w:val="24"/>
        </w:rPr>
        <w:t>[6-9]</w:t>
      </w:r>
      <w:r w:rsidRPr="00320C3E">
        <w:rPr>
          <w:rFonts w:ascii="Arial" w:hAnsi="Arial" w:cs="Arial"/>
          <w:sz w:val="24"/>
          <w:szCs w:val="24"/>
        </w:rPr>
        <w:fldChar w:fldCharType="end"/>
      </w:r>
      <w:r w:rsidRPr="00320C3E">
        <w:rPr>
          <w:rFonts w:ascii="Arial" w:hAnsi="Arial" w:cs="Arial"/>
          <w:sz w:val="24"/>
          <w:szCs w:val="24"/>
        </w:rPr>
        <w:t xml:space="preserve">. The </w:t>
      </w:r>
      <w:r w:rsidR="00AF0237" w:rsidRPr="00320C3E">
        <w:rPr>
          <w:rFonts w:ascii="Arial" w:hAnsi="Arial" w:cs="Arial"/>
          <w:sz w:val="24"/>
          <w:szCs w:val="24"/>
        </w:rPr>
        <w:t xml:space="preserve">nickel meshes with </w:t>
      </w:r>
      <w:r w:rsidRPr="00320C3E">
        <w:rPr>
          <w:rFonts w:ascii="Arial" w:hAnsi="Arial" w:cs="Arial"/>
          <w:sz w:val="24"/>
          <w:szCs w:val="24"/>
        </w:rPr>
        <w:t xml:space="preserve">high surface area and porous structure allow efficient mass transport of reactants and products, while the open framework provides accessible active sites for </w:t>
      </w:r>
      <w:r w:rsidR="00AF0237" w:rsidRPr="00320C3E">
        <w:rPr>
          <w:rFonts w:ascii="Arial" w:hAnsi="Arial" w:cs="Arial"/>
          <w:sz w:val="24"/>
          <w:szCs w:val="24"/>
        </w:rPr>
        <w:t xml:space="preserve">the </w:t>
      </w:r>
      <w:r w:rsidRPr="00320C3E">
        <w:rPr>
          <w:rFonts w:ascii="Arial" w:hAnsi="Arial" w:cs="Arial"/>
          <w:sz w:val="24"/>
          <w:szCs w:val="24"/>
        </w:rPr>
        <w:t xml:space="preserve">catalysis </w:t>
      </w:r>
      <w:r w:rsidRPr="00320C3E">
        <w:rPr>
          <w:rFonts w:ascii="Arial" w:hAnsi="Arial" w:cs="Arial"/>
          <w:sz w:val="24"/>
          <w:szCs w:val="24"/>
        </w:rPr>
        <w:fldChar w:fldCharType="begin">
          <w:fldData xml:space="preserve">PEVuZE5vdGU+PENpdGU+PEF1dGhvcj5YdTwvQXV0aG9yPjxZZWFyPjIwMTg8L1llYXI+PFJlY051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</w:fldData>
        </w:fldChar>
      </w:r>
      <w:r w:rsidR="00DF0116" w:rsidRPr="00320C3E">
        <w:rPr>
          <w:rFonts w:ascii="Arial" w:hAnsi="Arial" w:cs="Arial"/>
          <w:sz w:val="24"/>
          <w:szCs w:val="24"/>
        </w:rPr>
        <w:instrText xml:space="preserve"> ADDIN EN.CITE </w:instrText>
      </w:r>
      <w:r w:rsidR="00DF0116" w:rsidRPr="00320C3E">
        <w:rPr>
          <w:rFonts w:ascii="Arial" w:hAnsi="Arial" w:cs="Arial"/>
          <w:sz w:val="24"/>
          <w:szCs w:val="24"/>
        </w:rPr>
        <w:fldChar w:fldCharType="begin">
          <w:fldData xml:space="preserve">PEVuZE5vdGU+PENpdGU+PEF1dGhvcj5YdTwvQXV0aG9yPjxZZWFyPjIwMTg8L1llYXI+PFJlY051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</w:fldData>
        </w:fldChar>
      </w:r>
      <w:r w:rsidR="00DF0116" w:rsidRPr="00320C3E">
        <w:rPr>
          <w:rFonts w:ascii="Arial" w:hAnsi="Arial" w:cs="Arial"/>
          <w:sz w:val="24"/>
          <w:szCs w:val="24"/>
        </w:rPr>
        <w:instrText xml:space="preserve"> ADDIN EN.CITE.DATA </w:instrText>
      </w:r>
      <w:r w:rsidR="00DF0116" w:rsidRPr="00320C3E">
        <w:rPr>
          <w:rFonts w:ascii="Arial" w:hAnsi="Arial" w:cs="Arial"/>
          <w:sz w:val="24"/>
          <w:szCs w:val="24"/>
        </w:rPr>
      </w:r>
      <w:r w:rsidR="00DF0116" w:rsidRPr="00320C3E">
        <w:rPr>
          <w:rFonts w:ascii="Arial" w:hAnsi="Arial" w:cs="Arial"/>
          <w:sz w:val="24"/>
          <w:szCs w:val="24"/>
        </w:rPr>
        <w:fldChar w:fldCharType="end"/>
      </w:r>
      <w:r w:rsidRPr="00320C3E">
        <w:rPr>
          <w:rFonts w:ascii="Arial" w:hAnsi="Arial" w:cs="Arial"/>
          <w:sz w:val="24"/>
          <w:szCs w:val="24"/>
        </w:rPr>
      </w:r>
      <w:r w:rsidRPr="00320C3E">
        <w:rPr>
          <w:rFonts w:ascii="Arial" w:hAnsi="Arial" w:cs="Arial"/>
          <w:sz w:val="24"/>
          <w:szCs w:val="24"/>
        </w:rPr>
        <w:fldChar w:fldCharType="separate"/>
      </w:r>
      <w:r w:rsidR="00DF0116" w:rsidRPr="00320C3E">
        <w:rPr>
          <w:rFonts w:ascii="Arial" w:hAnsi="Arial" w:cs="Arial"/>
          <w:noProof/>
          <w:sz w:val="24"/>
          <w:szCs w:val="24"/>
        </w:rPr>
        <w:t>[5, 6]</w:t>
      </w:r>
      <w:r w:rsidRPr="00320C3E">
        <w:rPr>
          <w:rFonts w:ascii="Arial" w:hAnsi="Arial" w:cs="Arial"/>
          <w:sz w:val="24"/>
          <w:szCs w:val="24"/>
        </w:rPr>
        <w:fldChar w:fldCharType="end"/>
      </w:r>
      <w:r w:rsidRPr="00320C3E">
        <w:rPr>
          <w:rFonts w:ascii="Arial" w:hAnsi="Arial" w:cs="Arial"/>
          <w:sz w:val="24"/>
          <w:szCs w:val="24"/>
        </w:rPr>
        <w:t xml:space="preserve">. Additionally, the electronic properties of </w:t>
      </w:r>
      <w:r w:rsidR="00C2471D" w:rsidRPr="00320C3E">
        <w:rPr>
          <w:rFonts w:ascii="Arial" w:hAnsi="Arial" w:cs="Arial"/>
          <w:sz w:val="24"/>
          <w:szCs w:val="24"/>
        </w:rPr>
        <w:t>n</w:t>
      </w:r>
      <w:r w:rsidR="00D73A8D" w:rsidRPr="00320C3E">
        <w:rPr>
          <w:rFonts w:ascii="Arial" w:hAnsi="Arial" w:cs="Arial"/>
          <w:sz w:val="24"/>
          <w:szCs w:val="24"/>
        </w:rPr>
        <w:t>i</w:t>
      </w:r>
      <w:r w:rsidR="007C050C" w:rsidRPr="00320C3E">
        <w:rPr>
          <w:rFonts w:ascii="Arial" w:hAnsi="Arial" w:cs="Arial"/>
          <w:sz w:val="24"/>
          <w:szCs w:val="24"/>
        </w:rPr>
        <w:t>ckel</w:t>
      </w:r>
      <w:r w:rsidRPr="00320C3E">
        <w:rPr>
          <w:rFonts w:ascii="Arial" w:hAnsi="Arial" w:cs="Arial"/>
          <w:sz w:val="24"/>
          <w:szCs w:val="24"/>
        </w:rPr>
        <w:t xml:space="preserve"> meshes can be tailored through doping and surface modification, enabling improved catalytic activity and stability </w:t>
      </w:r>
      <w:r w:rsidRPr="00320C3E">
        <w:rPr>
          <w:rFonts w:ascii="Arial" w:hAnsi="Arial" w:cs="Arial"/>
          <w:sz w:val="24"/>
          <w:szCs w:val="24"/>
        </w:rPr>
        <w:fldChar w:fldCharType="begin">
          <w:fldData xml:space="preserve">PEVuZE5vdGU+PENpdGU+PEF1dGhvcj5MaTwvQXV0aG9yPjxZZWFyPjIwMjE8L1llYXI+PFJlY051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</w:fldData>
        </w:fldChar>
      </w:r>
      <w:r w:rsidR="009A5D0B" w:rsidRPr="00320C3E">
        <w:rPr>
          <w:rFonts w:ascii="Arial" w:hAnsi="Arial" w:cs="Arial"/>
          <w:sz w:val="24"/>
          <w:szCs w:val="24"/>
        </w:rPr>
        <w:instrText xml:space="preserve"> ADDIN EN.CITE </w:instrText>
      </w:r>
      <w:r w:rsidR="009A5D0B" w:rsidRPr="00320C3E">
        <w:rPr>
          <w:rFonts w:ascii="Arial" w:hAnsi="Arial" w:cs="Arial"/>
          <w:sz w:val="24"/>
          <w:szCs w:val="24"/>
        </w:rPr>
        <w:fldChar w:fldCharType="begin">
          <w:fldData xml:space="preserve">PEVuZE5vdGU+PENpdGU+PEF1dGhvcj5MaTwvQXV0aG9yPjxZZWFyPjIwMjE8L1llYXI+PFJlY051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</w:fldData>
        </w:fldChar>
      </w:r>
      <w:r w:rsidR="009A5D0B" w:rsidRPr="00320C3E">
        <w:rPr>
          <w:rFonts w:ascii="Arial" w:hAnsi="Arial" w:cs="Arial"/>
          <w:sz w:val="24"/>
          <w:szCs w:val="24"/>
        </w:rPr>
        <w:instrText xml:space="preserve"> ADDIN EN.CITE.DATA </w:instrText>
      </w:r>
      <w:r w:rsidR="009A5D0B" w:rsidRPr="00320C3E">
        <w:rPr>
          <w:rFonts w:ascii="Arial" w:hAnsi="Arial" w:cs="Arial"/>
          <w:sz w:val="24"/>
          <w:szCs w:val="24"/>
        </w:rPr>
      </w:r>
      <w:r w:rsidR="009A5D0B" w:rsidRPr="00320C3E">
        <w:rPr>
          <w:rFonts w:ascii="Arial" w:hAnsi="Arial" w:cs="Arial"/>
          <w:sz w:val="24"/>
          <w:szCs w:val="24"/>
        </w:rPr>
        <w:fldChar w:fldCharType="end"/>
      </w:r>
      <w:r w:rsidRPr="00320C3E">
        <w:rPr>
          <w:rFonts w:ascii="Arial" w:hAnsi="Arial" w:cs="Arial"/>
          <w:sz w:val="24"/>
          <w:szCs w:val="24"/>
        </w:rPr>
      </w:r>
      <w:r w:rsidRPr="00320C3E">
        <w:rPr>
          <w:rFonts w:ascii="Arial" w:hAnsi="Arial" w:cs="Arial"/>
          <w:sz w:val="24"/>
          <w:szCs w:val="24"/>
        </w:rPr>
        <w:fldChar w:fldCharType="separate"/>
      </w:r>
      <w:r w:rsidR="009A5D0B" w:rsidRPr="00320C3E">
        <w:rPr>
          <w:rFonts w:ascii="Arial" w:hAnsi="Arial" w:cs="Arial"/>
          <w:noProof/>
          <w:sz w:val="24"/>
          <w:szCs w:val="24"/>
        </w:rPr>
        <w:t>[10-12]</w:t>
      </w:r>
      <w:r w:rsidRPr="00320C3E">
        <w:rPr>
          <w:rFonts w:ascii="Arial" w:hAnsi="Arial" w:cs="Arial"/>
          <w:sz w:val="24"/>
          <w:szCs w:val="24"/>
        </w:rPr>
        <w:fldChar w:fldCharType="end"/>
      </w:r>
      <w:r w:rsidR="009A5D0B" w:rsidRPr="00320C3E">
        <w:rPr>
          <w:rFonts w:ascii="Arial" w:hAnsi="Arial" w:cs="Arial"/>
          <w:sz w:val="24"/>
          <w:szCs w:val="24"/>
        </w:rPr>
        <w:t>.</w:t>
      </w:r>
    </w:p>
    <w:p w14:paraId="323B9D23" w14:textId="77777777" w:rsidR="00627CF5" w:rsidRPr="00320C3E" w:rsidRDefault="00627CF5" w:rsidP="00C05AD9">
      <w:pPr>
        <w:spacing w:line="480" w:lineRule="auto"/>
        <w:jc w:val="both"/>
        <w:rPr>
          <w:rFonts w:ascii="Arial" w:hAnsi="Arial" w:cs="Arial"/>
          <w:sz w:val="24"/>
          <w:szCs w:val="24"/>
        </w:rPr>
      </w:pPr>
    </w:p>
    <w:p w14:paraId="5A2FD520" w14:textId="444CF15E" w:rsidR="005D79A2" w:rsidRPr="00320C3E" w:rsidRDefault="00AA08A6" w:rsidP="00C05AD9">
      <w:pPr>
        <w:spacing w:line="480" w:lineRule="auto"/>
        <w:ind w:firstLine="360"/>
        <w:jc w:val="both"/>
        <w:rPr>
          <w:rFonts w:ascii="Arial" w:hAnsi="Arial" w:cs="Arial"/>
          <w:sz w:val="24"/>
          <w:szCs w:val="24"/>
          <w:lang w:val="en-US"/>
        </w:rPr>
      </w:pPr>
      <w:r w:rsidRPr="00320C3E">
        <w:rPr>
          <w:rFonts w:ascii="Arial" w:hAnsi="Arial" w:cs="Arial"/>
          <w:sz w:val="24"/>
          <w:szCs w:val="24"/>
        </w:rPr>
        <w:t xml:space="preserve">The development of efficient and cost-effective catalysts for OER is essential for advancing renewable energy technologies. </w:t>
      </w:r>
      <w:r w:rsidR="00506AD8" w:rsidRPr="00320C3E">
        <w:rPr>
          <w:rFonts w:ascii="Arial" w:hAnsi="Arial" w:cs="Arial"/>
          <w:sz w:val="24"/>
          <w:szCs w:val="24"/>
          <w:lang w:val="en-US"/>
        </w:rPr>
        <w:t xml:space="preserve">Typical metal meshes/foams are </w:t>
      </w:r>
      <w:r w:rsidR="00CC73DB" w:rsidRPr="00320C3E">
        <w:rPr>
          <w:rFonts w:ascii="Arial" w:hAnsi="Arial" w:cs="Arial"/>
          <w:sz w:val="24"/>
          <w:szCs w:val="24"/>
          <w:lang w:val="en-US"/>
        </w:rPr>
        <w:t xml:space="preserve">formed through various methods as such </w:t>
      </w:r>
      <w:r w:rsidR="00AF0237" w:rsidRPr="00320C3E">
        <w:rPr>
          <w:rFonts w:ascii="Arial" w:hAnsi="Arial" w:cs="Arial"/>
          <w:sz w:val="24"/>
          <w:szCs w:val="24"/>
          <w:lang w:val="en-US"/>
        </w:rPr>
        <w:t>gas-reinforced</w:t>
      </w:r>
      <w:r w:rsidR="002E2E58" w:rsidRPr="00320C3E">
        <w:rPr>
          <w:rFonts w:ascii="Arial" w:hAnsi="Arial" w:cs="Arial"/>
          <w:sz w:val="24"/>
          <w:szCs w:val="24"/>
          <w:lang w:val="en-US"/>
        </w:rPr>
        <w:t xml:space="preserve"> foaming and </w:t>
      </w:r>
      <w:r w:rsidR="00192D45" w:rsidRPr="00320C3E">
        <w:rPr>
          <w:rFonts w:ascii="Arial" w:hAnsi="Arial" w:cs="Arial"/>
          <w:sz w:val="24"/>
          <w:szCs w:val="24"/>
          <w:lang w:val="en-US"/>
        </w:rPr>
        <w:t xml:space="preserve">melt gas </w:t>
      </w:r>
      <w:r w:rsidR="0016690A" w:rsidRPr="00320C3E">
        <w:rPr>
          <w:rFonts w:ascii="Arial" w:hAnsi="Arial" w:cs="Arial"/>
          <w:sz w:val="24"/>
          <w:szCs w:val="24"/>
          <w:lang w:val="en-US"/>
        </w:rPr>
        <w:t>injection method</w:t>
      </w:r>
      <w:r w:rsidR="00AF0237" w:rsidRPr="00320C3E">
        <w:rPr>
          <w:rFonts w:ascii="Arial" w:hAnsi="Arial" w:cs="Arial"/>
          <w:sz w:val="24"/>
          <w:szCs w:val="24"/>
          <w:lang w:val="en-US"/>
        </w:rPr>
        <w:t>s</w:t>
      </w:r>
      <w:r w:rsidR="004F293A" w:rsidRPr="00320C3E">
        <w:t xml:space="preserve"> </w:t>
      </w:r>
      <w:r w:rsidR="004F293A" w:rsidRPr="00320C3E">
        <w:rPr>
          <w:rFonts w:ascii="Arial" w:hAnsi="Arial" w:cs="Arial"/>
          <w:sz w:val="24"/>
          <w:szCs w:val="24"/>
          <w:lang w:val="en-US"/>
        </w:rPr>
        <w:fldChar w:fldCharType="begin"/>
      </w:r>
      <w:r w:rsidR="009A5D0B" w:rsidRPr="00320C3E">
        <w:rPr>
          <w:rFonts w:ascii="Arial" w:hAnsi="Arial" w:cs="Arial"/>
          <w:sz w:val="24"/>
          <w:szCs w:val="24"/>
          <w:lang w:val="en-US"/>
        </w:rPr>
        <w:instrText xml:space="preserve"> ADDIN EN.CITE &lt;EndNote&gt;&lt;Cite&gt;&lt;Author&gt;Kulshreshtha&lt;/Author&gt;&lt;Year&gt;2020&lt;/Year&gt;&lt;RecNum&gt;576&lt;/RecNum&gt;&lt;DisplayText&gt;[13]&lt;/DisplayText&gt;&lt;record&gt;&lt;rec-number&gt;576&lt;/rec-number&gt;&lt;foreign-keys&gt;&lt;key app="EN" db-id="ves09z5dteettkexvskv9258xfvvdfxv0xf5" timestamp="1685500051"&gt;576&lt;/key&gt;&lt;/foreign-keys&gt;&lt;ref-type name="Journal Article"&gt;17&lt;/ref-type&gt;&lt;contributors&gt;&lt;authors&gt;&lt;author&gt;Kulshreshtha, Anurag&lt;/author&gt;&lt;author&gt;Dhakad, S. K.&lt;/author&gt;&lt;/authors&gt;&lt;/contributors&gt;&lt;titles&gt;&lt;title&gt;Preparation of metal foam by different methods: A review&lt;/title&gt;&lt;secondary-title&gt;Materials Today: Proceedings&lt;/secondary-title&gt;&lt;/titles&gt;&lt;periodical&gt;&lt;full-title&gt;Materials Today: Proceedings&lt;/full-title&gt;&lt;/periodical&gt;&lt;pages&gt;1784-1790&lt;/pages&gt;&lt;volume&gt;26&lt;/volume&gt;&lt;keywords&gt;&lt;keyword&gt;Metal foam&lt;/keyword&gt;&lt;keyword&gt;Composites&lt;/keyword&gt;&lt;keyword&gt;Mechanical properties&lt;/keyword&gt;&lt;/keywords&gt;&lt;dates&gt;&lt;year&gt;2020&lt;/year&gt;&lt;pub-dates&gt;&lt;date&gt;2020/01/01/&lt;/date&gt;&lt;/pub-dates&gt;&lt;/dates&gt;&lt;isbn&gt;2214-7853&lt;/isbn&gt;&lt;urls&gt;&lt;related-urls&gt;&lt;url&gt;https://www.sciencedirect.com/science/article/pii/S2214785320311305&lt;/url&gt;&lt;/related-urls&gt;&lt;/urls&gt;&lt;electronic-resource-num&gt;https://doi.org/10.1016/j.matpr.2020.02.375&lt;/electronic-resource-num&gt;&lt;/record&gt;&lt;/Cite&gt;&lt;/EndNote&gt;</w:instrText>
      </w:r>
      <w:r w:rsidR="004F293A" w:rsidRPr="00320C3E">
        <w:rPr>
          <w:rFonts w:ascii="Arial" w:hAnsi="Arial" w:cs="Arial"/>
          <w:sz w:val="24"/>
          <w:szCs w:val="24"/>
          <w:lang w:val="en-US"/>
        </w:rPr>
        <w:fldChar w:fldCharType="separate"/>
      </w:r>
      <w:r w:rsidR="009A5D0B" w:rsidRPr="00320C3E">
        <w:rPr>
          <w:rFonts w:ascii="Arial" w:hAnsi="Arial" w:cs="Arial"/>
          <w:noProof/>
          <w:sz w:val="24"/>
          <w:szCs w:val="24"/>
          <w:lang w:val="en-US"/>
        </w:rPr>
        <w:t>[13]</w:t>
      </w:r>
      <w:r w:rsidR="004F293A" w:rsidRPr="00320C3E">
        <w:rPr>
          <w:rFonts w:ascii="Arial" w:hAnsi="Arial" w:cs="Arial"/>
          <w:sz w:val="24"/>
          <w:szCs w:val="24"/>
          <w:lang w:val="en-US"/>
        </w:rPr>
        <w:fldChar w:fldCharType="end"/>
      </w:r>
      <w:r w:rsidR="00554BEB" w:rsidRPr="00320C3E">
        <w:rPr>
          <w:rFonts w:ascii="Arial" w:hAnsi="Arial" w:cs="Arial"/>
          <w:sz w:val="24"/>
          <w:szCs w:val="24"/>
          <w:lang w:val="en-US"/>
        </w:rPr>
        <w:t xml:space="preserve">. These methods form stochastic pores </w:t>
      </w:r>
      <w:r w:rsidR="00AF0237" w:rsidRPr="00320C3E">
        <w:rPr>
          <w:rFonts w:ascii="Arial" w:hAnsi="Arial" w:cs="Arial"/>
          <w:sz w:val="24"/>
          <w:szCs w:val="24"/>
          <w:lang w:val="en-US"/>
        </w:rPr>
        <w:t xml:space="preserve">which limit </w:t>
      </w:r>
      <w:r w:rsidR="00887EBF" w:rsidRPr="00320C3E">
        <w:rPr>
          <w:rFonts w:ascii="Arial" w:hAnsi="Arial" w:cs="Arial"/>
          <w:sz w:val="24"/>
          <w:szCs w:val="24"/>
          <w:lang w:val="en-US"/>
        </w:rPr>
        <w:t>design</w:t>
      </w:r>
      <w:r w:rsidR="00AF0237" w:rsidRPr="00320C3E">
        <w:rPr>
          <w:rFonts w:ascii="Arial" w:hAnsi="Arial" w:cs="Arial"/>
          <w:sz w:val="24"/>
          <w:szCs w:val="24"/>
          <w:lang w:val="en-US"/>
        </w:rPr>
        <w:t>ing</w:t>
      </w:r>
      <w:r w:rsidR="00887EBF" w:rsidRPr="00320C3E">
        <w:rPr>
          <w:rFonts w:ascii="Arial" w:hAnsi="Arial" w:cs="Arial"/>
          <w:sz w:val="24"/>
          <w:szCs w:val="24"/>
          <w:lang w:val="en-US"/>
        </w:rPr>
        <w:t xml:space="preserve"> precise structures</w:t>
      </w:r>
      <w:r w:rsidR="00AF0237" w:rsidRPr="00320C3E">
        <w:rPr>
          <w:rFonts w:ascii="Arial" w:hAnsi="Arial" w:cs="Arial"/>
          <w:sz w:val="24"/>
          <w:szCs w:val="24"/>
          <w:lang w:val="en-US"/>
        </w:rPr>
        <w:t xml:space="preserve"> with optimized properties</w:t>
      </w:r>
      <w:r w:rsidR="0084067A" w:rsidRPr="00320C3E">
        <w:rPr>
          <w:rFonts w:ascii="Arial" w:hAnsi="Arial" w:cs="Arial"/>
          <w:sz w:val="24"/>
          <w:szCs w:val="24"/>
          <w:lang w:val="en-US"/>
        </w:rPr>
        <w:t xml:space="preserve">. </w:t>
      </w:r>
      <w:r w:rsidR="00AF0237" w:rsidRPr="00320C3E">
        <w:rPr>
          <w:rFonts w:ascii="Arial" w:hAnsi="Arial" w:cs="Arial"/>
          <w:sz w:val="24"/>
          <w:szCs w:val="24"/>
          <w:lang w:val="en-US"/>
        </w:rPr>
        <w:t>M</w:t>
      </w:r>
      <w:r w:rsidR="008174EC" w:rsidRPr="00320C3E">
        <w:rPr>
          <w:rFonts w:ascii="Arial" w:hAnsi="Arial" w:cs="Arial"/>
          <w:sz w:val="24"/>
          <w:szCs w:val="24"/>
          <w:lang w:val="en-US"/>
        </w:rPr>
        <w:t xml:space="preserve">etal </w:t>
      </w:r>
      <w:r w:rsidR="00B9438C" w:rsidRPr="00320C3E">
        <w:rPr>
          <w:rFonts w:ascii="Arial" w:hAnsi="Arial" w:cs="Arial"/>
          <w:sz w:val="24"/>
          <w:szCs w:val="24"/>
        </w:rPr>
        <w:t xml:space="preserve">3-dimensional printing (3DP) </w:t>
      </w:r>
      <w:r w:rsidR="000E3521" w:rsidRPr="00320C3E">
        <w:rPr>
          <w:rFonts w:ascii="Arial" w:hAnsi="Arial" w:cs="Arial"/>
          <w:sz w:val="24"/>
          <w:szCs w:val="24"/>
          <w:lang w:val="en-US"/>
        </w:rPr>
        <w:t>has been a</w:t>
      </w:r>
      <w:r w:rsidR="008174EC" w:rsidRPr="00320C3E">
        <w:rPr>
          <w:rFonts w:ascii="Arial" w:hAnsi="Arial" w:cs="Arial"/>
          <w:sz w:val="24"/>
          <w:szCs w:val="24"/>
          <w:lang w:val="en-US"/>
        </w:rPr>
        <w:t xml:space="preserve"> game-changer in </w:t>
      </w:r>
      <w:r w:rsidR="00AF0237" w:rsidRPr="00320C3E">
        <w:rPr>
          <w:rFonts w:ascii="Arial" w:hAnsi="Arial" w:cs="Arial"/>
          <w:sz w:val="24"/>
          <w:szCs w:val="24"/>
          <w:lang w:val="en-US"/>
        </w:rPr>
        <w:t>various</w:t>
      </w:r>
      <w:r w:rsidR="008174EC" w:rsidRPr="00320C3E">
        <w:rPr>
          <w:rFonts w:ascii="Arial" w:hAnsi="Arial" w:cs="Arial"/>
          <w:sz w:val="24"/>
          <w:szCs w:val="24"/>
          <w:lang w:val="en-US"/>
        </w:rPr>
        <w:t xml:space="preserve"> manufacturing industries such as </w:t>
      </w:r>
      <w:r w:rsidR="00AF0237" w:rsidRPr="00320C3E">
        <w:rPr>
          <w:rFonts w:ascii="Arial" w:hAnsi="Arial" w:cs="Arial"/>
          <w:sz w:val="24"/>
          <w:szCs w:val="24"/>
          <w:lang w:val="en-US"/>
        </w:rPr>
        <w:t xml:space="preserve">electronic, </w:t>
      </w:r>
      <w:proofErr w:type="gramStart"/>
      <w:r w:rsidR="008174EC" w:rsidRPr="00320C3E">
        <w:rPr>
          <w:rFonts w:ascii="Arial" w:hAnsi="Arial" w:cs="Arial"/>
          <w:sz w:val="24"/>
          <w:szCs w:val="24"/>
        </w:rPr>
        <w:t>automotive</w:t>
      </w:r>
      <w:proofErr w:type="gramEnd"/>
      <w:r w:rsidR="008174EC" w:rsidRPr="00320C3E">
        <w:rPr>
          <w:rFonts w:ascii="Arial" w:hAnsi="Arial" w:cs="Arial"/>
          <w:sz w:val="24"/>
          <w:szCs w:val="24"/>
          <w:lang w:val="en-US"/>
        </w:rPr>
        <w:t xml:space="preserve"> and biomedical</w:t>
      </w:r>
      <w:r w:rsidR="00A50835" w:rsidRPr="00320C3E">
        <w:rPr>
          <w:rFonts w:ascii="Arial" w:hAnsi="Arial" w:cs="Arial"/>
          <w:sz w:val="24"/>
          <w:szCs w:val="24"/>
          <w:lang w:val="en-US"/>
        </w:rPr>
        <w:t xml:space="preserve"> for shortened production and assembly lines</w:t>
      </w:r>
      <w:r w:rsidR="008174EC" w:rsidRPr="00320C3E">
        <w:rPr>
          <w:rFonts w:ascii="Arial" w:hAnsi="Arial" w:cs="Arial"/>
          <w:sz w:val="24"/>
          <w:szCs w:val="24"/>
          <w:lang w:val="en-US"/>
        </w:rPr>
        <w:t xml:space="preserve">. As compared to traditional metal casting and machining, </w:t>
      </w:r>
      <w:r w:rsidR="00C85F4E" w:rsidRPr="00320C3E">
        <w:rPr>
          <w:rFonts w:ascii="Arial" w:hAnsi="Arial" w:cs="Arial"/>
          <w:sz w:val="24"/>
          <w:szCs w:val="24"/>
          <w:lang w:val="en-US"/>
        </w:rPr>
        <w:t>metal 3DP</w:t>
      </w:r>
      <w:r w:rsidR="008174EC" w:rsidRPr="00320C3E">
        <w:rPr>
          <w:rFonts w:ascii="Arial" w:hAnsi="Arial" w:cs="Arial"/>
          <w:sz w:val="24"/>
          <w:szCs w:val="24"/>
          <w:lang w:val="en-US"/>
        </w:rPr>
        <w:t xml:space="preserve"> technologies </w:t>
      </w:r>
      <w:r w:rsidR="00AF0237" w:rsidRPr="00320C3E">
        <w:rPr>
          <w:rFonts w:ascii="Arial" w:hAnsi="Arial" w:cs="Arial"/>
          <w:sz w:val="24"/>
          <w:szCs w:val="24"/>
          <w:lang w:val="en-US"/>
        </w:rPr>
        <w:t>offer</w:t>
      </w:r>
      <w:r w:rsidR="008174EC" w:rsidRPr="00320C3E">
        <w:rPr>
          <w:rFonts w:ascii="Arial" w:hAnsi="Arial" w:cs="Arial"/>
          <w:sz w:val="24"/>
          <w:szCs w:val="24"/>
          <w:lang w:val="en-US"/>
        </w:rPr>
        <w:t xml:space="preserve"> a cost-effective solution that </w:t>
      </w:r>
      <w:r w:rsidR="008174EC" w:rsidRPr="00320C3E">
        <w:rPr>
          <w:rFonts w:ascii="Arial" w:hAnsi="Arial" w:cs="Arial"/>
          <w:sz w:val="24"/>
          <w:szCs w:val="24"/>
        </w:rPr>
        <w:t>results</w:t>
      </w:r>
      <w:r w:rsidR="008174EC" w:rsidRPr="00320C3E">
        <w:rPr>
          <w:rFonts w:ascii="Arial" w:hAnsi="Arial" w:cs="Arial"/>
          <w:sz w:val="24"/>
          <w:szCs w:val="24"/>
          <w:lang w:val="en-US"/>
        </w:rPr>
        <w:t xml:space="preserve"> in high-precision, -resolution and -performance metal complex print</w:t>
      </w:r>
      <w:r w:rsidR="00C85F4E" w:rsidRPr="00320C3E">
        <w:rPr>
          <w:rFonts w:ascii="Arial" w:hAnsi="Arial" w:cs="Arial"/>
          <w:sz w:val="24"/>
          <w:szCs w:val="24"/>
          <w:lang w:val="en-US"/>
        </w:rPr>
        <w:t xml:space="preserve">ed </w:t>
      </w:r>
      <w:r w:rsidR="008174EC" w:rsidRPr="00320C3E">
        <w:rPr>
          <w:rFonts w:ascii="Arial" w:hAnsi="Arial" w:cs="Arial"/>
          <w:sz w:val="24"/>
          <w:szCs w:val="24"/>
          <w:lang w:val="en-US"/>
        </w:rPr>
        <w:t xml:space="preserve">parts. </w:t>
      </w:r>
    </w:p>
    <w:p w14:paraId="19F4737B" w14:textId="77777777" w:rsidR="005D79A2" w:rsidRPr="00320C3E" w:rsidRDefault="005D79A2" w:rsidP="00C05AD9">
      <w:pPr>
        <w:spacing w:line="480" w:lineRule="auto"/>
        <w:ind w:firstLine="360"/>
        <w:jc w:val="both"/>
        <w:rPr>
          <w:rFonts w:ascii="Arial" w:hAnsi="Arial" w:cs="Arial"/>
          <w:sz w:val="24"/>
          <w:szCs w:val="24"/>
          <w:lang w:val="en-US"/>
        </w:rPr>
      </w:pPr>
    </w:p>
    <w:p w14:paraId="5146F351" w14:textId="1F7241AF" w:rsidR="00606597" w:rsidRPr="00320C3E" w:rsidRDefault="00314FFC" w:rsidP="00871051">
      <w:pPr>
        <w:spacing w:line="480" w:lineRule="auto"/>
        <w:ind w:firstLine="360"/>
        <w:jc w:val="both"/>
        <w:rPr>
          <w:rFonts w:ascii="Arial" w:hAnsi="Arial" w:cs="Arial"/>
          <w:sz w:val="24"/>
          <w:szCs w:val="24"/>
        </w:rPr>
      </w:pPr>
      <w:r w:rsidRPr="00320C3E">
        <w:rPr>
          <w:rFonts w:ascii="Arial" w:hAnsi="Arial" w:cs="Arial"/>
          <w:sz w:val="24"/>
          <w:szCs w:val="24"/>
        </w:rPr>
        <w:t>M</w:t>
      </w:r>
      <w:r w:rsidR="00507EDF" w:rsidRPr="00320C3E">
        <w:rPr>
          <w:rFonts w:ascii="Arial" w:hAnsi="Arial" w:cs="Arial"/>
          <w:sz w:val="24"/>
          <w:szCs w:val="24"/>
        </w:rPr>
        <w:t xml:space="preserve">aterials </w:t>
      </w:r>
      <w:r w:rsidR="00AF0237" w:rsidRPr="00320C3E">
        <w:rPr>
          <w:rFonts w:ascii="Arial" w:hAnsi="Arial" w:cs="Arial"/>
          <w:sz w:val="24"/>
          <w:szCs w:val="24"/>
        </w:rPr>
        <w:t>e</w:t>
      </w:r>
      <w:r w:rsidR="00507EDF" w:rsidRPr="00320C3E">
        <w:rPr>
          <w:rFonts w:ascii="Arial" w:hAnsi="Arial" w:cs="Arial"/>
          <w:sz w:val="24"/>
          <w:szCs w:val="24"/>
        </w:rPr>
        <w:t>xtrusion, spe</w:t>
      </w:r>
      <w:r w:rsidR="00DC3460" w:rsidRPr="00320C3E">
        <w:rPr>
          <w:rFonts w:ascii="Arial" w:hAnsi="Arial" w:cs="Arial"/>
          <w:sz w:val="24"/>
          <w:szCs w:val="24"/>
        </w:rPr>
        <w:t>cifically Direct Ink Writing (DIW)</w:t>
      </w:r>
      <w:r w:rsidR="00AF0237" w:rsidRPr="00320C3E">
        <w:rPr>
          <w:rFonts w:ascii="Arial" w:hAnsi="Arial" w:cs="Arial"/>
          <w:sz w:val="24"/>
          <w:szCs w:val="24"/>
        </w:rPr>
        <w:t>,</w:t>
      </w:r>
      <w:r w:rsidR="00DC3460" w:rsidRPr="00320C3E">
        <w:rPr>
          <w:rFonts w:ascii="Arial" w:hAnsi="Arial" w:cs="Arial"/>
          <w:sz w:val="24"/>
          <w:szCs w:val="24"/>
        </w:rPr>
        <w:t xml:space="preserve"> </w:t>
      </w:r>
      <w:r w:rsidR="00FF6A9A" w:rsidRPr="00320C3E">
        <w:rPr>
          <w:rFonts w:ascii="Arial" w:hAnsi="Arial" w:cs="Arial"/>
          <w:sz w:val="24"/>
          <w:szCs w:val="24"/>
        </w:rPr>
        <w:t>promises</w:t>
      </w:r>
      <w:r w:rsidR="00DC3460" w:rsidRPr="00320C3E">
        <w:rPr>
          <w:rFonts w:ascii="Arial" w:hAnsi="Arial" w:cs="Arial"/>
          <w:sz w:val="24"/>
          <w:szCs w:val="24"/>
        </w:rPr>
        <w:t xml:space="preserve"> </w:t>
      </w:r>
      <w:r w:rsidR="008174EC" w:rsidRPr="00320C3E">
        <w:rPr>
          <w:rFonts w:ascii="Arial" w:hAnsi="Arial" w:cs="Arial"/>
          <w:sz w:val="24"/>
          <w:szCs w:val="24"/>
        </w:rPr>
        <w:t xml:space="preserve">relatively </w:t>
      </w:r>
      <w:r w:rsidR="00FF6A9A" w:rsidRPr="00320C3E">
        <w:rPr>
          <w:rFonts w:ascii="Arial" w:hAnsi="Arial" w:cs="Arial"/>
          <w:sz w:val="24"/>
          <w:szCs w:val="24"/>
        </w:rPr>
        <w:t xml:space="preserve">energy-efficient fabrication to achieve </w:t>
      </w:r>
      <w:r w:rsidR="008174EC" w:rsidRPr="00320C3E">
        <w:rPr>
          <w:rFonts w:ascii="Arial" w:hAnsi="Arial" w:cs="Arial"/>
          <w:sz w:val="24"/>
          <w:szCs w:val="24"/>
        </w:rPr>
        <w:t>high-resolution in metal print part</w:t>
      </w:r>
      <w:r w:rsidR="00FF6A9A" w:rsidRPr="00320C3E">
        <w:rPr>
          <w:rFonts w:ascii="Arial" w:hAnsi="Arial" w:cs="Arial"/>
          <w:sz w:val="24"/>
          <w:szCs w:val="24"/>
        </w:rPr>
        <w:t>s</w:t>
      </w:r>
      <w:r w:rsidR="008174EC" w:rsidRPr="00320C3E">
        <w:rPr>
          <w:rFonts w:ascii="Arial" w:hAnsi="Arial" w:cs="Arial"/>
          <w:sz w:val="24"/>
          <w:szCs w:val="24"/>
        </w:rPr>
        <w:t>.</w:t>
      </w:r>
      <w:r w:rsidR="00D72441" w:rsidRPr="00320C3E">
        <w:rPr>
          <w:rFonts w:ascii="Arial" w:hAnsi="Arial" w:cs="Arial"/>
          <w:sz w:val="24"/>
          <w:szCs w:val="24"/>
        </w:rPr>
        <w:t xml:space="preserve"> The ease of building lattice structures </w:t>
      </w:r>
      <w:r w:rsidR="00871051" w:rsidRPr="00320C3E">
        <w:rPr>
          <w:rFonts w:ascii="Arial" w:hAnsi="Arial" w:cs="Arial"/>
          <w:sz w:val="24"/>
          <w:szCs w:val="24"/>
        </w:rPr>
        <w:t>results in</w:t>
      </w:r>
      <w:r w:rsidR="0034727D" w:rsidRPr="00320C3E">
        <w:rPr>
          <w:rFonts w:ascii="Arial" w:hAnsi="Arial" w:cs="Arial"/>
          <w:sz w:val="24"/>
          <w:szCs w:val="24"/>
        </w:rPr>
        <w:t xml:space="preserve"> </w:t>
      </w:r>
      <w:r w:rsidR="00FF6A9A" w:rsidRPr="00320C3E">
        <w:rPr>
          <w:rFonts w:ascii="Arial" w:hAnsi="Arial" w:cs="Arial"/>
          <w:sz w:val="24"/>
          <w:szCs w:val="24"/>
        </w:rPr>
        <w:t xml:space="preserve">a </w:t>
      </w:r>
      <w:r w:rsidR="0034727D" w:rsidRPr="00320C3E">
        <w:rPr>
          <w:rFonts w:ascii="Arial" w:hAnsi="Arial" w:cs="Arial"/>
          <w:sz w:val="24"/>
          <w:szCs w:val="24"/>
        </w:rPr>
        <w:t>high</w:t>
      </w:r>
      <w:r w:rsidR="00FF6A9A" w:rsidRPr="00320C3E">
        <w:rPr>
          <w:rFonts w:ascii="Arial" w:hAnsi="Arial" w:cs="Arial"/>
          <w:sz w:val="24"/>
          <w:szCs w:val="24"/>
        </w:rPr>
        <w:t>ly</w:t>
      </w:r>
      <w:r w:rsidR="0034727D" w:rsidRPr="00320C3E">
        <w:rPr>
          <w:rFonts w:ascii="Arial" w:hAnsi="Arial" w:cs="Arial"/>
          <w:sz w:val="24"/>
          <w:szCs w:val="24"/>
        </w:rPr>
        <w:t xml:space="preserve"> active surface area </w:t>
      </w:r>
      <w:r w:rsidR="00871051" w:rsidRPr="00320C3E">
        <w:rPr>
          <w:rFonts w:ascii="Arial" w:hAnsi="Arial" w:cs="Arial"/>
          <w:sz w:val="24"/>
          <w:szCs w:val="24"/>
        </w:rPr>
        <w:t xml:space="preserve">for catalytic activity. </w:t>
      </w:r>
      <w:r w:rsidR="00C212C6" w:rsidRPr="00320C3E">
        <w:rPr>
          <w:rFonts w:ascii="Arial" w:hAnsi="Arial" w:cs="Arial"/>
          <w:sz w:val="24"/>
          <w:szCs w:val="24"/>
        </w:rPr>
        <w:t xml:space="preserve">As such, </w:t>
      </w:r>
      <w:r w:rsidR="002D2469" w:rsidRPr="00320C3E">
        <w:rPr>
          <w:rFonts w:ascii="Arial" w:hAnsi="Arial" w:cs="Arial"/>
          <w:sz w:val="24"/>
          <w:szCs w:val="24"/>
        </w:rPr>
        <w:t xml:space="preserve">Jakus </w:t>
      </w:r>
      <w:r w:rsidR="00C57A99" w:rsidRPr="00320C3E">
        <w:rPr>
          <w:rFonts w:ascii="Arial" w:hAnsi="Arial" w:cs="Arial"/>
          <w:sz w:val="24"/>
          <w:szCs w:val="24"/>
        </w:rPr>
        <w:t xml:space="preserve">et.al </w:t>
      </w:r>
      <w:r w:rsidR="003B4EAD" w:rsidRPr="00320C3E">
        <w:rPr>
          <w:rFonts w:ascii="Arial" w:hAnsi="Arial" w:cs="Arial"/>
          <w:sz w:val="24"/>
          <w:szCs w:val="24"/>
        </w:rPr>
        <w:fldChar w:fldCharType="begin"/>
      </w:r>
      <w:r w:rsidR="009A5D0B" w:rsidRPr="00320C3E">
        <w:rPr>
          <w:rFonts w:ascii="Arial" w:hAnsi="Arial" w:cs="Arial"/>
          <w:sz w:val="24"/>
          <w:szCs w:val="24"/>
        </w:rPr>
        <w:instrText xml:space="preserve"> ADDIN EN.CITE &lt;EndNote&gt;&lt;Cite&gt;&lt;Author&gt;Jakus&lt;/Author&gt;&lt;Year&gt;2015&lt;/Year&gt;&lt;RecNum&gt;575&lt;/RecNum&gt;&lt;DisplayText&gt;[14]&lt;/DisplayText&gt;&lt;record&gt;&lt;rec-number&gt;575&lt;/rec-number&gt;&lt;foreign-keys&gt;&lt;key app="EN" db-id="ves09z5dteettkexvskv9258xfvvdfxv0xf5" timestamp="1685449418"&gt;575&lt;/key&gt;&lt;/foreign-keys&gt;&lt;ref-type name="Journal Article"&gt;17&lt;/ref-type&gt;&lt;contributors&gt;&lt;authors&gt;&lt;author&gt;Jakus, Adam E.&lt;/author&gt;&lt;author&gt;Taylor, Shannon L.&lt;/author&gt;&lt;author&gt;Geisendorfer, Nicholas R.&lt;/author&gt;&lt;author&gt;Dunand, David C.&lt;/author&gt;&lt;author&gt;Shah, Ramille N.&lt;/author&gt;&lt;/authors&gt;&lt;/contributors&gt;&lt;titles&gt;&lt;title&gt;Metallic Architectures from 3D-Printed Powder-Based Liquid Inks&lt;/title&gt;&lt;secondary-title&gt;Advanced Functional Materials&lt;/secondary-title&gt;&lt;/titles&gt;&lt;periodical&gt;&lt;full-title&gt;Advanced Functional Materials&lt;/full-title&gt;&lt;/periodical&gt;&lt;pages&gt;6985-6995&lt;/pages&gt;&lt;volume&gt;25&lt;/volume&gt;&lt;number&gt;45&lt;/number&gt;&lt;keywords&gt;&lt;keyword&gt;3D printing&lt;/keyword&gt;&lt;keyword&gt;additive manufacturing&lt;/keyword&gt;&lt;keyword&gt;advanced manufacturing&lt;/keyword&gt;&lt;keyword&gt;foam&lt;/keyword&gt;&lt;keyword&gt;powder processing&lt;/keyword&gt;&lt;/keywords&gt;&lt;dates&gt;&lt;year&gt;2015&lt;/year&gt;&lt;pub-dates&gt;&lt;date&gt;2015/12/01&lt;/date&gt;&lt;/pub-dates&gt;&lt;/dates&gt;&lt;publisher&gt;John Wiley &amp;amp; Sons, Ltd&lt;/publisher&gt;&lt;isbn&gt;1616-301X&lt;/isbn&gt;&lt;work-type&gt;https://doi.org/10.1002/adfm.201503921&lt;/work-type&gt;&lt;urls&gt;&lt;related-urls&gt;&lt;url&gt;https://doi.org/10.1002/adfm.201503921&lt;/url&gt;&lt;/related-urls&gt;&lt;/urls&gt;&lt;electronic-resource-num&gt;https://doi.org/10.1002/adfm.201503921&lt;/electronic-resource-num&gt;&lt;access-date&gt;2023/05/30&lt;/access-date&gt;&lt;/record&gt;&lt;/Cite&gt;&lt;/EndNote&gt;</w:instrText>
      </w:r>
      <w:r w:rsidR="003B4EAD" w:rsidRPr="00320C3E">
        <w:rPr>
          <w:rFonts w:ascii="Arial" w:hAnsi="Arial" w:cs="Arial"/>
          <w:sz w:val="24"/>
          <w:szCs w:val="24"/>
        </w:rPr>
        <w:fldChar w:fldCharType="separate"/>
      </w:r>
      <w:r w:rsidR="009A5D0B" w:rsidRPr="00320C3E">
        <w:rPr>
          <w:rFonts w:ascii="Arial" w:hAnsi="Arial" w:cs="Arial"/>
          <w:noProof/>
          <w:sz w:val="24"/>
          <w:szCs w:val="24"/>
        </w:rPr>
        <w:t>[14]</w:t>
      </w:r>
      <w:r w:rsidR="003B4EAD" w:rsidRPr="00320C3E">
        <w:rPr>
          <w:rFonts w:ascii="Arial" w:hAnsi="Arial" w:cs="Arial"/>
          <w:sz w:val="24"/>
          <w:szCs w:val="24"/>
        </w:rPr>
        <w:fldChar w:fldCharType="end"/>
      </w:r>
      <w:r w:rsidR="006565F4" w:rsidRPr="00320C3E">
        <w:rPr>
          <w:rFonts w:ascii="Arial" w:hAnsi="Arial" w:cs="Arial"/>
          <w:sz w:val="24"/>
          <w:szCs w:val="24"/>
        </w:rPr>
        <w:t xml:space="preserve"> </w:t>
      </w:r>
      <w:r w:rsidR="00C57A99" w:rsidRPr="00320C3E">
        <w:rPr>
          <w:rFonts w:ascii="Arial" w:hAnsi="Arial" w:cs="Arial"/>
          <w:sz w:val="24"/>
          <w:szCs w:val="24"/>
        </w:rPr>
        <w:t xml:space="preserve">and </w:t>
      </w:r>
      <w:r w:rsidR="008174EC" w:rsidRPr="00320C3E">
        <w:rPr>
          <w:rFonts w:ascii="Arial" w:hAnsi="Arial" w:cs="Arial"/>
          <w:sz w:val="24"/>
          <w:szCs w:val="24"/>
        </w:rPr>
        <w:t xml:space="preserve">Kenel </w:t>
      </w:r>
      <w:r w:rsidR="00C57A99" w:rsidRPr="00320C3E">
        <w:rPr>
          <w:rFonts w:ascii="Arial" w:hAnsi="Arial" w:cs="Arial"/>
          <w:sz w:val="24"/>
          <w:szCs w:val="24"/>
        </w:rPr>
        <w:t xml:space="preserve"> et. al</w:t>
      </w:r>
      <w:r w:rsidR="008174EC" w:rsidRPr="00320C3E">
        <w:rPr>
          <w:rFonts w:ascii="Arial" w:hAnsi="Arial" w:cs="Arial"/>
          <w:sz w:val="24"/>
          <w:szCs w:val="24"/>
        </w:rPr>
        <w:t xml:space="preserve"> </w:t>
      </w:r>
      <w:r w:rsidR="00C57A99" w:rsidRPr="00320C3E">
        <w:rPr>
          <w:rFonts w:ascii="Arial" w:hAnsi="Arial" w:cs="Arial"/>
          <w:sz w:val="24"/>
          <w:szCs w:val="24"/>
        </w:rPr>
        <w:fldChar w:fldCharType="begin"/>
      </w:r>
      <w:r w:rsidR="009A5D0B" w:rsidRPr="00320C3E">
        <w:rPr>
          <w:rFonts w:ascii="Arial" w:hAnsi="Arial" w:cs="Arial"/>
          <w:sz w:val="24"/>
          <w:szCs w:val="24"/>
        </w:rPr>
        <w:instrText xml:space="preserve"> ADDIN EN.CITE &lt;EndNote&gt;&lt;Cite&gt;&lt;Author&gt;Kenel&lt;/Author&gt;&lt;Year&gt;2019&lt;/Year&gt;&lt;RecNum&gt;530&lt;/RecNum&gt;&lt;DisplayText&gt;[15]&lt;/DisplayText&gt;&lt;record&gt;&lt;rec-number&gt;530&lt;/rec-number&gt;&lt;foreign-keys&gt;&lt;key app="EN" db-id="ves09z5dteettkexvskv9258xfvvdfxv0xf5" timestamp="1677464339"&gt;530&lt;/key&gt;&lt;/foreign-keys&gt;&lt;ref-type name="Journal Article"&gt;17&lt;/ref-type&gt;&lt;contributors&gt;&lt;authors&gt;&lt;author&gt;Kenel, Christoph&lt;/author&gt;&lt;author&gt;Casati, Nicola P. M.&lt;/author&gt;&lt;author&gt;Dunand, David C.&lt;/author&gt;&lt;/authors&gt;&lt;/contributors&gt;&lt;titles&gt;&lt;title&gt;3D ink-extrusion additive manufacturing of CoCrFeNi high-entropy alloy micro-lattices&lt;/title&gt;&lt;secondary-title&gt;Nature Communications&lt;/secondary-title&gt;&lt;/titles&gt;&lt;periodical&gt;&lt;full-title&gt;Nature Communications&lt;/full-title&gt;&lt;/periodical&gt;&lt;pages&gt;904&lt;/pages&gt;&lt;volume&gt;10&lt;/volume&gt;&lt;number&gt;1&lt;/number&gt;&lt;dates&gt;&lt;year&gt;2019&lt;/year&gt;&lt;pub-dates&gt;&lt;date&gt;2019/02/22&lt;/date&gt;&lt;/pub-dates&gt;&lt;/dates&gt;&lt;isbn&gt;2041-1723&lt;/isbn&gt;&lt;urls&gt;&lt;related-urls&gt;&lt;url&gt;https://doi.org/10.1038/s41467-019-08763-4&lt;/url&gt;&lt;/related-urls&gt;&lt;/urls&gt;&lt;electronic-resource-num&gt;10.1038/s41467-019-08763-4&lt;/electronic-resource-num&gt;&lt;/record&gt;&lt;/Cite&gt;&lt;/EndNote&gt;</w:instrText>
      </w:r>
      <w:r w:rsidR="00C57A99" w:rsidRPr="00320C3E">
        <w:rPr>
          <w:rFonts w:ascii="Arial" w:hAnsi="Arial" w:cs="Arial"/>
          <w:sz w:val="24"/>
          <w:szCs w:val="24"/>
        </w:rPr>
        <w:fldChar w:fldCharType="separate"/>
      </w:r>
      <w:r w:rsidR="009A5D0B" w:rsidRPr="00320C3E">
        <w:rPr>
          <w:rFonts w:ascii="Arial" w:hAnsi="Arial" w:cs="Arial"/>
          <w:noProof/>
          <w:sz w:val="24"/>
          <w:szCs w:val="24"/>
        </w:rPr>
        <w:t>[15]</w:t>
      </w:r>
      <w:r w:rsidR="00C57A99" w:rsidRPr="00320C3E">
        <w:rPr>
          <w:rFonts w:ascii="Arial" w:hAnsi="Arial" w:cs="Arial"/>
          <w:sz w:val="24"/>
          <w:szCs w:val="24"/>
        </w:rPr>
        <w:fldChar w:fldCharType="end"/>
      </w:r>
      <w:r w:rsidR="00C57A99" w:rsidRPr="00320C3E">
        <w:rPr>
          <w:rFonts w:ascii="Arial" w:hAnsi="Arial" w:cs="Arial"/>
          <w:sz w:val="24"/>
          <w:szCs w:val="24"/>
        </w:rPr>
        <w:t xml:space="preserve"> </w:t>
      </w:r>
      <w:r w:rsidR="008174EC" w:rsidRPr="00320C3E">
        <w:rPr>
          <w:rFonts w:ascii="Arial" w:hAnsi="Arial" w:cs="Arial"/>
          <w:sz w:val="24"/>
          <w:szCs w:val="24"/>
        </w:rPr>
        <w:t xml:space="preserve">developed </w:t>
      </w:r>
      <w:r w:rsidR="00FD76B2" w:rsidRPr="00320C3E">
        <w:rPr>
          <w:rFonts w:ascii="Arial" w:hAnsi="Arial" w:cs="Arial"/>
          <w:sz w:val="24"/>
          <w:szCs w:val="24"/>
        </w:rPr>
        <w:t>metallic</w:t>
      </w:r>
      <w:r w:rsidR="008174EC" w:rsidRPr="00320C3E">
        <w:rPr>
          <w:rFonts w:ascii="Arial" w:hAnsi="Arial" w:cs="Arial"/>
          <w:sz w:val="24"/>
          <w:szCs w:val="24"/>
        </w:rPr>
        <w:t xml:space="preserve"> </w:t>
      </w:r>
      <w:r w:rsidR="00871051" w:rsidRPr="00320C3E">
        <w:rPr>
          <w:rFonts w:ascii="Arial" w:hAnsi="Arial" w:cs="Arial"/>
          <w:sz w:val="24"/>
          <w:szCs w:val="24"/>
        </w:rPr>
        <w:t>DIW</w:t>
      </w:r>
      <w:r w:rsidR="008174EC" w:rsidRPr="00320C3E">
        <w:rPr>
          <w:rFonts w:ascii="Arial" w:hAnsi="Arial" w:cs="Arial"/>
          <w:sz w:val="24"/>
          <w:szCs w:val="24"/>
        </w:rPr>
        <w:t xml:space="preserve"> paste based on a blend of metallic oxides in a nanoscale to produce </w:t>
      </w:r>
      <w:r w:rsidR="00AD0A3F" w:rsidRPr="00320C3E">
        <w:rPr>
          <w:rFonts w:ascii="Arial" w:hAnsi="Arial" w:cs="Arial"/>
          <w:sz w:val="24"/>
          <w:szCs w:val="24"/>
        </w:rPr>
        <w:t xml:space="preserve">metallic and </w:t>
      </w:r>
      <w:r w:rsidR="008174EC" w:rsidRPr="00320C3E">
        <w:rPr>
          <w:rFonts w:ascii="Arial" w:hAnsi="Arial" w:cs="Arial"/>
          <w:sz w:val="24"/>
          <w:szCs w:val="24"/>
        </w:rPr>
        <w:t>high-strength high entropy alloys (HEAs)</w:t>
      </w:r>
      <w:r w:rsidR="00F11890" w:rsidRPr="00320C3E">
        <w:rPr>
          <w:rFonts w:ascii="Arial" w:hAnsi="Arial" w:cs="Arial"/>
          <w:sz w:val="24"/>
          <w:szCs w:val="24"/>
        </w:rPr>
        <w:t xml:space="preserve"> through </w:t>
      </w:r>
      <w:r w:rsidR="008174EC" w:rsidRPr="00320C3E">
        <w:rPr>
          <w:rFonts w:ascii="Arial" w:hAnsi="Arial" w:cs="Arial"/>
          <w:sz w:val="24"/>
          <w:szCs w:val="24"/>
        </w:rPr>
        <w:t xml:space="preserve">co-reduction of green parts under Hydrogen atmosphere. </w:t>
      </w:r>
      <w:r w:rsidR="005A21CF" w:rsidRPr="00320C3E">
        <w:rPr>
          <w:rFonts w:ascii="Arial" w:hAnsi="Arial" w:cs="Arial"/>
          <w:sz w:val="24"/>
          <w:szCs w:val="24"/>
        </w:rPr>
        <w:t xml:space="preserve">In these works, </w:t>
      </w:r>
      <w:r w:rsidR="00EF07F1" w:rsidRPr="00320C3E">
        <w:rPr>
          <w:rFonts w:ascii="Arial" w:hAnsi="Arial" w:cs="Arial"/>
          <w:sz w:val="24"/>
          <w:szCs w:val="24"/>
        </w:rPr>
        <w:t>polylactic acid (PLA) and polylactic-co-glycolic acid</w:t>
      </w:r>
      <w:r w:rsidR="008167CB" w:rsidRPr="00320C3E">
        <w:rPr>
          <w:rFonts w:ascii="Arial" w:hAnsi="Arial" w:cs="Arial"/>
          <w:sz w:val="24"/>
          <w:szCs w:val="24"/>
        </w:rPr>
        <w:t xml:space="preserve"> (PLGA)</w:t>
      </w:r>
      <w:r w:rsidR="001B74D6" w:rsidRPr="00320C3E">
        <w:rPr>
          <w:rFonts w:ascii="Arial" w:hAnsi="Arial" w:cs="Arial"/>
          <w:sz w:val="24"/>
          <w:szCs w:val="24"/>
        </w:rPr>
        <w:t xml:space="preserve"> were used as the binder</w:t>
      </w:r>
      <w:r w:rsidR="00AD0A3F" w:rsidRPr="00320C3E">
        <w:rPr>
          <w:rFonts w:ascii="Arial" w:hAnsi="Arial" w:cs="Arial"/>
          <w:sz w:val="24"/>
          <w:szCs w:val="24"/>
        </w:rPr>
        <w:t xml:space="preserve">. </w:t>
      </w:r>
      <w:r w:rsidR="001B74D6" w:rsidRPr="00320C3E">
        <w:rPr>
          <w:rFonts w:ascii="Arial" w:hAnsi="Arial" w:cs="Arial"/>
          <w:sz w:val="24"/>
          <w:szCs w:val="24"/>
        </w:rPr>
        <w:t>To dissolve the polymers in the ink, a toxic volatile solvent</w:t>
      </w:r>
      <w:r w:rsidR="00260418" w:rsidRPr="00320C3E">
        <w:rPr>
          <w:rFonts w:ascii="Arial" w:hAnsi="Arial" w:cs="Arial"/>
          <w:sz w:val="24"/>
          <w:szCs w:val="24"/>
        </w:rPr>
        <w:t>, dichloromethane (DCM)</w:t>
      </w:r>
      <w:r w:rsidR="001B74D6" w:rsidRPr="00320C3E">
        <w:rPr>
          <w:rFonts w:ascii="Arial" w:hAnsi="Arial" w:cs="Arial"/>
          <w:sz w:val="24"/>
          <w:szCs w:val="24"/>
        </w:rPr>
        <w:t xml:space="preserve"> was used</w:t>
      </w:r>
      <w:r w:rsidR="00260418" w:rsidRPr="00320C3E">
        <w:rPr>
          <w:rFonts w:ascii="Arial" w:hAnsi="Arial" w:cs="Arial"/>
          <w:sz w:val="24"/>
          <w:szCs w:val="24"/>
        </w:rPr>
        <w:t xml:space="preserve">. </w:t>
      </w:r>
      <w:r w:rsidR="00DA3963" w:rsidRPr="00320C3E">
        <w:rPr>
          <w:rFonts w:ascii="Arial" w:hAnsi="Arial" w:cs="Arial"/>
          <w:sz w:val="24"/>
          <w:szCs w:val="24"/>
        </w:rPr>
        <w:t>Although</w:t>
      </w:r>
      <w:r w:rsidR="00DC31ED" w:rsidRPr="00320C3E">
        <w:rPr>
          <w:rFonts w:ascii="Arial" w:hAnsi="Arial" w:cs="Arial"/>
          <w:sz w:val="24"/>
          <w:szCs w:val="24"/>
        </w:rPr>
        <w:t xml:space="preserve"> t</w:t>
      </w:r>
      <w:r w:rsidR="00260418" w:rsidRPr="00320C3E">
        <w:rPr>
          <w:rFonts w:ascii="Arial" w:hAnsi="Arial" w:cs="Arial"/>
          <w:sz w:val="24"/>
          <w:szCs w:val="24"/>
        </w:rPr>
        <w:t xml:space="preserve">he </w:t>
      </w:r>
      <w:r w:rsidR="00DC31ED" w:rsidRPr="00320C3E">
        <w:rPr>
          <w:rFonts w:ascii="Arial" w:hAnsi="Arial" w:cs="Arial"/>
          <w:sz w:val="24"/>
          <w:szCs w:val="24"/>
        </w:rPr>
        <w:t xml:space="preserve">rapid </w:t>
      </w:r>
      <w:r w:rsidR="00260418" w:rsidRPr="00320C3E">
        <w:rPr>
          <w:rFonts w:ascii="Arial" w:hAnsi="Arial" w:cs="Arial"/>
          <w:sz w:val="24"/>
          <w:szCs w:val="24"/>
        </w:rPr>
        <w:t xml:space="preserve">evaporation of DCM from the printed </w:t>
      </w:r>
      <w:r w:rsidR="009C252A" w:rsidRPr="00320C3E">
        <w:rPr>
          <w:rFonts w:ascii="Arial" w:hAnsi="Arial" w:cs="Arial"/>
          <w:sz w:val="24"/>
          <w:szCs w:val="24"/>
        </w:rPr>
        <w:t>part allows the solidification of the green body</w:t>
      </w:r>
      <w:r w:rsidR="009E4D3B" w:rsidRPr="00320C3E">
        <w:rPr>
          <w:rFonts w:ascii="Arial" w:hAnsi="Arial" w:cs="Arial"/>
          <w:sz w:val="24"/>
          <w:szCs w:val="24"/>
        </w:rPr>
        <w:t xml:space="preserve">, </w:t>
      </w:r>
      <w:r w:rsidR="00DA3963" w:rsidRPr="00320C3E">
        <w:rPr>
          <w:rFonts w:ascii="Arial" w:hAnsi="Arial" w:cs="Arial"/>
          <w:sz w:val="24"/>
          <w:szCs w:val="24"/>
        </w:rPr>
        <w:t xml:space="preserve">there is a compromise </w:t>
      </w:r>
      <w:r w:rsidR="00771FC0" w:rsidRPr="00320C3E">
        <w:rPr>
          <w:rFonts w:ascii="Arial" w:hAnsi="Arial" w:cs="Arial"/>
          <w:sz w:val="24"/>
          <w:szCs w:val="24"/>
        </w:rPr>
        <w:t xml:space="preserve">in the printing controllability and </w:t>
      </w:r>
      <w:r w:rsidR="006457D0" w:rsidRPr="00320C3E">
        <w:rPr>
          <w:rFonts w:ascii="Arial" w:hAnsi="Arial" w:cs="Arial"/>
          <w:sz w:val="24"/>
          <w:szCs w:val="24"/>
        </w:rPr>
        <w:t>non-uniform</w:t>
      </w:r>
      <w:r w:rsidR="009E4D3B" w:rsidRPr="00320C3E">
        <w:rPr>
          <w:rFonts w:ascii="Arial" w:hAnsi="Arial" w:cs="Arial"/>
          <w:sz w:val="24"/>
          <w:szCs w:val="24"/>
        </w:rPr>
        <w:t xml:space="preserve"> drying</w:t>
      </w:r>
      <w:r w:rsidR="006457D0" w:rsidRPr="00320C3E">
        <w:rPr>
          <w:rFonts w:ascii="Arial" w:hAnsi="Arial" w:cs="Arial"/>
          <w:sz w:val="24"/>
          <w:szCs w:val="24"/>
        </w:rPr>
        <w:t xml:space="preserve"> and shrinkage</w:t>
      </w:r>
      <w:r w:rsidR="009C252A" w:rsidRPr="00320C3E">
        <w:rPr>
          <w:rFonts w:ascii="Arial" w:hAnsi="Arial" w:cs="Arial"/>
          <w:sz w:val="24"/>
          <w:szCs w:val="24"/>
        </w:rPr>
        <w:t>.</w:t>
      </w:r>
      <w:r w:rsidR="00F212F5" w:rsidRPr="00320C3E">
        <w:rPr>
          <w:rFonts w:ascii="Arial" w:hAnsi="Arial" w:cs="Arial"/>
          <w:sz w:val="24"/>
          <w:szCs w:val="24"/>
        </w:rPr>
        <w:t xml:space="preserve"> The resultant green body is also rigid and brittle. </w:t>
      </w:r>
    </w:p>
    <w:p w14:paraId="2950254E" w14:textId="77777777" w:rsidR="00606597" w:rsidRPr="00320C3E" w:rsidRDefault="00606597" w:rsidP="00C05AD9">
      <w:pPr>
        <w:spacing w:line="480" w:lineRule="auto"/>
        <w:jc w:val="both"/>
        <w:rPr>
          <w:rFonts w:ascii="Arial" w:hAnsi="Arial" w:cs="Arial"/>
          <w:sz w:val="24"/>
          <w:szCs w:val="24"/>
        </w:rPr>
      </w:pPr>
    </w:p>
    <w:p w14:paraId="55C4EC1A" w14:textId="6CC371B2" w:rsidR="00CC1BA7" w:rsidRPr="00320C3E" w:rsidRDefault="00A40144" w:rsidP="00C05AD9">
      <w:pPr>
        <w:spacing w:line="480" w:lineRule="auto"/>
        <w:ind w:firstLine="360"/>
        <w:jc w:val="both"/>
        <w:rPr>
          <w:rFonts w:ascii="Arial" w:hAnsi="Arial" w:cs="Arial"/>
          <w:sz w:val="24"/>
          <w:szCs w:val="24"/>
        </w:rPr>
      </w:pPr>
      <w:r w:rsidRPr="00320C3E">
        <w:rPr>
          <w:rFonts w:ascii="Arial" w:hAnsi="Arial" w:cs="Arial"/>
          <w:sz w:val="24"/>
          <w:szCs w:val="24"/>
        </w:rPr>
        <w:t xml:space="preserve">Therefore, </w:t>
      </w:r>
      <w:r w:rsidR="006D7589" w:rsidRPr="00320C3E">
        <w:rPr>
          <w:rFonts w:ascii="Arial" w:hAnsi="Arial" w:cs="Arial"/>
          <w:sz w:val="24"/>
          <w:szCs w:val="24"/>
        </w:rPr>
        <w:t xml:space="preserve">to </w:t>
      </w:r>
      <w:r w:rsidR="00F212F5" w:rsidRPr="00320C3E">
        <w:rPr>
          <w:rFonts w:ascii="Arial" w:hAnsi="Arial" w:cs="Arial"/>
          <w:sz w:val="24"/>
          <w:szCs w:val="24"/>
        </w:rPr>
        <w:t xml:space="preserve">increase the </w:t>
      </w:r>
      <w:r w:rsidR="002A4B38" w:rsidRPr="00320C3E">
        <w:rPr>
          <w:rFonts w:ascii="Arial" w:hAnsi="Arial" w:cs="Arial"/>
          <w:sz w:val="24"/>
          <w:szCs w:val="24"/>
        </w:rPr>
        <w:t xml:space="preserve">robustness and </w:t>
      </w:r>
      <w:r w:rsidR="00F212F5" w:rsidRPr="00320C3E">
        <w:rPr>
          <w:rFonts w:ascii="Arial" w:hAnsi="Arial" w:cs="Arial"/>
          <w:sz w:val="24"/>
          <w:szCs w:val="24"/>
        </w:rPr>
        <w:t xml:space="preserve">complexity of </w:t>
      </w:r>
      <w:r w:rsidR="00187A3F" w:rsidRPr="00320C3E">
        <w:rPr>
          <w:rFonts w:ascii="Arial" w:hAnsi="Arial" w:cs="Arial"/>
          <w:sz w:val="24"/>
          <w:szCs w:val="24"/>
        </w:rPr>
        <w:t>3D</w:t>
      </w:r>
      <w:r w:rsidR="002A4B38" w:rsidRPr="00320C3E">
        <w:rPr>
          <w:rFonts w:ascii="Arial" w:hAnsi="Arial" w:cs="Arial"/>
          <w:sz w:val="24"/>
          <w:szCs w:val="24"/>
        </w:rPr>
        <w:t>P</w:t>
      </w:r>
      <w:r w:rsidR="00187A3F" w:rsidRPr="00320C3E">
        <w:rPr>
          <w:rFonts w:ascii="Arial" w:hAnsi="Arial" w:cs="Arial"/>
          <w:sz w:val="24"/>
          <w:szCs w:val="24"/>
        </w:rPr>
        <w:t xml:space="preserve"> metal mesh</w:t>
      </w:r>
      <w:r w:rsidR="00FF6A9A" w:rsidRPr="00320C3E">
        <w:rPr>
          <w:rFonts w:ascii="Arial" w:hAnsi="Arial" w:cs="Arial"/>
          <w:sz w:val="24"/>
          <w:szCs w:val="24"/>
        </w:rPr>
        <w:t>es</w:t>
      </w:r>
      <w:r w:rsidR="002A4B38" w:rsidRPr="00320C3E">
        <w:rPr>
          <w:rFonts w:ascii="Arial" w:hAnsi="Arial" w:cs="Arial"/>
          <w:sz w:val="24"/>
          <w:szCs w:val="24"/>
        </w:rPr>
        <w:t xml:space="preserve"> while minimizing rapid solvent evaporation during the printing process, </w:t>
      </w:r>
      <w:r w:rsidR="008174EC" w:rsidRPr="00320C3E">
        <w:rPr>
          <w:rFonts w:ascii="Arial" w:hAnsi="Arial" w:cs="Arial"/>
          <w:sz w:val="24"/>
          <w:szCs w:val="24"/>
        </w:rPr>
        <w:t xml:space="preserve">we utilized the method of </w:t>
      </w:r>
      <w:r w:rsidR="006D7589" w:rsidRPr="00320C3E">
        <w:rPr>
          <w:rFonts w:ascii="Arial" w:hAnsi="Arial" w:cs="Arial"/>
          <w:sz w:val="24"/>
          <w:szCs w:val="24"/>
        </w:rPr>
        <w:t xml:space="preserve">printing </w:t>
      </w:r>
      <w:r w:rsidR="006D1D2B" w:rsidRPr="00320C3E">
        <w:rPr>
          <w:rFonts w:ascii="Arial" w:hAnsi="Arial" w:cs="Arial"/>
          <w:sz w:val="24"/>
          <w:szCs w:val="24"/>
        </w:rPr>
        <w:t xml:space="preserve">flexible </w:t>
      </w:r>
      <w:r w:rsidR="008174EC" w:rsidRPr="00320C3E">
        <w:rPr>
          <w:rFonts w:ascii="Arial" w:hAnsi="Arial" w:cs="Arial"/>
          <w:sz w:val="24"/>
          <w:szCs w:val="24"/>
        </w:rPr>
        <w:t xml:space="preserve">metallic oxide-based </w:t>
      </w:r>
      <w:r w:rsidR="006D1D2B" w:rsidRPr="00320C3E">
        <w:rPr>
          <w:rFonts w:ascii="Arial" w:hAnsi="Arial" w:cs="Arial"/>
          <w:sz w:val="24"/>
          <w:szCs w:val="24"/>
        </w:rPr>
        <w:t>meshes</w:t>
      </w:r>
      <w:r w:rsidR="008174EC" w:rsidRPr="00320C3E">
        <w:rPr>
          <w:rFonts w:ascii="Arial" w:hAnsi="Arial" w:cs="Arial"/>
          <w:sz w:val="24"/>
          <w:szCs w:val="24"/>
        </w:rPr>
        <w:t xml:space="preserve"> with its reduction into metallic structures. </w:t>
      </w:r>
      <w:r w:rsidR="005F3D35" w:rsidRPr="00320C3E">
        <w:rPr>
          <w:rFonts w:ascii="Arial" w:hAnsi="Arial" w:cs="Arial"/>
          <w:sz w:val="24"/>
          <w:szCs w:val="24"/>
        </w:rPr>
        <w:t>T</w:t>
      </w:r>
      <w:r w:rsidR="008174EC" w:rsidRPr="00320C3E">
        <w:rPr>
          <w:rFonts w:ascii="Arial" w:hAnsi="Arial" w:cs="Arial"/>
          <w:sz w:val="24"/>
          <w:szCs w:val="24"/>
        </w:rPr>
        <w:t xml:space="preserve">he </w:t>
      </w:r>
      <w:r w:rsidR="005F3D35" w:rsidRPr="00320C3E">
        <w:rPr>
          <w:rFonts w:ascii="Arial" w:hAnsi="Arial" w:cs="Arial"/>
          <w:sz w:val="24"/>
          <w:szCs w:val="24"/>
        </w:rPr>
        <w:t xml:space="preserve">proposed </w:t>
      </w:r>
      <w:r w:rsidR="008174EC" w:rsidRPr="00320C3E">
        <w:rPr>
          <w:rFonts w:ascii="Arial" w:hAnsi="Arial" w:cs="Arial"/>
          <w:sz w:val="24"/>
          <w:szCs w:val="24"/>
        </w:rPr>
        <w:t xml:space="preserve">use of reduction of </w:t>
      </w:r>
      <w:proofErr w:type="spellStart"/>
      <w:r w:rsidR="008174EC" w:rsidRPr="00320C3E">
        <w:rPr>
          <w:rFonts w:ascii="Arial" w:hAnsi="Arial" w:cs="Arial"/>
          <w:sz w:val="24"/>
          <w:szCs w:val="24"/>
        </w:rPr>
        <w:t>NiO</w:t>
      </w:r>
      <w:proofErr w:type="spellEnd"/>
      <w:r w:rsidR="008174EC" w:rsidRPr="00320C3E">
        <w:rPr>
          <w:rFonts w:ascii="Arial" w:hAnsi="Arial" w:cs="Arial"/>
          <w:sz w:val="24"/>
          <w:szCs w:val="24"/>
        </w:rPr>
        <w:t xml:space="preserve"> 3D lattices into </w:t>
      </w:r>
      <w:r w:rsidR="00FF6A9A" w:rsidRPr="00320C3E">
        <w:rPr>
          <w:rFonts w:ascii="Arial" w:hAnsi="Arial" w:cs="Arial"/>
          <w:sz w:val="24"/>
          <w:szCs w:val="24"/>
        </w:rPr>
        <w:t xml:space="preserve">porous or </w:t>
      </w:r>
      <w:r w:rsidR="008174EC" w:rsidRPr="00320C3E">
        <w:rPr>
          <w:rFonts w:ascii="Arial" w:hAnsi="Arial" w:cs="Arial"/>
          <w:sz w:val="24"/>
          <w:szCs w:val="24"/>
        </w:rPr>
        <w:t>highly dense Ni 3D lattices for functional applications of water-splitting and electrocatalysis</w:t>
      </w:r>
      <w:r w:rsidR="009C05E2" w:rsidRPr="00320C3E">
        <w:rPr>
          <w:rFonts w:ascii="Arial" w:hAnsi="Arial" w:cs="Arial"/>
          <w:sz w:val="24"/>
          <w:szCs w:val="24"/>
        </w:rPr>
        <w:t xml:space="preserve"> </w:t>
      </w:r>
      <w:r w:rsidR="005F3D35" w:rsidRPr="00320C3E">
        <w:rPr>
          <w:rFonts w:ascii="Arial" w:hAnsi="Arial" w:cs="Arial"/>
          <w:sz w:val="24"/>
          <w:szCs w:val="24"/>
        </w:rPr>
        <w:t>i</w:t>
      </w:r>
      <w:r w:rsidR="00245DCC" w:rsidRPr="00320C3E">
        <w:rPr>
          <w:rFonts w:ascii="Arial" w:hAnsi="Arial" w:cs="Arial"/>
          <w:sz w:val="24"/>
          <w:szCs w:val="24"/>
        </w:rPr>
        <w:t xml:space="preserve">s adapted from </w:t>
      </w:r>
      <w:r w:rsidR="009C05E2" w:rsidRPr="00320C3E">
        <w:rPr>
          <w:rFonts w:ascii="Arial" w:hAnsi="Arial" w:cs="Arial"/>
          <w:sz w:val="24"/>
          <w:szCs w:val="24"/>
        </w:rPr>
        <w:t xml:space="preserve">our </w:t>
      </w:r>
      <w:r w:rsidR="00FF6A9A" w:rsidRPr="00320C3E">
        <w:rPr>
          <w:rFonts w:ascii="Arial" w:hAnsi="Arial" w:cs="Arial"/>
          <w:sz w:val="24"/>
          <w:szCs w:val="24"/>
        </w:rPr>
        <w:t>previously</w:t>
      </w:r>
      <w:r w:rsidR="009C05E2" w:rsidRPr="00320C3E">
        <w:rPr>
          <w:rFonts w:ascii="Arial" w:hAnsi="Arial" w:cs="Arial"/>
          <w:sz w:val="24"/>
          <w:szCs w:val="24"/>
        </w:rPr>
        <w:t xml:space="preserve"> reported self-curing formulation technique</w:t>
      </w:r>
      <w:r w:rsidR="006602E0" w:rsidRPr="00320C3E">
        <w:t xml:space="preserve"> </w:t>
      </w:r>
      <w:r w:rsidR="006602E0" w:rsidRPr="00320C3E">
        <w:rPr>
          <w:rFonts w:ascii="Arial" w:hAnsi="Arial" w:cs="Arial"/>
          <w:sz w:val="24"/>
          <w:szCs w:val="24"/>
        </w:rPr>
        <w:fldChar w:fldCharType="begin"/>
      </w:r>
      <w:r w:rsidR="009A5D0B" w:rsidRPr="00320C3E">
        <w:rPr>
          <w:rFonts w:ascii="Arial" w:hAnsi="Arial" w:cs="Arial"/>
          <w:sz w:val="24"/>
          <w:szCs w:val="24"/>
        </w:rPr>
        <w:instrText xml:space="preserve"> ADDIN EN.CITE &lt;EndNote&gt;&lt;Cite&gt;&lt;Author&gt;Zhang&lt;/Author&gt;&lt;Year&gt;2020&lt;/Year&gt;&lt;RecNum&gt;16&lt;/RecNum&gt;&lt;DisplayText&gt;[16]&lt;/DisplayText&gt;&lt;record&gt;&lt;rec-number&gt;16&lt;/rec-number&gt;&lt;foreign-keys&gt;&lt;key app="EN" db-id="ves09z5dteettkexvskv9258xfvvdfxv0xf5" timestamp="1626054196"&gt;16&lt;/key&gt;&lt;/foreign-keys&gt;&lt;ref-type name="Journal Article"&gt;17&lt;/ref-type&gt;&lt;contributors&gt;&lt;authors&gt;&lt;author&gt;Zhang, Danwei&lt;/author&gt;&lt;author&gt;Jonhson, Win&lt;/author&gt;&lt;author&gt;Herng, Tun Seng&lt;/author&gt;&lt;author&gt;Ang, Yong Quan&lt;/author&gt;&lt;author&gt;Yang, Lin&lt;/author&gt;&lt;author&gt;Tan, Swee Ching&lt;/author&gt;&lt;author&gt;Peng, Erwin&lt;/author&gt;&lt;author&gt;He, Hui&lt;/author&gt;&lt;author&gt;Ding, Jun&lt;/author&gt;&lt;/authors&gt;&lt;/contributors&gt;&lt;titles&gt;&lt;title&gt;A 3D-printing method of fabrication for metals, ceramics, and multi-materials using a universal self-curable technique for robocasting&lt;/title&gt;&lt;secondary-title&gt;Materials Horizons&lt;/secondary-title&gt;&lt;/titles&gt;&lt;periodical&gt;&lt;full-title&gt;Materials Horizons&lt;/full-title&gt;&lt;/periodical&gt;&lt;pages&gt;1083-1090&lt;/pages&gt;&lt;volume&gt;7&lt;/volume&gt;&lt;number&gt;4&lt;/number&gt;&lt;dates&gt;&lt;year&gt;2020&lt;/year&gt;&lt;/dates&gt;&lt;publisher&gt;The Royal Society of Chemistry&lt;/publisher&gt;&lt;isbn&gt;2051-6347&lt;/isbn&gt;&lt;work-type&gt;10.1039/C9MH01690B&lt;/work-type&gt;&lt;urls&gt;&lt;related-urls&gt;&lt;url&gt;http://dx.doi.org/10.1039/C9MH01690B&lt;/url&gt;&lt;/related-urls&gt;&lt;/urls&gt;&lt;electronic-resource-num&gt;10.1039/C9MH01690B&lt;/electronic-resource-num&gt;&lt;/record&gt;&lt;/Cite&gt;&lt;/EndNote&gt;</w:instrText>
      </w:r>
      <w:r w:rsidR="006602E0" w:rsidRPr="00320C3E">
        <w:rPr>
          <w:rFonts w:ascii="Arial" w:hAnsi="Arial" w:cs="Arial"/>
          <w:sz w:val="24"/>
          <w:szCs w:val="24"/>
        </w:rPr>
        <w:fldChar w:fldCharType="separate"/>
      </w:r>
      <w:r w:rsidR="009A5D0B" w:rsidRPr="00320C3E">
        <w:rPr>
          <w:rFonts w:ascii="Arial" w:hAnsi="Arial" w:cs="Arial"/>
          <w:noProof/>
          <w:sz w:val="24"/>
          <w:szCs w:val="24"/>
        </w:rPr>
        <w:t>[16]</w:t>
      </w:r>
      <w:r w:rsidR="006602E0" w:rsidRPr="00320C3E">
        <w:rPr>
          <w:rFonts w:ascii="Arial" w:hAnsi="Arial" w:cs="Arial"/>
          <w:sz w:val="24"/>
          <w:szCs w:val="24"/>
        </w:rPr>
        <w:fldChar w:fldCharType="end"/>
      </w:r>
      <w:r w:rsidR="008174EC" w:rsidRPr="00320C3E">
        <w:rPr>
          <w:rFonts w:ascii="Arial" w:hAnsi="Arial" w:cs="Arial"/>
          <w:sz w:val="24"/>
          <w:szCs w:val="24"/>
        </w:rPr>
        <w:t xml:space="preserve">. </w:t>
      </w:r>
      <w:r w:rsidR="00EC1DA7" w:rsidRPr="00320C3E">
        <w:rPr>
          <w:rFonts w:ascii="Arial" w:hAnsi="Arial" w:cs="Arial"/>
          <w:sz w:val="24"/>
          <w:szCs w:val="24"/>
        </w:rPr>
        <w:t>Firstly, t</w:t>
      </w:r>
      <w:r w:rsidR="002D00D1" w:rsidRPr="00320C3E">
        <w:rPr>
          <w:rFonts w:ascii="Arial" w:hAnsi="Arial" w:cs="Arial"/>
          <w:sz w:val="24"/>
          <w:szCs w:val="24"/>
        </w:rPr>
        <w:t xml:space="preserve">he printed </w:t>
      </w:r>
      <w:r w:rsidR="00B86C8F" w:rsidRPr="00320C3E">
        <w:rPr>
          <w:rFonts w:ascii="Arial" w:hAnsi="Arial" w:cs="Arial"/>
          <w:sz w:val="24"/>
          <w:szCs w:val="24"/>
        </w:rPr>
        <w:t xml:space="preserve">flexible </w:t>
      </w:r>
      <w:proofErr w:type="spellStart"/>
      <w:r w:rsidR="002D00D1" w:rsidRPr="00320C3E">
        <w:rPr>
          <w:rFonts w:ascii="Arial" w:hAnsi="Arial" w:cs="Arial"/>
          <w:sz w:val="24"/>
          <w:szCs w:val="24"/>
        </w:rPr>
        <w:t>NiO</w:t>
      </w:r>
      <w:proofErr w:type="spellEnd"/>
      <w:r w:rsidR="002D00D1" w:rsidRPr="00320C3E">
        <w:rPr>
          <w:rFonts w:ascii="Arial" w:hAnsi="Arial" w:cs="Arial"/>
          <w:sz w:val="24"/>
          <w:szCs w:val="24"/>
        </w:rPr>
        <w:t xml:space="preserve"> 3D lattices </w:t>
      </w:r>
      <w:r w:rsidR="00B86C8F" w:rsidRPr="00320C3E">
        <w:rPr>
          <w:rFonts w:ascii="Arial" w:hAnsi="Arial" w:cs="Arial"/>
          <w:sz w:val="24"/>
          <w:szCs w:val="24"/>
        </w:rPr>
        <w:t xml:space="preserve">are able to </w:t>
      </w:r>
      <w:r w:rsidR="00FF6A9A" w:rsidRPr="00320C3E">
        <w:rPr>
          <w:rFonts w:ascii="Arial" w:hAnsi="Arial" w:cs="Arial"/>
          <w:sz w:val="24"/>
          <w:szCs w:val="24"/>
        </w:rPr>
        <w:t>be configured</w:t>
      </w:r>
      <w:r w:rsidR="00B86C8F" w:rsidRPr="00320C3E">
        <w:rPr>
          <w:rFonts w:ascii="Arial" w:hAnsi="Arial" w:cs="Arial"/>
          <w:sz w:val="24"/>
          <w:szCs w:val="24"/>
        </w:rPr>
        <w:t xml:space="preserve"> into various </w:t>
      </w:r>
      <w:r w:rsidR="00BD6040" w:rsidRPr="00320C3E">
        <w:rPr>
          <w:rFonts w:ascii="Arial" w:hAnsi="Arial" w:cs="Arial"/>
          <w:sz w:val="24"/>
          <w:szCs w:val="24"/>
        </w:rPr>
        <w:t xml:space="preserve">complex structures without the need </w:t>
      </w:r>
      <w:r w:rsidR="00FF6A9A" w:rsidRPr="00320C3E">
        <w:rPr>
          <w:rFonts w:ascii="Arial" w:hAnsi="Arial" w:cs="Arial"/>
          <w:sz w:val="24"/>
          <w:szCs w:val="24"/>
        </w:rPr>
        <w:t>of support</w:t>
      </w:r>
      <w:r w:rsidR="005213BA" w:rsidRPr="00320C3E">
        <w:rPr>
          <w:rFonts w:ascii="Arial" w:hAnsi="Arial" w:cs="Arial"/>
          <w:sz w:val="24"/>
          <w:szCs w:val="24"/>
        </w:rPr>
        <w:t xml:space="preserve"> and no outgassing of volatile solvents.</w:t>
      </w:r>
      <w:r w:rsidR="00B86C8F" w:rsidRPr="00320C3E">
        <w:rPr>
          <w:rFonts w:ascii="Arial" w:hAnsi="Arial" w:cs="Arial"/>
          <w:sz w:val="24"/>
          <w:szCs w:val="24"/>
        </w:rPr>
        <w:t xml:space="preserve"> </w:t>
      </w:r>
      <w:r w:rsidR="00EC1DA7" w:rsidRPr="00320C3E">
        <w:rPr>
          <w:rFonts w:ascii="Arial" w:hAnsi="Arial" w:cs="Arial"/>
          <w:sz w:val="24"/>
          <w:szCs w:val="24"/>
        </w:rPr>
        <w:t xml:space="preserve">Secondly, the </w:t>
      </w:r>
      <w:r w:rsidR="00536465" w:rsidRPr="00320C3E">
        <w:rPr>
          <w:rFonts w:ascii="Arial" w:hAnsi="Arial" w:cs="Arial"/>
          <w:sz w:val="24"/>
          <w:szCs w:val="24"/>
        </w:rPr>
        <w:t>printing of metal oxide particles</w:t>
      </w:r>
      <w:r w:rsidR="00FF6A9A" w:rsidRPr="00320C3E">
        <w:rPr>
          <w:rFonts w:ascii="Arial" w:hAnsi="Arial" w:cs="Arial"/>
          <w:sz w:val="24"/>
          <w:szCs w:val="24"/>
        </w:rPr>
        <w:t>,</w:t>
      </w:r>
      <w:r w:rsidR="00536465" w:rsidRPr="00320C3E">
        <w:rPr>
          <w:rFonts w:ascii="Arial" w:hAnsi="Arial" w:cs="Arial"/>
          <w:sz w:val="24"/>
          <w:szCs w:val="24"/>
        </w:rPr>
        <w:t xml:space="preserve"> instead of metal particles</w:t>
      </w:r>
      <w:r w:rsidR="00FF6A9A" w:rsidRPr="00320C3E">
        <w:rPr>
          <w:rFonts w:ascii="Arial" w:hAnsi="Arial" w:cs="Arial"/>
          <w:sz w:val="24"/>
          <w:szCs w:val="24"/>
        </w:rPr>
        <w:t>,</w:t>
      </w:r>
      <w:r w:rsidR="00536465" w:rsidRPr="00320C3E">
        <w:rPr>
          <w:rFonts w:ascii="Arial" w:hAnsi="Arial" w:cs="Arial"/>
          <w:sz w:val="24"/>
          <w:szCs w:val="24"/>
        </w:rPr>
        <w:t xml:space="preserve"> </w:t>
      </w:r>
      <w:r w:rsidR="00FF6A9A" w:rsidRPr="00320C3E">
        <w:rPr>
          <w:rFonts w:ascii="Arial" w:hAnsi="Arial" w:cs="Arial"/>
          <w:sz w:val="24"/>
          <w:szCs w:val="24"/>
        </w:rPr>
        <w:t>minimizes</w:t>
      </w:r>
      <w:r w:rsidR="008C1DBF" w:rsidRPr="00320C3E">
        <w:rPr>
          <w:rFonts w:ascii="Arial" w:hAnsi="Arial" w:cs="Arial"/>
          <w:sz w:val="24"/>
          <w:szCs w:val="24"/>
        </w:rPr>
        <w:t xml:space="preserve"> reactivity</w:t>
      </w:r>
      <w:r w:rsidR="00FF6A9A" w:rsidRPr="00320C3E">
        <w:rPr>
          <w:rFonts w:ascii="Arial" w:hAnsi="Arial" w:cs="Arial"/>
          <w:sz w:val="24"/>
          <w:szCs w:val="24"/>
        </w:rPr>
        <w:t xml:space="preserve">; </w:t>
      </w:r>
      <w:r w:rsidR="008C1DBF" w:rsidRPr="00320C3E">
        <w:rPr>
          <w:rFonts w:ascii="Arial" w:hAnsi="Arial" w:cs="Arial"/>
          <w:sz w:val="24"/>
          <w:szCs w:val="24"/>
        </w:rPr>
        <w:t>thus</w:t>
      </w:r>
      <w:r w:rsidR="00FF6A9A" w:rsidRPr="00320C3E">
        <w:rPr>
          <w:rFonts w:ascii="Arial" w:hAnsi="Arial" w:cs="Arial"/>
          <w:sz w:val="24"/>
          <w:szCs w:val="24"/>
        </w:rPr>
        <w:t>,</w:t>
      </w:r>
      <w:r w:rsidR="008C1DBF" w:rsidRPr="00320C3E">
        <w:rPr>
          <w:rFonts w:ascii="Arial" w:hAnsi="Arial" w:cs="Arial"/>
          <w:sz w:val="24"/>
          <w:szCs w:val="24"/>
        </w:rPr>
        <w:t xml:space="preserve"> </w:t>
      </w:r>
      <w:r w:rsidR="00FF6A9A" w:rsidRPr="00320C3E">
        <w:rPr>
          <w:rFonts w:ascii="Arial" w:hAnsi="Arial" w:cs="Arial"/>
          <w:sz w:val="24"/>
          <w:szCs w:val="24"/>
        </w:rPr>
        <w:t xml:space="preserve">it provides </w:t>
      </w:r>
      <w:r w:rsidR="00FA55FB" w:rsidRPr="00320C3E">
        <w:rPr>
          <w:rFonts w:ascii="Arial" w:hAnsi="Arial" w:cs="Arial"/>
          <w:sz w:val="24"/>
          <w:szCs w:val="24"/>
        </w:rPr>
        <w:t>chemical stability and reduce</w:t>
      </w:r>
      <w:r w:rsidR="00FF6A9A" w:rsidRPr="00320C3E">
        <w:rPr>
          <w:rFonts w:ascii="Arial" w:hAnsi="Arial" w:cs="Arial"/>
          <w:sz w:val="24"/>
          <w:szCs w:val="24"/>
        </w:rPr>
        <w:t>s</w:t>
      </w:r>
      <w:r w:rsidR="00FA55FB" w:rsidRPr="00320C3E">
        <w:rPr>
          <w:rFonts w:ascii="Arial" w:hAnsi="Arial" w:cs="Arial"/>
          <w:sz w:val="24"/>
          <w:szCs w:val="24"/>
        </w:rPr>
        <w:t xml:space="preserve"> costs.</w:t>
      </w:r>
      <w:r w:rsidR="002D00D1" w:rsidRPr="00320C3E">
        <w:rPr>
          <w:rFonts w:ascii="Arial" w:hAnsi="Arial" w:cs="Arial"/>
          <w:sz w:val="24"/>
          <w:szCs w:val="24"/>
        </w:rPr>
        <w:t xml:space="preserve"> </w:t>
      </w:r>
      <w:r w:rsidR="00EC1DA7" w:rsidRPr="00320C3E">
        <w:rPr>
          <w:rFonts w:ascii="Arial" w:hAnsi="Arial" w:cs="Arial"/>
          <w:sz w:val="24"/>
          <w:szCs w:val="24"/>
        </w:rPr>
        <w:t>Thirdly, t</w:t>
      </w:r>
      <w:r w:rsidR="004756D4" w:rsidRPr="00320C3E">
        <w:rPr>
          <w:rFonts w:ascii="Arial" w:hAnsi="Arial" w:cs="Arial"/>
          <w:sz w:val="24"/>
          <w:szCs w:val="24"/>
        </w:rPr>
        <w:t xml:space="preserve">he high surface area of </w:t>
      </w:r>
      <w:r w:rsidR="004756D4" w:rsidRPr="00320C3E">
        <w:rPr>
          <w:rFonts w:ascii="Arial" w:hAnsi="Arial" w:cs="Arial"/>
          <w:sz w:val="24"/>
          <w:szCs w:val="24"/>
        </w:rPr>
        <w:lastRenderedPageBreak/>
        <w:t>the</w:t>
      </w:r>
      <w:r w:rsidR="005213BA" w:rsidRPr="00320C3E">
        <w:rPr>
          <w:rFonts w:ascii="Arial" w:hAnsi="Arial" w:cs="Arial"/>
          <w:sz w:val="24"/>
          <w:szCs w:val="24"/>
        </w:rPr>
        <w:t xml:space="preserve"> eventual</w:t>
      </w:r>
      <w:r w:rsidR="00FF6A9A" w:rsidRPr="00320C3E">
        <w:rPr>
          <w:rFonts w:ascii="Arial" w:hAnsi="Arial" w:cs="Arial"/>
          <w:sz w:val="24"/>
          <w:szCs w:val="24"/>
        </w:rPr>
        <w:t>ly</w:t>
      </w:r>
      <w:r w:rsidR="005213BA" w:rsidRPr="00320C3E">
        <w:rPr>
          <w:rFonts w:ascii="Arial" w:hAnsi="Arial" w:cs="Arial"/>
          <w:sz w:val="24"/>
          <w:szCs w:val="24"/>
        </w:rPr>
        <w:t xml:space="preserve"> </w:t>
      </w:r>
      <w:r w:rsidR="008C1DBF" w:rsidRPr="00320C3E">
        <w:rPr>
          <w:rFonts w:ascii="Arial" w:hAnsi="Arial" w:cs="Arial"/>
          <w:sz w:val="24"/>
          <w:szCs w:val="24"/>
        </w:rPr>
        <w:t>reduced</w:t>
      </w:r>
      <w:r w:rsidR="004756D4" w:rsidRPr="00320C3E">
        <w:rPr>
          <w:rFonts w:ascii="Arial" w:hAnsi="Arial" w:cs="Arial"/>
          <w:sz w:val="24"/>
          <w:szCs w:val="24"/>
        </w:rPr>
        <w:t xml:space="preserve"> Ni 3D lattice structures </w:t>
      </w:r>
      <w:r w:rsidR="00FF6A9A" w:rsidRPr="00320C3E">
        <w:rPr>
          <w:rFonts w:ascii="Arial" w:hAnsi="Arial" w:cs="Arial"/>
          <w:sz w:val="24"/>
          <w:szCs w:val="24"/>
        </w:rPr>
        <w:t>results in achieving</w:t>
      </w:r>
      <w:r w:rsidR="004756D4" w:rsidRPr="00320C3E">
        <w:rPr>
          <w:rFonts w:ascii="Arial" w:hAnsi="Arial" w:cs="Arial"/>
          <w:sz w:val="24"/>
          <w:szCs w:val="24"/>
        </w:rPr>
        <w:t xml:space="preserve"> a low overpotential of 222</w:t>
      </w:r>
      <w:r w:rsidR="00436F53" w:rsidRPr="00320C3E">
        <w:rPr>
          <w:rFonts w:ascii="Arial" w:hAnsi="Arial" w:cs="Arial"/>
          <w:sz w:val="24"/>
          <w:szCs w:val="24"/>
        </w:rPr>
        <w:t xml:space="preserve"> </w:t>
      </w:r>
      <w:r w:rsidR="004756D4" w:rsidRPr="00320C3E">
        <w:rPr>
          <w:rFonts w:ascii="Arial" w:hAnsi="Arial" w:cs="Arial"/>
          <w:sz w:val="24"/>
          <w:szCs w:val="24"/>
        </w:rPr>
        <w:t>mV at 10 mA</w:t>
      </w:r>
      <w:r w:rsidR="008972C2" w:rsidRPr="00320C3E">
        <w:rPr>
          <w:rFonts w:ascii="Arial" w:hAnsi="Arial" w:cs="Arial"/>
          <w:sz w:val="24"/>
          <w:szCs w:val="24"/>
        </w:rPr>
        <w:t xml:space="preserve"> </w:t>
      </w:r>
      <w:r w:rsidR="004756D4" w:rsidRPr="00320C3E">
        <w:rPr>
          <w:rFonts w:ascii="Arial" w:hAnsi="Arial" w:cs="Arial"/>
          <w:sz w:val="24"/>
          <w:szCs w:val="24"/>
        </w:rPr>
        <w:t>cm</w:t>
      </w:r>
      <w:r w:rsidR="004756D4" w:rsidRPr="00320C3E">
        <w:rPr>
          <w:rFonts w:ascii="Arial" w:hAnsi="Arial" w:cs="Arial"/>
          <w:sz w:val="24"/>
          <w:szCs w:val="24"/>
          <w:vertAlign w:val="superscript"/>
        </w:rPr>
        <w:t>-2</w:t>
      </w:r>
      <w:r w:rsidR="004756D4" w:rsidRPr="00320C3E">
        <w:rPr>
          <w:rFonts w:ascii="Arial" w:hAnsi="Arial" w:cs="Arial"/>
          <w:sz w:val="24"/>
          <w:szCs w:val="24"/>
        </w:rPr>
        <w:t xml:space="preserve">. </w:t>
      </w:r>
      <w:r w:rsidR="008174EC" w:rsidRPr="00320C3E">
        <w:rPr>
          <w:rFonts w:ascii="Arial" w:hAnsi="Arial" w:cs="Arial"/>
          <w:sz w:val="24"/>
          <w:szCs w:val="24"/>
        </w:rPr>
        <w:t xml:space="preserve">This work opens up an exciting pathway towards functional and structural metallic devices and their integration into multi-metallic structures using an alternative </w:t>
      </w:r>
      <w:r w:rsidR="00241456" w:rsidRPr="00320C3E">
        <w:rPr>
          <w:rFonts w:ascii="Arial" w:hAnsi="Arial" w:cs="Arial"/>
          <w:sz w:val="24"/>
          <w:szCs w:val="24"/>
        </w:rPr>
        <w:t>3DP</w:t>
      </w:r>
      <w:r w:rsidR="008174EC" w:rsidRPr="00320C3E">
        <w:rPr>
          <w:rFonts w:ascii="Arial" w:hAnsi="Arial" w:cs="Arial"/>
          <w:sz w:val="24"/>
          <w:szCs w:val="24"/>
        </w:rPr>
        <w:t xml:space="preserve"> technique for high-performance and high-strength complex devices. </w:t>
      </w:r>
    </w:p>
    <w:p w14:paraId="4B19C7B9" w14:textId="77777777" w:rsidR="00627CF5" w:rsidRPr="00320C3E" w:rsidRDefault="00627CF5" w:rsidP="00C05AD9">
      <w:pPr>
        <w:spacing w:line="480" w:lineRule="auto"/>
        <w:jc w:val="both"/>
        <w:rPr>
          <w:rFonts w:ascii="Arial" w:hAnsi="Arial" w:cs="Arial"/>
          <w:sz w:val="24"/>
          <w:szCs w:val="24"/>
        </w:rPr>
      </w:pPr>
    </w:p>
    <w:p w14:paraId="02C7A733" w14:textId="77777777" w:rsidR="00CC1BA7" w:rsidRPr="00320C3E" w:rsidRDefault="008174EC" w:rsidP="00C05AD9">
      <w:pPr>
        <w:pStyle w:val="ListParagraph"/>
        <w:numPr>
          <w:ilvl w:val="0"/>
          <w:numId w:val="2"/>
        </w:numPr>
        <w:spacing w:line="480" w:lineRule="auto"/>
        <w:jc w:val="both"/>
        <w:rPr>
          <w:rFonts w:ascii="Arial" w:hAnsi="Arial" w:cs="Arial"/>
          <w:b/>
          <w:bCs/>
          <w:sz w:val="24"/>
          <w:szCs w:val="24"/>
        </w:rPr>
      </w:pPr>
      <w:r w:rsidRPr="00320C3E">
        <w:rPr>
          <w:rFonts w:ascii="Arial" w:hAnsi="Arial" w:cs="Arial"/>
          <w:b/>
          <w:bCs/>
          <w:sz w:val="24"/>
          <w:szCs w:val="24"/>
        </w:rPr>
        <w:t>Materials and Methods</w:t>
      </w:r>
    </w:p>
    <w:p w14:paraId="40660FBE" w14:textId="59A99C0E" w:rsidR="00CC1BA7" w:rsidRPr="00320C3E" w:rsidRDefault="00C0435D" w:rsidP="00C05AD9">
      <w:pPr>
        <w:spacing w:line="480" w:lineRule="auto"/>
        <w:ind w:firstLine="360"/>
        <w:jc w:val="both"/>
        <w:rPr>
          <w:rFonts w:ascii="Arial" w:hAnsi="Arial" w:cs="Arial"/>
          <w:i/>
          <w:iCs/>
          <w:sz w:val="24"/>
          <w:szCs w:val="24"/>
        </w:rPr>
      </w:pPr>
      <w:bookmarkStart w:id="0" w:name="_Hlk72482164"/>
      <w:r w:rsidRPr="00320C3E">
        <w:rPr>
          <w:rFonts w:ascii="Arial" w:hAnsi="Arial" w:cs="Arial"/>
          <w:i/>
          <w:iCs/>
          <w:sz w:val="24"/>
          <w:szCs w:val="24"/>
        </w:rPr>
        <w:t xml:space="preserve">2.1 </w:t>
      </w:r>
      <w:r w:rsidR="008174EC" w:rsidRPr="00320C3E">
        <w:rPr>
          <w:rFonts w:ascii="Arial" w:hAnsi="Arial" w:cs="Arial"/>
          <w:i/>
          <w:iCs/>
          <w:sz w:val="24"/>
          <w:szCs w:val="24"/>
        </w:rPr>
        <w:t>Materials</w:t>
      </w:r>
    </w:p>
    <w:p w14:paraId="2676B90E" w14:textId="77777777" w:rsidR="00CC1BA7" w:rsidRPr="00320C3E" w:rsidRDefault="008174EC" w:rsidP="00C05AD9">
      <w:pPr>
        <w:spacing w:line="480" w:lineRule="auto"/>
        <w:ind w:firstLine="360"/>
        <w:jc w:val="both"/>
        <w:rPr>
          <w:rFonts w:ascii="Arial" w:hAnsi="Arial" w:cs="Arial"/>
          <w:sz w:val="24"/>
          <w:szCs w:val="24"/>
        </w:rPr>
      </w:pPr>
      <w:r w:rsidRPr="00320C3E">
        <w:rPr>
          <w:rFonts w:ascii="Arial" w:hAnsi="Arial" w:cs="Arial"/>
          <w:sz w:val="24"/>
          <w:szCs w:val="24"/>
        </w:rPr>
        <w:t xml:space="preserve">Diethylene glycol (DEG), poly (ethylene glycol) </w:t>
      </w:r>
      <w:proofErr w:type="spellStart"/>
      <w:r w:rsidRPr="00320C3E">
        <w:rPr>
          <w:rFonts w:ascii="Arial" w:hAnsi="Arial" w:cs="Arial"/>
          <w:sz w:val="24"/>
          <w:szCs w:val="24"/>
        </w:rPr>
        <w:t>diglycidyl</w:t>
      </w:r>
      <w:proofErr w:type="spellEnd"/>
      <w:r w:rsidRPr="00320C3E">
        <w:rPr>
          <w:rFonts w:ascii="Arial" w:hAnsi="Arial" w:cs="Arial"/>
          <w:sz w:val="24"/>
          <w:szCs w:val="24"/>
        </w:rPr>
        <w:t xml:space="preserve"> ether (PEGDE Mn 500) and nano-sized Nickel oxide powders (</w:t>
      </w:r>
      <w:proofErr w:type="spellStart"/>
      <w:r w:rsidRPr="00320C3E">
        <w:rPr>
          <w:rFonts w:ascii="Arial" w:hAnsi="Arial" w:cs="Arial"/>
          <w:sz w:val="24"/>
          <w:szCs w:val="24"/>
        </w:rPr>
        <w:t>NiO</w:t>
      </w:r>
      <w:proofErr w:type="spellEnd"/>
      <w:r w:rsidRPr="00320C3E">
        <w:rPr>
          <w:rFonts w:ascii="Arial" w:hAnsi="Arial" w:cs="Arial"/>
          <w:sz w:val="24"/>
          <w:szCs w:val="24"/>
        </w:rPr>
        <w:t xml:space="preserve">) were obtained from Sigma Aldrich, Singapore. </w:t>
      </w:r>
      <w:proofErr w:type="spellStart"/>
      <w:r w:rsidRPr="00320C3E">
        <w:rPr>
          <w:rFonts w:ascii="Arial" w:hAnsi="Arial" w:cs="Arial"/>
          <w:sz w:val="24"/>
          <w:szCs w:val="24"/>
        </w:rPr>
        <w:t>EpoThin</w:t>
      </w:r>
      <w:proofErr w:type="spellEnd"/>
      <w:r w:rsidRPr="00320C3E">
        <w:rPr>
          <w:rFonts w:ascii="Arial" w:hAnsi="Arial" w:cs="Arial"/>
          <w:sz w:val="24"/>
          <w:szCs w:val="24"/>
        </w:rPr>
        <w:t xml:space="preserve"> 2 Hardener (ETH) was obtained from </w:t>
      </w:r>
      <w:proofErr w:type="spellStart"/>
      <w:r w:rsidRPr="00320C3E">
        <w:rPr>
          <w:rFonts w:ascii="Arial" w:hAnsi="Arial" w:cs="Arial"/>
          <w:sz w:val="24"/>
          <w:szCs w:val="24"/>
        </w:rPr>
        <w:t>AccuMet</w:t>
      </w:r>
      <w:proofErr w:type="spellEnd"/>
      <w:r w:rsidRPr="00320C3E">
        <w:rPr>
          <w:rFonts w:ascii="Arial" w:hAnsi="Arial" w:cs="Arial"/>
          <w:sz w:val="24"/>
          <w:szCs w:val="24"/>
        </w:rPr>
        <w:t xml:space="preserve"> Instruments </w:t>
      </w:r>
      <w:proofErr w:type="spellStart"/>
      <w:r w:rsidRPr="00320C3E">
        <w:rPr>
          <w:rFonts w:ascii="Arial" w:hAnsi="Arial" w:cs="Arial"/>
          <w:sz w:val="24"/>
          <w:szCs w:val="24"/>
        </w:rPr>
        <w:t>Pte.</w:t>
      </w:r>
      <w:proofErr w:type="spellEnd"/>
      <w:r w:rsidRPr="00320C3E">
        <w:rPr>
          <w:rFonts w:ascii="Arial" w:hAnsi="Arial" w:cs="Arial"/>
          <w:sz w:val="24"/>
          <w:szCs w:val="24"/>
        </w:rPr>
        <w:t xml:space="preserve"> Ltd, Singapore. </w:t>
      </w:r>
    </w:p>
    <w:p w14:paraId="75F74D57" w14:textId="77777777" w:rsidR="00627CF5" w:rsidRPr="00320C3E" w:rsidRDefault="00627CF5" w:rsidP="005213BA">
      <w:pPr>
        <w:spacing w:after="0" w:line="480" w:lineRule="auto"/>
        <w:jc w:val="both"/>
        <w:rPr>
          <w:rFonts w:ascii="Arial" w:hAnsi="Arial" w:cs="Arial"/>
          <w:sz w:val="24"/>
          <w:szCs w:val="24"/>
        </w:rPr>
      </w:pPr>
    </w:p>
    <w:p w14:paraId="33A60E13" w14:textId="7138BF1D" w:rsidR="00CC1BA7" w:rsidRPr="00320C3E" w:rsidRDefault="00C0435D" w:rsidP="005213BA">
      <w:pPr>
        <w:spacing w:line="480" w:lineRule="auto"/>
        <w:ind w:left="360"/>
        <w:jc w:val="both"/>
        <w:rPr>
          <w:rFonts w:ascii="Arial" w:hAnsi="Arial" w:cs="Arial"/>
          <w:i/>
          <w:iCs/>
          <w:sz w:val="24"/>
          <w:szCs w:val="24"/>
        </w:rPr>
      </w:pPr>
      <w:r w:rsidRPr="00320C3E">
        <w:rPr>
          <w:rFonts w:ascii="Arial" w:hAnsi="Arial" w:cs="Arial"/>
          <w:i/>
          <w:iCs/>
          <w:sz w:val="24"/>
          <w:szCs w:val="24"/>
        </w:rPr>
        <w:t xml:space="preserve">2.2 </w:t>
      </w:r>
      <w:r w:rsidR="008174EC" w:rsidRPr="00320C3E">
        <w:rPr>
          <w:rFonts w:ascii="Arial" w:hAnsi="Arial" w:cs="Arial"/>
          <w:i/>
          <w:iCs/>
          <w:sz w:val="24"/>
          <w:szCs w:val="24"/>
        </w:rPr>
        <w:t xml:space="preserve">Preparation of </w:t>
      </w:r>
      <w:proofErr w:type="spellStart"/>
      <w:r w:rsidR="008174EC" w:rsidRPr="00320C3E">
        <w:rPr>
          <w:rFonts w:ascii="Arial" w:hAnsi="Arial" w:cs="Arial"/>
          <w:i/>
          <w:iCs/>
          <w:sz w:val="24"/>
          <w:szCs w:val="24"/>
        </w:rPr>
        <w:t>NiO</w:t>
      </w:r>
      <w:proofErr w:type="spellEnd"/>
      <w:r w:rsidR="008174EC" w:rsidRPr="00320C3E">
        <w:rPr>
          <w:rFonts w:ascii="Arial" w:hAnsi="Arial" w:cs="Arial"/>
          <w:i/>
          <w:iCs/>
          <w:sz w:val="24"/>
          <w:szCs w:val="24"/>
        </w:rPr>
        <w:t xml:space="preserve"> paste</w:t>
      </w:r>
    </w:p>
    <w:p w14:paraId="0476CD64" w14:textId="77777777" w:rsidR="00CC1BA7" w:rsidRPr="00320C3E" w:rsidRDefault="008174EC" w:rsidP="005213BA">
      <w:pPr>
        <w:spacing w:line="480" w:lineRule="auto"/>
        <w:ind w:firstLine="360"/>
        <w:jc w:val="both"/>
        <w:rPr>
          <w:rFonts w:ascii="Arial" w:hAnsi="Arial" w:cs="Arial"/>
          <w:sz w:val="24"/>
          <w:szCs w:val="24"/>
        </w:rPr>
      </w:pPr>
      <w:r w:rsidRPr="00320C3E">
        <w:rPr>
          <w:rFonts w:ascii="Arial" w:hAnsi="Arial" w:cs="Arial"/>
          <w:sz w:val="24"/>
          <w:szCs w:val="24"/>
        </w:rPr>
        <w:t xml:space="preserve">6.67 g of </w:t>
      </w:r>
      <w:proofErr w:type="spellStart"/>
      <w:r w:rsidRPr="00320C3E">
        <w:rPr>
          <w:rFonts w:ascii="Arial" w:hAnsi="Arial" w:cs="Arial"/>
          <w:sz w:val="24"/>
          <w:szCs w:val="24"/>
        </w:rPr>
        <w:t>NiO</w:t>
      </w:r>
      <w:proofErr w:type="spellEnd"/>
      <w:r w:rsidRPr="00320C3E">
        <w:rPr>
          <w:rFonts w:ascii="Arial" w:hAnsi="Arial" w:cs="Arial"/>
          <w:sz w:val="24"/>
          <w:szCs w:val="24"/>
        </w:rPr>
        <w:t xml:space="preserve"> powder was homogenized with 1.25 ml DEG as a plasticizer and 0.5 ml of PEGDE Mn 500 in a mortar. Once the paste was homogenized, 0.25 ml of ETH was added to the paste and mixed for 5 minutes. Then, the homogeneous paste is loaded into a syringe for extrusion printing.</w:t>
      </w:r>
    </w:p>
    <w:p w14:paraId="7563634F" w14:textId="77777777" w:rsidR="00627CF5" w:rsidRPr="00320C3E" w:rsidRDefault="00627CF5" w:rsidP="005213BA">
      <w:pPr>
        <w:spacing w:after="0" w:line="480" w:lineRule="auto"/>
        <w:jc w:val="both"/>
        <w:rPr>
          <w:rFonts w:ascii="Arial" w:hAnsi="Arial" w:cs="Arial"/>
          <w:sz w:val="24"/>
          <w:szCs w:val="24"/>
        </w:rPr>
      </w:pPr>
    </w:p>
    <w:p w14:paraId="5CB22AAD" w14:textId="17CAEB22" w:rsidR="00CC1BA7" w:rsidRPr="00320C3E" w:rsidRDefault="00C0435D" w:rsidP="005213BA">
      <w:pPr>
        <w:spacing w:line="480" w:lineRule="auto"/>
        <w:ind w:firstLine="360"/>
        <w:jc w:val="both"/>
        <w:rPr>
          <w:rFonts w:ascii="Arial" w:hAnsi="Arial" w:cs="Arial"/>
          <w:i/>
          <w:iCs/>
          <w:sz w:val="24"/>
          <w:szCs w:val="24"/>
        </w:rPr>
      </w:pPr>
      <w:r w:rsidRPr="00320C3E">
        <w:rPr>
          <w:rFonts w:ascii="Arial" w:hAnsi="Arial" w:cs="Arial"/>
          <w:i/>
          <w:iCs/>
          <w:sz w:val="24"/>
          <w:szCs w:val="24"/>
        </w:rPr>
        <w:t xml:space="preserve">2.3 </w:t>
      </w:r>
      <w:r w:rsidR="008174EC" w:rsidRPr="00320C3E">
        <w:rPr>
          <w:rFonts w:ascii="Arial" w:hAnsi="Arial" w:cs="Arial"/>
          <w:i/>
          <w:iCs/>
          <w:sz w:val="24"/>
          <w:szCs w:val="24"/>
        </w:rPr>
        <w:t>3D printing process</w:t>
      </w:r>
    </w:p>
    <w:p w14:paraId="3A1C1546" w14:textId="52CF1A37" w:rsidR="00CC1BA7" w:rsidRPr="00320C3E" w:rsidRDefault="005213BA" w:rsidP="005213BA">
      <w:pPr>
        <w:spacing w:line="480" w:lineRule="auto"/>
        <w:ind w:firstLine="360"/>
        <w:jc w:val="both"/>
        <w:rPr>
          <w:rFonts w:ascii="Arial" w:hAnsi="Arial" w:cs="Arial"/>
          <w:sz w:val="24"/>
          <w:szCs w:val="24"/>
        </w:rPr>
      </w:pPr>
      <w:r w:rsidRPr="00320C3E">
        <w:rPr>
          <w:rFonts w:ascii="Arial" w:hAnsi="Arial" w:cs="Arial"/>
          <w:sz w:val="24"/>
          <w:szCs w:val="24"/>
        </w:rPr>
        <w:t>T</w:t>
      </w:r>
      <w:r w:rsidR="008174EC" w:rsidRPr="00320C3E">
        <w:rPr>
          <w:rFonts w:ascii="Arial" w:hAnsi="Arial" w:cs="Arial"/>
          <w:sz w:val="24"/>
          <w:szCs w:val="24"/>
        </w:rPr>
        <w:t>he specific mesh geometry considering the final thickness (after post-</w:t>
      </w:r>
      <w:r w:rsidR="004E6B32" w:rsidRPr="00320C3E">
        <w:rPr>
          <w:rFonts w:ascii="Arial" w:hAnsi="Arial" w:cs="Arial"/>
          <w:sz w:val="24"/>
          <w:szCs w:val="24"/>
        </w:rPr>
        <w:t>printing</w:t>
      </w:r>
      <w:r w:rsidR="008174EC" w:rsidRPr="00320C3E">
        <w:rPr>
          <w:rFonts w:ascii="Arial" w:hAnsi="Arial" w:cs="Arial"/>
          <w:sz w:val="24"/>
          <w:szCs w:val="24"/>
        </w:rPr>
        <w:t xml:space="preserve"> heat treatments) was designed and optimized through the initial trials. Preliminary studies showed that particular heat treatment procedures and the density of samples in as-printed stages caused a shrinkage by 40-50% depending on </w:t>
      </w:r>
      <w:r w:rsidR="00B2734B" w:rsidRPr="00320C3E">
        <w:rPr>
          <w:rFonts w:ascii="Arial" w:hAnsi="Arial" w:cs="Arial"/>
          <w:sz w:val="24"/>
          <w:szCs w:val="24"/>
        </w:rPr>
        <w:t xml:space="preserve">the </w:t>
      </w:r>
      <w:proofErr w:type="spellStart"/>
      <w:r w:rsidR="008174EC" w:rsidRPr="00320C3E">
        <w:rPr>
          <w:rFonts w:ascii="Arial" w:hAnsi="Arial" w:cs="Arial"/>
          <w:sz w:val="24"/>
          <w:szCs w:val="24"/>
        </w:rPr>
        <w:t>debinding</w:t>
      </w:r>
      <w:proofErr w:type="spellEnd"/>
      <w:r w:rsidR="008174EC" w:rsidRPr="00320C3E">
        <w:rPr>
          <w:rFonts w:ascii="Arial" w:hAnsi="Arial" w:cs="Arial"/>
          <w:sz w:val="24"/>
          <w:szCs w:val="24"/>
        </w:rPr>
        <w:t xml:space="preserve">, annealing </w:t>
      </w:r>
      <w:r w:rsidR="008174EC" w:rsidRPr="00320C3E">
        <w:rPr>
          <w:rFonts w:ascii="Arial" w:hAnsi="Arial" w:cs="Arial"/>
          <w:sz w:val="24"/>
          <w:szCs w:val="24"/>
        </w:rPr>
        <w:lastRenderedPageBreak/>
        <w:t xml:space="preserve">and heat treatment conditions. </w:t>
      </w:r>
      <w:proofErr w:type="spellStart"/>
      <w:r w:rsidR="008174EC" w:rsidRPr="00320C3E">
        <w:rPr>
          <w:rFonts w:ascii="Arial" w:hAnsi="Arial" w:cs="Arial"/>
          <w:sz w:val="24"/>
          <w:szCs w:val="24"/>
        </w:rPr>
        <w:t>NiO</w:t>
      </w:r>
      <w:proofErr w:type="spellEnd"/>
      <w:r w:rsidR="008174EC" w:rsidRPr="00320C3E">
        <w:rPr>
          <w:rFonts w:ascii="Arial" w:hAnsi="Arial" w:cs="Arial"/>
          <w:sz w:val="24"/>
          <w:szCs w:val="24"/>
        </w:rPr>
        <w:t xml:space="preserve"> paste/ink was extruded using </w:t>
      </w:r>
      <w:proofErr w:type="spellStart"/>
      <w:r w:rsidR="008174EC" w:rsidRPr="00320C3E">
        <w:rPr>
          <w:rFonts w:ascii="Arial" w:hAnsi="Arial" w:cs="Arial"/>
          <w:sz w:val="24"/>
          <w:szCs w:val="24"/>
        </w:rPr>
        <w:t>Regenhu</w:t>
      </w:r>
      <w:proofErr w:type="spellEnd"/>
      <w:r w:rsidR="008174EC" w:rsidRPr="00320C3E">
        <w:rPr>
          <w:rFonts w:ascii="Arial" w:hAnsi="Arial" w:cs="Arial"/>
          <w:sz w:val="24"/>
          <w:szCs w:val="24"/>
        </w:rPr>
        <w:t xml:space="preserve"> 3D Discovery (Fribourg, Switzerland) via compressed air. Tapered steel nozzles (purchased from Able Industrial Engineering </w:t>
      </w:r>
      <w:proofErr w:type="spellStart"/>
      <w:r w:rsidR="008174EC" w:rsidRPr="00320C3E">
        <w:rPr>
          <w:rFonts w:ascii="Arial" w:hAnsi="Arial" w:cs="Arial"/>
          <w:sz w:val="24"/>
          <w:szCs w:val="24"/>
        </w:rPr>
        <w:t>Pte.</w:t>
      </w:r>
      <w:proofErr w:type="spellEnd"/>
      <w:r w:rsidR="008174EC" w:rsidRPr="00320C3E">
        <w:rPr>
          <w:rFonts w:ascii="Arial" w:hAnsi="Arial" w:cs="Arial"/>
          <w:sz w:val="24"/>
          <w:szCs w:val="24"/>
        </w:rPr>
        <w:t xml:space="preserve"> Ltd., Singapore) of diameter 410 µm were used during the printing process. A printing pressure of 300 kPa – 400 kPa and a printing speed of 3-4 mms</w:t>
      </w:r>
      <w:r w:rsidR="008174EC" w:rsidRPr="00320C3E">
        <w:rPr>
          <w:rFonts w:ascii="Arial" w:hAnsi="Arial" w:cs="Arial"/>
          <w:sz w:val="24"/>
          <w:szCs w:val="24"/>
          <w:vertAlign w:val="superscript"/>
        </w:rPr>
        <w:t>-1</w:t>
      </w:r>
      <w:r w:rsidR="008174EC" w:rsidRPr="00320C3E">
        <w:rPr>
          <w:rFonts w:ascii="Arial" w:hAnsi="Arial" w:cs="Arial"/>
          <w:sz w:val="24"/>
          <w:szCs w:val="24"/>
        </w:rPr>
        <w:t xml:space="preserve"> was used while maintaining the uniform flow through the nozzle.  </w:t>
      </w:r>
    </w:p>
    <w:p w14:paraId="626903E1" w14:textId="28EBA4E2" w:rsidR="00CC1BA7" w:rsidRPr="00320C3E" w:rsidRDefault="00C0435D" w:rsidP="005213BA">
      <w:pPr>
        <w:spacing w:line="480" w:lineRule="auto"/>
        <w:ind w:firstLine="360"/>
        <w:jc w:val="both"/>
        <w:rPr>
          <w:rFonts w:ascii="Arial" w:hAnsi="Arial" w:cs="Arial"/>
          <w:i/>
          <w:iCs/>
          <w:sz w:val="24"/>
          <w:szCs w:val="24"/>
        </w:rPr>
      </w:pPr>
      <w:r w:rsidRPr="00320C3E">
        <w:rPr>
          <w:rFonts w:ascii="Arial" w:hAnsi="Arial" w:cs="Arial"/>
          <w:i/>
          <w:iCs/>
          <w:sz w:val="24"/>
          <w:szCs w:val="24"/>
        </w:rPr>
        <w:t xml:space="preserve">2.4 </w:t>
      </w:r>
      <w:r w:rsidR="008174EC" w:rsidRPr="00320C3E">
        <w:rPr>
          <w:rFonts w:ascii="Arial" w:hAnsi="Arial" w:cs="Arial"/>
          <w:i/>
          <w:iCs/>
          <w:sz w:val="24"/>
          <w:szCs w:val="24"/>
        </w:rPr>
        <w:t>Post-</w:t>
      </w:r>
      <w:r w:rsidR="00114AA9" w:rsidRPr="00320C3E">
        <w:rPr>
          <w:rFonts w:ascii="Arial" w:hAnsi="Arial" w:cs="Arial"/>
          <w:i/>
          <w:iCs/>
          <w:sz w:val="24"/>
          <w:szCs w:val="24"/>
        </w:rPr>
        <w:t>printing</w:t>
      </w:r>
      <w:r w:rsidR="008174EC" w:rsidRPr="00320C3E">
        <w:rPr>
          <w:rFonts w:ascii="Arial" w:hAnsi="Arial" w:cs="Arial"/>
          <w:i/>
          <w:iCs/>
          <w:sz w:val="24"/>
          <w:szCs w:val="24"/>
        </w:rPr>
        <w:t xml:space="preserve"> heat treatments</w:t>
      </w:r>
    </w:p>
    <w:p w14:paraId="71C6CCB1" w14:textId="19B31039" w:rsidR="00CC1BA7" w:rsidRPr="00320C3E" w:rsidRDefault="008174EC" w:rsidP="005213BA">
      <w:pPr>
        <w:spacing w:line="480" w:lineRule="auto"/>
        <w:ind w:firstLine="360"/>
        <w:jc w:val="both"/>
        <w:rPr>
          <w:rFonts w:ascii="Arial" w:hAnsi="Arial" w:cs="Arial"/>
          <w:sz w:val="24"/>
          <w:szCs w:val="24"/>
        </w:rPr>
      </w:pPr>
      <w:r w:rsidRPr="00320C3E">
        <w:rPr>
          <w:rFonts w:ascii="Arial" w:hAnsi="Arial" w:cs="Arial"/>
          <w:sz w:val="24"/>
          <w:szCs w:val="24"/>
        </w:rPr>
        <w:t xml:space="preserve">The 3D </w:t>
      </w:r>
      <w:proofErr w:type="spellStart"/>
      <w:r w:rsidRPr="00320C3E">
        <w:rPr>
          <w:rFonts w:ascii="Arial" w:hAnsi="Arial" w:cs="Arial"/>
          <w:sz w:val="24"/>
          <w:szCs w:val="24"/>
        </w:rPr>
        <w:t>NiO</w:t>
      </w:r>
      <w:proofErr w:type="spellEnd"/>
      <w:r w:rsidRPr="00320C3E">
        <w:rPr>
          <w:rFonts w:ascii="Arial" w:hAnsi="Arial" w:cs="Arial"/>
          <w:sz w:val="24"/>
          <w:szCs w:val="24"/>
        </w:rPr>
        <w:t xml:space="preserve"> lattices and mesh structures were allowed to cure at room temperature for several hours. DEG was first evaporated at 120°C for a few hours in a </w:t>
      </w:r>
      <w:proofErr w:type="spellStart"/>
      <w:r w:rsidRPr="00320C3E">
        <w:rPr>
          <w:rFonts w:ascii="Arial" w:hAnsi="Arial" w:cs="Arial"/>
          <w:sz w:val="24"/>
          <w:szCs w:val="24"/>
        </w:rPr>
        <w:t>Carbolite</w:t>
      </w:r>
      <w:proofErr w:type="spellEnd"/>
      <w:r w:rsidRPr="00320C3E">
        <w:rPr>
          <w:rFonts w:ascii="Arial" w:hAnsi="Arial" w:cs="Arial"/>
          <w:sz w:val="24"/>
          <w:szCs w:val="24"/>
        </w:rPr>
        <w:t xml:space="preserve"> </w:t>
      </w:r>
      <w:proofErr w:type="spellStart"/>
      <w:r w:rsidRPr="00320C3E">
        <w:rPr>
          <w:rFonts w:ascii="Arial" w:hAnsi="Arial" w:cs="Arial"/>
          <w:sz w:val="24"/>
          <w:szCs w:val="24"/>
        </w:rPr>
        <w:t>Ashing</w:t>
      </w:r>
      <w:proofErr w:type="spellEnd"/>
      <w:r w:rsidRPr="00320C3E">
        <w:rPr>
          <w:rFonts w:ascii="Arial" w:hAnsi="Arial" w:cs="Arial"/>
          <w:sz w:val="24"/>
          <w:szCs w:val="24"/>
        </w:rPr>
        <w:t xml:space="preserve"> Furnace AAF1100 (UK). </w:t>
      </w:r>
      <w:proofErr w:type="spellStart"/>
      <w:r w:rsidRPr="00320C3E">
        <w:rPr>
          <w:rFonts w:ascii="Arial" w:hAnsi="Arial" w:cs="Arial"/>
          <w:sz w:val="24"/>
          <w:szCs w:val="24"/>
        </w:rPr>
        <w:t>Debinding</w:t>
      </w:r>
      <w:proofErr w:type="spellEnd"/>
      <w:r w:rsidRPr="00320C3E">
        <w:rPr>
          <w:rFonts w:ascii="Arial" w:hAnsi="Arial" w:cs="Arial"/>
          <w:sz w:val="24"/>
          <w:szCs w:val="24"/>
        </w:rPr>
        <w:t xml:space="preserve"> (at 300</w:t>
      </w:r>
      <w:r w:rsidRPr="00320C3E">
        <w:rPr>
          <w:rFonts w:ascii="Arial" w:hAnsi="Arial" w:cs="Arial"/>
          <w:sz w:val="24"/>
          <w:szCs w:val="24"/>
          <w:vertAlign w:val="superscript"/>
        </w:rPr>
        <w:t>o</w:t>
      </w:r>
      <w:r w:rsidRPr="00320C3E">
        <w:rPr>
          <w:rFonts w:ascii="Arial" w:hAnsi="Arial" w:cs="Arial"/>
          <w:sz w:val="24"/>
          <w:szCs w:val="24"/>
        </w:rPr>
        <w:t>C and 500</w:t>
      </w:r>
      <w:r w:rsidRPr="00320C3E">
        <w:rPr>
          <w:rFonts w:ascii="Arial" w:hAnsi="Arial" w:cs="Arial"/>
          <w:sz w:val="24"/>
          <w:szCs w:val="24"/>
          <w:vertAlign w:val="superscript"/>
        </w:rPr>
        <w:t>o</w:t>
      </w:r>
      <w:r w:rsidRPr="00320C3E">
        <w:rPr>
          <w:rFonts w:ascii="Arial" w:hAnsi="Arial" w:cs="Arial"/>
          <w:sz w:val="24"/>
          <w:szCs w:val="24"/>
        </w:rPr>
        <w:t xml:space="preserve">C, for 2 – 5 hours depending on sample size) and annealing, followed by the reduction heat treatment of </w:t>
      </w:r>
      <w:proofErr w:type="spellStart"/>
      <w:r w:rsidRPr="00320C3E">
        <w:rPr>
          <w:rFonts w:ascii="Arial" w:hAnsi="Arial" w:cs="Arial"/>
          <w:sz w:val="24"/>
          <w:szCs w:val="24"/>
        </w:rPr>
        <w:t>NiO</w:t>
      </w:r>
      <w:proofErr w:type="spellEnd"/>
      <w:r w:rsidRPr="00320C3E">
        <w:rPr>
          <w:rFonts w:ascii="Arial" w:hAnsi="Arial" w:cs="Arial"/>
          <w:sz w:val="24"/>
          <w:szCs w:val="24"/>
        </w:rPr>
        <w:t xml:space="preserve"> to Ni structures, took place in Elite Thermal System (UK) tube furnace with </w:t>
      </w:r>
      <w:r w:rsidR="0098508B" w:rsidRPr="00320C3E">
        <w:rPr>
          <w:rFonts w:ascii="Arial" w:hAnsi="Arial" w:cs="Arial"/>
          <w:sz w:val="24"/>
          <w:szCs w:val="24"/>
        </w:rPr>
        <w:t>forming</w:t>
      </w:r>
      <w:r w:rsidRPr="00320C3E">
        <w:rPr>
          <w:rFonts w:ascii="Arial" w:hAnsi="Arial" w:cs="Arial"/>
          <w:sz w:val="24"/>
          <w:szCs w:val="24"/>
        </w:rPr>
        <w:t xml:space="preserve"> gas (3%</w:t>
      </w:r>
      <w:r w:rsidR="007D29D1" w:rsidRPr="00320C3E">
        <w:rPr>
          <w:rFonts w:ascii="Arial" w:hAnsi="Arial" w:cs="Arial"/>
          <w:sz w:val="24"/>
          <w:szCs w:val="24"/>
        </w:rPr>
        <w:t xml:space="preserve"> </w:t>
      </w:r>
      <w:r w:rsidRPr="00320C3E">
        <w:rPr>
          <w:rFonts w:ascii="Arial" w:hAnsi="Arial" w:cs="Arial"/>
          <w:sz w:val="24"/>
          <w:szCs w:val="24"/>
        </w:rPr>
        <w:t>H</w:t>
      </w:r>
      <w:r w:rsidRPr="00320C3E">
        <w:rPr>
          <w:rFonts w:ascii="Arial" w:hAnsi="Arial" w:cs="Arial"/>
          <w:sz w:val="24"/>
          <w:szCs w:val="24"/>
          <w:vertAlign w:val="subscript"/>
        </w:rPr>
        <w:t>2</w:t>
      </w:r>
      <w:r w:rsidR="007D29D1" w:rsidRPr="00320C3E">
        <w:rPr>
          <w:rFonts w:ascii="Arial" w:hAnsi="Arial" w:cs="Arial"/>
          <w:sz w:val="24"/>
          <w:szCs w:val="24"/>
          <w:vertAlign w:val="subscript"/>
        </w:rPr>
        <w:t xml:space="preserve"> </w:t>
      </w:r>
      <w:r w:rsidRPr="00320C3E">
        <w:rPr>
          <w:rFonts w:ascii="Arial" w:hAnsi="Arial" w:cs="Arial"/>
          <w:sz w:val="24"/>
          <w:szCs w:val="24"/>
        </w:rPr>
        <w:t>-</w:t>
      </w:r>
      <w:r w:rsidR="007D29D1" w:rsidRPr="00320C3E">
        <w:rPr>
          <w:rFonts w:ascii="Arial" w:hAnsi="Arial" w:cs="Arial"/>
          <w:sz w:val="24"/>
          <w:szCs w:val="24"/>
        </w:rPr>
        <w:t xml:space="preserve"> </w:t>
      </w:r>
      <w:r w:rsidRPr="00320C3E">
        <w:rPr>
          <w:rFonts w:ascii="Arial" w:hAnsi="Arial" w:cs="Arial"/>
          <w:sz w:val="24"/>
          <w:szCs w:val="24"/>
        </w:rPr>
        <w:t>97%</w:t>
      </w:r>
      <w:r w:rsidR="007D29D1" w:rsidRPr="00320C3E">
        <w:rPr>
          <w:rFonts w:ascii="Arial" w:hAnsi="Arial" w:cs="Arial"/>
          <w:sz w:val="24"/>
          <w:szCs w:val="24"/>
        </w:rPr>
        <w:t xml:space="preserve"> </w:t>
      </w:r>
      <w:r w:rsidRPr="00320C3E">
        <w:rPr>
          <w:rFonts w:ascii="Arial" w:hAnsi="Arial" w:cs="Arial"/>
          <w:sz w:val="24"/>
          <w:szCs w:val="24"/>
        </w:rPr>
        <w:t>N</w:t>
      </w:r>
      <w:r w:rsidRPr="00320C3E">
        <w:rPr>
          <w:rFonts w:ascii="Arial" w:hAnsi="Arial" w:cs="Arial"/>
          <w:sz w:val="24"/>
          <w:szCs w:val="24"/>
          <w:vertAlign w:val="subscript"/>
        </w:rPr>
        <w:t>2</w:t>
      </w:r>
      <w:r w:rsidRPr="00320C3E">
        <w:rPr>
          <w:rFonts w:ascii="Arial" w:hAnsi="Arial" w:cs="Arial"/>
          <w:sz w:val="24"/>
          <w:szCs w:val="24"/>
        </w:rPr>
        <w:t xml:space="preserve">). The </w:t>
      </w:r>
      <w:proofErr w:type="spellStart"/>
      <w:r w:rsidRPr="00320C3E">
        <w:rPr>
          <w:rFonts w:ascii="Arial" w:hAnsi="Arial" w:cs="Arial"/>
          <w:sz w:val="24"/>
          <w:szCs w:val="24"/>
        </w:rPr>
        <w:t>debinding</w:t>
      </w:r>
      <w:proofErr w:type="spellEnd"/>
      <w:r w:rsidRPr="00320C3E">
        <w:rPr>
          <w:rFonts w:ascii="Arial" w:hAnsi="Arial" w:cs="Arial"/>
          <w:sz w:val="24"/>
          <w:szCs w:val="24"/>
        </w:rPr>
        <w:t xml:space="preserve"> parameters are optimized based on the TGA analysis of the burn-off temperature of each organic component. Herein, reduction heat treatment was modified while combining annealing, sintering, and reduction processes together without subjecting to an open atmosphere. The tube furnace was vacuumed to minimize the oxidizing atmosphere before purging the forming gas into the system. Ramping rate of 1°C/min was used throughout the heating stages, whereas controlled cooling down to 50°C was maintained with a rate of 1°C/min. 3D Ni lattice and meshes, therefore, were obtained after the </w:t>
      </w:r>
      <w:r w:rsidR="000205C2" w:rsidRPr="00320C3E">
        <w:rPr>
          <w:rFonts w:ascii="Arial" w:hAnsi="Arial" w:cs="Arial"/>
          <w:sz w:val="24"/>
          <w:szCs w:val="24"/>
        </w:rPr>
        <w:t xml:space="preserve">heat </w:t>
      </w:r>
      <w:r w:rsidRPr="00320C3E">
        <w:rPr>
          <w:rFonts w:ascii="Arial" w:hAnsi="Arial" w:cs="Arial"/>
          <w:sz w:val="24"/>
          <w:szCs w:val="24"/>
        </w:rPr>
        <w:t xml:space="preserve">treatments listed in </w:t>
      </w:r>
      <w:r w:rsidRPr="00320C3E">
        <w:rPr>
          <w:rFonts w:ascii="Arial" w:hAnsi="Arial" w:cs="Arial"/>
          <w:sz w:val="24"/>
          <w:szCs w:val="24"/>
          <w:highlight w:val="yellow"/>
        </w:rPr>
        <w:fldChar w:fldCharType="begin"/>
      </w:r>
      <w:r w:rsidRPr="00320C3E">
        <w:rPr>
          <w:rFonts w:ascii="Arial" w:hAnsi="Arial" w:cs="Arial"/>
          <w:sz w:val="24"/>
          <w:szCs w:val="24"/>
        </w:rPr>
        <w:instrText xml:space="preserve"> REF _Ref127354529 \h </w:instrText>
      </w:r>
      <w:r w:rsidR="00C217DA" w:rsidRPr="00320C3E">
        <w:rPr>
          <w:rFonts w:ascii="Arial" w:hAnsi="Arial" w:cs="Arial"/>
          <w:sz w:val="24"/>
          <w:szCs w:val="24"/>
          <w:highlight w:val="yellow"/>
        </w:rPr>
        <w:instrText xml:space="preserve"> \* MERGEFORMAT </w:instrText>
      </w:r>
      <w:r w:rsidRPr="00320C3E">
        <w:rPr>
          <w:rFonts w:ascii="Arial" w:hAnsi="Arial" w:cs="Arial"/>
          <w:sz w:val="24"/>
          <w:szCs w:val="24"/>
          <w:highlight w:val="yellow"/>
        </w:rPr>
      </w:r>
      <w:r w:rsidRPr="00320C3E">
        <w:rPr>
          <w:rFonts w:ascii="Arial" w:hAnsi="Arial" w:cs="Arial"/>
          <w:sz w:val="24"/>
          <w:szCs w:val="24"/>
          <w:highlight w:val="yellow"/>
        </w:rPr>
        <w:fldChar w:fldCharType="separate"/>
      </w:r>
      <w:r w:rsidR="00804F54" w:rsidRPr="00320C3E">
        <w:rPr>
          <w:rFonts w:ascii="Arial" w:hAnsi="Arial" w:cs="Arial"/>
          <w:b/>
          <w:bCs/>
          <w:sz w:val="24"/>
          <w:szCs w:val="24"/>
        </w:rPr>
        <w:t>Table 1</w:t>
      </w:r>
      <w:r w:rsidRPr="00320C3E">
        <w:rPr>
          <w:rFonts w:ascii="Arial" w:hAnsi="Arial" w:cs="Arial"/>
          <w:sz w:val="24"/>
          <w:szCs w:val="24"/>
          <w:highlight w:val="yellow"/>
        </w:rPr>
        <w:fldChar w:fldCharType="end"/>
      </w:r>
      <w:r w:rsidRPr="00320C3E">
        <w:rPr>
          <w:rFonts w:ascii="Arial" w:hAnsi="Arial" w:cs="Arial"/>
          <w:sz w:val="24"/>
          <w:szCs w:val="24"/>
        </w:rPr>
        <w:t xml:space="preserve">. </w:t>
      </w:r>
    </w:p>
    <w:p w14:paraId="66351270" w14:textId="77777777" w:rsidR="00B50A13" w:rsidRPr="00320C3E" w:rsidRDefault="00B50A13" w:rsidP="005213BA">
      <w:pPr>
        <w:spacing w:line="480" w:lineRule="auto"/>
        <w:ind w:firstLine="360"/>
        <w:jc w:val="both"/>
        <w:rPr>
          <w:rFonts w:ascii="Arial" w:hAnsi="Arial" w:cs="Arial"/>
          <w:sz w:val="24"/>
          <w:szCs w:val="24"/>
        </w:rPr>
      </w:pPr>
    </w:p>
    <w:p w14:paraId="72A7891A" w14:textId="5F98DAAA" w:rsidR="00CC1BA7" w:rsidRPr="00320C3E" w:rsidRDefault="008174EC" w:rsidP="00C05AD9">
      <w:pPr>
        <w:pStyle w:val="Caption"/>
        <w:keepNext/>
        <w:spacing w:line="480" w:lineRule="auto"/>
        <w:jc w:val="both"/>
        <w:rPr>
          <w:rFonts w:ascii="Arial" w:hAnsi="Arial" w:cs="Arial"/>
          <w:i w:val="0"/>
          <w:iCs w:val="0"/>
          <w:color w:val="auto"/>
          <w:sz w:val="24"/>
          <w:szCs w:val="24"/>
        </w:rPr>
      </w:pPr>
      <w:bookmarkStart w:id="1" w:name="_Ref127354529"/>
      <w:r w:rsidRPr="00320C3E">
        <w:rPr>
          <w:rFonts w:ascii="Arial" w:hAnsi="Arial" w:cs="Arial"/>
          <w:b/>
          <w:bCs/>
          <w:i w:val="0"/>
          <w:iCs w:val="0"/>
          <w:color w:val="auto"/>
          <w:sz w:val="24"/>
          <w:szCs w:val="24"/>
        </w:rPr>
        <w:lastRenderedPageBreak/>
        <w:t xml:space="preserve">Table </w:t>
      </w:r>
      <w:r w:rsidRPr="00320C3E">
        <w:rPr>
          <w:rFonts w:ascii="Arial" w:hAnsi="Arial" w:cs="Arial"/>
          <w:b/>
          <w:bCs/>
          <w:i w:val="0"/>
          <w:iCs w:val="0"/>
          <w:color w:val="auto"/>
          <w:sz w:val="24"/>
          <w:szCs w:val="24"/>
        </w:rPr>
        <w:fldChar w:fldCharType="begin"/>
      </w:r>
      <w:r w:rsidRPr="00320C3E">
        <w:rPr>
          <w:rFonts w:ascii="Arial" w:hAnsi="Arial" w:cs="Arial"/>
          <w:b/>
          <w:bCs/>
          <w:i w:val="0"/>
          <w:iCs w:val="0"/>
          <w:color w:val="auto"/>
          <w:sz w:val="24"/>
          <w:szCs w:val="24"/>
        </w:rPr>
        <w:instrText xml:space="preserve"> SEQ Table \* ARABIC </w:instrText>
      </w:r>
      <w:r w:rsidRPr="00320C3E">
        <w:rPr>
          <w:rFonts w:ascii="Arial" w:hAnsi="Arial" w:cs="Arial"/>
          <w:b/>
          <w:bCs/>
          <w:i w:val="0"/>
          <w:iCs w:val="0"/>
          <w:color w:val="auto"/>
          <w:sz w:val="24"/>
          <w:szCs w:val="24"/>
        </w:rPr>
        <w:fldChar w:fldCharType="separate"/>
      </w:r>
      <w:r w:rsidR="00804F54" w:rsidRPr="00320C3E">
        <w:rPr>
          <w:rFonts w:ascii="Arial" w:hAnsi="Arial" w:cs="Arial"/>
          <w:b/>
          <w:bCs/>
          <w:i w:val="0"/>
          <w:iCs w:val="0"/>
          <w:noProof/>
          <w:color w:val="auto"/>
          <w:sz w:val="24"/>
          <w:szCs w:val="24"/>
        </w:rPr>
        <w:t>1</w:t>
      </w:r>
      <w:r w:rsidRPr="00320C3E">
        <w:rPr>
          <w:rFonts w:ascii="Arial" w:hAnsi="Arial" w:cs="Arial"/>
          <w:b/>
          <w:bCs/>
          <w:i w:val="0"/>
          <w:iCs w:val="0"/>
          <w:color w:val="auto"/>
          <w:sz w:val="24"/>
          <w:szCs w:val="24"/>
        </w:rPr>
        <w:fldChar w:fldCharType="end"/>
      </w:r>
      <w:bookmarkEnd w:id="1"/>
      <w:r w:rsidRPr="00320C3E">
        <w:rPr>
          <w:rFonts w:ascii="Arial" w:hAnsi="Arial" w:cs="Arial"/>
          <w:b/>
          <w:bCs/>
          <w:i w:val="0"/>
          <w:iCs w:val="0"/>
          <w:color w:val="auto"/>
          <w:sz w:val="24"/>
          <w:szCs w:val="24"/>
        </w:rPr>
        <w:t>.</w:t>
      </w:r>
      <w:r w:rsidRPr="00320C3E">
        <w:rPr>
          <w:rFonts w:ascii="Arial" w:hAnsi="Arial" w:cs="Arial"/>
          <w:i w:val="0"/>
          <w:iCs w:val="0"/>
          <w:color w:val="auto"/>
          <w:sz w:val="24"/>
          <w:szCs w:val="24"/>
        </w:rPr>
        <w:t xml:space="preserve"> Post-</w:t>
      </w:r>
      <w:r w:rsidR="004E6B32" w:rsidRPr="00320C3E">
        <w:rPr>
          <w:rFonts w:ascii="Arial" w:hAnsi="Arial" w:cs="Arial"/>
          <w:i w:val="0"/>
          <w:iCs w:val="0"/>
          <w:color w:val="auto"/>
          <w:sz w:val="24"/>
          <w:szCs w:val="24"/>
        </w:rPr>
        <w:t>printing</w:t>
      </w:r>
      <w:r w:rsidRPr="00320C3E">
        <w:rPr>
          <w:rFonts w:ascii="Arial" w:hAnsi="Arial" w:cs="Arial"/>
          <w:i w:val="0"/>
          <w:iCs w:val="0"/>
          <w:color w:val="auto"/>
          <w:sz w:val="24"/>
          <w:szCs w:val="24"/>
        </w:rPr>
        <w:t xml:space="preserve"> heat treatments</w:t>
      </w:r>
      <w:r w:rsidR="00B8161D" w:rsidRPr="00320C3E">
        <w:rPr>
          <w:rFonts w:ascii="Arial" w:hAnsi="Arial" w:cs="Arial"/>
          <w:i w:val="0"/>
          <w:iCs w:val="0"/>
          <w:color w:val="auto"/>
          <w:sz w:val="24"/>
          <w:szCs w:val="24"/>
        </w:rPr>
        <w:t xml:space="preserve"> of </w:t>
      </w:r>
      <w:r w:rsidR="00F40E4C" w:rsidRPr="00320C3E">
        <w:rPr>
          <w:rFonts w:ascii="Arial" w:hAnsi="Arial" w:cs="Arial"/>
          <w:i w:val="0"/>
          <w:iCs w:val="0"/>
          <w:color w:val="auto"/>
          <w:sz w:val="24"/>
          <w:szCs w:val="24"/>
        </w:rPr>
        <w:t>3D printed</w:t>
      </w:r>
      <w:r w:rsidR="002F3C77" w:rsidRPr="00320C3E">
        <w:rPr>
          <w:rFonts w:ascii="Arial" w:hAnsi="Arial" w:cs="Arial"/>
          <w:i w:val="0"/>
          <w:iCs w:val="0"/>
          <w:color w:val="auto"/>
          <w:sz w:val="24"/>
          <w:szCs w:val="24"/>
        </w:rPr>
        <w:t xml:space="preserve"> Ni meshes</w:t>
      </w:r>
      <w:r w:rsidR="00202A13" w:rsidRPr="00320C3E">
        <w:rPr>
          <w:rFonts w:ascii="Arial" w:hAnsi="Arial" w:cs="Arial"/>
          <w:i w:val="0"/>
          <w:iCs w:val="0"/>
          <w:color w:val="auto"/>
          <w:sz w:val="24"/>
          <w:szCs w:val="24"/>
        </w:rPr>
        <w:t xml:space="preserve">. </w:t>
      </w:r>
      <w:r w:rsidR="000205C2" w:rsidRPr="00320C3E">
        <w:rPr>
          <w:rFonts w:ascii="Arial" w:hAnsi="Arial" w:cs="Arial"/>
          <w:i w:val="0"/>
          <w:iCs w:val="0"/>
          <w:color w:val="auto"/>
          <w:sz w:val="24"/>
          <w:szCs w:val="24"/>
        </w:rPr>
        <w:t>The meshes were subjected to d</w:t>
      </w:r>
      <w:r w:rsidR="00202A13" w:rsidRPr="00320C3E">
        <w:rPr>
          <w:rFonts w:ascii="Arial" w:hAnsi="Arial" w:cs="Arial"/>
          <w:i w:val="0"/>
          <w:iCs w:val="0"/>
          <w:color w:val="auto"/>
          <w:sz w:val="24"/>
          <w:szCs w:val="24"/>
        </w:rPr>
        <w:t>ifferent sintering temperatures and soak time</w:t>
      </w:r>
      <w:r w:rsidR="000205C2" w:rsidRPr="00320C3E">
        <w:rPr>
          <w:rFonts w:ascii="Arial" w:hAnsi="Arial" w:cs="Arial"/>
          <w:i w:val="0"/>
          <w:iCs w:val="0"/>
          <w:color w:val="auto"/>
          <w:sz w:val="24"/>
          <w:szCs w:val="24"/>
        </w:rPr>
        <w:t xml:space="preserve">s. </w:t>
      </w:r>
      <w:r w:rsidR="00822F35" w:rsidRPr="00320C3E">
        <w:rPr>
          <w:rFonts w:ascii="Arial" w:hAnsi="Arial" w:cs="Arial"/>
          <w:i w:val="0"/>
          <w:iCs w:val="0"/>
          <w:color w:val="auto"/>
          <w:sz w:val="24"/>
          <w:szCs w:val="24"/>
        </w:rPr>
        <w:t xml:space="preserve">A ramping rate of 1°C/min was used throughout the heat treatment process.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5"/>
        <w:gridCol w:w="3006"/>
      </w:tblGrid>
      <w:tr w:rsidR="00320C3E" w:rsidRPr="00320C3E" w14:paraId="28AFDB41" w14:textId="77777777">
        <w:trPr>
          <w:jc w:val="center"/>
        </w:trPr>
        <w:tc>
          <w:tcPr>
            <w:tcW w:w="3005" w:type="dxa"/>
            <w:tcBorders>
              <w:top w:val="single" w:sz="12" w:space="0" w:color="auto"/>
              <w:bottom w:val="single" w:sz="12" w:space="0" w:color="auto"/>
            </w:tcBorders>
            <w:vAlign w:val="center"/>
          </w:tcPr>
          <w:p w14:paraId="20438C61" w14:textId="77777777" w:rsidR="00CC1BA7" w:rsidRPr="00320C3E" w:rsidRDefault="008174EC" w:rsidP="00C05AD9">
            <w:pPr>
              <w:spacing w:after="0" w:line="480" w:lineRule="auto"/>
              <w:jc w:val="both"/>
              <w:rPr>
                <w:rFonts w:ascii="Arial" w:hAnsi="Arial" w:cs="Arial"/>
                <w:sz w:val="24"/>
                <w:szCs w:val="24"/>
              </w:rPr>
            </w:pPr>
            <w:r w:rsidRPr="00320C3E">
              <w:rPr>
                <w:rFonts w:ascii="Arial" w:hAnsi="Arial" w:cs="Arial"/>
                <w:sz w:val="24"/>
                <w:szCs w:val="24"/>
              </w:rPr>
              <w:t>Temperature (°C)</w:t>
            </w:r>
          </w:p>
        </w:tc>
        <w:tc>
          <w:tcPr>
            <w:tcW w:w="3006" w:type="dxa"/>
            <w:tcBorders>
              <w:top w:val="single" w:sz="12" w:space="0" w:color="auto"/>
              <w:bottom w:val="single" w:sz="12" w:space="0" w:color="auto"/>
            </w:tcBorders>
            <w:vAlign w:val="center"/>
          </w:tcPr>
          <w:p w14:paraId="5A6D284C" w14:textId="77777777" w:rsidR="00CC1BA7" w:rsidRPr="00320C3E" w:rsidRDefault="008174EC" w:rsidP="00C05AD9">
            <w:pPr>
              <w:spacing w:after="0" w:line="480" w:lineRule="auto"/>
              <w:jc w:val="both"/>
              <w:rPr>
                <w:rFonts w:ascii="Arial" w:hAnsi="Arial" w:cs="Arial"/>
                <w:sz w:val="24"/>
                <w:szCs w:val="24"/>
              </w:rPr>
            </w:pPr>
            <w:r w:rsidRPr="00320C3E">
              <w:rPr>
                <w:rFonts w:ascii="Arial" w:hAnsi="Arial" w:cs="Arial"/>
                <w:sz w:val="24"/>
                <w:szCs w:val="24"/>
              </w:rPr>
              <w:t>Time (h)</w:t>
            </w:r>
          </w:p>
        </w:tc>
      </w:tr>
      <w:tr w:rsidR="00320C3E" w:rsidRPr="00320C3E" w14:paraId="556619DA" w14:textId="77777777">
        <w:trPr>
          <w:jc w:val="center"/>
        </w:trPr>
        <w:tc>
          <w:tcPr>
            <w:tcW w:w="3005" w:type="dxa"/>
            <w:tcBorders>
              <w:top w:val="single" w:sz="12" w:space="0" w:color="auto"/>
            </w:tcBorders>
            <w:vAlign w:val="center"/>
          </w:tcPr>
          <w:p w14:paraId="7D7B18D0" w14:textId="77777777" w:rsidR="00CC1BA7" w:rsidRPr="00320C3E" w:rsidRDefault="008174EC" w:rsidP="00C05AD9">
            <w:pPr>
              <w:spacing w:after="0" w:line="480" w:lineRule="auto"/>
              <w:jc w:val="both"/>
              <w:rPr>
                <w:rFonts w:ascii="Arial" w:hAnsi="Arial" w:cs="Arial"/>
                <w:sz w:val="24"/>
                <w:szCs w:val="24"/>
              </w:rPr>
            </w:pPr>
            <w:r w:rsidRPr="00320C3E">
              <w:rPr>
                <w:rFonts w:ascii="Arial" w:hAnsi="Arial" w:cs="Arial"/>
                <w:sz w:val="24"/>
                <w:szCs w:val="24"/>
              </w:rPr>
              <w:t>600</w:t>
            </w:r>
          </w:p>
        </w:tc>
        <w:tc>
          <w:tcPr>
            <w:tcW w:w="3006" w:type="dxa"/>
            <w:tcBorders>
              <w:top w:val="single" w:sz="12" w:space="0" w:color="auto"/>
            </w:tcBorders>
            <w:vAlign w:val="center"/>
          </w:tcPr>
          <w:p w14:paraId="7673D959" w14:textId="77777777" w:rsidR="00CC1BA7" w:rsidRPr="00320C3E" w:rsidRDefault="008174EC" w:rsidP="00C05AD9">
            <w:pPr>
              <w:spacing w:after="0" w:line="480" w:lineRule="auto"/>
              <w:jc w:val="both"/>
              <w:rPr>
                <w:rFonts w:ascii="Arial" w:hAnsi="Arial" w:cs="Arial"/>
                <w:sz w:val="24"/>
                <w:szCs w:val="24"/>
              </w:rPr>
            </w:pPr>
            <w:r w:rsidRPr="00320C3E">
              <w:rPr>
                <w:rFonts w:ascii="Arial" w:hAnsi="Arial" w:cs="Arial"/>
                <w:sz w:val="24"/>
                <w:szCs w:val="24"/>
              </w:rPr>
              <w:t>1, 5</w:t>
            </w:r>
          </w:p>
        </w:tc>
      </w:tr>
      <w:tr w:rsidR="00320C3E" w:rsidRPr="00320C3E" w14:paraId="05069751" w14:textId="77777777">
        <w:trPr>
          <w:jc w:val="center"/>
        </w:trPr>
        <w:tc>
          <w:tcPr>
            <w:tcW w:w="3005" w:type="dxa"/>
            <w:vAlign w:val="center"/>
          </w:tcPr>
          <w:p w14:paraId="48FA9709" w14:textId="77777777" w:rsidR="00CC1BA7" w:rsidRPr="00320C3E" w:rsidRDefault="008174EC" w:rsidP="00C05AD9">
            <w:pPr>
              <w:spacing w:after="0" w:line="480" w:lineRule="auto"/>
              <w:jc w:val="both"/>
              <w:rPr>
                <w:rFonts w:ascii="Arial" w:hAnsi="Arial" w:cs="Arial"/>
                <w:sz w:val="24"/>
                <w:szCs w:val="24"/>
              </w:rPr>
            </w:pPr>
            <w:r w:rsidRPr="00320C3E">
              <w:rPr>
                <w:rFonts w:ascii="Arial" w:hAnsi="Arial" w:cs="Arial"/>
                <w:sz w:val="24"/>
                <w:szCs w:val="24"/>
              </w:rPr>
              <w:t>700</w:t>
            </w:r>
          </w:p>
        </w:tc>
        <w:tc>
          <w:tcPr>
            <w:tcW w:w="3006" w:type="dxa"/>
            <w:vAlign w:val="center"/>
          </w:tcPr>
          <w:p w14:paraId="5081221D" w14:textId="77777777" w:rsidR="00CC1BA7" w:rsidRPr="00320C3E" w:rsidRDefault="008174EC" w:rsidP="00C05AD9">
            <w:pPr>
              <w:spacing w:after="0" w:line="480" w:lineRule="auto"/>
              <w:jc w:val="both"/>
              <w:rPr>
                <w:rFonts w:ascii="Arial" w:hAnsi="Arial" w:cs="Arial"/>
                <w:sz w:val="24"/>
                <w:szCs w:val="24"/>
              </w:rPr>
            </w:pPr>
            <w:r w:rsidRPr="00320C3E">
              <w:rPr>
                <w:rFonts w:ascii="Arial" w:hAnsi="Arial" w:cs="Arial"/>
                <w:sz w:val="24"/>
                <w:szCs w:val="24"/>
              </w:rPr>
              <w:t>1</w:t>
            </w:r>
          </w:p>
        </w:tc>
      </w:tr>
      <w:tr w:rsidR="00320C3E" w:rsidRPr="00320C3E" w14:paraId="219EB715" w14:textId="77777777">
        <w:trPr>
          <w:jc w:val="center"/>
        </w:trPr>
        <w:tc>
          <w:tcPr>
            <w:tcW w:w="3005" w:type="dxa"/>
            <w:vAlign w:val="center"/>
          </w:tcPr>
          <w:p w14:paraId="68E7BDAA" w14:textId="77777777" w:rsidR="00CC1BA7" w:rsidRPr="00320C3E" w:rsidRDefault="008174EC" w:rsidP="00C05AD9">
            <w:pPr>
              <w:spacing w:after="0" w:line="480" w:lineRule="auto"/>
              <w:jc w:val="both"/>
              <w:rPr>
                <w:rFonts w:ascii="Arial" w:hAnsi="Arial" w:cs="Arial"/>
                <w:sz w:val="24"/>
                <w:szCs w:val="24"/>
              </w:rPr>
            </w:pPr>
            <w:r w:rsidRPr="00320C3E">
              <w:rPr>
                <w:rFonts w:ascii="Arial" w:hAnsi="Arial" w:cs="Arial"/>
                <w:sz w:val="24"/>
                <w:szCs w:val="24"/>
              </w:rPr>
              <w:t>800</w:t>
            </w:r>
          </w:p>
        </w:tc>
        <w:tc>
          <w:tcPr>
            <w:tcW w:w="3006" w:type="dxa"/>
            <w:vAlign w:val="center"/>
          </w:tcPr>
          <w:p w14:paraId="1D64084A" w14:textId="77777777" w:rsidR="00CC1BA7" w:rsidRPr="00320C3E" w:rsidRDefault="008174EC" w:rsidP="00C05AD9">
            <w:pPr>
              <w:spacing w:after="0" w:line="480" w:lineRule="auto"/>
              <w:jc w:val="both"/>
              <w:rPr>
                <w:rFonts w:ascii="Arial" w:hAnsi="Arial" w:cs="Arial"/>
                <w:sz w:val="24"/>
                <w:szCs w:val="24"/>
              </w:rPr>
            </w:pPr>
            <w:r w:rsidRPr="00320C3E">
              <w:rPr>
                <w:rFonts w:ascii="Arial" w:hAnsi="Arial" w:cs="Arial"/>
                <w:sz w:val="24"/>
                <w:szCs w:val="24"/>
              </w:rPr>
              <w:t>1</w:t>
            </w:r>
          </w:p>
        </w:tc>
      </w:tr>
      <w:tr w:rsidR="00320C3E" w:rsidRPr="00320C3E" w14:paraId="1B3A542D" w14:textId="77777777">
        <w:trPr>
          <w:jc w:val="center"/>
        </w:trPr>
        <w:tc>
          <w:tcPr>
            <w:tcW w:w="3005" w:type="dxa"/>
            <w:vAlign w:val="center"/>
          </w:tcPr>
          <w:p w14:paraId="60E25CF2" w14:textId="77777777" w:rsidR="00CC1BA7" w:rsidRPr="00320C3E" w:rsidRDefault="008174EC" w:rsidP="00C05AD9">
            <w:pPr>
              <w:spacing w:after="0" w:line="480" w:lineRule="auto"/>
              <w:jc w:val="both"/>
              <w:rPr>
                <w:rFonts w:ascii="Arial" w:hAnsi="Arial" w:cs="Arial"/>
                <w:sz w:val="24"/>
                <w:szCs w:val="24"/>
              </w:rPr>
            </w:pPr>
            <w:r w:rsidRPr="00320C3E">
              <w:rPr>
                <w:rFonts w:ascii="Arial" w:hAnsi="Arial" w:cs="Arial"/>
                <w:sz w:val="24"/>
                <w:szCs w:val="24"/>
              </w:rPr>
              <w:t>900</w:t>
            </w:r>
          </w:p>
        </w:tc>
        <w:tc>
          <w:tcPr>
            <w:tcW w:w="3006" w:type="dxa"/>
            <w:vAlign w:val="center"/>
          </w:tcPr>
          <w:p w14:paraId="67149238" w14:textId="77777777" w:rsidR="00CC1BA7" w:rsidRPr="00320C3E" w:rsidRDefault="008174EC" w:rsidP="00C05AD9">
            <w:pPr>
              <w:spacing w:after="0" w:line="480" w:lineRule="auto"/>
              <w:jc w:val="both"/>
              <w:rPr>
                <w:rFonts w:ascii="Arial" w:hAnsi="Arial" w:cs="Arial"/>
                <w:sz w:val="24"/>
                <w:szCs w:val="24"/>
              </w:rPr>
            </w:pPr>
            <w:r w:rsidRPr="00320C3E">
              <w:rPr>
                <w:rFonts w:ascii="Arial" w:hAnsi="Arial" w:cs="Arial"/>
                <w:sz w:val="24"/>
                <w:szCs w:val="24"/>
              </w:rPr>
              <w:t>1, 5, 10</w:t>
            </w:r>
          </w:p>
        </w:tc>
      </w:tr>
      <w:tr w:rsidR="00CC1BA7" w:rsidRPr="00320C3E" w14:paraId="29247CF6" w14:textId="77777777">
        <w:trPr>
          <w:jc w:val="center"/>
        </w:trPr>
        <w:tc>
          <w:tcPr>
            <w:tcW w:w="3005" w:type="dxa"/>
            <w:tcBorders>
              <w:bottom w:val="single" w:sz="12" w:space="0" w:color="auto"/>
            </w:tcBorders>
            <w:vAlign w:val="center"/>
          </w:tcPr>
          <w:p w14:paraId="27BBF00E" w14:textId="77777777" w:rsidR="00CC1BA7" w:rsidRPr="00320C3E" w:rsidRDefault="008174EC" w:rsidP="00C05AD9">
            <w:pPr>
              <w:spacing w:after="0" w:line="480" w:lineRule="auto"/>
              <w:jc w:val="both"/>
              <w:rPr>
                <w:rFonts w:ascii="Arial" w:hAnsi="Arial" w:cs="Arial"/>
                <w:sz w:val="24"/>
                <w:szCs w:val="24"/>
              </w:rPr>
            </w:pPr>
            <w:r w:rsidRPr="00320C3E">
              <w:rPr>
                <w:rFonts w:ascii="Arial" w:hAnsi="Arial" w:cs="Arial"/>
                <w:sz w:val="24"/>
                <w:szCs w:val="24"/>
              </w:rPr>
              <w:t>1000</w:t>
            </w:r>
          </w:p>
        </w:tc>
        <w:tc>
          <w:tcPr>
            <w:tcW w:w="3006" w:type="dxa"/>
            <w:tcBorders>
              <w:bottom w:val="single" w:sz="12" w:space="0" w:color="auto"/>
            </w:tcBorders>
            <w:vAlign w:val="center"/>
          </w:tcPr>
          <w:p w14:paraId="6FF51B48" w14:textId="77777777" w:rsidR="00CC1BA7" w:rsidRPr="00320C3E" w:rsidRDefault="008174EC" w:rsidP="00C05AD9">
            <w:pPr>
              <w:spacing w:after="0" w:line="480" w:lineRule="auto"/>
              <w:jc w:val="both"/>
              <w:rPr>
                <w:rFonts w:ascii="Arial" w:hAnsi="Arial" w:cs="Arial"/>
                <w:sz w:val="24"/>
                <w:szCs w:val="24"/>
              </w:rPr>
            </w:pPr>
            <w:r w:rsidRPr="00320C3E">
              <w:rPr>
                <w:rFonts w:ascii="Arial" w:hAnsi="Arial" w:cs="Arial"/>
                <w:sz w:val="24"/>
                <w:szCs w:val="24"/>
              </w:rPr>
              <w:t>1, 5, 10</w:t>
            </w:r>
          </w:p>
        </w:tc>
      </w:tr>
    </w:tbl>
    <w:p w14:paraId="77DAC11B" w14:textId="77777777" w:rsidR="00CC1BA7" w:rsidRPr="00320C3E" w:rsidRDefault="00CC1BA7" w:rsidP="00C05AD9">
      <w:pPr>
        <w:spacing w:line="480" w:lineRule="auto"/>
        <w:jc w:val="both"/>
        <w:rPr>
          <w:rFonts w:ascii="Arial" w:hAnsi="Arial" w:cs="Arial"/>
          <w:sz w:val="24"/>
          <w:szCs w:val="24"/>
        </w:rPr>
      </w:pPr>
    </w:p>
    <w:p w14:paraId="480D7C13" w14:textId="77777777" w:rsidR="00D770D3" w:rsidRPr="00320C3E" w:rsidRDefault="00D770D3" w:rsidP="00C05AD9">
      <w:pPr>
        <w:spacing w:line="480" w:lineRule="auto"/>
        <w:jc w:val="both"/>
        <w:rPr>
          <w:rFonts w:ascii="Arial" w:hAnsi="Arial" w:cs="Arial"/>
          <w:sz w:val="24"/>
          <w:szCs w:val="24"/>
        </w:rPr>
      </w:pPr>
    </w:p>
    <w:p w14:paraId="4D88666C" w14:textId="77777777" w:rsidR="00D770D3" w:rsidRPr="00320C3E" w:rsidRDefault="00D770D3" w:rsidP="00C05AD9">
      <w:pPr>
        <w:spacing w:line="480" w:lineRule="auto"/>
        <w:jc w:val="both"/>
        <w:rPr>
          <w:rFonts w:ascii="Arial" w:hAnsi="Arial" w:cs="Arial"/>
          <w:sz w:val="24"/>
          <w:szCs w:val="24"/>
        </w:rPr>
      </w:pPr>
    </w:p>
    <w:p w14:paraId="1E2F1D8D" w14:textId="4CE4BF43" w:rsidR="00CC1BA7" w:rsidRPr="00320C3E" w:rsidRDefault="00C0435D" w:rsidP="005213BA">
      <w:pPr>
        <w:spacing w:line="480" w:lineRule="auto"/>
        <w:ind w:left="720"/>
        <w:jc w:val="both"/>
        <w:rPr>
          <w:rFonts w:ascii="Arial" w:hAnsi="Arial" w:cs="Arial"/>
          <w:i/>
          <w:iCs/>
          <w:sz w:val="24"/>
          <w:szCs w:val="24"/>
        </w:rPr>
      </w:pPr>
      <w:r w:rsidRPr="00320C3E">
        <w:rPr>
          <w:rFonts w:ascii="Arial" w:hAnsi="Arial" w:cs="Arial"/>
          <w:i/>
          <w:iCs/>
          <w:sz w:val="24"/>
          <w:szCs w:val="24"/>
        </w:rPr>
        <w:t xml:space="preserve">2.5 </w:t>
      </w:r>
      <w:r w:rsidR="008174EC" w:rsidRPr="00320C3E">
        <w:rPr>
          <w:rFonts w:ascii="Arial" w:hAnsi="Arial" w:cs="Arial"/>
          <w:i/>
          <w:iCs/>
          <w:sz w:val="24"/>
          <w:szCs w:val="24"/>
        </w:rPr>
        <w:t>Microstructural Characterization</w:t>
      </w:r>
    </w:p>
    <w:p w14:paraId="108D5DB4" w14:textId="77777777" w:rsidR="00CC1BA7" w:rsidRPr="00320C3E" w:rsidRDefault="008174EC" w:rsidP="00C05AD9">
      <w:pPr>
        <w:spacing w:line="480" w:lineRule="auto"/>
        <w:ind w:firstLine="720"/>
        <w:jc w:val="both"/>
        <w:rPr>
          <w:rFonts w:ascii="Arial" w:hAnsi="Arial" w:cs="Arial"/>
          <w:sz w:val="24"/>
          <w:szCs w:val="24"/>
        </w:rPr>
      </w:pPr>
      <w:r w:rsidRPr="00320C3E">
        <w:rPr>
          <w:rFonts w:ascii="Arial" w:hAnsi="Arial" w:cs="Arial"/>
          <w:sz w:val="24"/>
          <w:szCs w:val="24"/>
        </w:rPr>
        <w:t>The microstructure of 3DP-Ni meshes was investigated by employing various characterization tools. Bruker AXS D8 Advanced X-ray diffractometer (XRD) with Cu Kα radiation source was operated at 30 kV and 30 mA while conducting phase constituent analysis. Zeiss Gemini field emission scanning electron microscope (FESEM) equipped with an EDS detector was used to explore local segregations, structural and morphological differences in the samples. All microstructural analyses were completed on heat-treated samples without additional sample preparation steps.</w:t>
      </w:r>
    </w:p>
    <w:p w14:paraId="1FFB58CD" w14:textId="77777777" w:rsidR="00627CF5" w:rsidRPr="00320C3E" w:rsidRDefault="00627CF5" w:rsidP="00C05AD9">
      <w:pPr>
        <w:spacing w:line="480" w:lineRule="auto"/>
        <w:jc w:val="both"/>
        <w:rPr>
          <w:rFonts w:ascii="Arial" w:hAnsi="Arial" w:cs="Arial"/>
          <w:sz w:val="24"/>
          <w:szCs w:val="24"/>
        </w:rPr>
      </w:pPr>
    </w:p>
    <w:p w14:paraId="1A506DB4" w14:textId="75196B5E" w:rsidR="00CC1BA7" w:rsidRPr="00320C3E" w:rsidRDefault="00C0435D" w:rsidP="00C05AD9">
      <w:pPr>
        <w:spacing w:line="480" w:lineRule="auto"/>
        <w:ind w:firstLine="720"/>
        <w:jc w:val="both"/>
        <w:rPr>
          <w:rFonts w:ascii="Arial" w:hAnsi="Arial" w:cs="Arial"/>
          <w:i/>
          <w:iCs/>
          <w:sz w:val="24"/>
          <w:szCs w:val="24"/>
        </w:rPr>
      </w:pPr>
      <w:r w:rsidRPr="00320C3E">
        <w:rPr>
          <w:rFonts w:ascii="Arial" w:hAnsi="Arial" w:cs="Arial"/>
          <w:i/>
          <w:iCs/>
          <w:sz w:val="24"/>
          <w:szCs w:val="24"/>
        </w:rPr>
        <w:t xml:space="preserve">2.6 </w:t>
      </w:r>
      <w:r w:rsidR="008174EC" w:rsidRPr="00320C3E">
        <w:rPr>
          <w:rFonts w:ascii="Arial" w:hAnsi="Arial" w:cs="Arial"/>
          <w:i/>
          <w:iCs/>
          <w:sz w:val="24"/>
          <w:szCs w:val="24"/>
        </w:rPr>
        <w:t>Electrochemical measurements</w:t>
      </w:r>
    </w:p>
    <w:p w14:paraId="1A8D456B" w14:textId="6F0EB5B8" w:rsidR="00CC1BA7" w:rsidRPr="00320C3E" w:rsidRDefault="008174EC" w:rsidP="00C05AD9">
      <w:pPr>
        <w:spacing w:line="480" w:lineRule="auto"/>
        <w:ind w:firstLine="720"/>
        <w:jc w:val="both"/>
        <w:rPr>
          <w:rFonts w:ascii="Arial" w:hAnsi="Arial" w:cs="Arial"/>
          <w:sz w:val="24"/>
          <w:szCs w:val="24"/>
        </w:rPr>
      </w:pPr>
      <w:r w:rsidRPr="00320C3E">
        <w:rPr>
          <w:rFonts w:ascii="Arial" w:hAnsi="Arial" w:cs="Arial"/>
          <w:sz w:val="24"/>
          <w:szCs w:val="24"/>
        </w:rPr>
        <w:lastRenderedPageBreak/>
        <w:t>A VMP3 electrochemical workstation (Bio-logic Inc) carried out the electrochemical tests. A catalytic electrode served as the working electrode, a platinum plate served as the counter electrode, and a Hg/</w:t>
      </w:r>
      <w:proofErr w:type="spellStart"/>
      <w:r w:rsidRPr="00320C3E">
        <w:rPr>
          <w:rFonts w:ascii="Arial" w:hAnsi="Arial" w:cs="Arial"/>
          <w:sz w:val="24"/>
          <w:szCs w:val="24"/>
        </w:rPr>
        <w:t>HgO</w:t>
      </w:r>
      <w:proofErr w:type="spellEnd"/>
      <w:r w:rsidRPr="00320C3E">
        <w:rPr>
          <w:rFonts w:ascii="Arial" w:hAnsi="Arial" w:cs="Arial"/>
          <w:sz w:val="24"/>
          <w:szCs w:val="24"/>
        </w:rPr>
        <w:t xml:space="preserve"> electrode (1M KOH) served as the reference electrode for all electrochemical tests.</w:t>
      </w:r>
      <w:r w:rsidR="00114AA9" w:rsidRPr="00320C3E">
        <w:rPr>
          <w:rFonts w:ascii="Arial" w:hAnsi="Arial" w:cs="Arial"/>
          <w:sz w:val="24"/>
          <w:szCs w:val="24"/>
        </w:rPr>
        <w:t xml:space="preserve"> </w:t>
      </w:r>
    </w:p>
    <w:p w14:paraId="40B60C9D" w14:textId="77777777" w:rsidR="00627CF5" w:rsidRPr="00320C3E" w:rsidRDefault="00627CF5" w:rsidP="00C05AD9">
      <w:pPr>
        <w:spacing w:line="480" w:lineRule="auto"/>
        <w:jc w:val="both"/>
        <w:rPr>
          <w:rFonts w:ascii="Arial" w:hAnsi="Arial" w:cs="Arial"/>
          <w:sz w:val="24"/>
          <w:szCs w:val="24"/>
        </w:rPr>
      </w:pPr>
    </w:p>
    <w:p w14:paraId="38ACE819" w14:textId="6B452FE0" w:rsidR="00CC1BA7" w:rsidRPr="00320C3E" w:rsidRDefault="008174EC" w:rsidP="00C05AD9">
      <w:pPr>
        <w:spacing w:line="480" w:lineRule="auto"/>
        <w:ind w:firstLine="720"/>
        <w:jc w:val="both"/>
        <w:rPr>
          <w:rFonts w:ascii="Arial" w:hAnsi="Arial" w:cs="Arial"/>
          <w:sz w:val="24"/>
          <w:szCs w:val="24"/>
        </w:rPr>
      </w:pPr>
      <w:r w:rsidRPr="00320C3E">
        <w:rPr>
          <w:rFonts w:ascii="Arial" w:hAnsi="Arial" w:cs="Arial"/>
          <w:sz w:val="24"/>
          <w:szCs w:val="24"/>
        </w:rPr>
        <w:t>Chronopotentiometry was performed under the current density of 10 mA</w:t>
      </w:r>
      <w:r w:rsidR="008972C2" w:rsidRPr="00320C3E">
        <w:rPr>
          <w:rFonts w:ascii="Arial" w:hAnsi="Arial" w:cs="Arial"/>
          <w:sz w:val="24"/>
          <w:szCs w:val="24"/>
        </w:rPr>
        <w:t xml:space="preserve"> </w:t>
      </w:r>
      <w:r w:rsidRPr="00320C3E">
        <w:rPr>
          <w:rFonts w:ascii="Arial" w:hAnsi="Arial" w:cs="Arial"/>
          <w:sz w:val="24"/>
          <w:szCs w:val="24"/>
        </w:rPr>
        <w:t>cm</w:t>
      </w:r>
      <w:r w:rsidRPr="00320C3E">
        <w:rPr>
          <w:rFonts w:ascii="Arial" w:hAnsi="Arial" w:cs="Arial"/>
          <w:sz w:val="24"/>
          <w:szCs w:val="24"/>
          <w:vertAlign w:val="superscript"/>
        </w:rPr>
        <w:t>-2</w:t>
      </w:r>
      <w:r w:rsidRPr="00320C3E">
        <w:rPr>
          <w:rFonts w:ascii="Arial" w:hAnsi="Arial" w:cs="Arial"/>
          <w:sz w:val="24"/>
          <w:szCs w:val="24"/>
        </w:rPr>
        <w:t>. In order to reduce the capacitive current, LSV measurements were made in 1M KOH solution at a scan rate of 10 mV s</w:t>
      </w:r>
      <w:r w:rsidRPr="00320C3E">
        <w:rPr>
          <w:rFonts w:ascii="Arial" w:hAnsi="Arial" w:cs="Arial"/>
          <w:sz w:val="24"/>
          <w:szCs w:val="24"/>
          <w:vertAlign w:val="superscript"/>
        </w:rPr>
        <w:t>-1</w:t>
      </w:r>
      <w:r w:rsidRPr="00320C3E">
        <w:rPr>
          <w:rFonts w:ascii="Arial" w:hAnsi="Arial" w:cs="Arial"/>
          <w:sz w:val="24"/>
          <w:szCs w:val="24"/>
        </w:rPr>
        <w:t xml:space="preserve">. A steady LSV was achieved after 20 rounds of scanning the catalytic electrode's voltage before recording. The samples were subjected to electrochemical impedance spectroscopy (EIS) experiments over three electrode systems. The applied voltage had an amplitude of 5 mV and a frequency range of 100 </w:t>
      </w:r>
      <w:proofErr w:type="spellStart"/>
      <w:r w:rsidRPr="00320C3E">
        <w:rPr>
          <w:rFonts w:ascii="Arial" w:hAnsi="Arial" w:cs="Arial"/>
          <w:sz w:val="24"/>
          <w:szCs w:val="24"/>
        </w:rPr>
        <w:t>mHz</w:t>
      </w:r>
      <w:proofErr w:type="spellEnd"/>
      <w:r w:rsidRPr="00320C3E">
        <w:rPr>
          <w:rFonts w:ascii="Arial" w:hAnsi="Arial" w:cs="Arial"/>
          <w:sz w:val="24"/>
          <w:szCs w:val="24"/>
        </w:rPr>
        <w:t xml:space="preserve"> to 700 kHz. A reversible hydrogen electrode has been used to calibrate the potentials measured for LSV (RHE).</w:t>
      </w:r>
    </w:p>
    <w:p w14:paraId="05DB6149" w14:textId="77777777" w:rsidR="00627CF5" w:rsidRPr="00320C3E" w:rsidRDefault="00627CF5" w:rsidP="00C05AD9">
      <w:pPr>
        <w:spacing w:line="480" w:lineRule="auto"/>
        <w:jc w:val="both"/>
        <w:rPr>
          <w:rFonts w:ascii="Arial" w:hAnsi="Arial" w:cs="Arial"/>
          <w:sz w:val="24"/>
          <w:szCs w:val="24"/>
        </w:rPr>
      </w:pPr>
    </w:p>
    <w:p w14:paraId="5C50D2D5" w14:textId="77777777" w:rsidR="00CC1BA7" w:rsidRPr="00320C3E" w:rsidRDefault="008174EC" w:rsidP="005213BA">
      <w:pPr>
        <w:spacing w:line="480" w:lineRule="auto"/>
        <w:ind w:firstLine="720"/>
        <w:jc w:val="both"/>
        <w:rPr>
          <w:rFonts w:ascii="Arial" w:hAnsi="Arial" w:cs="Arial"/>
          <w:sz w:val="24"/>
          <w:szCs w:val="24"/>
        </w:rPr>
      </w:pPr>
      <w:r w:rsidRPr="00320C3E">
        <w:rPr>
          <w:rFonts w:ascii="Arial" w:hAnsi="Arial" w:cs="Arial"/>
          <w:sz w:val="24"/>
          <w:szCs w:val="24"/>
        </w:rPr>
        <w:t>CV scans measured the electrochemical double-layer capacitance (EDLC) of the electrode at various scan rates within the potential window where there is a non-Faradic current response. The current density at 0.14 V vs. Hg/</w:t>
      </w:r>
      <w:proofErr w:type="spellStart"/>
      <w:r w:rsidRPr="00320C3E">
        <w:rPr>
          <w:rFonts w:ascii="Arial" w:hAnsi="Arial" w:cs="Arial"/>
          <w:sz w:val="24"/>
          <w:szCs w:val="24"/>
        </w:rPr>
        <w:t>HgO</w:t>
      </w:r>
      <w:proofErr w:type="spellEnd"/>
      <w:r w:rsidRPr="00320C3E">
        <w:rPr>
          <w:rFonts w:ascii="Arial" w:hAnsi="Arial" w:cs="Arial"/>
          <w:sz w:val="24"/>
          <w:szCs w:val="24"/>
        </w:rPr>
        <w:t xml:space="preserve"> was plotted against the scan rate and the slope of the linear fit curve is the EDLC (CDL). The electrochemically active surface area (ECSA) was calculated from CDL according to</w:t>
      </w:r>
    </w:p>
    <w:p w14:paraId="23B527B9" w14:textId="77777777" w:rsidR="00CC1BA7" w:rsidRPr="00320C3E" w:rsidRDefault="008174EC" w:rsidP="00C05AD9">
      <w:pPr>
        <w:spacing w:line="480" w:lineRule="auto"/>
        <w:jc w:val="both"/>
        <w:rPr>
          <w:rFonts w:ascii="Arial" w:hAnsi="Arial" w:cs="Arial"/>
          <w:sz w:val="24"/>
          <w:szCs w:val="24"/>
        </w:rPr>
      </w:pPr>
      <m:oMathPara>
        <m:oMath>
          <m:r>
            <w:rPr>
              <w:rFonts w:ascii="Cambria Math" w:hAnsi="Cambria Math" w:cs="Arial"/>
              <w:sz w:val="24"/>
              <w:szCs w:val="24"/>
            </w:rPr>
            <m:t xml:space="preserve">ECSA </m:t>
          </m:r>
          <m:d>
            <m:dPr>
              <m:ctrlPr>
                <w:rPr>
                  <w:rFonts w:ascii="Cambria Math" w:hAnsi="Cambria Math" w:cs="Arial"/>
                  <w:i/>
                  <w:sz w:val="24"/>
                  <w:szCs w:val="24"/>
                </w:rPr>
              </m:ctrlPr>
            </m:dPr>
            <m:e>
              <m:sSup>
                <m:sSupPr>
                  <m:ctrlPr>
                    <w:rPr>
                      <w:rFonts w:ascii="Cambria Math" w:hAnsi="Cambria Math" w:cs="Arial"/>
                      <w:i/>
                      <w:sz w:val="24"/>
                      <w:szCs w:val="24"/>
                    </w:rPr>
                  </m:ctrlPr>
                </m:sSupPr>
                <m:e>
                  <m:r>
                    <w:rPr>
                      <w:rFonts w:ascii="Cambria Math" w:hAnsi="Cambria Math" w:cs="Arial"/>
                      <w:sz w:val="24"/>
                      <w:szCs w:val="24"/>
                    </w:rPr>
                    <m:t>cm</m:t>
                  </m:r>
                </m:e>
                <m:sup>
                  <m:r>
                    <w:rPr>
                      <w:rFonts w:ascii="Cambria Math" w:hAnsi="Cambria Math" w:cs="Arial"/>
                      <w:sz w:val="24"/>
                      <w:szCs w:val="24"/>
                    </w:rPr>
                    <m:t>2</m:t>
                  </m:r>
                </m:sup>
              </m:sSup>
            </m:e>
          </m:d>
          <m:r>
            <w:rPr>
              <w:rFonts w:ascii="Cambria Math" w:hAnsi="Cambria Math" w:cs="Arial"/>
              <w:sz w:val="24"/>
              <w:szCs w:val="24"/>
            </w:rPr>
            <m:t>=</m:t>
          </m:r>
          <m:f>
            <m:fPr>
              <m:ctrlPr>
                <w:rPr>
                  <w:rFonts w:ascii="Cambria Math" w:hAnsi="Cambria Math" w:cs="Arial"/>
                  <w:i/>
                  <w:sz w:val="24"/>
                  <w:szCs w:val="24"/>
                </w:rPr>
              </m:ctrlPr>
            </m:fPr>
            <m:num>
              <m:sSub>
                <m:sSubPr>
                  <m:ctrlPr>
                    <w:rPr>
                      <w:rFonts w:ascii="Cambria Math" w:hAnsi="Cambria Math" w:cs="Arial"/>
                      <w:i/>
                      <w:sz w:val="24"/>
                      <w:szCs w:val="24"/>
                    </w:rPr>
                  </m:ctrlPr>
                </m:sSubPr>
                <m:e>
                  <m:r>
                    <w:rPr>
                      <w:rFonts w:ascii="Cambria Math" w:hAnsi="Cambria Math" w:cs="Arial"/>
                      <w:sz w:val="24"/>
                      <w:szCs w:val="24"/>
                    </w:rPr>
                    <m:t>C</m:t>
                  </m:r>
                </m:e>
                <m:sub>
                  <m:r>
                    <w:rPr>
                      <w:rFonts w:ascii="Cambria Math" w:hAnsi="Cambria Math" w:cs="Arial"/>
                      <w:sz w:val="24"/>
                      <w:szCs w:val="24"/>
                    </w:rPr>
                    <m:t>DL</m:t>
                  </m:r>
                </m:sub>
              </m:sSub>
            </m:num>
            <m:den>
              <m:sSub>
                <m:sSubPr>
                  <m:ctrlPr>
                    <w:rPr>
                      <w:rFonts w:ascii="Cambria Math" w:hAnsi="Cambria Math" w:cs="Arial"/>
                      <w:i/>
                      <w:sz w:val="24"/>
                      <w:szCs w:val="24"/>
                    </w:rPr>
                  </m:ctrlPr>
                </m:sSubPr>
                <m:e>
                  <m:r>
                    <w:rPr>
                      <w:rFonts w:ascii="Cambria Math" w:hAnsi="Cambria Math" w:cs="Arial"/>
                      <w:sz w:val="24"/>
                      <w:szCs w:val="24"/>
                    </w:rPr>
                    <m:t>C</m:t>
                  </m:r>
                </m:e>
                <m:sub>
                  <m:r>
                    <w:rPr>
                      <w:rFonts w:ascii="Cambria Math" w:hAnsi="Cambria Math" w:cs="Arial"/>
                      <w:sz w:val="24"/>
                      <w:szCs w:val="24"/>
                    </w:rPr>
                    <m:t>S</m:t>
                  </m:r>
                </m:sub>
              </m:sSub>
            </m:den>
          </m:f>
          <m:r>
            <w:rPr>
              <w:rFonts w:ascii="Cambria Math" w:hAnsi="Cambria Math" w:cs="Arial"/>
              <w:sz w:val="24"/>
              <w:szCs w:val="24"/>
            </w:rPr>
            <m:t xml:space="preserve"> </m:t>
          </m:r>
        </m:oMath>
      </m:oMathPara>
    </w:p>
    <w:p w14:paraId="40D4F6A9" w14:textId="483D644F" w:rsidR="00CC1BA7" w:rsidRPr="00320C3E" w:rsidRDefault="008174EC" w:rsidP="00C05AD9">
      <w:pPr>
        <w:spacing w:line="480" w:lineRule="auto"/>
        <w:jc w:val="both"/>
        <w:rPr>
          <w:rFonts w:ascii="Arial" w:hAnsi="Arial" w:cs="Arial"/>
          <w:sz w:val="24"/>
          <w:szCs w:val="24"/>
        </w:rPr>
      </w:pPr>
      <w:r w:rsidRPr="00320C3E">
        <w:rPr>
          <w:rFonts w:ascii="Arial" w:hAnsi="Arial" w:cs="Arial"/>
          <w:sz w:val="24"/>
          <w:szCs w:val="24"/>
        </w:rPr>
        <w:t>where Cs is the capacitance of an atomically smooth planar surface of the material per unit area under identical electrolyte conditions. A value of Cs = 0.04 mF</w:t>
      </w:r>
      <w:r w:rsidR="00B038AF" w:rsidRPr="00320C3E">
        <w:rPr>
          <w:rFonts w:ascii="Arial" w:hAnsi="Arial" w:cs="Arial"/>
          <w:sz w:val="24"/>
          <w:szCs w:val="24"/>
        </w:rPr>
        <w:t xml:space="preserve"> </w:t>
      </w:r>
      <w:r w:rsidRPr="00320C3E">
        <w:rPr>
          <w:rFonts w:ascii="Arial" w:hAnsi="Arial" w:cs="Arial"/>
          <w:sz w:val="24"/>
          <w:szCs w:val="24"/>
        </w:rPr>
        <w:t>cm</w:t>
      </w:r>
      <w:r w:rsidRPr="00320C3E">
        <w:rPr>
          <w:rFonts w:ascii="Arial" w:hAnsi="Arial" w:cs="Arial"/>
          <w:sz w:val="24"/>
          <w:szCs w:val="24"/>
          <w:vertAlign w:val="superscript"/>
        </w:rPr>
        <w:t>-2</w:t>
      </w:r>
      <w:r w:rsidRPr="00320C3E">
        <w:rPr>
          <w:rFonts w:ascii="Arial" w:hAnsi="Arial" w:cs="Arial"/>
          <w:sz w:val="24"/>
          <w:szCs w:val="24"/>
        </w:rPr>
        <w:t xml:space="preserve"> was used based </w:t>
      </w:r>
      <w:r w:rsidR="00653E33" w:rsidRPr="00320C3E">
        <w:rPr>
          <w:rFonts w:ascii="Arial" w:hAnsi="Arial" w:cs="Arial"/>
          <w:sz w:val="24"/>
          <w:szCs w:val="24"/>
        </w:rPr>
        <w:t>on</w:t>
      </w:r>
      <w:r w:rsidRPr="00320C3E">
        <w:rPr>
          <w:rFonts w:ascii="Arial" w:hAnsi="Arial" w:cs="Arial"/>
          <w:sz w:val="24"/>
          <w:szCs w:val="24"/>
        </w:rPr>
        <w:t xml:space="preserve"> previously reported value. </w:t>
      </w:r>
      <w:r w:rsidR="00653E33" w:rsidRPr="00320C3E">
        <w:rPr>
          <w:rFonts w:ascii="Arial" w:hAnsi="Arial" w:cs="Arial"/>
          <w:sz w:val="24"/>
          <w:szCs w:val="24"/>
        </w:rPr>
        <w:fldChar w:fldCharType="begin"/>
      </w:r>
      <w:r w:rsidR="009A5D0B" w:rsidRPr="00320C3E">
        <w:rPr>
          <w:rFonts w:ascii="Arial" w:hAnsi="Arial" w:cs="Arial"/>
          <w:sz w:val="24"/>
          <w:szCs w:val="24"/>
        </w:rPr>
        <w:instrText xml:space="preserve"> ADDIN EN.CITE &lt;EndNote&gt;&lt;Cite&gt;&lt;Author&gt;McCrory&lt;/Author&gt;&lt;Year&gt;2015&lt;/Year&gt;&lt;RecNum&gt;574&lt;/RecNum&gt;&lt;DisplayText&gt;[17]&lt;/DisplayText&gt;&lt;record&gt;&lt;rec-number&gt;574&lt;/rec-number&gt;&lt;foreign-keys&gt;&lt;key app="EN" db-id="ves09z5dteettkexvskv9258xfvvdfxv0xf5" timestamp="1685433995"&gt;574&lt;/key&gt;&lt;/foreign-keys&gt;&lt;ref-type name="Journal Article"&gt;17&lt;/ref-type&gt;&lt;contributors&gt;&lt;authors&gt;&lt;author&gt;McCrory, Charles CL&lt;/author&gt;&lt;author&gt;Jung, Suho&lt;/author&gt;&lt;author&gt;Ferrer, Ivonne M&lt;/author&gt;&lt;author&gt;Chatman, Shawn M&lt;/author&gt;&lt;author&gt;Peters, Jonas C&lt;/author&gt;&lt;author&gt;Jaramillo, Thomas F&lt;/author&gt;&lt;/authors&gt;&lt;/contributors&gt;&lt;titles&gt;&lt;title&gt;Benchmarking hydrogen evolving reaction and oxygen evolving reaction electrocatalysts for solar water splitting devices&lt;/title&gt;&lt;secondary-title&gt;Journal of the American Chemical Society&lt;/secondary-title&gt;&lt;/titles&gt;&lt;periodical&gt;&lt;full-title&gt;Journal of the American Chemical Society&lt;/full-title&gt;&lt;/periodical&gt;&lt;pages&gt;4347-4357&lt;/pages&gt;&lt;volume&gt;137&lt;/volume&gt;&lt;number&gt;13&lt;/number&gt;&lt;dates&gt;&lt;year&gt;2015&lt;/year&gt;&lt;/dates&gt;&lt;isbn&gt;0002-7863&lt;/isbn&gt;&lt;urls&gt;&lt;/urls&gt;&lt;/record&gt;&lt;/Cite&gt;&lt;/EndNote&gt;</w:instrText>
      </w:r>
      <w:r w:rsidR="00653E33" w:rsidRPr="00320C3E">
        <w:rPr>
          <w:rFonts w:ascii="Arial" w:hAnsi="Arial" w:cs="Arial"/>
          <w:sz w:val="24"/>
          <w:szCs w:val="24"/>
        </w:rPr>
        <w:fldChar w:fldCharType="separate"/>
      </w:r>
      <w:r w:rsidR="009A5D0B" w:rsidRPr="00320C3E">
        <w:rPr>
          <w:rFonts w:ascii="Arial" w:hAnsi="Arial" w:cs="Arial"/>
          <w:noProof/>
          <w:sz w:val="24"/>
          <w:szCs w:val="24"/>
        </w:rPr>
        <w:t>[17]</w:t>
      </w:r>
      <w:r w:rsidR="00653E33" w:rsidRPr="00320C3E">
        <w:rPr>
          <w:rFonts w:ascii="Arial" w:hAnsi="Arial" w:cs="Arial"/>
          <w:sz w:val="24"/>
          <w:szCs w:val="24"/>
        </w:rPr>
        <w:fldChar w:fldCharType="end"/>
      </w:r>
    </w:p>
    <w:p w14:paraId="649DBF62" w14:textId="77777777" w:rsidR="00627CF5" w:rsidRPr="00320C3E" w:rsidRDefault="00627CF5" w:rsidP="00C05AD9">
      <w:pPr>
        <w:spacing w:line="480" w:lineRule="auto"/>
        <w:jc w:val="both"/>
        <w:rPr>
          <w:rFonts w:ascii="Arial" w:hAnsi="Arial" w:cs="Arial"/>
          <w:sz w:val="24"/>
          <w:szCs w:val="24"/>
        </w:rPr>
      </w:pPr>
    </w:p>
    <w:bookmarkEnd w:id="0"/>
    <w:p w14:paraId="45079400" w14:textId="77777777" w:rsidR="00CC1BA7" w:rsidRPr="00320C3E" w:rsidRDefault="008174EC" w:rsidP="00C05AD9">
      <w:pPr>
        <w:pStyle w:val="ListParagraph"/>
        <w:numPr>
          <w:ilvl w:val="0"/>
          <w:numId w:val="2"/>
        </w:numPr>
        <w:spacing w:line="480" w:lineRule="auto"/>
        <w:jc w:val="both"/>
        <w:rPr>
          <w:rFonts w:ascii="Arial" w:hAnsi="Arial" w:cs="Arial"/>
          <w:b/>
          <w:bCs/>
          <w:sz w:val="24"/>
          <w:szCs w:val="24"/>
        </w:rPr>
      </w:pPr>
      <w:r w:rsidRPr="00320C3E">
        <w:rPr>
          <w:rFonts w:ascii="Arial" w:hAnsi="Arial" w:cs="Arial"/>
          <w:b/>
          <w:bCs/>
          <w:sz w:val="24"/>
          <w:szCs w:val="24"/>
        </w:rPr>
        <w:t>Results &amp; Discussion</w:t>
      </w:r>
    </w:p>
    <w:p w14:paraId="4EC59F56" w14:textId="5A53D327" w:rsidR="00CC1BA7" w:rsidRPr="00320C3E" w:rsidRDefault="00114AA9" w:rsidP="00C05AD9">
      <w:pPr>
        <w:spacing w:line="480" w:lineRule="auto"/>
        <w:ind w:firstLine="360"/>
        <w:jc w:val="both"/>
        <w:rPr>
          <w:rFonts w:ascii="Arial" w:hAnsi="Arial" w:cs="Arial"/>
          <w:sz w:val="24"/>
          <w:szCs w:val="24"/>
        </w:rPr>
      </w:pPr>
      <w:r w:rsidRPr="00320C3E">
        <w:rPr>
          <w:rFonts w:ascii="Arial" w:hAnsi="Arial" w:cs="Arial"/>
          <w:sz w:val="24"/>
          <w:szCs w:val="24"/>
        </w:rPr>
        <w:t xml:space="preserve">3.1 </w:t>
      </w:r>
      <w:r w:rsidR="008174EC" w:rsidRPr="00320C3E">
        <w:rPr>
          <w:rFonts w:ascii="Arial" w:hAnsi="Arial" w:cs="Arial"/>
          <w:sz w:val="24"/>
          <w:szCs w:val="24"/>
        </w:rPr>
        <w:t xml:space="preserve">Printability and </w:t>
      </w:r>
      <w:r w:rsidR="00FF6A9A" w:rsidRPr="00320C3E">
        <w:rPr>
          <w:rFonts w:ascii="Arial" w:hAnsi="Arial" w:cs="Arial"/>
          <w:sz w:val="24"/>
          <w:szCs w:val="24"/>
        </w:rPr>
        <w:t>Post-Printing</w:t>
      </w:r>
      <w:r w:rsidR="004E6B32" w:rsidRPr="00320C3E">
        <w:rPr>
          <w:rFonts w:ascii="Arial" w:hAnsi="Arial" w:cs="Arial"/>
          <w:sz w:val="24"/>
          <w:szCs w:val="24"/>
        </w:rPr>
        <w:t xml:space="preserve"> </w:t>
      </w:r>
      <w:r w:rsidR="008174EC" w:rsidRPr="00320C3E">
        <w:rPr>
          <w:rFonts w:ascii="Arial" w:hAnsi="Arial" w:cs="Arial"/>
          <w:sz w:val="24"/>
          <w:szCs w:val="24"/>
        </w:rPr>
        <w:t>Heat Treatments</w:t>
      </w:r>
    </w:p>
    <w:p w14:paraId="533366BB" w14:textId="37C45020" w:rsidR="00993C21" w:rsidRPr="00320C3E" w:rsidRDefault="00993C21" w:rsidP="00993C21">
      <w:pPr>
        <w:keepNext/>
        <w:spacing w:line="480" w:lineRule="auto"/>
        <w:ind w:firstLine="720"/>
        <w:jc w:val="both"/>
        <w:rPr>
          <w:rFonts w:ascii="Arial" w:hAnsi="Arial" w:cs="Arial"/>
          <w:sz w:val="24"/>
          <w:szCs w:val="24"/>
        </w:rPr>
      </w:pPr>
      <w:r w:rsidRPr="00320C3E">
        <w:rPr>
          <w:rFonts w:ascii="Arial" w:hAnsi="Arial" w:cs="Arial"/>
          <w:sz w:val="24"/>
          <w:szCs w:val="24"/>
        </w:rPr>
        <w:t xml:space="preserve">Various methods can be used to formulate 3D printing inks for extrusion such as photocurable-based, water-based and self-curing-based systems. Due to the high refractive index of </w:t>
      </w:r>
      <w:proofErr w:type="spellStart"/>
      <w:r w:rsidRPr="00320C3E">
        <w:rPr>
          <w:rFonts w:ascii="Arial" w:hAnsi="Arial" w:cs="Arial"/>
          <w:sz w:val="24"/>
          <w:szCs w:val="24"/>
        </w:rPr>
        <w:t>NiO</w:t>
      </w:r>
      <w:proofErr w:type="spellEnd"/>
      <w:r w:rsidRPr="00320C3E">
        <w:rPr>
          <w:rFonts w:ascii="Arial" w:hAnsi="Arial" w:cs="Arial"/>
          <w:sz w:val="24"/>
          <w:szCs w:val="24"/>
        </w:rPr>
        <w:t xml:space="preserve"> powders, the photo crosslinking reaction will be impeded </w:t>
      </w:r>
      <w:r w:rsidRPr="00320C3E">
        <w:rPr>
          <w:rFonts w:ascii="Arial" w:hAnsi="Arial" w:cs="Arial"/>
          <w:sz w:val="24"/>
          <w:szCs w:val="24"/>
        </w:rPr>
        <w:fldChar w:fldCharType="begin"/>
      </w:r>
      <w:r w:rsidR="009A5D0B" w:rsidRPr="00320C3E">
        <w:rPr>
          <w:rFonts w:ascii="Arial" w:hAnsi="Arial" w:cs="Arial"/>
          <w:sz w:val="24"/>
          <w:szCs w:val="24"/>
        </w:rPr>
        <w:instrText xml:space="preserve"> ADDIN EN.CITE &lt;EndNote&gt;&lt;Cite&gt;&lt;Author&gt;Li&lt;/Author&gt;&lt;Year&gt;2022&lt;/Year&gt;&lt;RecNum&gt;2798&lt;/RecNum&gt;&lt;DisplayText&gt;[18]&lt;/DisplayText&gt;&lt;record&gt;&lt;rec-number&gt;2798&lt;/rec-number&gt;&lt;foreign-keys&gt;&lt;key app="EN" db-id="0zszx0av3wsefse5s53ppsfyva9p5vz9pzsp" timestamp="1684913996" guid="15d49f65-d3d0-42a3-aea0-61d08d0c061b"&gt;2798&lt;/key&gt;&lt;/foreign-keys&gt;&lt;ref-type name="Journal Article"&gt;17&lt;/ref-type&gt;&lt;contributors&gt;&lt;authors&gt;&lt;author&gt;Li, Yuemeng&lt;/author&gt;&lt;author&gt;Li, Chen&lt;/author&gt;&lt;author&gt;Zhang, Xin&lt;/author&gt;&lt;author&gt;Wang, Yanqing&lt;/author&gt;&lt;author&gt;Tan, Yonghao&lt;/author&gt;&lt;author&gt;Chang, Shuai&lt;/author&gt;&lt;author&gt;Chen, Zhe&lt;/author&gt;&lt;author&gt;Fu, Gangwen&lt;/author&gt;&lt;author&gt;Kou, Zongkui&lt;/author&gt;&lt;author&gt;Stefan, Adams&lt;/author&gt;&lt;author&gt;Xu, Xi&lt;/author&gt;&lt;author&gt;Ding, Jun&lt;/author&gt;&lt;/authors&gt;&lt;/contributors&gt;&lt;titles&gt;&lt;title&gt;Incorporating Metal Precursors towards a Library of High-resolution Metal Parts by Stereolithography&lt;/title&gt;&lt;secondary-title&gt;Applied Materials Today&lt;/secondary-title&gt;&lt;/titles&gt;&lt;periodical&gt;&lt;full-title&gt;Applied Materials Today&lt;/full-title&gt;&lt;/periodical&gt;&lt;pages&gt;101553&lt;/pages&gt;&lt;volume&gt;29&lt;/volume&gt;&lt;keywords&gt;&lt;keyword&gt;Digital light processing&lt;/keyword&gt;&lt;keyword&gt;metal foams&lt;/keyword&gt;&lt;keyword&gt;water splitting&lt;/keyword&gt;&lt;keyword&gt;energy storage device&lt;/keyword&gt;&lt;/keywords&gt;&lt;dates&gt;&lt;year&gt;2022&lt;/year&gt;&lt;pub-dates&gt;&lt;date&gt;2022/12/01/&lt;/date&gt;&lt;/pub-dates&gt;&lt;/dates&gt;&lt;isbn&gt;2352-9407&lt;/isbn&gt;&lt;urls&gt;&lt;related-urls&gt;&lt;url&gt;https://www.sciencedirect.com/science/article/pii/S2352940722001883&lt;/url&gt;&lt;/related-urls&gt;&lt;/urls&gt;&lt;electronic-resource-num&gt;https://doi.org/10.1016/j.apmt.2022.101553&lt;/electronic-resource-num&gt;&lt;/record&gt;&lt;/Cite&gt;&lt;/EndNote&gt;</w:instrText>
      </w:r>
      <w:r w:rsidRPr="00320C3E">
        <w:rPr>
          <w:rFonts w:ascii="Arial" w:hAnsi="Arial" w:cs="Arial"/>
          <w:sz w:val="24"/>
          <w:szCs w:val="24"/>
        </w:rPr>
        <w:fldChar w:fldCharType="separate"/>
      </w:r>
      <w:r w:rsidR="009A5D0B" w:rsidRPr="00320C3E">
        <w:rPr>
          <w:rFonts w:ascii="Arial" w:hAnsi="Arial" w:cs="Arial"/>
          <w:noProof/>
          <w:sz w:val="24"/>
          <w:szCs w:val="24"/>
        </w:rPr>
        <w:t>[18]</w:t>
      </w:r>
      <w:r w:rsidRPr="00320C3E">
        <w:rPr>
          <w:rFonts w:ascii="Arial" w:hAnsi="Arial" w:cs="Arial"/>
          <w:sz w:val="24"/>
          <w:szCs w:val="24"/>
        </w:rPr>
        <w:fldChar w:fldCharType="end"/>
      </w:r>
      <w:r w:rsidRPr="00320C3E">
        <w:rPr>
          <w:rFonts w:ascii="Arial" w:hAnsi="Arial" w:cs="Arial"/>
          <w:sz w:val="24"/>
          <w:szCs w:val="24"/>
        </w:rPr>
        <w:t xml:space="preserve">. Water-based systems on the other hand will result in uneven drying at ambient temperatures leading to nonuniform lateral structures. The paste may also dry out at the nozzle tips when fine nozzle diameters are needed to print high-resolution structures, resulting in the need to change clogged nozzle tips frequently. On the other hand, self-curing-based systems (e.g., epoxy and PDMS) can solidify 3D printed parts without the influence of the filler’s physical properties such as its refractive index.  </w:t>
      </w:r>
    </w:p>
    <w:p w14:paraId="6E70D46D" w14:textId="77777777" w:rsidR="00993C21" w:rsidRPr="00320C3E" w:rsidRDefault="00993C21" w:rsidP="00993C21">
      <w:pPr>
        <w:keepNext/>
        <w:spacing w:line="480" w:lineRule="auto"/>
        <w:ind w:firstLine="720"/>
        <w:jc w:val="both"/>
        <w:rPr>
          <w:rFonts w:ascii="Arial" w:hAnsi="Arial" w:cs="Arial"/>
          <w:sz w:val="24"/>
          <w:szCs w:val="24"/>
        </w:rPr>
      </w:pPr>
    </w:p>
    <w:p w14:paraId="0E7E9032" w14:textId="71EDC890" w:rsidR="00CC1BA7" w:rsidRPr="00320C3E" w:rsidRDefault="00993C21" w:rsidP="001C77D4">
      <w:pPr>
        <w:spacing w:line="480" w:lineRule="auto"/>
        <w:ind w:firstLine="360"/>
        <w:jc w:val="both"/>
        <w:rPr>
          <w:rFonts w:ascii="Arial" w:hAnsi="Arial" w:cs="Arial"/>
          <w:sz w:val="24"/>
          <w:szCs w:val="24"/>
        </w:rPr>
      </w:pPr>
      <w:r w:rsidRPr="00320C3E">
        <w:rPr>
          <w:rFonts w:ascii="Arial" w:hAnsi="Arial" w:cs="Arial"/>
          <w:sz w:val="24"/>
          <w:szCs w:val="24"/>
        </w:rPr>
        <w:t>Therefore, t</w:t>
      </w:r>
      <w:r w:rsidR="008174EC" w:rsidRPr="00320C3E">
        <w:rPr>
          <w:rFonts w:ascii="Arial" w:hAnsi="Arial" w:cs="Arial"/>
          <w:sz w:val="24"/>
          <w:szCs w:val="24"/>
        </w:rPr>
        <w:t xml:space="preserve">he challenges of </w:t>
      </w:r>
      <w:r w:rsidR="00E71F56" w:rsidRPr="00320C3E">
        <w:rPr>
          <w:rFonts w:ascii="Arial" w:hAnsi="Arial" w:cs="Arial"/>
          <w:sz w:val="24"/>
          <w:szCs w:val="24"/>
        </w:rPr>
        <w:t>fabricating complex</w:t>
      </w:r>
      <w:r w:rsidR="008174EC" w:rsidRPr="00320C3E">
        <w:rPr>
          <w:rFonts w:ascii="Arial" w:hAnsi="Arial" w:cs="Arial"/>
          <w:sz w:val="24"/>
          <w:szCs w:val="24"/>
        </w:rPr>
        <w:t xml:space="preserve"> </w:t>
      </w:r>
      <w:r w:rsidR="005550EB" w:rsidRPr="00320C3E">
        <w:rPr>
          <w:rFonts w:ascii="Arial" w:hAnsi="Arial" w:cs="Arial"/>
          <w:sz w:val="24"/>
          <w:szCs w:val="24"/>
        </w:rPr>
        <w:t xml:space="preserve">3D </w:t>
      </w:r>
      <w:r w:rsidR="008174EC" w:rsidRPr="00320C3E">
        <w:rPr>
          <w:rFonts w:ascii="Arial" w:hAnsi="Arial" w:cs="Arial"/>
          <w:sz w:val="24"/>
          <w:szCs w:val="24"/>
        </w:rPr>
        <w:t xml:space="preserve">metallic structures </w:t>
      </w:r>
      <w:r w:rsidR="00E71F56" w:rsidRPr="00320C3E">
        <w:rPr>
          <w:rFonts w:ascii="Arial" w:hAnsi="Arial" w:cs="Arial"/>
          <w:sz w:val="24"/>
          <w:szCs w:val="24"/>
        </w:rPr>
        <w:t>with</w:t>
      </w:r>
      <w:r w:rsidR="008174EC" w:rsidRPr="00320C3E">
        <w:rPr>
          <w:rFonts w:ascii="Arial" w:hAnsi="Arial" w:cs="Arial"/>
          <w:sz w:val="24"/>
          <w:szCs w:val="24"/>
        </w:rPr>
        <w:t xml:space="preserve"> fine geometries were eliminated </w:t>
      </w:r>
      <w:r w:rsidR="00351FD4" w:rsidRPr="00320C3E">
        <w:rPr>
          <w:rFonts w:ascii="Arial" w:hAnsi="Arial" w:cs="Arial"/>
          <w:sz w:val="24"/>
          <w:szCs w:val="24"/>
        </w:rPr>
        <w:t xml:space="preserve">through </w:t>
      </w:r>
      <w:r w:rsidR="00FF6A9A" w:rsidRPr="00320C3E">
        <w:rPr>
          <w:rFonts w:ascii="Arial" w:hAnsi="Arial" w:cs="Arial"/>
          <w:sz w:val="24"/>
          <w:szCs w:val="24"/>
        </w:rPr>
        <w:t xml:space="preserve">the </w:t>
      </w:r>
      <w:r w:rsidR="00351FD4" w:rsidRPr="00320C3E">
        <w:rPr>
          <w:rFonts w:ascii="Arial" w:hAnsi="Arial" w:cs="Arial"/>
          <w:sz w:val="24"/>
          <w:szCs w:val="24"/>
        </w:rPr>
        <w:t>reduction of</w:t>
      </w:r>
      <w:r w:rsidR="008174EC" w:rsidRPr="00320C3E">
        <w:rPr>
          <w:rFonts w:ascii="Arial" w:hAnsi="Arial" w:cs="Arial"/>
          <w:sz w:val="24"/>
          <w:szCs w:val="24"/>
        </w:rPr>
        <w:t xml:space="preserve"> metallic oxides and self-curable polymeric resins. </w:t>
      </w:r>
      <w:r w:rsidR="00C8493D" w:rsidRPr="00320C3E">
        <w:rPr>
          <w:rFonts w:ascii="Arial" w:hAnsi="Arial" w:cs="Arial"/>
          <w:sz w:val="24"/>
          <w:szCs w:val="24"/>
        </w:rPr>
        <w:t>Through optimization</w:t>
      </w:r>
      <w:r w:rsidR="008174EC" w:rsidRPr="00320C3E">
        <w:rPr>
          <w:rFonts w:ascii="Arial" w:hAnsi="Arial" w:cs="Arial"/>
          <w:sz w:val="24"/>
          <w:szCs w:val="24"/>
        </w:rPr>
        <w:t xml:space="preserve"> of </w:t>
      </w:r>
      <w:r w:rsidR="00C8493D" w:rsidRPr="00320C3E">
        <w:rPr>
          <w:rFonts w:ascii="Arial" w:hAnsi="Arial" w:cs="Arial"/>
          <w:sz w:val="24"/>
          <w:szCs w:val="24"/>
        </w:rPr>
        <w:t xml:space="preserve">DIW </w:t>
      </w:r>
      <w:r w:rsidR="008174EC" w:rsidRPr="00320C3E">
        <w:rPr>
          <w:rFonts w:ascii="Arial" w:hAnsi="Arial" w:cs="Arial"/>
          <w:sz w:val="24"/>
          <w:szCs w:val="24"/>
        </w:rPr>
        <w:t>process, such as pressure and speed</w:t>
      </w:r>
      <w:r w:rsidR="00C8493D" w:rsidRPr="00320C3E">
        <w:rPr>
          <w:rFonts w:ascii="Arial" w:hAnsi="Arial" w:cs="Arial"/>
          <w:sz w:val="24"/>
          <w:szCs w:val="24"/>
        </w:rPr>
        <w:t>,</w:t>
      </w:r>
      <w:r w:rsidR="00B218B4" w:rsidRPr="00320C3E">
        <w:rPr>
          <w:rFonts w:ascii="Arial" w:hAnsi="Arial" w:cs="Arial"/>
          <w:sz w:val="24"/>
          <w:szCs w:val="24"/>
        </w:rPr>
        <w:t xml:space="preserve"> </w:t>
      </w:r>
      <w:r w:rsidR="008174EC" w:rsidRPr="00320C3E">
        <w:rPr>
          <w:rFonts w:ascii="Arial" w:hAnsi="Arial" w:cs="Arial"/>
          <w:sz w:val="24"/>
          <w:szCs w:val="24"/>
        </w:rPr>
        <w:t>functional Ni meshes were successfully fabricated</w:t>
      </w:r>
      <w:r w:rsidR="00DB7D55" w:rsidRPr="00320C3E">
        <w:rPr>
          <w:rFonts w:ascii="Arial" w:hAnsi="Arial" w:cs="Arial"/>
          <w:sz w:val="24"/>
          <w:szCs w:val="24"/>
        </w:rPr>
        <w:t xml:space="preserve"> (</w:t>
      </w:r>
      <w:r w:rsidR="00DB7D55" w:rsidRPr="00320C3E">
        <w:rPr>
          <w:rFonts w:ascii="Arial" w:hAnsi="Arial" w:cs="Arial"/>
          <w:b/>
          <w:bCs/>
          <w:sz w:val="24"/>
          <w:szCs w:val="24"/>
        </w:rPr>
        <w:t>Figure 1a</w:t>
      </w:r>
      <w:r w:rsidR="00DB7D55" w:rsidRPr="00320C3E">
        <w:rPr>
          <w:rFonts w:ascii="Arial" w:hAnsi="Arial" w:cs="Arial"/>
          <w:sz w:val="24"/>
          <w:szCs w:val="24"/>
        </w:rPr>
        <w:t>)</w:t>
      </w:r>
      <w:r w:rsidR="008174EC" w:rsidRPr="00320C3E">
        <w:rPr>
          <w:rFonts w:ascii="Arial" w:hAnsi="Arial" w:cs="Arial"/>
          <w:sz w:val="24"/>
          <w:szCs w:val="24"/>
        </w:rPr>
        <w:t xml:space="preserve">. The performance and microstructures of each sample were tuned delicately considering </w:t>
      </w:r>
      <w:r w:rsidR="00957159" w:rsidRPr="00320C3E">
        <w:rPr>
          <w:rFonts w:ascii="Arial" w:hAnsi="Arial" w:cs="Arial"/>
          <w:sz w:val="24"/>
          <w:szCs w:val="24"/>
        </w:rPr>
        <w:t xml:space="preserve">the </w:t>
      </w:r>
      <w:r w:rsidR="008174EC" w:rsidRPr="00320C3E">
        <w:rPr>
          <w:rFonts w:ascii="Arial" w:hAnsi="Arial" w:cs="Arial"/>
          <w:sz w:val="24"/>
          <w:szCs w:val="24"/>
        </w:rPr>
        <w:t>applications, such as rotating electrod</w:t>
      </w:r>
      <w:r w:rsidR="00653E33" w:rsidRPr="00320C3E">
        <w:rPr>
          <w:rFonts w:ascii="Arial" w:hAnsi="Arial" w:cs="Arial"/>
          <w:sz w:val="24"/>
          <w:szCs w:val="24"/>
        </w:rPr>
        <w:t>e</w:t>
      </w:r>
      <w:r w:rsidR="008174EC" w:rsidRPr="00320C3E">
        <w:rPr>
          <w:rFonts w:ascii="Arial" w:hAnsi="Arial" w:cs="Arial"/>
          <w:sz w:val="24"/>
          <w:szCs w:val="24"/>
        </w:rPr>
        <w:t xml:space="preserve">s and cellular lattices with varying patterns. </w:t>
      </w:r>
      <w:r w:rsidR="00A46834" w:rsidRPr="00320C3E">
        <w:rPr>
          <w:rFonts w:ascii="Arial" w:hAnsi="Arial" w:cs="Arial"/>
          <w:sz w:val="24"/>
          <w:szCs w:val="24"/>
        </w:rPr>
        <w:t xml:space="preserve">The flexible body accomplished via self-curable resin allowed having complex geometries, </w:t>
      </w:r>
      <w:r w:rsidR="00A46834" w:rsidRPr="00320C3E">
        <w:rPr>
          <w:rFonts w:ascii="Arial" w:hAnsi="Arial" w:cs="Arial"/>
          <w:i/>
          <w:iCs/>
          <w:sz w:val="24"/>
          <w:szCs w:val="24"/>
        </w:rPr>
        <w:t>i.e.,</w:t>
      </w:r>
      <w:r w:rsidR="00A46834" w:rsidRPr="00320C3E">
        <w:rPr>
          <w:rFonts w:ascii="Arial" w:hAnsi="Arial" w:cs="Arial"/>
          <w:sz w:val="24"/>
          <w:szCs w:val="24"/>
        </w:rPr>
        <w:t xml:space="preserve"> spine-like and helix structures</w:t>
      </w:r>
      <w:r w:rsidR="00DB7D55" w:rsidRPr="00320C3E">
        <w:rPr>
          <w:rFonts w:ascii="Arial" w:hAnsi="Arial" w:cs="Arial"/>
          <w:sz w:val="24"/>
          <w:szCs w:val="24"/>
        </w:rPr>
        <w:t xml:space="preserve"> (</w:t>
      </w:r>
      <w:r w:rsidR="00DB7D55" w:rsidRPr="00320C3E">
        <w:rPr>
          <w:rFonts w:ascii="Arial" w:hAnsi="Arial" w:cs="Arial"/>
          <w:b/>
          <w:bCs/>
          <w:sz w:val="24"/>
          <w:szCs w:val="24"/>
        </w:rPr>
        <w:t>Figure 1c-d</w:t>
      </w:r>
      <w:r w:rsidR="00DB7D55" w:rsidRPr="00320C3E">
        <w:rPr>
          <w:rFonts w:ascii="Arial" w:hAnsi="Arial" w:cs="Arial"/>
          <w:sz w:val="24"/>
          <w:szCs w:val="24"/>
        </w:rPr>
        <w:t>)</w:t>
      </w:r>
      <w:r w:rsidR="00A46834" w:rsidRPr="00320C3E">
        <w:rPr>
          <w:rFonts w:ascii="Arial" w:hAnsi="Arial" w:cs="Arial"/>
          <w:sz w:val="24"/>
          <w:szCs w:val="24"/>
        </w:rPr>
        <w:t xml:space="preserve">.  </w:t>
      </w:r>
      <w:r w:rsidR="00D90E39" w:rsidRPr="00320C3E">
        <w:rPr>
          <w:rFonts w:ascii="Arial" w:hAnsi="Arial" w:cs="Arial"/>
          <w:sz w:val="24"/>
          <w:szCs w:val="24"/>
        </w:rPr>
        <w:t>The samples shrunk by 40-50% in accordance with the post-</w:t>
      </w:r>
      <w:r w:rsidR="004E6B32" w:rsidRPr="00320C3E">
        <w:rPr>
          <w:rFonts w:ascii="Arial" w:hAnsi="Arial" w:cs="Arial"/>
          <w:sz w:val="24"/>
          <w:szCs w:val="24"/>
        </w:rPr>
        <w:t>printing</w:t>
      </w:r>
      <w:r w:rsidR="00D90E39" w:rsidRPr="00320C3E">
        <w:rPr>
          <w:rFonts w:ascii="Arial" w:hAnsi="Arial" w:cs="Arial"/>
          <w:sz w:val="24"/>
          <w:szCs w:val="24"/>
        </w:rPr>
        <w:t xml:space="preserve"> heat treatment conditions (600</w:t>
      </w:r>
      <w:r w:rsidR="006133C4" w:rsidRPr="00320C3E">
        <w:rPr>
          <w:rFonts w:ascii="Arial" w:hAnsi="Arial" w:cs="Arial"/>
          <w:sz w:val="24"/>
          <w:szCs w:val="24"/>
        </w:rPr>
        <w:t xml:space="preserve"> </w:t>
      </w:r>
      <w:r w:rsidR="00D90E39" w:rsidRPr="00320C3E">
        <w:rPr>
          <w:rFonts w:ascii="Arial" w:hAnsi="Arial" w:cs="Arial"/>
          <w:sz w:val="24"/>
          <w:szCs w:val="24"/>
        </w:rPr>
        <w:t>-</w:t>
      </w:r>
      <w:r w:rsidR="006133C4" w:rsidRPr="00320C3E">
        <w:rPr>
          <w:rFonts w:ascii="Arial" w:hAnsi="Arial" w:cs="Arial"/>
          <w:sz w:val="24"/>
          <w:szCs w:val="24"/>
        </w:rPr>
        <w:t xml:space="preserve"> </w:t>
      </w:r>
      <w:r w:rsidR="00D90E39" w:rsidRPr="00320C3E">
        <w:rPr>
          <w:rFonts w:ascii="Arial" w:hAnsi="Arial" w:cs="Arial"/>
          <w:sz w:val="24"/>
          <w:szCs w:val="24"/>
        </w:rPr>
        <w:t>1000°C and 1</w:t>
      </w:r>
      <w:r w:rsidR="006133C4" w:rsidRPr="00320C3E">
        <w:rPr>
          <w:rFonts w:ascii="Arial" w:hAnsi="Arial" w:cs="Arial"/>
          <w:sz w:val="24"/>
          <w:szCs w:val="24"/>
        </w:rPr>
        <w:t xml:space="preserve"> </w:t>
      </w:r>
      <w:r w:rsidR="00D90E39" w:rsidRPr="00320C3E">
        <w:rPr>
          <w:rFonts w:ascii="Arial" w:hAnsi="Arial" w:cs="Arial"/>
          <w:sz w:val="24"/>
          <w:szCs w:val="24"/>
        </w:rPr>
        <w:t>-</w:t>
      </w:r>
      <w:r w:rsidR="006133C4" w:rsidRPr="00320C3E">
        <w:rPr>
          <w:rFonts w:ascii="Arial" w:hAnsi="Arial" w:cs="Arial"/>
          <w:sz w:val="24"/>
          <w:szCs w:val="24"/>
        </w:rPr>
        <w:t xml:space="preserve"> </w:t>
      </w:r>
      <w:r w:rsidR="00D90E39" w:rsidRPr="00320C3E">
        <w:rPr>
          <w:rFonts w:ascii="Arial" w:hAnsi="Arial" w:cs="Arial"/>
          <w:sz w:val="24"/>
          <w:szCs w:val="24"/>
        </w:rPr>
        <w:t>10 hours) and a high-resolution</w:t>
      </w:r>
      <w:r w:rsidR="008174EC" w:rsidRPr="00320C3E">
        <w:rPr>
          <w:rFonts w:ascii="Arial" w:hAnsi="Arial" w:cs="Arial"/>
          <w:sz w:val="24"/>
          <w:szCs w:val="24"/>
        </w:rPr>
        <w:t xml:space="preserve"> diameter/thickness of ~180 µm were achieved with consecutive reduction process without disintegrating the structures</w:t>
      </w:r>
      <w:r w:rsidR="0096692A" w:rsidRPr="00320C3E">
        <w:rPr>
          <w:rFonts w:ascii="Arial" w:hAnsi="Arial" w:cs="Arial"/>
          <w:sz w:val="24"/>
          <w:szCs w:val="24"/>
        </w:rPr>
        <w:t xml:space="preserve"> (</w:t>
      </w:r>
      <w:r w:rsidR="0096692A" w:rsidRPr="00320C3E">
        <w:rPr>
          <w:rFonts w:ascii="Arial" w:hAnsi="Arial" w:cs="Arial"/>
          <w:b/>
          <w:bCs/>
          <w:sz w:val="24"/>
          <w:szCs w:val="24"/>
        </w:rPr>
        <w:t>Figure 1c</w:t>
      </w:r>
      <w:r w:rsidR="0096692A" w:rsidRPr="00320C3E">
        <w:rPr>
          <w:rFonts w:ascii="Arial" w:hAnsi="Arial" w:cs="Arial"/>
          <w:sz w:val="24"/>
          <w:szCs w:val="24"/>
        </w:rPr>
        <w:t>)</w:t>
      </w:r>
      <w:r w:rsidR="008174EC" w:rsidRPr="00320C3E">
        <w:rPr>
          <w:rFonts w:ascii="Arial" w:hAnsi="Arial" w:cs="Arial"/>
          <w:sz w:val="24"/>
          <w:szCs w:val="24"/>
        </w:rPr>
        <w:t xml:space="preserve">. </w:t>
      </w:r>
    </w:p>
    <w:p w14:paraId="286E7B7F" w14:textId="77777777" w:rsidR="00CC1BA7" w:rsidRPr="00320C3E" w:rsidRDefault="008174EC" w:rsidP="00C05AD9">
      <w:pPr>
        <w:keepNext/>
        <w:spacing w:line="480" w:lineRule="auto"/>
        <w:jc w:val="both"/>
        <w:rPr>
          <w:rFonts w:ascii="Arial" w:hAnsi="Arial" w:cs="Arial"/>
          <w:sz w:val="24"/>
          <w:szCs w:val="24"/>
        </w:rPr>
      </w:pPr>
      <w:r w:rsidRPr="00320C3E">
        <w:rPr>
          <w:rFonts w:ascii="Arial" w:hAnsi="Arial" w:cs="Arial"/>
          <w:noProof/>
          <w:sz w:val="24"/>
          <w:szCs w:val="24"/>
        </w:rPr>
        <w:lastRenderedPageBreak/>
        <w:drawing>
          <wp:inline distT="0" distB="0" distL="0" distR="0" wp14:anchorId="736F2DD6" wp14:editId="0B3E549F">
            <wp:extent cx="5759450" cy="4142105"/>
            <wp:effectExtent l="0" t="0" r="0" b="0"/>
            <wp:docPr id="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5760000" cy="4142301"/>
                    </a:xfrm>
                    <a:prstGeom prst="rect">
                      <a:avLst/>
                    </a:prstGeom>
                    <a:noFill/>
                  </pic:spPr>
                </pic:pic>
              </a:graphicData>
            </a:graphic>
          </wp:inline>
        </w:drawing>
      </w:r>
    </w:p>
    <w:p w14:paraId="31848CDB" w14:textId="223B148D" w:rsidR="00CC1BA7" w:rsidRPr="00320C3E" w:rsidRDefault="008174EC" w:rsidP="00C05AD9">
      <w:pPr>
        <w:pStyle w:val="Caption"/>
        <w:spacing w:line="480" w:lineRule="auto"/>
        <w:jc w:val="both"/>
        <w:rPr>
          <w:rFonts w:ascii="Arial" w:hAnsi="Arial" w:cs="Arial"/>
          <w:i w:val="0"/>
          <w:iCs w:val="0"/>
          <w:color w:val="auto"/>
          <w:sz w:val="24"/>
          <w:szCs w:val="24"/>
        </w:rPr>
      </w:pPr>
      <w:r w:rsidRPr="00320C3E">
        <w:rPr>
          <w:rFonts w:ascii="Arial" w:hAnsi="Arial" w:cs="Arial"/>
          <w:b/>
          <w:bCs/>
          <w:i w:val="0"/>
          <w:iCs w:val="0"/>
          <w:color w:val="auto"/>
          <w:sz w:val="24"/>
          <w:szCs w:val="24"/>
        </w:rPr>
        <w:t xml:space="preserve">Figure </w:t>
      </w:r>
      <w:r w:rsidRPr="00320C3E">
        <w:rPr>
          <w:rFonts w:ascii="Arial" w:hAnsi="Arial" w:cs="Arial"/>
          <w:b/>
          <w:bCs/>
          <w:i w:val="0"/>
          <w:iCs w:val="0"/>
          <w:color w:val="auto"/>
          <w:sz w:val="24"/>
          <w:szCs w:val="24"/>
        </w:rPr>
        <w:fldChar w:fldCharType="begin"/>
      </w:r>
      <w:r w:rsidRPr="00320C3E">
        <w:rPr>
          <w:rFonts w:ascii="Arial" w:hAnsi="Arial" w:cs="Arial"/>
          <w:b/>
          <w:bCs/>
          <w:i w:val="0"/>
          <w:iCs w:val="0"/>
          <w:color w:val="auto"/>
          <w:sz w:val="24"/>
          <w:szCs w:val="24"/>
        </w:rPr>
        <w:instrText xml:space="preserve"> SEQ Figure \* ARABIC </w:instrText>
      </w:r>
      <w:r w:rsidRPr="00320C3E">
        <w:rPr>
          <w:rFonts w:ascii="Arial" w:hAnsi="Arial" w:cs="Arial"/>
          <w:b/>
          <w:bCs/>
          <w:i w:val="0"/>
          <w:iCs w:val="0"/>
          <w:color w:val="auto"/>
          <w:sz w:val="24"/>
          <w:szCs w:val="24"/>
        </w:rPr>
        <w:fldChar w:fldCharType="separate"/>
      </w:r>
      <w:r w:rsidR="00804F54" w:rsidRPr="00320C3E">
        <w:rPr>
          <w:rFonts w:ascii="Arial" w:hAnsi="Arial" w:cs="Arial"/>
          <w:b/>
          <w:bCs/>
          <w:i w:val="0"/>
          <w:iCs w:val="0"/>
          <w:noProof/>
          <w:color w:val="auto"/>
          <w:sz w:val="24"/>
          <w:szCs w:val="24"/>
        </w:rPr>
        <w:t>1</w:t>
      </w:r>
      <w:r w:rsidRPr="00320C3E">
        <w:rPr>
          <w:rFonts w:ascii="Arial" w:hAnsi="Arial" w:cs="Arial"/>
          <w:b/>
          <w:bCs/>
          <w:i w:val="0"/>
          <w:iCs w:val="0"/>
          <w:color w:val="auto"/>
          <w:sz w:val="24"/>
          <w:szCs w:val="24"/>
        </w:rPr>
        <w:fldChar w:fldCharType="end"/>
      </w:r>
      <w:r w:rsidRPr="00320C3E">
        <w:rPr>
          <w:rFonts w:ascii="Arial" w:hAnsi="Arial" w:cs="Arial"/>
          <w:b/>
          <w:bCs/>
          <w:i w:val="0"/>
          <w:iCs w:val="0"/>
          <w:color w:val="auto"/>
          <w:sz w:val="24"/>
          <w:szCs w:val="24"/>
        </w:rPr>
        <w:t xml:space="preserve">. </w:t>
      </w:r>
      <w:r w:rsidRPr="00320C3E">
        <w:rPr>
          <w:rFonts w:ascii="Arial" w:hAnsi="Arial" w:cs="Arial"/>
          <w:i w:val="0"/>
          <w:iCs w:val="0"/>
          <w:color w:val="auto"/>
          <w:sz w:val="24"/>
          <w:szCs w:val="24"/>
        </w:rPr>
        <w:t>Schematic illustration of metallic alloy fabrication using self-curable technique and metallic oxides. (a) Robocasting (DIW), (b) modified post-</w:t>
      </w:r>
      <w:r w:rsidR="004E6B32" w:rsidRPr="00320C3E">
        <w:rPr>
          <w:rFonts w:ascii="Arial" w:hAnsi="Arial" w:cs="Arial"/>
          <w:i w:val="0"/>
          <w:iCs w:val="0"/>
          <w:color w:val="auto"/>
          <w:sz w:val="24"/>
          <w:szCs w:val="24"/>
        </w:rPr>
        <w:t>printing</w:t>
      </w:r>
      <w:r w:rsidRPr="00320C3E">
        <w:rPr>
          <w:rFonts w:ascii="Arial" w:hAnsi="Arial" w:cs="Arial"/>
          <w:i w:val="0"/>
          <w:iCs w:val="0"/>
          <w:color w:val="auto"/>
          <w:sz w:val="24"/>
          <w:szCs w:val="24"/>
        </w:rPr>
        <w:t xml:space="preserve"> heat treatment, (c and d) potential applications and advances in metal fabrication via DIW.</w:t>
      </w:r>
    </w:p>
    <w:p w14:paraId="2F231E01" w14:textId="77777777" w:rsidR="00993C21" w:rsidRPr="00320C3E" w:rsidRDefault="00993C21" w:rsidP="00C05AD9">
      <w:pPr>
        <w:keepNext/>
        <w:spacing w:line="480" w:lineRule="auto"/>
        <w:ind w:firstLine="720"/>
        <w:jc w:val="both"/>
        <w:rPr>
          <w:rFonts w:ascii="Arial" w:hAnsi="Arial" w:cs="Arial"/>
          <w:sz w:val="24"/>
          <w:szCs w:val="24"/>
        </w:rPr>
      </w:pPr>
    </w:p>
    <w:p w14:paraId="7158332C" w14:textId="4DD7CA2B" w:rsidR="00CC1BA7" w:rsidRPr="00320C3E" w:rsidRDefault="00210561" w:rsidP="00C05AD9">
      <w:pPr>
        <w:keepNext/>
        <w:spacing w:line="480" w:lineRule="auto"/>
        <w:ind w:firstLine="720"/>
        <w:jc w:val="both"/>
        <w:rPr>
          <w:rFonts w:ascii="Arial" w:hAnsi="Arial" w:cs="Arial"/>
          <w:sz w:val="24"/>
          <w:szCs w:val="24"/>
        </w:rPr>
      </w:pPr>
      <w:r w:rsidRPr="00320C3E">
        <w:rPr>
          <w:rFonts w:ascii="Arial" w:hAnsi="Arial" w:cs="Arial"/>
          <w:sz w:val="24"/>
          <w:szCs w:val="24"/>
        </w:rPr>
        <w:t>A</w:t>
      </w:r>
      <w:r w:rsidR="008174EC" w:rsidRPr="00320C3E">
        <w:rPr>
          <w:rFonts w:ascii="Arial" w:hAnsi="Arial" w:cs="Arial"/>
          <w:sz w:val="24"/>
          <w:szCs w:val="24"/>
        </w:rPr>
        <w:t xml:space="preserve"> self-curing-based epoxy system is used for the 3D printing of </w:t>
      </w:r>
      <w:proofErr w:type="spellStart"/>
      <w:r w:rsidR="008174EC" w:rsidRPr="00320C3E">
        <w:rPr>
          <w:rFonts w:ascii="Arial" w:hAnsi="Arial" w:cs="Arial"/>
          <w:sz w:val="24"/>
          <w:szCs w:val="24"/>
        </w:rPr>
        <w:t>NiO</w:t>
      </w:r>
      <w:proofErr w:type="spellEnd"/>
      <w:r w:rsidR="008174EC" w:rsidRPr="00320C3E">
        <w:rPr>
          <w:rFonts w:ascii="Arial" w:hAnsi="Arial" w:cs="Arial"/>
          <w:sz w:val="24"/>
          <w:szCs w:val="24"/>
        </w:rPr>
        <w:t xml:space="preserve"> structures. The </w:t>
      </w:r>
      <w:proofErr w:type="spellStart"/>
      <w:r w:rsidR="008174EC" w:rsidRPr="00320C3E">
        <w:rPr>
          <w:rFonts w:ascii="Arial" w:hAnsi="Arial" w:cs="Arial"/>
          <w:sz w:val="24"/>
          <w:szCs w:val="24"/>
        </w:rPr>
        <w:t>NiO</w:t>
      </w:r>
      <w:proofErr w:type="spellEnd"/>
      <w:r w:rsidR="008174EC" w:rsidRPr="00320C3E">
        <w:rPr>
          <w:rFonts w:ascii="Arial" w:hAnsi="Arial" w:cs="Arial"/>
          <w:sz w:val="24"/>
          <w:szCs w:val="24"/>
        </w:rPr>
        <w:t xml:space="preserve"> ink was formed based on our previously reported self-curing ink formulation.</w:t>
      </w:r>
      <w:r w:rsidR="00BD6040" w:rsidRPr="00320C3E">
        <w:t xml:space="preserve"> </w:t>
      </w:r>
      <w:r w:rsidR="00BD6040" w:rsidRPr="00320C3E">
        <w:rPr>
          <w:rFonts w:ascii="Arial" w:hAnsi="Arial" w:cs="Arial"/>
          <w:sz w:val="24"/>
          <w:szCs w:val="24"/>
        </w:rPr>
        <w:fldChar w:fldCharType="begin"/>
      </w:r>
      <w:r w:rsidR="009A5D0B" w:rsidRPr="00320C3E">
        <w:rPr>
          <w:rFonts w:ascii="Arial" w:hAnsi="Arial" w:cs="Arial"/>
          <w:sz w:val="24"/>
          <w:szCs w:val="24"/>
        </w:rPr>
        <w:instrText xml:space="preserve"> ADDIN EN.CITE &lt;EndNote&gt;&lt;Cite&gt;&lt;Author&gt;Zhang&lt;/Author&gt;&lt;Year&gt;2020&lt;/Year&gt;&lt;RecNum&gt;16&lt;/RecNum&gt;&lt;DisplayText&gt;[16]&lt;/DisplayText&gt;&lt;record&gt;&lt;rec-number&gt;16&lt;/rec-number&gt;&lt;foreign-keys&gt;&lt;key app="EN" db-id="ves09z5dteettkexvskv9258xfvvdfxv0xf5" timestamp="1626054196"&gt;16&lt;/key&gt;&lt;/foreign-keys&gt;&lt;ref-type name="Journal Article"&gt;17&lt;/ref-type&gt;&lt;contributors&gt;&lt;authors&gt;&lt;author&gt;Zhang, Danwei&lt;/author&gt;&lt;author&gt;Jonhson, Win&lt;/author&gt;&lt;author&gt;Herng, Tun Seng&lt;/author&gt;&lt;author&gt;Ang, Yong Quan&lt;/author&gt;&lt;author&gt;Yang, Lin&lt;/author&gt;&lt;author&gt;Tan, Swee Ching&lt;/author&gt;&lt;author&gt;Peng, Erwin&lt;/author&gt;&lt;author&gt;He, Hui&lt;/author&gt;&lt;author&gt;Ding, Jun&lt;/author&gt;&lt;/authors&gt;&lt;/contributors&gt;&lt;titles&gt;&lt;title&gt;A 3D-printing method of fabrication for metals, ceramics, and multi-materials using a universal self-curable technique for robocasting&lt;/title&gt;&lt;secondary-title&gt;Materials Horizons&lt;/secondary-title&gt;&lt;/titles&gt;&lt;periodical&gt;&lt;full-title&gt;Materials Horizons&lt;/full-title&gt;&lt;/periodical&gt;&lt;pages&gt;1083-1090&lt;/pages&gt;&lt;volume&gt;7&lt;/volume&gt;&lt;number&gt;4&lt;/number&gt;&lt;dates&gt;&lt;year&gt;2020&lt;/year&gt;&lt;/dates&gt;&lt;publisher&gt;The Royal Society of Chemistry&lt;/publisher&gt;&lt;isbn&gt;2051-6347&lt;/isbn&gt;&lt;work-type&gt;10.1039/C9MH01690B&lt;/work-type&gt;&lt;urls&gt;&lt;related-urls&gt;&lt;url&gt;http://dx.doi.org/10.1039/C9MH01690B&lt;/url&gt;&lt;/related-urls&gt;&lt;/urls&gt;&lt;electronic-resource-num&gt;10.1039/C9MH01690B&lt;/electronic-resource-num&gt;&lt;/record&gt;&lt;/Cite&gt;&lt;/EndNote&gt;</w:instrText>
      </w:r>
      <w:r w:rsidR="00BD6040" w:rsidRPr="00320C3E">
        <w:rPr>
          <w:rFonts w:ascii="Arial" w:hAnsi="Arial" w:cs="Arial"/>
          <w:sz w:val="24"/>
          <w:szCs w:val="24"/>
        </w:rPr>
        <w:fldChar w:fldCharType="separate"/>
      </w:r>
      <w:r w:rsidR="009A5D0B" w:rsidRPr="00320C3E">
        <w:rPr>
          <w:rFonts w:ascii="Arial" w:hAnsi="Arial" w:cs="Arial"/>
          <w:noProof/>
          <w:sz w:val="24"/>
          <w:szCs w:val="24"/>
        </w:rPr>
        <w:t>[16]</w:t>
      </w:r>
      <w:r w:rsidR="00BD6040" w:rsidRPr="00320C3E">
        <w:rPr>
          <w:rFonts w:ascii="Arial" w:hAnsi="Arial" w:cs="Arial"/>
          <w:sz w:val="24"/>
          <w:szCs w:val="24"/>
        </w:rPr>
        <w:fldChar w:fldCharType="end"/>
      </w:r>
      <w:r w:rsidR="008174EC" w:rsidRPr="00320C3E">
        <w:rPr>
          <w:rFonts w:ascii="Arial" w:hAnsi="Arial" w:cs="Arial"/>
          <w:sz w:val="24"/>
          <w:szCs w:val="24"/>
        </w:rPr>
        <w:t xml:space="preserve"> PEGDE and ETH </w:t>
      </w:r>
      <w:r w:rsidR="00396980" w:rsidRPr="00320C3E">
        <w:rPr>
          <w:rFonts w:ascii="Arial" w:hAnsi="Arial" w:cs="Arial"/>
          <w:sz w:val="24"/>
          <w:szCs w:val="24"/>
        </w:rPr>
        <w:t>are</w:t>
      </w:r>
      <w:r w:rsidR="008174EC" w:rsidRPr="00320C3E">
        <w:rPr>
          <w:rFonts w:ascii="Arial" w:hAnsi="Arial" w:cs="Arial"/>
          <w:sz w:val="24"/>
          <w:szCs w:val="24"/>
        </w:rPr>
        <w:t xml:space="preserve"> utilized as the epoxide-amine self-curing polymeric backbone in this self-curing solidification reaction for the green body. </w:t>
      </w:r>
      <w:r w:rsidR="00786610" w:rsidRPr="00320C3E">
        <w:rPr>
          <w:rFonts w:ascii="Arial" w:hAnsi="Arial" w:cs="Arial"/>
          <w:sz w:val="24"/>
          <w:szCs w:val="24"/>
        </w:rPr>
        <w:t xml:space="preserve">DEG was added as </w:t>
      </w:r>
      <w:r w:rsidR="00D67437" w:rsidRPr="00320C3E">
        <w:rPr>
          <w:rFonts w:ascii="Arial" w:hAnsi="Arial" w:cs="Arial"/>
          <w:sz w:val="24"/>
          <w:szCs w:val="24"/>
        </w:rPr>
        <w:t>a</w:t>
      </w:r>
      <w:r w:rsidR="00786610" w:rsidRPr="00320C3E">
        <w:rPr>
          <w:rFonts w:ascii="Arial" w:hAnsi="Arial" w:cs="Arial"/>
          <w:sz w:val="24"/>
          <w:szCs w:val="24"/>
        </w:rPr>
        <w:t xml:space="preserve"> plasticizer which </w:t>
      </w:r>
      <w:r w:rsidR="00954FED" w:rsidRPr="00320C3E">
        <w:rPr>
          <w:rFonts w:ascii="Arial" w:hAnsi="Arial" w:cs="Arial"/>
          <w:sz w:val="24"/>
          <w:szCs w:val="24"/>
        </w:rPr>
        <w:t xml:space="preserve">imparts flexibility to the green body </w:t>
      </w:r>
      <w:r w:rsidR="0075161A" w:rsidRPr="00320C3E">
        <w:rPr>
          <w:rFonts w:ascii="Arial" w:hAnsi="Arial" w:cs="Arial"/>
          <w:sz w:val="24"/>
          <w:szCs w:val="24"/>
        </w:rPr>
        <w:t>due to</w:t>
      </w:r>
      <w:r w:rsidR="00D67437" w:rsidRPr="00320C3E">
        <w:rPr>
          <w:rFonts w:ascii="Arial" w:hAnsi="Arial" w:cs="Arial"/>
          <w:sz w:val="24"/>
          <w:szCs w:val="24"/>
        </w:rPr>
        <w:t xml:space="preserve"> the </w:t>
      </w:r>
      <w:r w:rsidR="00CC1817" w:rsidRPr="00320C3E">
        <w:rPr>
          <w:rFonts w:ascii="Arial" w:hAnsi="Arial" w:cs="Arial"/>
          <w:sz w:val="24"/>
          <w:szCs w:val="24"/>
        </w:rPr>
        <w:t xml:space="preserve">presence of </w:t>
      </w:r>
      <w:r w:rsidR="00D67437" w:rsidRPr="00320C3E">
        <w:rPr>
          <w:rFonts w:ascii="Arial" w:hAnsi="Arial" w:cs="Arial"/>
          <w:sz w:val="24"/>
          <w:szCs w:val="24"/>
        </w:rPr>
        <w:t xml:space="preserve">intermolecular hydrogen bonding. The flexible green body </w:t>
      </w:r>
      <w:r w:rsidR="00346C3F" w:rsidRPr="00320C3E">
        <w:rPr>
          <w:rFonts w:ascii="Arial" w:hAnsi="Arial" w:cs="Arial"/>
          <w:sz w:val="24"/>
          <w:szCs w:val="24"/>
        </w:rPr>
        <w:t>enable</w:t>
      </w:r>
      <w:r w:rsidR="00FF6A9A" w:rsidRPr="00320C3E">
        <w:rPr>
          <w:rFonts w:ascii="Arial" w:hAnsi="Arial" w:cs="Arial"/>
          <w:sz w:val="24"/>
          <w:szCs w:val="24"/>
        </w:rPr>
        <w:t>d</w:t>
      </w:r>
      <w:r w:rsidR="00954FED" w:rsidRPr="00320C3E">
        <w:rPr>
          <w:rFonts w:ascii="Arial" w:hAnsi="Arial" w:cs="Arial"/>
          <w:sz w:val="24"/>
          <w:szCs w:val="24"/>
        </w:rPr>
        <w:t xml:space="preserve"> complex shaping</w:t>
      </w:r>
      <w:r w:rsidR="00CF0266" w:rsidRPr="00320C3E">
        <w:rPr>
          <w:rFonts w:ascii="Arial" w:hAnsi="Arial" w:cs="Arial"/>
          <w:sz w:val="24"/>
          <w:szCs w:val="24"/>
        </w:rPr>
        <w:t xml:space="preserve"> </w:t>
      </w:r>
      <w:r w:rsidR="00346C3F" w:rsidRPr="00320C3E">
        <w:rPr>
          <w:rFonts w:ascii="Arial" w:hAnsi="Arial" w:cs="Arial"/>
          <w:sz w:val="24"/>
          <w:szCs w:val="24"/>
        </w:rPr>
        <w:t>for</w:t>
      </w:r>
      <w:r w:rsidR="00CF0266" w:rsidRPr="00320C3E">
        <w:rPr>
          <w:rFonts w:ascii="Arial" w:hAnsi="Arial" w:cs="Arial"/>
          <w:sz w:val="24"/>
          <w:szCs w:val="24"/>
        </w:rPr>
        <w:t xml:space="preserve"> advanced applications.</w:t>
      </w:r>
      <w:r w:rsidR="00346C3F" w:rsidRPr="00320C3E">
        <w:rPr>
          <w:rFonts w:ascii="Arial" w:hAnsi="Arial" w:cs="Arial"/>
          <w:sz w:val="24"/>
          <w:szCs w:val="24"/>
        </w:rPr>
        <w:t xml:space="preserve"> </w:t>
      </w:r>
      <w:r w:rsidR="008174EC" w:rsidRPr="00320C3E">
        <w:rPr>
          <w:rFonts w:ascii="Arial" w:hAnsi="Arial" w:cs="Arial"/>
          <w:sz w:val="24"/>
          <w:szCs w:val="24"/>
        </w:rPr>
        <w:t xml:space="preserve">The self-curing </w:t>
      </w:r>
      <w:proofErr w:type="spellStart"/>
      <w:r w:rsidR="008174EC" w:rsidRPr="00320C3E">
        <w:rPr>
          <w:rFonts w:ascii="Arial" w:hAnsi="Arial" w:cs="Arial"/>
          <w:sz w:val="24"/>
          <w:szCs w:val="24"/>
        </w:rPr>
        <w:t>NiO</w:t>
      </w:r>
      <w:proofErr w:type="spellEnd"/>
      <w:r w:rsidR="008174EC" w:rsidRPr="00320C3E">
        <w:rPr>
          <w:rFonts w:ascii="Arial" w:hAnsi="Arial" w:cs="Arial"/>
          <w:sz w:val="24"/>
          <w:szCs w:val="24"/>
        </w:rPr>
        <w:t xml:space="preserve"> ink system was investigated for its rheological properties. The viscosity against shear rate was </w:t>
      </w:r>
      <w:proofErr w:type="spellStart"/>
      <w:r w:rsidR="008174EC" w:rsidRPr="00320C3E">
        <w:rPr>
          <w:rFonts w:ascii="Arial" w:hAnsi="Arial" w:cs="Arial"/>
          <w:sz w:val="24"/>
          <w:szCs w:val="24"/>
        </w:rPr>
        <w:t>analyzed</w:t>
      </w:r>
      <w:proofErr w:type="spellEnd"/>
      <w:r w:rsidR="00F34BF2" w:rsidRPr="00320C3E">
        <w:rPr>
          <w:rFonts w:ascii="Arial" w:hAnsi="Arial" w:cs="Arial"/>
          <w:sz w:val="24"/>
          <w:szCs w:val="24"/>
        </w:rPr>
        <w:t xml:space="preserve"> (</w:t>
      </w:r>
      <w:r w:rsidR="00F34BF2" w:rsidRPr="00320C3E">
        <w:rPr>
          <w:rFonts w:ascii="Arial" w:hAnsi="Arial" w:cs="Arial"/>
          <w:b/>
          <w:bCs/>
          <w:sz w:val="24"/>
          <w:szCs w:val="24"/>
        </w:rPr>
        <w:t>Figure 2a</w:t>
      </w:r>
      <w:r w:rsidR="00F34BF2" w:rsidRPr="00320C3E">
        <w:rPr>
          <w:rFonts w:ascii="Arial" w:hAnsi="Arial" w:cs="Arial"/>
          <w:sz w:val="24"/>
          <w:szCs w:val="24"/>
        </w:rPr>
        <w:t>)</w:t>
      </w:r>
      <w:r w:rsidR="008174EC" w:rsidRPr="00320C3E">
        <w:rPr>
          <w:rFonts w:ascii="Arial" w:hAnsi="Arial" w:cs="Arial"/>
          <w:sz w:val="24"/>
          <w:szCs w:val="24"/>
        </w:rPr>
        <w:t xml:space="preserve">. As </w:t>
      </w:r>
      <w:r w:rsidR="008174EC" w:rsidRPr="00320C3E">
        <w:rPr>
          <w:rFonts w:ascii="Arial" w:hAnsi="Arial" w:cs="Arial"/>
          <w:sz w:val="24"/>
          <w:szCs w:val="24"/>
        </w:rPr>
        <w:lastRenderedPageBreak/>
        <w:t xml:space="preserve">the shear rate increases, viscosity decreases and vice versa. This shear-thinning flow </w:t>
      </w:r>
      <w:proofErr w:type="spellStart"/>
      <w:r w:rsidR="008174EC" w:rsidRPr="00320C3E">
        <w:rPr>
          <w:rFonts w:ascii="Arial" w:hAnsi="Arial" w:cs="Arial"/>
          <w:sz w:val="24"/>
          <w:szCs w:val="24"/>
        </w:rPr>
        <w:t>behavior</w:t>
      </w:r>
      <w:proofErr w:type="spellEnd"/>
      <w:r w:rsidR="008174EC" w:rsidRPr="00320C3E">
        <w:rPr>
          <w:rFonts w:ascii="Arial" w:hAnsi="Arial" w:cs="Arial"/>
          <w:sz w:val="24"/>
          <w:szCs w:val="24"/>
        </w:rPr>
        <w:t xml:space="preserve"> is essential for extrusion-based 3D printing. As the ink is pushed through the small nozzle orifice, there is an increase in shear rate. A low viscosity is needed for effective ink flow through the nozzle orifice. Similarly, as the ink is extruded and experiences a decrease in shear rate, high viscosity is needed to maintain the deposited 3D structure.  </w:t>
      </w:r>
      <w:r w:rsidR="003E3B1E" w:rsidRPr="00320C3E">
        <w:rPr>
          <w:rFonts w:ascii="Arial" w:hAnsi="Arial" w:cs="Arial"/>
          <w:sz w:val="24"/>
          <w:szCs w:val="24"/>
        </w:rPr>
        <w:t>T</w:t>
      </w:r>
      <w:r w:rsidR="008174EC" w:rsidRPr="00320C3E">
        <w:rPr>
          <w:rFonts w:ascii="Arial" w:hAnsi="Arial" w:cs="Arial"/>
          <w:sz w:val="24"/>
          <w:szCs w:val="24"/>
        </w:rPr>
        <w:t xml:space="preserve">he </w:t>
      </w:r>
      <w:proofErr w:type="spellStart"/>
      <w:r w:rsidR="008174EC" w:rsidRPr="00320C3E">
        <w:rPr>
          <w:rFonts w:ascii="Arial" w:hAnsi="Arial" w:cs="Arial"/>
          <w:sz w:val="24"/>
          <w:szCs w:val="24"/>
        </w:rPr>
        <w:t>NiO</w:t>
      </w:r>
      <w:proofErr w:type="spellEnd"/>
      <w:r w:rsidR="008174EC" w:rsidRPr="00320C3E">
        <w:rPr>
          <w:rFonts w:ascii="Arial" w:hAnsi="Arial" w:cs="Arial"/>
          <w:sz w:val="24"/>
          <w:szCs w:val="24"/>
        </w:rPr>
        <w:t xml:space="preserve"> ink displayed a linear viscoelastic region whereby the storage modulus was greater than the loss modulus until it yielded</w:t>
      </w:r>
      <w:r w:rsidR="003E3B1E" w:rsidRPr="00320C3E">
        <w:rPr>
          <w:rFonts w:ascii="Arial" w:hAnsi="Arial" w:cs="Arial"/>
          <w:sz w:val="24"/>
          <w:szCs w:val="24"/>
        </w:rPr>
        <w:t xml:space="preserve"> </w:t>
      </w:r>
      <w:r w:rsidR="00D46D9B" w:rsidRPr="00320C3E">
        <w:rPr>
          <w:rFonts w:ascii="Arial" w:hAnsi="Arial" w:cs="Arial"/>
          <w:sz w:val="24"/>
          <w:szCs w:val="24"/>
        </w:rPr>
        <w:t>(</w:t>
      </w:r>
      <w:r w:rsidR="00D46D9B" w:rsidRPr="00320C3E">
        <w:rPr>
          <w:rFonts w:ascii="Arial" w:hAnsi="Arial" w:cs="Arial"/>
          <w:b/>
          <w:bCs/>
          <w:sz w:val="24"/>
          <w:szCs w:val="24"/>
        </w:rPr>
        <w:t>Figure 2b</w:t>
      </w:r>
      <w:r w:rsidR="00D46D9B" w:rsidRPr="00320C3E">
        <w:rPr>
          <w:rFonts w:ascii="Arial" w:hAnsi="Arial" w:cs="Arial"/>
          <w:sz w:val="24"/>
          <w:szCs w:val="24"/>
        </w:rPr>
        <w:t>)</w:t>
      </w:r>
      <w:r w:rsidR="008174EC" w:rsidRPr="00320C3E">
        <w:rPr>
          <w:rFonts w:ascii="Arial" w:hAnsi="Arial" w:cs="Arial"/>
          <w:sz w:val="24"/>
          <w:szCs w:val="24"/>
        </w:rPr>
        <w:t>. The apparent yield strength of the paste, given by the intersection of storage modulus and loss modulus, is 400 Pa. The high yield strength (more than 200 Pa) allows for the fabrication of free-standing and high aspect ratio structures.</w:t>
      </w:r>
      <w:r w:rsidR="00F729D2" w:rsidRPr="00320C3E">
        <w:rPr>
          <w:rFonts w:ascii="Arial" w:hAnsi="Arial" w:cs="Arial"/>
          <w:sz w:val="24"/>
          <w:szCs w:val="24"/>
        </w:rPr>
        <w:t xml:space="preserve"> </w:t>
      </w:r>
      <w:r w:rsidR="008174EC" w:rsidRPr="00320C3E">
        <w:rPr>
          <w:rFonts w:ascii="Arial" w:hAnsi="Arial" w:cs="Arial"/>
          <w:sz w:val="24"/>
          <w:szCs w:val="24"/>
        </w:rPr>
        <w:t xml:space="preserve">Thermogravimetric analysis (TGA) was also performed for the </w:t>
      </w:r>
      <w:proofErr w:type="spellStart"/>
      <w:r w:rsidR="008174EC" w:rsidRPr="00320C3E">
        <w:rPr>
          <w:rFonts w:ascii="Arial" w:hAnsi="Arial" w:cs="Arial"/>
          <w:sz w:val="24"/>
          <w:szCs w:val="24"/>
        </w:rPr>
        <w:t>NiO</w:t>
      </w:r>
      <w:proofErr w:type="spellEnd"/>
      <w:r w:rsidR="008174EC" w:rsidRPr="00320C3E">
        <w:rPr>
          <w:rFonts w:ascii="Arial" w:hAnsi="Arial" w:cs="Arial"/>
          <w:sz w:val="24"/>
          <w:szCs w:val="24"/>
        </w:rPr>
        <w:t xml:space="preserve"> 3D printing ink to determine its optimized post-printing heat treatment temperatures (</w:t>
      </w:r>
      <w:r w:rsidR="008174EC" w:rsidRPr="00320C3E">
        <w:rPr>
          <w:rFonts w:ascii="Arial" w:hAnsi="Arial" w:cs="Arial"/>
          <w:b/>
          <w:bCs/>
          <w:sz w:val="24"/>
          <w:szCs w:val="24"/>
        </w:rPr>
        <w:t>Figure 2c</w:t>
      </w:r>
      <w:r w:rsidR="008174EC" w:rsidRPr="00320C3E">
        <w:rPr>
          <w:rFonts w:ascii="Arial" w:hAnsi="Arial" w:cs="Arial"/>
          <w:sz w:val="24"/>
          <w:szCs w:val="24"/>
        </w:rPr>
        <w:t xml:space="preserve">). The first weight loss is due to the evaporation of DEG plasticizer (~20 </w:t>
      </w:r>
      <w:proofErr w:type="spellStart"/>
      <w:r w:rsidR="008174EC" w:rsidRPr="00320C3E">
        <w:rPr>
          <w:rFonts w:ascii="Arial" w:hAnsi="Arial" w:cs="Arial"/>
          <w:sz w:val="24"/>
          <w:szCs w:val="24"/>
        </w:rPr>
        <w:t>wt</w:t>
      </w:r>
      <w:proofErr w:type="spellEnd"/>
      <w:r w:rsidR="008174EC" w:rsidRPr="00320C3E">
        <w:rPr>
          <w:rFonts w:ascii="Arial" w:hAnsi="Arial" w:cs="Arial"/>
          <w:sz w:val="24"/>
          <w:szCs w:val="24"/>
        </w:rPr>
        <w:t xml:space="preserve">%). Subsequently, at 300°C, PEGDE is burn-off (~5 </w:t>
      </w:r>
      <w:proofErr w:type="spellStart"/>
      <w:r w:rsidR="008174EC" w:rsidRPr="00320C3E">
        <w:rPr>
          <w:rFonts w:ascii="Arial" w:hAnsi="Arial" w:cs="Arial"/>
          <w:sz w:val="24"/>
          <w:szCs w:val="24"/>
        </w:rPr>
        <w:t>wt</w:t>
      </w:r>
      <w:proofErr w:type="spellEnd"/>
      <w:r w:rsidR="008174EC" w:rsidRPr="00320C3E">
        <w:rPr>
          <w:rFonts w:ascii="Arial" w:hAnsi="Arial" w:cs="Arial"/>
          <w:sz w:val="24"/>
          <w:szCs w:val="24"/>
        </w:rPr>
        <w:t xml:space="preserve">%) and ETH is completely burn-off (~3 </w:t>
      </w:r>
      <w:proofErr w:type="spellStart"/>
      <w:r w:rsidR="008174EC" w:rsidRPr="00320C3E">
        <w:rPr>
          <w:rFonts w:ascii="Arial" w:hAnsi="Arial" w:cs="Arial"/>
          <w:sz w:val="24"/>
          <w:szCs w:val="24"/>
        </w:rPr>
        <w:t>wt</w:t>
      </w:r>
      <w:proofErr w:type="spellEnd"/>
      <w:r w:rsidR="008174EC" w:rsidRPr="00320C3E">
        <w:rPr>
          <w:rFonts w:ascii="Arial" w:hAnsi="Arial" w:cs="Arial"/>
          <w:sz w:val="24"/>
          <w:szCs w:val="24"/>
        </w:rPr>
        <w:t xml:space="preserve">%) at 500°C. From TGA analysis, the </w:t>
      </w:r>
      <w:proofErr w:type="spellStart"/>
      <w:r w:rsidR="008174EC" w:rsidRPr="00320C3E">
        <w:rPr>
          <w:rFonts w:ascii="Arial" w:hAnsi="Arial" w:cs="Arial"/>
          <w:sz w:val="24"/>
          <w:szCs w:val="24"/>
        </w:rPr>
        <w:t>NiO</w:t>
      </w:r>
      <w:proofErr w:type="spellEnd"/>
      <w:r w:rsidR="008174EC" w:rsidRPr="00320C3E">
        <w:rPr>
          <w:rFonts w:ascii="Arial" w:hAnsi="Arial" w:cs="Arial"/>
          <w:sz w:val="24"/>
          <w:szCs w:val="24"/>
        </w:rPr>
        <w:t xml:space="preserve"> ink has a solid loading of 31.2 vol%. X-ray diffraction (XRD) was also performed to determine the phase of sintered structures </w:t>
      </w:r>
      <w:r w:rsidR="00AE0424" w:rsidRPr="00320C3E">
        <w:rPr>
          <w:rFonts w:ascii="Arial" w:hAnsi="Arial" w:cs="Arial"/>
          <w:sz w:val="24"/>
          <w:szCs w:val="24"/>
        </w:rPr>
        <w:t>(</w:t>
      </w:r>
      <w:r w:rsidR="008174EC" w:rsidRPr="00320C3E">
        <w:rPr>
          <w:rFonts w:ascii="Arial" w:hAnsi="Arial" w:cs="Arial"/>
          <w:b/>
          <w:bCs/>
          <w:sz w:val="24"/>
          <w:szCs w:val="24"/>
        </w:rPr>
        <w:t>Figure 2d</w:t>
      </w:r>
      <w:r w:rsidR="008174EC" w:rsidRPr="00320C3E">
        <w:rPr>
          <w:rFonts w:ascii="Arial" w:hAnsi="Arial" w:cs="Arial"/>
          <w:sz w:val="24"/>
          <w:szCs w:val="24"/>
        </w:rPr>
        <w:t xml:space="preserve">). The </w:t>
      </w:r>
      <w:proofErr w:type="spellStart"/>
      <w:r w:rsidR="008174EC" w:rsidRPr="00320C3E">
        <w:rPr>
          <w:rFonts w:ascii="Arial" w:hAnsi="Arial" w:cs="Arial"/>
          <w:sz w:val="24"/>
          <w:szCs w:val="24"/>
        </w:rPr>
        <w:t>NiO</w:t>
      </w:r>
      <w:proofErr w:type="spellEnd"/>
      <w:r w:rsidR="008174EC" w:rsidRPr="00320C3E">
        <w:rPr>
          <w:rFonts w:ascii="Arial" w:hAnsi="Arial" w:cs="Arial"/>
          <w:sz w:val="24"/>
          <w:szCs w:val="24"/>
        </w:rPr>
        <w:t xml:space="preserve"> powders used for the formulation of </w:t>
      </w:r>
      <w:proofErr w:type="spellStart"/>
      <w:r w:rsidR="008174EC" w:rsidRPr="00320C3E">
        <w:rPr>
          <w:rFonts w:ascii="Arial" w:hAnsi="Arial" w:cs="Arial"/>
          <w:sz w:val="24"/>
          <w:szCs w:val="24"/>
        </w:rPr>
        <w:t>NiO</w:t>
      </w:r>
      <w:proofErr w:type="spellEnd"/>
      <w:r w:rsidR="008174EC" w:rsidRPr="00320C3E">
        <w:rPr>
          <w:rFonts w:ascii="Arial" w:hAnsi="Arial" w:cs="Arial"/>
          <w:sz w:val="24"/>
          <w:szCs w:val="24"/>
        </w:rPr>
        <w:t xml:space="preserve"> ink were </w:t>
      </w:r>
      <w:proofErr w:type="spellStart"/>
      <w:r w:rsidR="008174EC" w:rsidRPr="00320C3E">
        <w:rPr>
          <w:rFonts w:ascii="Arial" w:hAnsi="Arial" w:cs="Arial"/>
          <w:sz w:val="24"/>
          <w:szCs w:val="24"/>
        </w:rPr>
        <w:t>analyzed</w:t>
      </w:r>
      <w:proofErr w:type="spellEnd"/>
      <w:r w:rsidR="008174EC" w:rsidRPr="00320C3E">
        <w:rPr>
          <w:rFonts w:ascii="Arial" w:hAnsi="Arial" w:cs="Arial"/>
          <w:sz w:val="24"/>
          <w:szCs w:val="24"/>
        </w:rPr>
        <w:t xml:space="preserve"> and matched to PDF #47-1049. After the </w:t>
      </w:r>
      <w:proofErr w:type="spellStart"/>
      <w:r w:rsidR="008174EC" w:rsidRPr="00320C3E">
        <w:rPr>
          <w:rFonts w:ascii="Arial" w:hAnsi="Arial" w:cs="Arial"/>
          <w:sz w:val="24"/>
          <w:szCs w:val="24"/>
        </w:rPr>
        <w:t>NiO</w:t>
      </w:r>
      <w:proofErr w:type="spellEnd"/>
      <w:r w:rsidR="008174EC" w:rsidRPr="00320C3E">
        <w:rPr>
          <w:rFonts w:ascii="Arial" w:hAnsi="Arial" w:cs="Arial"/>
          <w:sz w:val="24"/>
          <w:szCs w:val="24"/>
        </w:rPr>
        <w:t xml:space="preserve"> structures were printed and annealed under forming gas, the sintered Ni structures were </w:t>
      </w:r>
      <w:proofErr w:type="spellStart"/>
      <w:r w:rsidR="008174EC" w:rsidRPr="00320C3E">
        <w:rPr>
          <w:rFonts w:ascii="Arial" w:hAnsi="Arial" w:cs="Arial"/>
          <w:sz w:val="24"/>
          <w:szCs w:val="24"/>
        </w:rPr>
        <w:t>analyzed</w:t>
      </w:r>
      <w:proofErr w:type="spellEnd"/>
      <w:r w:rsidR="008174EC" w:rsidRPr="00320C3E">
        <w:rPr>
          <w:rFonts w:ascii="Arial" w:hAnsi="Arial" w:cs="Arial"/>
          <w:sz w:val="24"/>
          <w:szCs w:val="24"/>
        </w:rPr>
        <w:t xml:space="preserve"> for its phase under XRD. The XRD peaks in the sintered Ni structures correspond to Ni PDF </w:t>
      </w:r>
      <w:r w:rsidR="00045823" w:rsidRPr="00320C3E">
        <w:rPr>
          <w:rFonts w:ascii="Arial" w:hAnsi="Arial" w:cs="Arial"/>
          <w:sz w:val="24"/>
          <w:szCs w:val="24"/>
        </w:rPr>
        <w:t>4-0850</w:t>
      </w:r>
      <w:r w:rsidR="008174EC" w:rsidRPr="00320C3E">
        <w:rPr>
          <w:rFonts w:ascii="Arial" w:hAnsi="Arial" w:cs="Arial"/>
          <w:sz w:val="24"/>
          <w:szCs w:val="24"/>
        </w:rPr>
        <w:t xml:space="preserve">, showing a complete reduction of </w:t>
      </w:r>
      <w:proofErr w:type="spellStart"/>
      <w:r w:rsidR="008174EC" w:rsidRPr="00320C3E">
        <w:rPr>
          <w:rFonts w:ascii="Arial" w:hAnsi="Arial" w:cs="Arial"/>
          <w:sz w:val="24"/>
          <w:szCs w:val="24"/>
        </w:rPr>
        <w:lastRenderedPageBreak/>
        <w:t>NiO</w:t>
      </w:r>
      <w:proofErr w:type="spellEnd"/>
      <w:r w:rsidR="008174EC" w:rsidRPr="00320C3E">
        <w:rPr>
          <w:rFonts w:ascii="Arial" w:hAnsi="Arial" w:cs="Arial"/>
          <w:sz w:val="24"/>
          <w:szCs w:val="24"/>
        </w:rPr>
        <w:t xml:space="preserve"> to Ni during the heat treatment process</w:t>
      </w:r>
      <w:r w:rsidR="00F217CB" w:rsidRPr="00320C3E">
        <w:rPr>
          <w:rFonts w:ascii="Arial" w:hAnsi="Arial" w:cs="Arial"/>
          <w:sz w:val="24"/>
          <w:szCs w:val="24"/>
        </w:rPr>
        <w:t xml:space="preserve"> conducted </w:t>
      </w:r>
      <w:r w:rsidR="00340BA2" w:rsidRPr="00320C3E">
        <w:rPr>
          <w:rFonts w:ascii="Arial" w:hAnsi="Arial" w:cs="Arial"/>
          <w:sz w:val="24"/>
          <w:szCs w:val="24"/>
        </w:rPr>
        <w:t>at 600</w:t>
      </w:r>
      <w:r w:rsidR="00340BA2" w:rsidRPr="00320C3E">
        <w:rPr>
          <w:rFonts w:ascii="Arial" w:hAnsi="Arial" w:cs="Arial"/>
          <w:sz w:val="24"/>
          <w:szCs w:val="24"/>
          <w:vertAlign w:val="superscript"/>
        </w:rPr>
        <w:t>o</w:t>
      </w:r>
      <w:r w:rsidR="00340BA2" w:rsidRPr="00320C3E">
        <w:rPr>
          <w:rFonts w:ascii="Arial" w:hAnsi="Arial" w:cs="Arial"/>
          <w:sz w:val="24"/>
          <w:szCs w:val="24"/>
        </w:rPr>
        <w:t>C-1h, 600</w:t>
      </w:r>
      <w:r w:rsidR="00340BA2" w:rsidRPr="00320C3E">
        <w:rPr>
          <w:rFonts w:ascii="Arial" w:hAnsi="Arial" w:cs="Arial"/>
          <w:sz w:val="24"/>
          <w:szCs w:val="24"/>
          <w:vertAlign w:val="superscript"/>
        </w:rPr>
        <w:t>o</w:t>
      </w:r>
      <w:r w:rsidR="00340BA2" w:rsidRPr="00320C3E">
        <w:rPr>
          <w:rFonts w:ascii="Arial" w:hAnsi="Arial" w:cs="Arial"/>
          <w:sz w:val="24"/>
          <w:szCs w:val="24"/>
        </w:rPr>
        <w:t>C-5h and 900</w:t>
      </w:r>
      <w:r w:rsidR="00340BA2" w:rsidRPr="00320C3E">
        <w:rPr>
          <w:rFonts w:ascii="Arial" w:hAnsi="Arial" w:cs="Arial"/>
          <w:sz w:val="24"/>
          <w:szCs w:val="24"/>
          <w:vertAlign w:val="superscript"/>
        </w:rPr>
        <w:t>o</w:t>
      </w:r>
      <w:r w:rsidR="00340BA2" w:rsidRPr="00320C3E">
        <w:rPr>
          <w:rFonts w:ascii="Arial" w:hAnsi="Arial" w:cs="Arial"/>
          <w:sz w:val="24"/>
          <w:szCs w:val="24"/>
        </w:rPr>
        <w:t>C-1h</w:t>
      </w:r>
      <w:r w:rsidR="00F73DAD" w:rsidRPr="00320C3E">
        <w:rPr>
          <w:rFonts w:ascii="Arial" w:hAnsi="Arial" w:cs="Arial"/>
          <w:sz w:val="24"/>
          <w:szCs w:val="24"/>
        </w:rPr>
        <w:t>.</w:t>
      </w:r>
    </w:p>
    <w:p w14:paraId="0394FB95" w14:textId="77777777" w:rsidR="00CC1BA7" w:rsidRPr="00320C3E" w:rsidRDefault="008174EC" w:rsidP="00883FFD">
      <w:pPr>
        <w:keepNext/>
        <w:spacing w:line="480" w:lineRule="auto"/>
        <w:jc w:val="center"/>
        <w:rPr>
          <w:rFonts w:ascii="Arial" w:hAnsi="Arial" w:cs="Arial"/>
          <w:sz w:val="24"/>
          <w:szCs w:val="24"/>
        </w:rPr>
      </w:pPr>
      <w:r w:rsidRPr="00320C3E">
        <w:rPr>
          <w:rFonts w:ascii="Arial" w:hAnsi="Arial" w:cs="Arial"/>
          <w:noProof/>
          <w:sz w:val="24"/>
          <w:szCs w:val="24"/>
        </w:rPr>
        <w:drawing>
          <wp:inline distT="0" distB="0" distL="0" distR="0" wp14:anchorId="7140FE32" wp14:editId="7C954B2F">
            <wp:extent cx="5448945" cy="4461982"/>
            <wp:effectExtent l="0" t="0" r="0" b="0"/>
            <wp:docPr id="8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59919" cy="4470968"/>
                    </a:xfrm>
                    <a:prstGeom prst="rect">
                      <a:avLst/>
                    </a:prstGeom>
                    <a:noFill/>
                  </pic:spPr>
                </pic:pic>
              </a:graphicData>
            </a:graphic>
          </wp:inline>
        </w:drawing>
      </w:r>
    </w:p>
    <w:p w14:paraId="05844478" w14:textId="586C37B6" w:rsidR="00CC1BA7" w:rsidRPr="00320C3E" w:rsidRDefault="008174EC" w:rsidP="00C05AD9">
      <w:pPr>
        <w:pStyle w:val="Caption"/>
        <w:spacing w:line="480" w:lineRule="auto"/>
        <w:jc w:val="both"/>
        <w:rPr>
          <w:rFonts w:ascii="Arial" w:hAnsi="Arial" w:cs="Arial"/>
          <w:i w:val="0"/>
          <w:iCs w:val="0"/>
          <w:color w:val="auto"/>
          <w:sz w:val="24"/>
          <w:szCs w:val="24"/>
        </w:rPr>
      </w:pPr>
      <w:bookmarkStart w:id="2" w:name="_Ref128729034"/>
      <w:r w:rsidRPr="00320C3E">
        <w:rPr>
          <w:rFonts w:ascii="Arial" w:hAnsi="Arial" w:cs="Arial"/>
          <w:b/>
          <w:bCs/>
          <w:i w:val="0"/>
          <w:iCs w:val="0"/>
          <w:color w:val="auto"/>
          <w:sz w:val="24"/>
          <w:szCs w:val="24"/>
        </w:rPr>
        <w:t xml:space="preserve">Figure </w:t>
      </w:r>
      <w:r w:rsidRPr="00320C3E">
        <w:rPr>
          <w:rFonts w:ascii="Arial" w:hAnsi="Arial" w:cs="Arial"/>
          <w:b/>
          <w:bCs/>
          <w:i w:val="0"/>
          <w:iCs w:val="0"/>
          <w:color w:val="auto"/>
          <w:sz w:val="24"/>
          <w:szCs w:val="24"/>
        </w:rPr>
        <w:fldChar w:fldCharType="begin"/>
      </w:r>
      <w:r w:rsidRPr="00320C3E">
        <w:rPr>
          <w:rFonts w:ascii="Arial" w:hAnsi="Arial" w:cs="Arial"/>
          <w:b/>
          <w:bCs/>
          <w:i w:val="0"/>
          <w:iCs w:val="0"/>
          <w:color w:val="auto"/>
          <w:sz w:val="24"/>
          <w:szCs w:val="24"/>
        </w:rPr>
        <w:instrText xml:space="preserve"> SEQ Figure \* ARABIC </w:instrText>
      </w:r>
      <w:r w:rsidRPr="00320C3E">
        <w:rPr>
          <w:rFonts w:ascii="Arial" w:hAnsi="Arial" w:cs="Arial"/>
          <w:b/>
          <w:bCs/>
          <w:i w:val="0"/>
          <w:iCs w:val="0"/>
          <w:color w:val="auto"/>
          <w:sz w:val="24"/>
          <w:szCs w:val="24"/>
        </w:rPr>
        <w:fldChar w:fldCharType="separate"/>
      </w:r>
      <w:r w:rsidR="00804F54" w:rsidRPr="00320C3E">
        <w:rPr>
          <w:rFonts w:ascii="Arial" w:hAnsi="Arial" w:cs="Arial"/>
          <w:b/>
          <w:bCs/>
          <w:i w:val="0"/>
          <w:iCs w:val="0"/>
          <w:noProof/>
          <w:color w:val="auto"/>
          <w:sz w:val="24"/>
          <w:szCs w:val="24"/>
        </w:rPr>
        <w:t>2</w:t>
      </w:r>
      <w:r w:rsidRPr="00320C3E">
        <w:rPr>
          <w:rFonts w:ascii="Arial" w:hAnsi="Arial" w:cs="Arial"/>
          <w:b/>
          <w:bCs/>
          <w:i w:val="0"/>
          <w:iCs w:val="0"/>
          <w:color w:val="auto"/>
          <w:sz w:val="24"/>
          <w:szCs w:val="24"/>
        </w:rPr>
        <w:fldChar w:fldCharType="end"/>
      </w:r>
      <w:bookmarkEnd w:id="2"/>
      <w:r w:rsidRPr="00320C3E">
        <w:rPr>
          <w:rFonts w:ascii="Arial" w:hAnsi="Arial" w:cs="Arial"/>
          <w:b/>
          <w:bCs/>
          <w:i w:val="0"/>
          <w:iCs w:val="0"/>
          <w:color w:val="auto"/>
          <w:sz w:val="24"/>
          <w:szCs w:val="24"/>
        </w:rPr>
        <w:t>.</w:t>
      </w:r>
      <w:r w:rsidRPr="00320C3E">
        <w:rPr>
          <w:rFonts w:ascii="Arial" w:hAnsi="Arial" w:cs="Arial"/>
          <w:i w:val="0"/>
          <w:iCs w:val="0"/>
          <w:color w:val="auto"/>
          <w:sz w:val="24"/>
          <w:szCs w:val="24"/>
        </w:rPr>
        <w:t xml:space="preserve"> Optimization of manufacturing process. (a) Viscosity of </w:t>
      </w:r>
      <w:proofErr w:type="spellStart"/>
      <w:r w:rsidRPr="00320C3E">
        <w:rPr>
          <w:rFonts w:ascii="Arial" w:hAnsi="Arial" w:cs="Arial"/>
          <w:i w:val="0"/>
          <w:iCs w:val="0"/>
          <w:color w:val="auto"/>
          <w:sz w:val="24"/>
          <w:szCs w:val="24"/>
        </w:rPr>
        <w:t>NiO</w:t>
      </w:r>
      <w:proofErr w:type="spellEnd"/>
      <w:r w:rsidRPr="00320C3E">
        <w:rPr>
          <w:rFonts w:ascii="Arial" w:hAnsi="Arial" w:cs="Arial"/>
          <w:i w:val="0"/>
          <w:iCs w:val="0"/>
          <w:color w:val="auto"/>
          <w:sz w:val="24"/>
          <w:szCs w:val="24"/>
        </w:rPr>
        <w:t xml:space="preserve"> paste, (b) shear and loss modulus of </w:t>
      </w:r>
      <w:proofErr w:type="spellStart"/>
      <w:r w:rsidRPr="00320C3E">
        <w:rPr>
          <w:rFonts w:ascii="Arial" w:hAnsi="Arial" w:cs="Arial"/>
          <w:i w:val="0"/>
          <w:iCs w:val="0"/>
          <w:color w:val="auto"/>
          <w:sz w:val="24"/>
          <w:szCs w:val="24"/>
        </w:rPr>
        <w:t>NiO</w:t>
      </w:r>
      <w:proofErr w:type="spellEnd"/>
      <w:r w:rsidRPr="00320C3E">
        <w:rPr>
          <w:rFonts w:ascii="Arial" w:hAnsi="Arial" w:cs="Arial"/>
          <w:i w:val="0"/>
          <w:iCs w:val="0"/>
          <w:color w:val="auto"/>
          <w:sz w:val="24"/>
          <w:szCs w:val="24"/>
        </w:rPr>
        <w:t xml:space="preserve"> paste as a function of oscillation stress, (c) TGA curve of </w:t>
      </w:r>
      <w:proofErr w:type="spellStart"/>
      <w:r w:rsidRPr="00320C3E">
        <w:rPr>
          <w:rFonts w:ascii="Arial" w:hAnsi="Arial" w:cs="Arial"/>
          <w:i w:val="0"/>
          <w:iCs w:val="0"/>
          <w:color w:val="auto"/>
          <w:sz w:val="24"/>
          <w:szCs w:val="24"/>
        </w:rPr>
        <w:t>NiO</w:t>
      </w:r>
      <w:proofErr w:type="spellEnd"/>
      <w:r w:rsidRPr="00320C3E">
        <w:rPr>
          <w:rFonts w:ascii="Arial" w:hAnsi="Arial" w:cs="Arial"/>
          <w:i w:val="0"/>
          <w:iCs w:val="0"/>
          <w:color w:val="auto"/>
          <w:sz w:val="24"/>
          <w:szCs w:val="24"/>
        </w:rPr>
        <w:t xml:space="preserve"> paste, and (d) XRD spectrums obtained from </w:t>
      </w:r>
      <w:proofErr w:type="spellStart"/>
      <w:r w:rsidRPr="00320C3E">
        <w:rPr>
          <w:rFonts w:ascii="Arial" w:hAnsi="Arial" w:cs="Arial"/>
          <w:i w:val="0"/>
          <w:iCs w:val="0"/>
          <w:color w:val="auto"/>
          <w:sz w:val="24"/>
          <w:szCs w:val="24"/>
        </w:rPr>
        <w:t>NiO</w:t>
      </w:r>
      <w:proofErr w:type="spellEnd"/>
      <w:r w:rsidRPr="00320C3E">
        <w:rPr>
          <w:rFonts w:ascii="Arial" w:hAnsi="Arial" w:cs="Arial"/>
          <w:i w:val="0"/>
          <w:iCs w:val="0"/>
          <w:color w:val="auto"/>
          <w:sz w:val="24"/>
          <w:szCs w:val="24"/>
        </w:rPr>
        <w:t xml:space="preserve"> powder</w:t>
      </w:r>
      <w:r w:rsidR="006D08DE" w:rsidRPr="00320C3E">
        <w:rPr>
          <w:rFonts w:ascii="Arial" w:hAnsi="Arial" w:cs="Arial"/>
          <w:i w:val="0"/>
          <w:iCs w:val="0"/>
          <w:color w:val="auto"/>
          <w:sz w:val="24"/>
          <w:szCs w:val="24"/>
        </w:rPr>
        <w:t xml:space="preserve"> used for DIW process</w:t>
      </w:r>
      <w:r w:rsidRPr="00320C3E">
        <w:rPr>
          <w:rFonts w:ascii="Arial" w:hAnsi="Arial" w:cs="Arial"/>
          <w:i w:val="0"/>
          <w:iCs w:val="0"/>
          <w:color w:val="auto"/>
          <w:sz w:val="24"/>
          <w:szCs w:val="24"/>
        </w:rPr>
        <w:t xml:space="preserve"> and </w:t>
      </w:r>
      <w:r w:rsidR="00FF6A9A" w:rsidRPr="00320C3E">
        <w:rPr>
          <w:rFonts w:ascii="Arial" w:hAnsi="Arial" w:cs="Arial"/>
          <w:i w:val="0"/>
          <w:iCs w:val="0"/>
          <w:color w:val="auto"/>
          <w:sz w:val="24"/>
          <w:szCs w:val="24"/>
        </w:rPr>
        <w:t>3D-printed</w:t>
      </w:r>
      <w:r w:rsidRPr="00320C3E">
        <w:rPr>
          <w:rFonts w:ascii="Arial" w:hAnsi="Arial" w:cs="Arial"/>
          <w:i w:val="0"/>
          <w:iCs w:val="0"/>
          <w:color w:val="auto"/>
          <w:sz w:val="24"/>
          <w:szCs w:val="24"/>
        </w:rPr>
        <w:t xml:space="preserve"> Ni meshes after reduction heat treatment</w:t>
      </w:r>
      <w:r w:rsidR="003945F7" w:rsidRPr="00320C3E">
        <w:rPr>
          <w:rFonts w:ascii="Arial" w:hAnsi="Arial" w:cs="Arial"/>
          <w:i w:val="0"/>
          <w:iCs w:val="0"/>
          <w:color w:val="auto"/>
          <w:sz w:val="24"/>
          <w:szCs w:val="24"/>
        </w:rPr>
        <w:t xml:space="preserve"> at 600</w:t>
      </w:r>
      <w:r w:rsidR="003945F7" w:rsidRPr="00320C3E">
        <w:rPr>
          <w:rFonts w:ascii="Arial" w:hAnsi="Arial" w:cs="Arial"/>
          <w:i w:val="0"/>
          <w:iCs w:val="0"/>
          <w:color w:val="auto"/>
          <w:sz w:val="24"/>
          <w:szCs w:val="24"/>
          <w:vertAlign w:val="superscript"/>
        </w:rPr>
        <w:t>O</w:t>
      </w:r>
      <w:r w:rsidR="003945F7" w:rsidRPr="00320C3E">
        <w:rPr>
          <w:rFonts w:ascii="Arial" w:hAnsi="Arial" w:cs="Arial"/>
          <w:i w:val="0"/>
          <w:iCs w:val="0"/>
          <w:color w:val="auto"/>
          <w:sz w:val="24"/>
          <w:szCs w:val="24"/>
        </w:rPr>
        <w:t>C-1h, 600</w:t>
      </w:r>
      <w:r w:rsidR="003945F7" w:rsidRPr="00320C3E">
        <w:rPr>
          <w:rFonts w:ascii="Arial" w:hAnsi="Arial" w:cs="Arial"/>
          <w:i w:val="0"/>
          <w:iCs w:val="0"/>
          <w:color w:val="auto"/>
          <w:sz w:val="24"/>
          <w:szCs w:val="24"/>
          <w:vertAlign w:val="superscript"/>
        </w:rPr>
        <w:t>O</w:t>
      </w:r>
      <w:r w:rsidR="003945F7" w:rsidRPr="00320C3E">
        <w:rPr>
          <w:rFonts w:ascii="Arial" w:hAnsi="Arial" w:cs="Arial"/>
          <w:i w:val="0"/>
          <w:iCs w:val="0"/>
          <w:color w:val="auto"/>
          <w:sz w:val="24"/>
          <w:szCs w:val="24"/>
        </w:rPr>
        <w:t>C-5h and 900</w:t>
      </w:r>
      <w:r w:rsidR="003945F7" w:rsidRPr="00320C3E">
        <w:rPr>
          <w:rFonts w:ascii="Arial" w:hAnsi="Arial" w:cs="Arial"/>
          <w:i w:val="0"/>
          <w:iCs w:val="0"/>
          <w:color w:val="auto"/>
          <w:sz w:val="24"/>
          <w:szCs w:val="24"/>
          <w:vertAlign w:val="superscript"/>
        </w:rPr>
        <w:t>O</w:t>
      </w:r>
      <w:r w:rsidR="003945F7" w:rsidRPr="00320C3E">
        <w:rPr>
          <w:rFonts w:ascii="Arial" w:hAnsi="Arial" w:cs="Arial"/>
          <w:i w:val="0"/>
          <w:iCs w:val="0"/>
          <w:color w:val="auto"/>
          <w:sz w:val="24"/>
          <w:szCs w:val="24"/>
        </w:rPr>
        <w:t xml:space="preserve">C-1h </w:t>
      </w:r>
      <w:r w:rsidRPr="00320C3E">
        <w:rPr>
          <w:rFonts w:ascii="Arial" w:hAnsi="Arial" w:cs="Arial"/>
          <w:i w:val="0"/>
          <w:iCs w:val="0"/>
          <w:color w:val="auto"/>
          <w:sz w:val="24"/>
          <w:szCs w:val="24"/>
        </w:rPr>
        <w:t>.</w:t>
      </w:r>
    </w:p>
    <w:p w14:paraId="7205EF04" w14:textId="77777777" w:rsidR="00627CF5" w:rsidRPr="00320C3E" w:rsidRDefault="00627CF5" w:rsidP="00C05AD9">
      <w:pPr>
        <w:jc w:val="both"/>
      </w:pPr>
    </w:p>
    <w:p w14:paraId="3E43720E" w14:textId="77777777" w:rsidR="00CC1BA7" w:rsidRPr="00320C3E" w:rsidRDefault="008174EC" w:rsidP="00C05AD9">
      <w:pPr>
        <w:pStyle w:val="ListParagraph"/>
        <w:numPr>
          <w:ilvl w:val="1"/>
          <w:numId w:val="2"/>
        </w:numPr>
        <w:spacing w:line="480" w:lineRule="auto"/>
        <w:jc w:val="both"/>
        <w:rPr>
          <w:rFonts w:ascii="Arial" w:hAnsi="Arial" w:cs="Arial"/>
          <w:sz w:val="24"/>
          <w:szCs w:val="24"/>
        </w:rPr>
      </w:pPr>
      <w:r w:rsidRPr="00320C3E">
        <w:rPr>
          <w:rFonts w:ascii="Arial" w:hAnsi="Arial" w:cs="Arial"/>
          <w:sz w:val="24"/>
          <w:szCs w:val="24"/>
        </w:rPr>
        <w:t>Microstructure</w:t>
      </w:r>
    </w:p>
    <w:p w14:paraId="3C7B6159" w14:textId="44EE4C2D" w:rsidR="00CC1BA7" w:rsidRPr="00320C3E" w:rsidRDefault="008174EC" w:rsidP="001C77D4">
      <w:pPr>
        <w:spacing w:line="480" w:lineRule="auto"/>
        <w:ind w:firstLine="720"/>
        <w:jc w:val="both"/>
        <w:rPr>
          <w:rFonts w:ascii="Arial" w:hAnsi="Arial" w:cs="Arial"/>
          <w:sz w:val="24"/>
          <w:szCs w:val="24"/>
        </w:rPr>
      </w:pPr>
      <w:r w:rsidRPr="00320C3E">
        <w:rPr>
          <w:rFonts w:ascii="Arial" w:hAnsi="Arial" w:cs="Arial"/>
          <w:sz w:val="24"/>
          <w:szCs w:val="24"/>
        </w:rPr>
        <w:t>The aim of having functional Ni structures focusing on different properties was achieved by tuning the microstructure of as-printed structures via post-</w:t>
      </w:r>
      <w:r w:rsidR="004E6B32" w:rsidRPr="00320C3E">
        <w:rPr>
          <w:rFonts w:ascii="Arial" w:hAnsi="Arial" w:cs="Arial"/>
          <w:sz w:val="24"/>
          <w:szCs w:val="24"/>
        </w:rPr>
        <w:t>printing</w:t>
      </w:r>
      <w:r w:rsidRPr="00320C3E">
        <w:rPr>
          <w:rFonts w:ascii="Arial" w:hAnsi="Arial" w:cs="Arial"/>
          <w:sz w:val="24"/>
          <w:szCs w:val="24"/>
        </w:rPr>
        <w:t xml:space="preserve"> heat </w:t>
      </w:r>
      <w:r w:rsidRPr="00320C3E">
        <w:rPr>
          <w:rFonts w:ascii="Arial" w:hAnsi="Arial" w:cs="Arial"/>
          <w:sz w:val="24"/>
          <w:szCs w:val="24"/>
        </w:rPr>
        <w:lastRenderedPageBreak/>
        <w:t>treatments. Structural integrity without cracks and delamination was achieved in all the samples (</w:t>
      </w:r>
      <w:r w:rsidRPr="00320C3E">
        <w:rPr>
          <w:rFonts w:ascii="Arial" w:hAnsi="Arial" w:cs="Arial"/>
          <w:sz w:val="24"/>
          <w:szCs w:val="24"/>
        </w:rPr>
        <w:fldChar w:fldCharType="begin"/>
      </w:r>
      <w:r w:rsidRPr="00320C3E">
        <w:rPr>
          <w:rFonts w:ascii="Arial" w:hAnsi="Arial" w:cs="Arial"/>
          <w:sz w:val="24"/>
          <w:szCs w:val="24"/>
        </w:rPr>
        <w:instrText xml:space="preserve"> REF _Ref127352922 \h </w:instrText>
      </w:r>
      <w:r w:rsidR="00C217DA" w:rsidRPr="00320C3E">
        <w:rPr>
          <w:rFonts w:ascii="Arial" w:hAnsi="Arial" w:cs="Arial"/>
          <w:sz w:val="24"/>
          <w:szCs w:val="24"/>
        </w:rPr>
        <w:instrText xml:space="preserve"> \* MERGEFORMAT </w:instrText>
      </w:r>
      <w:r w:rsidRPr="00320C3E">
        <w:rPr>
          <w:rFonts w:ascii="Arial" w:hAnsi="Arial" w:cs="Arial"/>
          <w:sz w:val="24"/>
          <w:szCs w:val="24"/>
        </w:rPr>
      </w:r>
      <w:r w:rsidRPr="00320C3E">
        <w:rPr>
          <w:rFonts w:ascii="Arial" w:hAnsi="Arial" w:cs="Arial"/>
          <w:sz w:val="24"/>
          <w:szCs w:val="24"/>
        </w:rPr>
        <w:fldChar w:fldCharType="separate"/>
      </w:r>
      <w:r w:rsidR="00804F54" w:rsidRPr="00320C3E">
        <w:rPr>
          <w:rFonts w:ascii="Arial" w:hAnsi="Arial" w:cs="Arial"/>
          <w:b/>
          <w:bCs/>
          <w:sz w:val="24"/>
          <w:szCs w:val="24"/>
        </w:rPr>
        <w:t>Figure 3</w:t>
      </w:r>
      <w:r w:rsidRPr="00320C3E">
        <w:rPr>
          <w:rFonts w:ascii="Arial" w:hAnsi="Arial" w:cs="Arial"/>
          <w:sz w:val="24"/>
          <w:szCs w:val="24"/>
        </w:rPr>
        <w:fldChar w:fldCharType="end"/>
      </w:r>
      <w:r w:rsidRPr="00320C3E">
        <w:rPr>
          <w:rFonts w:ascii="Arial" w:hAnsi="Arial" w:cs="Arial"/>
          <w:sz w:val="24"/>
          <w:szCs w:val="24"/>
        </w:rPr>
        <w:t xml:space="preserve">). The surface area of the final structures was modified while achieving porous or fully dense structures with variable grain morphologies. Increasing the reduction temperature while keeping the soaking time constant at 1 hour caused a decrease in porosity and growth in grain size. X-ray diffraction patterns proved that the applied heat treatments were sufficient to complete the reduction of </w:t>
      </w:r>
      <w:proofErr w:type="spellStart"/>
      <w:r w:rsidRPr="00320C3E">
        <w:rPr>
          <w:rFonts w:ascii="Arial" w:hAnsi="Arial" w:cs="Arial"/>
          <w:sz w:val="24"/>
          <w:szCs w:val="24"/>
        </w:rPr>
        <w:t>NiO</w:t>
      </w:r>
      <w:proofErr w:type="spellEnd"/>
      <w:r w:rsidRPr="00320C3E">
        <w:rPr>
          <w:rFonts w:ascii="Arial" w:hAnsi="Arial" w:cs="Arial"/>
          <w:sz w:val="24"/>
          <w:szCs w:val="24"/>
        </w:rPr>
        <w:t xml:space="preserve"> to Ni (</w:t>
      </w:r>
      <w:r w:rsidRPr="00320C3E">
        <w:rPr>
          <w:rFonts w:ascii="Arial" w:hAnsi="Arial" w:cs="Arial"/>
          <w:sz w:val="24"/>
          <w:szCs w:val="24"/>
        </w:rPr>
        <w:fldChar w:fldCharType="begin"/>
      </w:r>
      <w:r w:rsidRPr="00320C3E">
        <w:rPr>
          <w:rFonts w:ascii="Arial" w:hAnsi="Arial" w:cs="Arial"/>
          <w:sz w:val="24"/>
          <w:szCs w:val="24"/>
        </w:rPr>
        <w:instrText xml:space="preserve"> REF _Ref128729034 \h  \* MERGEFORMAT </w:instrText>
      </w:r>
      <w:r w:rsidRPr="00320C3E">
        <w:rPr>
          <w:rFonts w:ascii="Arial" w:hAnsi="Arial" w:cs="Arial"/>
          <w:sz w:val="24"/>
          <w:szCs w:val="24"/>
        </w:rPr>
      </w:r>
      <w:r w:rsidRPr="00320C3E">
        <w:rPr>
          <w:rFonts w:ascii="Arial" w:hAnsi="Arial" w:cs="Arial"/>
          <w:sz w:val="24"/>
          <w:szCs w:val="24"/>
        </w:rPr>
        <w:fldChar w:fldCharType="separate"/>
      </w:r>
      <w:r w:rsidR="00804F54" w:rsidRPr="00320C3E">
        <w:rPr>
          <w:rFonts w:ascii="Arial" w:hAnsi="Arial" w:cs="Arial"/>
          <w:b/>
          <w:bCs/>
          <w:sz w:val="24"/>
          <w:szCs w:val="24"/>
        </w:rPr>
        <w:t>Figure 2</w:t>
      </w:r>
      <w:r w:rsidRPr="00320C3E">
        <w:rPr>
          <w:rFonts w:ascii="Arial" w:hAnsi="Arial" w:cs="Arial"/>
          <w:sz w:val="24"/>
          <w:szCs w:val="24"/>
        </w:rPr>
        <w:fldChar w:fldCharType="end"/>
      </w:r>
      <w:r w:rsidRPr="00320C3E">
        <w:rPr>
          <w:rFonts w:ascii="Arial" w:hAnsi="Arial" w:cs="Arial"/>
          <w:b/>
          <w:bCs/>
          <w:sz w:val="24"/>
          <w:szCs w:val="24"/>
        </w:rPr>
        <w:t>d</w:t>
      </w:r>
      <w:r w:rsidRPr="00320C3E">
        <w:rPr>
          <w:rFonts w:ascii="Arial" w:hAnsi="Arial" w:cs="Arial"/>
          <w:sz w:val="24"/>
          <w:szCs w:val="24"/>
        </w:rPr>
        <w:t xml:space="preserve">). Although pure Ni structures were achieved by the treatments conducted at 600°C for 1 hour, the fully dense microstructure was observed in the samples treated at 900 and 1000°C for 1 hour. In addition to the effect of heat treatment temperature, the variation in soaking time was also investigated, focusing on fully dense samples obtained at 900 and 1000°C. Although both samples have fully dense microstructures, the samples attained at 900°C after 1 and 5 hours were particularly prioritized in this project in order to minimize the energy required to have Ni structures from </w:t>
      </w:r>
      <w:proofErr w:type="spellStart"/>
      <w:r w:rsidRPr="00320C3E">
        <w:rPr>
          <w:rFonts w:ascii="Arial" w:hAnsi="Arial" w:cs="Arial"/>
          <w:sz w:val="24"/>
          <w:szCs w:val="24"/>
        </w:rPr>
        <w:t>NiO</w:t>
      </w:r>
      <w:proofErr w:type="spellEnd"/>
      <w:r w:rsidRPr="00320C3E">
        <w:rPr>
          <w:rFonts w:ascii="Arial" w:hAnsi="Arial" w:cs="Arial"/>
          <w:sz w:val="24"/>
          <w:szCs w:val="24"/>
        </w:rPr>
        <w:t xml:space="preserve"> powders. Both XRD patterns and EDS images showed the completion of the reduction process of metallic oxides and the removal of any other compounds used during DIW (</w:t>
      </w:r>
      <w:r w:rsidRPr="00320C3E">
        <w:rPr>
          <w:rFonts w:ascii="Arial" w:hAnsi="Arial" w:cs="Arial"/>
          <w:sz w:val="24"/>
          <w:szCs w:val="24"/>
        </w:rPr>
        <w:fldChar w:fldCharType="begin"/>
      </w:r>
      <w:r w:rsidRPr="00320C3E">
        <w:rPr>
          <w:rFonts w:ascii="Arial" w:hAnsi="Arial" w:cs="Arial"/>
          <w:sz w:val="24"/>
          <w:szCs w:val="24"/>
        </w:rPr>
        <w:instrText xml:space="preserve"> REF _Ref128729034 \h  \* MERGEFORMAT </w:instrText>
      </w:r>
      <w:r w:rsidRPr="00320C3E">
        <w:rPr>
          <w:rFonts w:ascii="Arial" w:hAnsi="Arial" w:cs="Arial"/>
          <w:sz w:val="24"/>
          <w:szCs w:val="24"/>
        </w:rPr>
      </w:r>
      <w:r w:rsidRPr="00320C3E">
        <w:rPr>
          <w:rFonts w:ascii="Arial" w:hAnsi="Arial" w:cs="Arial"/>
          <w:sz w:val="24"/>
          <w:szCs w:val="24"/>
        </w:rPr>
        <w:fldChar w:fldCharType="separate"/>
      </w:r>
      <w:r w:rsidR="00804F54" w:rsidRPr="00320C3E">
        <w:rPr>
          <w:rFonts w:ascii="Arial" w:hAnsi="Arial" w:cs="Arial"/>
          <w:b/>
          <w:bCs/>
          <w:sz w:val="24"/>
          <w:szCs w:val="24"/>
        </w:rPr>
        <w:t>Figure 2</w:t>
      </w:r>
      <w:r w:rsidRPr="00320C3E">
        <w:rPr>
          <w:rFonts w:ascii="Arial" w:hAnsi="Arial" w:cs="Arial"/>
          <w:sz w:val="24"/>
          <w:szCs w:val="24"/>
        </w:rPr>
        <w:fldChar w:fldCharType="end"/>
      </w:r>
      <w:r w:rsidR="004C6ADB" w:rsidRPr="00320C3E">
        <w:rPr>
          <w:rFonts w:ascii="Arial" w:hAnsi="Arial" w:cs="Arial"/>
          <w:b/>
          <w:bCs/>
          <w:sz w:val="24"/>
          <w:szCs w:val="24"/>
        </w:rPr>
        <w:t>d</w:t>
      </w:r>
      <w:r w:rsidRPr="00320C3E">
        <w:rPr>
          <w:rFonts w:ascii="Arial" w:hAnsi="Arial" w:cs="Arial"/>
          <w:sz w:val="24"/>
          <w:szCs w:val="24"/>
        </w:rPr>
        <w:t xml:space="preserve"> and</w:t>
      </w:r>
      <w:r w:rsidR="004C6ADB" w:rsidRPr="00320C3E">
        <w:rPr>
          <w:rFonts w:ascii="Arial" w:hAnsi="Arial" w:cs="Arial"/>
          <w:sz w:val="24"/>
          <w:szCs w:val="24"/>
        </w:rPr>
        <w:t xml:space="preserve"> </w:t>
      </w:r>
      <w:r w:rsidR="00173F92" w:rsidRPr="00320C3E">
        <w:rPr>
          <w:rFonts w:ascii="Arial" w:hAnsi="Arial" w:cs="Arial"/>
          <w:b/>
          <w:bCs/>
          <w:sz w:val="24"/>
          <w:szCs w:val="24"/>
        </w:rPr>
        <w:t>4</w:t>
      </w:r>
      <w:r w:rsidRPr="00320C3E">
        <w:rPr>
          <w:rFonts w:ascii="Arial" w:hAnsi="Arial" w:cs="Arial"/>
          <w:sz w:val="24"/>
          <w:szCs w:val="24"/>
        </w:rPr>
        <w:t xml:space="preserve">). The grain size change in dense structures was revealed through statistical analysis. The average grain size of 8.2±1.3, 11.7±3.4 and 14.8±4.2 </w:t>
      </w:r>
      <w:r w:rsidRPr="00320C3E">
        <w:rPr>
          <w:rFonts w:ascii="Arial" w:eastAsia="Symbol" w:hAnsi="Arial" w:cs="Arial"/>
          <w:sz w:val="24"/>
          <w:szCs w:val="24"/>
        </w:rPr>
        <w:sym w:font="Symbol" w:char="F06D"/>
      </w:r>
      <w:r w:rsidRPr="00320C3E">
        <w:rPr>
          <w:rFonts w:ascii="Arial" w:hAnsi="Arial" w:cs="Arial"/>
          <w:sz w:val="24"/>
          <w:szCs w:val="24"/>
        </w:rPr>
        <w:t xml:space="preserve">m was measured from the samples reduced at 900°C for 1, 5, and 10 hours, respectively. </w:t>
      </w:r>
    </w:p>
    <w:p w14:paraId="64525A23" w14:textId="77777777" w:rsidR="00CC1BA7" w:rsidRPr="00320C3E" w:rsidRDefault="008174EC" w:rsidP="00C05AD9">
      <w:pPr>
        <w:keepNext/>
        <w:spacing w:line="480" w:lineRule="auto"/>
        <w:jc w:val="both"/>
        <w:rPr>
          <w:rFonts w:ascii="Arial" w:hAnsi="Arial" w:cs="Arial"/>
          <w:sz w:val="24"/>
          <w:szCs w:val="24"/>
        </w:rPr>
      </w:pPr>
      <w:r w:rsidRPr="00320C3E">
        <w:rPr>
          <w:rFonts w:ascii="Arial" w:hAnsi="Arial" w:cs="Arial"/>
          <w:noProof/>
          <w:sz w:val="24"/>
          <w:szCs w:val="24"/>
        </w:rPr>
        <w:lastRenderedPageBreak/>
        <w:drawing>
          <wp:inline distT="0" distB="0" distL="0" distR="0" wp14:anchorId="66D96FCA" wp14:editId="3BED9D18">
            <wp:extent cx="5760000" cy="1337553"/>
            <wp:effectExtent l="0" t="0" r="0" b="0"/>
            <wp:docPr id="8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60000" cy="1337553"/>
                    </a:xfrm>
                    <a:prstGeom prst="rect">
                      <a:avLst/>
                    </a:prstGeom>
                    <a:noFill/>
                  </pic:spPr>
                </pic:pic>
              </a:graphicData>
            </a:graphic>
          </wp:inline>
        </w:drawing>
      </w:r>
    </w:p>
    <w:p w14:paraId="4658E381" w14:textId="3F132DC2" w:rsidR="00CC1BA7" w:rsidRPr="00320C3E" w:rsidRDefault="008174EC" w:rsidP="00C05AD9">
      <w:pPr>
        <w:pStyle w:val="Caption"/>
        <w:spacing w:line="480" w:lineRule="auto"/>
        <w:jc w:val="both"/>
        <w:rPr>
          <w:rFonts w:ascii="Arial" w:hAnsi="Arial" w:cs="Arial"/>
          <w:i w:val="0"/>
          <w:iCs w:val="0"/>
          <w:color w:val="auto"/>
          <w:sz w:val="24"/>
          <w:szCs w:val="24"/>
        </w:rPr>
      </w:pPr>
      <w:bookmarkStart w:id="3" w:name="_Ref127352922"/>
      <w:r w:rsidRPr="00320C3E">
        <w:rPr>
          <w:rFonts w:ascii="Arial" w:hAnsi="Arial" w:cs="Arial"/>
          <w:b/>
          <w:bCs/>
          <w:i w:val="0"/>
          <w:iCs w:val="0"/>
          <w:color w:val="auto"/>
          <w:sz w:val="24"/>
          <w:szCs w:val="24"/>
        </w:rPr>
        <w:t xml:space="preserve">Figure </w:t>
      </w:r>
      <w:r w:rsidRPr="00320C3E">
        <w:rPr>
          <w:rFonts w:ascii="Arial" w:hAnsi="Arial" w:cs="Arial"/>
          <w:b/>
          <w:bCs/>
          <w:i w:val="0"/>
          <w:iCs w:val="0"/>
          <w:color w:val="auto"/>
          <w:sz w:val="24"/>
          <w:szCs w:val="24"/>
        </w:rPr>
        <w:fldChar w:fldCharType="begin"/>
      </w:r>
      <w:r w:rsidRPr="00320C3E">
        <w:rPr>
          <w:rFonts w:ascii="Arial" w:hAnsi="Arial" w:cs="Arial"/>
          <w:b/>
          <w:bCs/>
          <w:i w:val="0"/>
          <w:iCs w:val="0"/>
          <w:color w:val="auto"/>
          <w:sz w:val="24"/>
          <w:szCs w:val="24"/>
        </w:rPr>
        <w:instrText xml:space="preserve"> SEQ Figure \* ARABIC </w:instrText>
      </w:r>
      <w:r w:rsidRPr="00320C3E">
        <w:rPr>
          <w:rFonts w:ascii="Arial" w:hAnsi="Arial" w:cs="Arial"/>
          <w:b/>
          <w:bCs/>
          <w:i w:val="0"/>
          <w:iCs w:val="0"/>
          <w:color w:val="auto"/>
          <w:sz w:val="24"/>
          <w:szCs w:val="24"/>
        </w:rPr>
        <w:fldChar w:fldCharType="separate"/>
      </w:r>
      <w:r w:rsidR="00804F54" w:rsidRPr="00320C3E">
        <w:rPr>
          <w:rFonts w:ascii="Arial" w:hAnsi="Arial" w:cs="Arial"/>
          <w:b/>
          <w:bCs/>
          <w:i w:val="0"/>
          <w:iCs w:val="0"/>
          <w:noProof/>
          <w:color w:val="auto"/>
          <w:sz w:val="24"/>
          <w:szCs w:val="24"/>
        </w:rPr>
        <w:t>3</w:t>
      </w:r>
      <w:r w:rsidRPr="00320C3E">
        <w:rPr>
          <w:rFonts w:ascii="Arial" w:hAnsi="Arial" w:cs="Arial"/>
          <w:b/>
          <w:bCs/>
          <w:i w:val="0"/>
          <w:iCs w:val="0"/>
          <w:color w:val="auto"/>
          <w:sz w:val="24"/>
          <w:szCs w:val="24"/>
        </w:rPr>
        <w:fldChar w:fldCharType="end"/>
      </w:r>
      <w:bookmarkEnd w:id="3"/>
      <w:r w:rsidRPr="00320C3E">
        <w:rPr>
          <w:rFonts w:ascii="Arial" w:hAnsi="Arial" w:cs="Arial"/>
          <w:b/>
          <w:bCs/>
          <w:i w:val="0"/>
          <w:iCs w:val="0"/>
          <w:color w:val="auto"/>
          <w:sz w:val="24"/>
          <w:szCs w:val="24"/>
        </w:rPr>
        <w:t>.</w:t>
      </w:r>
      <w:r w:rsidRPr="00320C3E">
        <w:rPr>
          <w:rFonts w:ascii="Arial" w:hAnsi="Arial" w:cs="Arial"/>
          <w:i w:val="0"/>
          <w:iCs w:val="0"/>
          <w:color w:val="auto"/>
          <w:sz w:val="24"/>
          <w:szCs w:val="24"/>
        </w:rPr>
        <w:t xml:space="preserve"> SEM images of </w:t>
      </w:r>
      <w:proofErr w:type="spellStart"/>
      <w:r w:rsidRPr="00320C3E">
        <w:rPr>
          <w:rFonts w:ascii="Arial" w:hAnsi="Arial" w:cs="Arial"/>
          <w:i w:val="0"/>
          <w:iCs w:val="0"/>
          <w:color w:val="auto"/>
          <w:sz w:val="24"/>
          <w:szCs w:val="24"/>
        </w:rPr>
        <w:t>robocasted</w:t>
      </w:r>
      <w:proofErr w:type="spellEnd"/>
      <w:r w:rsidRPr="00320C3E">
        <w:rPr>
          <w:rFonts w:ascii="Arial" w:hAnsi="Arial" w:cs="Arial"/>
          <w:i w:val="0"/>
          <w:iCs w:val="0"/>
          <w:color w:val="auto"/>
          <w:sz w:val="24"/>
          <w:szCs w:val="24"/>
        </w:rPr>
        <w:t xml:space="preserve"> Ni meshes subjected to systematic heat treatment studies. (a, b, c) Porous structures obtained by the reduction at 600, 700 and 800°C for 1 hour, and (d, e) Fully dense structures obtained by the reduction at 900 and 1000°C for 1 hour.</w:t>
      </w:r>
    </w:p>
    <w:p w14:paraId="2A89B5FE" w14:textId="77777777" w:rsidR="00627CF5" w:rsidRPr="00320C3E" w:rsidRDefault="00627CF5" w:rsidP="00C05AD9">
      <w:pPr>
        <w:jc w:val="both"/>
      </w:pPr>
    </w:p>
    <w:p w14:paraId="5B1CB031" w14:textId="20D7FC6D" w:rsidR="00CC1BA7" w:rsidRPr="00320C3E" w:rsidRDefault="008174EC" w:rsidP="00C05AD9">
      <w:pPr>
        <w:spacing w:line="480" w:lineRule="auto"/>
        <w:ind w:firstLine="720"/>
        <w:jc w:val="both"/>
        <w:rPr>
          <w:rFonts w:ascii="Arial" w:hAnsi="Arial" w:cs="Arial"/>
          <w:sz w:val="24"/>
          <w:szCs w:val="24"/>
        </w:rPr>
      </w:pPr>
      <w:r w:rsidRPr="00320C3E">
        <w:rPr>
          <w:rFonts w:ascii="Arial" w:hAnsi="Arial" w:cs="Arial"/>
          <w:sz w:val="24"/>
          <w:szCs w:val="24"/>
        </w:rPr>
        <w:t>In addition to the grain size variations due to the change in treatment temperature and time, annealing twins and morphological changes were observed in the samples treated at 900°C (</w:t>
      </w:r>
      <w:r w:rsidRPr="00320C3E">
        <w:rPr>
          <w:rFonts w:ascii="Arial" w:hAnsi="Arial" w:cs="Arial"/>
          <w:sz w:val="24"/>
          <w:szCs w:val="24"/>
        </w:rPr>
        <w:fldChar w:fldCharType="begin"/>
      </w:r>
      <w:r w:rsidRPr="00320C3E">
        <w:rPr>
          <w:rFonts w:ascii="Arial" w:hAnsi="Arial" w:cs="Arial"/>
          <w:sz w:val="24"/>
          <w:szCs w:val="24"/>
        </w:rPr>
        <w:instrText xml:space="preserve"> REF _Ref128730217 \h  \* MERGEFORMAT </w:instrText>
      </w:r>
      <w:r w:rsidRPr="00320C3E">
        <w:rPr>
          <w:rFonts w:ascii="Arial" w:hAnsi="Arial" w:cs="Arial"/>
          <w:sz w:val="24"/>
          <w:szCs w:val="24"/>
        </w:rPr>
      </w:r>
      <w:r w:rsidRPr="00320C3E">
        <w:rPr>
          <w:rFonts w:ascii="Arial" w:hAnsi="Arial" w:cs="Arial"/>
          <w:sz w:val="24"/>
          <w:szCs w:val="24"/>
        </w:rPr>
        <w:fldChar w:fldCharType="separate"/>
      </w:r>
      <w:r w:rsidR="00804F54" w:rsidRPr="00320C3E">
        <w:rPr>
          <w:rFonts w:ascii="Arial" w:hAnsi="Arial" w:cs="Arial"/>
          <w:b/>
          <w:bCs/>
          <w:sz w:val="24"/>
          <w:szCs w:val="24"/>
        </w:rPr>
        <w:t>Figure 4</w:t>
      </w:r>
      <w:r w:rsidRPr="00320C3E">
        <w:rPr>
          <w:rFonts w:ascii="Arial" w:hAnsi="Arial" w:cs="Arial"/>
          <w:sz w:val="24"/>
          <w:szCs w:val="24"/>
        </w:rPr>
        <w:fldChar w:fldCharType="end"/>
      </w:r>
      <w:r w:rsidRPr="00320C3E">
        <w:rPr>
          <w:rFonts w:ascii="Arial" w:hAnsi="Arial" w:cs="Arial"/>
          <w:b/>
          <w:bCs/>
          <w:sz w:val="24"/>
          <w:szCs w:val="24"/>
        </w:rPr>
        <w:t>a</w:t>
      </w:r>
      <w:r w:rsidR="0003140C" w:rsidRPr="00320C3E">
        <w:rPr>
          <w:rFonts w:ascii="Arial" w:hAnsi="Arial" w:cs="Arial"/>
          <w:b/>
          <w:bCs/>
          <w:sz w:val="24"/>
          <w:szCs w:val="24"/>
        </w:rPr>
        <w:t>-b</w:t>
      </w:r>
      <w:r w:rsidRPr="00320C3E">
        <w:rPr>
          <w:rFonts w:ascii="Arial" w:hAnsi="Arial" w:cs="Arial"/>
          <w:sz w:val="24"/>
          <w:szCs w:val="24"/>
        </w:rPr>
        <w:t>). Although some of these variations in microstructure, such as annealing twins, might create more active surfaces and boost the catalytic reactions</w:t>
      </w:r>
      <w:r w:rsidRPr="00320C3E">
        <w:rPr>
          <w:rFonts w:ascii="Arial" w:hAnsi="Arial" w:cs="Arial"/>
          <w:sz w:val="24"/>
          <w:szCs w:val="24"/>
        </w:rPr>
        <w:fldChar w:fldCharType="begin"/>
      </w:r>
      <w:r w:rsidR="009A5D0B" w:rsidRPr="00320C3E">
        <w:rPr>
          <w:rFonts w:ascii="Arial" w:hAnsi="Arial" w:cs="Arial"/>
          <w:sz w:val="24"/>
          <w:szCs w:val="24"/>
        </w:rPr>
        <w:instrText xml:space="preserve"> ADDIN EN.CITE &lt;EndNote&gt;&lt;Cite&gt;&lt;Author&gt;Park&lt;/Author&gt;&lt;Year&gt;2021&lt;/Year&gt;&lt;RecNum&gt;2749&lt;/RecNum&gt;&lt;DisplayText&gt;[19]&lt;/DisplayText&gt;&lt;record&gt;&lt;rec-number&gt;2749&lt;/rec-number&gt;&lt;foreign-keys&gt;&lt;key app="EN" db-id="0zszx0av3wsefse5s53ppsfyva9p5vz9pzsp" timestamp="1684126242" guid="4b0af046-05a4-4e09-9271-bcb56196c924"&gt;2749&lt;/key&gt;&lt;/foreign-keys&gt;&lt;ref-type name="Journal Article"&gt;17&lt;/ref-type&gt;&lt;contributors&gt;&lt;authors&gt;&lt;author&gt;Park, Hoon Kee&lt;/author&gt;&lt;author&gt;Ahn, Hehsang&lt;/author&gt;&lt;author&gt;Lee, Tae Hyung&lt;/author&gt;&lt;author&gt;Lee, Jae Yoon&lt;/author&gt;&lt;author&gt;Lee, Mi Gyoung&lt;/author&gt;&lt;author&gt;Lee, Sol A.&lt;/author&gt;&lt;author&gt;Yang, Jin Wook&lt;/author&gt;&lt;author&gt;Kim, Sang Jun&lt;/author&gt;&lt;author&gt;Ahn, Sang Hyun&lt;/author&gt;&lt;author&gt;Kim, Soo Young&lt;/author&gt;&lt;author&gt;Lee, Chul-Ho&lt;/author&gt;&lt;author&gt;Park, Eun Soo&lt;/author&gt;&lt;author&gt;Jang, Ho Won&lt;/author&gt;&lt;/authors&gt;&lt;/contributors&gt;&lt;titles&gt;&lt;title&gt;Grain Boundaries Boost Oxygen Evolution Reaction in NiFe Electrocatalysts&lt;/title&gt;&lt;secondary-title&gt;Small Methods&lt;/secondary-title&gt;&lt;/titles&gt;&lt;periodical&gt;&lt;full-title&gt;Small Methods&lt;/full-title&gt;&lt;/periodical&gt;&lt;pages&gt;2000755&lt;/pages&gt;&lt;volume&gt;5&lt;/volume&gt;&lt;number&gt;2&lt;/number&gt;&lt;dates&gt;&lt;year&gt;2021&lt;/year&gt;&lt;/dates&gt;&lt;isbn&gt;2366-9608&lt;/isbn&gt;&lt;urls&gt;&lt;related-urls&gt;&lt;url&gt;https://onlinelibrary.wiley.com/doi/abs/10.1002/smtd.202000755&lt;/url&gt;&lt;/related-urls&gt;&lt;/urls&gt;&lt;electronic-resource-num&gt;https://doi.org/10.1002/smtd.202000755&lt;/electronic-resource-num&gt;&lt;/record&gt;&lt;/Cite&gt;&lt;/EndNote&gt;</w:instrText>
      </w:r>
      <w:r w:rsidRPr="00320C3E">
        <w:rPr>
          <w:rFonts w:ascii="Arial" w:hAnsi="Arial" w:cs="Arial"/>
          <w:sz w:val="24"/>
          <w:szCs w:val="24"/>
        </w:rPr>
        <w:fldChar w:fldCharType="separate"/>
      </w:r>
      <w:r w:rsidR="009A5D0B" w:rsidRPr="00320C3E">
        <w:rPr>
          <w:rFonts w:ascii="Arial" w:hAnsi="Arial" w:cs="Arial"/>
          <w:noProof/>
          <w:sz w:val="24"/>
          <w:szCs w:val="24"/>
        </w:rPr>
        <w:t>[19]</w:t>
      </w:r>
      <w:r w:rsidRPr="00320C3E">
        <w:rPr>
          <w:rFonts w:ascii="Arial" w:hAnsi="Arial" w:cs="Arial"/>
          <w:sz w:val="24"/>
          <w:szCs w:val="24"/>
        </w:rPr>
        <w:fldChar w:fldCharType="end"/>
      </w:r>
      <w:r w:rsidRPr="00320C3E">
        <w:rPr>
          <w:rFonts w:ascii="Arial" w:hAnsi="Arial" w:cs="Arial"/>
          <w:sz w:val="24"/>
          <w:szCs w:val="24"/>
        </w:rPr>
        <w:t xml:space="preserve">, the final microstructure should be tailored considering both OER reactions and the printability of 3D structures. </w:t>
      </w:r>
      <w:proofErr w:type="spellStart"/>
      <w:r w:rsidRPr="00320C3E">
        <w:rPr>
          <w:rFonts w:ascii="Arial" w:hAnsi="Arial" w:cs="Arial"/>
          <w:sz w:val="24"/>
          <w:szCs w:val="24"/>
        </w:rPr>
        <w:t>Oudriss</w:t>
      </w:r>
      <w:proofErr w:type="spellEnd"/>
      <w:r w:rsidRPr="00320C3E">
        <w:rPr>
          <w:rFonts w:ascii="Arial" w:hAnsi="Arial" w:cs="Arial"/>
          <w:sz w:val="24"/>
          <w:szCs w:val="24"/>
        </w:rPr>
        <w:t xml:space="preserve"> et al. reported the significance of the grain size and the type of grain boundaries on the diffusion of hydrogen into pure Nickel structures </w:t>
      </w:r>
      <w:r w:rsidRPr="00320C3E">
        <w:rPr>
          <w:rFonts w:ascii="Arial" w:hAnsi="Arial" w:cs="Arial"/>
          <w:sz w:val="24"/>
          <w:szCs w:val="24"/>
        </w:rPr>
        <w:fldChar w:fldCharType="begin"/>
      </w:r>
      <w:r w:rsidR="009A5D0B" w:rsidRPr="00320C3E">
        <w:rPr>
          <w:rFonts w:ascii="Arial" w:hAnsi="Arial" w:cs="Arial"/>
          <w:sz w:val="24"/>
          <w:szCs w:val="24"/>
        </w:rPr>
        <w:instrText xml:space="preserve"> ADDIN EN.CITE &lt;EndNote&gt;&lt;Cite&gt;&lt;Author&gt;Oudriss&lt;/Author&gt;&lt;Year&gt;2012&lt;/Year&gt;&lt;RecNum&gt;2764&lt;/RecNum&gt;&lt;DisplayText&gt;[20]&lt;/DisplayText&gt;&lt;record&gt;&lt;rec-number&gt;2764&lt;/rec-number&gt;&lt;foreign-keys&gt;&lt;key app="EN" db-id="0zszx0av3wsefse5s53ppsfyva9p5vz9pzsp" timestamp="1684139753" guid="c7dcaf8e-1005-43ed-9637-10b301766577"&gt;2764&lt;/key&gt;&lt;/foreign-keys&gt;&lt;ref-type name="Journal Article"&gt;17&lt;/ref-type&gt;&lt;contributors&gt;&lt;authors&gt;&lt;author&gt;Oudriss, A.&lt;/author&gt;&lt;author&gt;Creus, J.&lt;/author&gt;&lt;author&gt;Bouhattate, J.&lt;/author&gt;&lt;author&gt;Conforto, E.&lt;/author&gt;&lt;author&gt;Berziou, C.&lt;/author&gt;&lt;author&gt;Savall, C.&lt;/author&gt;&lt;author&gt;Feaugas, X.&lt;/author&gt;&lt;/authors&gt;&lt;/contributors&gt;&lt;titles&gt;&lt;title&gt;Grain size and grain-boundary effects on diffusion and trapping of hydrogen in pure nickel&lt;/title&gt;&lt;secondary-title&gt;Acta Materialia&lt;/secondary-title&gt;&lt;/titles&gt;&lt;periodical&gt;&lt;full-title&gt;Acta Materialia&lt;/full-title&gt;&lt;/periodical&gt;&lt;pages&gt;6814-6828&lt;/pages&gt;&lt;volume&gt;60&lt;/volume&gt;&lt;number&gt;19&lt;/number&gt;&lt;keywords&gt;&lt;keyword&gt;Hydrogen&lt;/keyword&gt;&lt;keyword&gt;Diffusion&lt;/keyword&gt;&lt;keyword&gt;Trapping&lt;/keyword&gt;&lt;keyword&gt;Nickel&lt;/keyword&gt;&lt;keyword&gt;Grain boundary&lt;/keyword&gt;&lt;/keywords&gt;&lt;dates&gt;&lt;year&gt;2012&lt;/year&gt;&lt;pub-dates&gt;&lt;date&gt;2012/11/01/&lt;/date&gt;&lt;/pub-dates&gt;&lt;/dates&gt;&lt;isbn&gt;1359-6454&lt;/isbn&gt;&lt;urls&gt;&lt;related-urls&gt;&lt;url&gt;https://www.sciencedirect.com/science/article/pii/S1359645412006106&lt;/url&gt;&lt;/related-urls&gt;&lt;/urls&gt;&lt;electronic-resource-num&gt;https://doi.org/10.1016/j.actamat.2012.09.004&lt;/electronic-resource-num&gt;&lt;/record&gt;&lt;/Cite&gt;&lt;/EndNote&gt;</w:instrText>
      </w:r>
      <w:r w:rsidRPr="00320C3E">
        <w:rPr>
          <w:rFonts w:ascii="Arial" w:hAnsi="Arial" w:cs="Arial"/>
          <w:sz w:val="24"/>
          <w:szCs w:val="24"/>
        </w:rPr>
        <w:fldChar w:fldCharType="separate"/>
      </w:r>
      <w:r w:rsidR="009A5D0B" w:rsidRPr="00320C3E">
        <w:rPr>
          <w:rFonts w:ascii="Arial" w:hAnsi="Arial" w:cs="Arial"/>
          <w:noProof/>
          <w:sz w:val="24"/>
          <w:szCs w:val="24"/>
        </w:rPr>
        <w:t>[20]</w:t>
      </w:r>
      <w:r w:rsidRPr="00320C3E">
        <w:rPr>
          <w:rFonts w:ascii="Arial" w:hAnsi="Arial" w:cs="Arial"/>
          <w:sz w:val="24"/>
          <w:szCs w:val="24"/>
        </w:rPr>
        <w:fldChar w:fldCharType="end"/>
      </w:r>
      <w:r w:rsidRPr="00320C3E">
        <w:rPr>
          <w:rFonts w:ascii="Arial" w:hAnsi="Arial" w:cs="Arial"/>
          <w:sz w:val="24"/>
          <w:szCs w:val="24"/>
        </w:rPr>
        <w:t>. The enlarged grains via prolonged heat treatments might improve the stability of 3D meshes by minimizing the hydrogen trapping sites; however, it causes a decrease in the OER performance of the structures.  Therefore, the microstructure of 3D Ni meshes, considering the grain boundaries, should be tailored considering not only OER performance but also the detrimental effects of hydrogen embrittlement through the trapped atoms at grain boundaries.</w:t>
      </w:r>
    </w:p>
    <w:p w14:paraId="76A029F4" w14:textId="77777777" w:rsidR="00CC1BA7" w:rsidRPr="00320C3E" w:rsidRDefault="008174EC" w:rsidP="00C05AD9">
      <w:pPr>
        <w:keepNext/>
        <w:spacing w:line="480" w:lineRule="auto"/>
        <w:jc w:val="both"/>
        <w:rPr>
          <w:rFonts w:ascii="Arial" w:hAnsi="Arial" w:cs="Arial"/>
          <w:sz w:val="24"/>
          <w:szCs w:val="24"/>
        </w:rPr>
      </w:pPr>
      <w:r w:rsidRPr="00320C3E">
        <w:rPr>
          <w:rFonts w:ascii="Arial" w:hAnsi="Arial" w:cs="Arial"/>
          <w:noProof/>
          <w:sz w:val="24"/>
          <w:szCs w:val="24"/>
        </w:rPr>
        <w:lastRenderedPageBreak/>
        <w:drawing>
          <wp:inline distT="0" distB="0" distL="0" distR="0" wp14:anchorId="7EC1A44A" wp14:editId="65C8AEC1">
            <wp:extent cx="5731510" cy="3879850"/>
            <wp:effectExtent l="0" t="0" r="0" b="6350"/>
            <wp:docPr id="4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1"/>
                    <pic:cNvPicPr>
                      <a:picLocks noChangeAspect="1"/>
                    </pic:cNvPicPr>
                  </pic:nvPicPr>
                  <pic:blipFill>
                    <a:blip r:embed="rId12"/>
                    <a:stretch>
                      <a:fillRect/>
                    </a:stretch>
                  </pic:blipFill>
                  <pic:spPr>
                    <a:xfrm>
                      <a:off x="0" y="0"/>
                      <a:ext cx="5731510" cy="3879850"/>
                    </a:xfrm>
                    <a:prstGeom prst="rect">
                      <a:avLst/>
                    </a:prstGeom>
                  </pic:spPr>
                </pic:pic>
              </a:graphicData>
            </a:graphic>
          </wp:inline>
        </w:drawing>
      </w:r>
    </w:p>
    <w:p w14:paraId="19DBAA42" w14:textId="7A7DA604" w:rsidR="00CC1BA7" w:rsidRPr="00320C3E" w:rsidRDefault="008174EC" w:rsidP="00C05AD9">
      <w:pPr>
        <w:pStyle w:val="Caption"/>
        <w:spacing w:line="480" w:lineRule="auto"/>
        <w:jc w:val="both"/>
        <w:rPr>
          <w:rFonts w:ascii="Arial" w:hAnsi="Arial" w:cs="Arial"/>
          <w:i w:val="0"/>
          <w:iCs w:val="0"/>
          <w:color w:val="auto"/>
          <w:sz w:val="24"/>
          <w:szCs w:val="24"/>
        </w:rPr>
      </w:pPr>
      <w:bookmarkStart w:id="4" w:name="_Ref128730217"/>
      <w:r w:rsidRPr="00320C3E">
        <w:rPr>
          <w:rFonts w:ascii="Arial" w:hAnsi="Arial" w:cs="Arial"/>
          <w:b/>
          <w:bCs/>
          <w:i w:val="0"/>
          <w:iCs w:val="0"/>
          <w:color w:val="auto"/>
          <w:sz w:val="24"/>
          <w:szCs w:val="24"/>
        </w:rPr>
        <w:t xml:space="preserve">Figure </w:t>
      </w:r>
      <w:r w:rsidRPr="00320C3E">
        <w:rPr>
          <w:rFonts w:ascii="Arial" w:hAnsi="Arial" w:cs="Arial"/>
          <w:b/>
          <w:bCs/>
          <w:i w:val="0"/>
          <w:iCs w:val="0"/>
          <w:color w:val="auto"/>
          <w:sz w:val="24"/>
          <w:szCs w:val="24"/>
        </w:rPr>
        <w:fldChar w:fldCharType="begin"/>
      </w:r>
      <w:r w:rsidRPr="00320C3E">
        <w:rPr>
          <w:rFonts w:ascii="Arial" w:hAnsi="Arial" w:cs="Arial"/>
          <w:b/>
          <w:bCs/>
          <w:i w:val="0"/>
          <w:iCs w:val="0"/>
          <w:color w:val="auto"/>
          <w:sz w:val="24"/>
          <w:szCs w:val="24"/>
        </w:rPr>
        <w:instrText xml:space="preserve"> SEQ Figure \* ARABIC </w:instrText>
      </w:r>
      <w:r w:rsidRPr="00320C3E">
        <w:rPr>
          <w:rFonts w:ascii="Arial" w:hAnsi="Arial" w:cs="Arial"/>
          <w:b/>
          <w:bCs/>
          <w:i w:val="0"/>
          <w:iCs w:val="0"/>
          <w:color w:val="auto"/>
          <w:sz w:val="24"/>
          <w:szCs w:val="24"/>
        </w:rPr>
        <w:fldChar w:fldCharType="separate"/>
      </w:r>
      <w:r w:rsidR="00804F54" w:rsidRPr="00320C3E">
        <w:rPr>
          <w:rFonts w:ascii="Arial" w:hAnsi="Arial" w:cs="Arial"/>
          <w:b/>
          <w:bCs/>
          <w:i w:val="0"/>
          <w:iCs w:val="0"/>
          <w:noProof/>
          <w:color w:val="auto"/>
          <w:sz w:val="24"/>
          <w:szCs w:val="24"/>
        </w:rPr>
        <w:t>4</w:t>
      </w:r>
      <w:r w:rsidRPr="00320C3E">
        <w:rPr>
          <w:rFonts w:ascii="Arial" w:hAnsi="Arial" w:cs="Arial"/>
          <w:b/>
          <w:bCs/>
          <w:i w:val="0"/>
          <w:iCs w:val="0"/>
          <w:color w:val="auto"/>
          <w:sz w:val="24"/>
          <w:szCs w:val="24"/>
        </w:rPr>
        <w:fldChar w:fldCharType="end"/>
      </w:r>
      <w:bookmarkEnd w:id="4"/>
      <w:r w:rsidRPr="00320C3E">
        <w:rPr>
          <w:rFonts w:ascii="Arial" w:hAnsi="Arial" w:cs="Arial"/>
          <w:b/>
          <w:bCs/>
          <w:i w:val="0"/>
          <w:iCs w:val="0"/>
          <w:color w:val="auto"/>
          <w:sz w:val="24"/>
          <w:szCs w:val="24"/>
        </w:rPr>
        <w:t>.</w:t>
      </w:r>
      <w:r w:rsidRPr="00320C3E">
        <w:rPr>
          <w:rFonts w:ascii="Arial" w:hAnsi="Arial" w:cs="Arial"/>
          <w:i w:val="0"/>
          <w:iCs w:val="0"/>
          <w:color w:val="auto"/>
          <w:sz w:val="24"/>
          <w:szCs w:val="24"/>
        </w:rPr>
        <w:t xml:space="preserve"> </w:t>
      </w:r>
      <w:r w:rsidRPr="00320C3E">
        <w:rPr>
          <w:rFonts w:ascii="Arial" w:hAnsi="Arial" w:cs="Arial"/>
          <w:color w:val="auto"/>
          <w:sz w:val="24"/>
          <w:szCs w:val="24"/>
        </w:rPr>
        <w:t xml:space="preserve">High magnification SEM images with corresponding EDS maps </w:t>
      </w:r>
      <w:r w:rsidRPr="00320C3E">
        <w:rPr>
          <w:rFonts w:ascii="Arial" w:hAnsi="Arial" w:cs="Arial"/>
          <w:i w:val="0"/>
          <w:iCs w:val="0"/>
          <w:color w:val="auto"/>
          <w:sz w:val="24"/>
          <w:szCs w:val="24"/>
        </w:rPr>
        <w:t xml:space="preserve">of </w:t>
      </w:r>
      <w:r w:rsidR="00FF6A9A" w:rsidRPr="00320C3E">
        <w:rPr>
          <w:rFonts w:ascii="Arial" w:hAnsi="Arial" w:cs="Arial"/>
          <w:i w:val="0"/>
          <w:iCs w:val="0"/>
          <w:color w:val="auto"/>
          <w:sz w:val="24"/>
          <w:szCs w:val="24"/>
        </w:rPr>
        <w:t>3D-printed</w:t>
      </w:r>
      <w:r w:rsidRPr="00320C3E">
        <w:rPr>
          <w:rFonts w:ascii="Arial" w:hAnsi="Arial" w:cs="Arial"/>
          <w:i w:val="0"/>
          <w:iCs w:val="0"/>
          <w:color w:val="auto"/>
          <w:sz w:val="24"/>
          <w:szCs w:val="24"/>
        </w:rPr>
        <w:t xml:space="preserve"> Ni meshes subjected to heat treatment </w:t>
      </w:r>
      <w:r w:rsidRPr="00320C3E">
        <w:rPr>
          <w:rFonts w:ascii="Arial" w:hAnsi="Arial" w:cs="Arial"/>
          <w:color w:val="auto"/>
          <w:sz w:val="24"/>
          <w:szCs w:val="24"/>
        </w:rPr>
        <w:t>at 900</w:t>
      </w:r>
      <w:r w:rsidRPr="00320C3E">
        <w:rPr>
          <w:rFonts w:ascii="Arial" w:hAnsi="Arial" w:cs="Arial"/>
          <w:i w:val="0"/>
          <w:iCs w:val="0"/>
          <w:color w:val="auto"/>
          <w:sz w:val="24"/>
          <w:szCs w:val="24"/>
        </w:rPr>
        <w:t>°</w:t>
      </w:r>
      <w:r w:rsidRPr="00320C3E">
        <w:rPr>
          <w:rFonts w:ascii="Arial" w:hAnsi="Arial" w:cs="Arial"/>
          <w:color w:val="auto"/>
          <w:sz w:val="24"/>
          <w:szCs w:val="24"/>
        </w:rPr>
        <w:t>C for (a) 1 and (b) 5 hours</w:t>
      </w:r>
      <w:r w:rsidRPr="00320C3E">
        <w:rPr>
          <w:rFonts w:ascii="Arial" w:hAnsi="Arial" w:cs="Arial"/>
          <w:i w:val="0"/>
          <w:iCs w:val="0"/>
          <w:color w:val="auto"/>
          <w:sz w:val="24"/>
          <w:szCs w:val="24"/>
        </w:rPr>
        <w:t xml:space="preserve">. </w:t>
      </w:r>
    </w:p>
    <w:p w14:paraId="250F801A" w14:textId="77777777" w:rsidR="00627CF5" w:rsidRPr="00320C3E" w:rsidRDefault="00627CF5" w:rsidP="00C05AD9">
      <w:pPr>
        <w:jc w:val="both"/>
      </w:pPr>
    </w:p>
    <w:p w14:paraId="1B1F6D50" w14:textId="77777777" w:rsidR="00CC1BA7" w:rsidRPr="00320C3E" w:rsidRDefault="008174EC" w:rsidP="00C05AD9">
      <w:pPr>
        <w:pStyle w:val="ListParagraph"/>
        <w:numPr>
          <w:ilvl w:val="1"/>
          <w:numId w:val="2"/>
        </w:numPr>
        <w:spacing w:line="480" w:lineRule="auto"/>
        <w:jc w:val="both"/>
        <w:rPr>
          <w:rFonts w:ascii="Arial" w:hAnsi="Arial" w:cs="Arial"/>
          <w:sz w:val="24"/>
          <w:szCs w:val="24"/>
        </w:rPr>
      </w:pPr>
      <w:r w:rsidRPr="00320C3E">
        <w:rPr>
          <w:rFonts w:ascii="Arial" w:hAnsi="Arial" w:cs="Arial"/>
          <w:sz w:val="24"/>
          <w:szCs w:val="24"/>
        </w:rPr>
        <w:t>Performance</w:t>
      </w:r>
    </w:p>
    <w:p w14:paraId="1FB1468B" w14:textId="7727434F" w:rsidR="00CC1BA7" w:rsidRPr="00320C3E" w:rsidRDefault="00C05AD9" w:rsidP="00C05AD9">
      <w:pPr>
        <w:spacing w:line="480" w:lineRule="auto"/>
        <w:ind w:firstLine="720"/>
        <w:jc w:val="both"/>
        <w:rPr>
          <w:rFonts w:ascii="Arial" w:hAnsi="Arial" w:cs="Arial"/>
          <w:sz w:val="24"/>
          <w:szCs w:val="24"/>
        </w:rPr>
      </w:pPr>
      <w:r w:rsidRPr="00320C3E">
        <w:rPr>
          <w:rFonts w:ascii="Arial" w:hAnsi="Arial" w:cs="Arial"/>
          <w:i/>
          <w:iCs/>
          <w:sz w:val="24"/>
          <w:szCs w:val="24"/>
        </w:rPr>
        <w:t xml:space="preserve">3.2.1 </w:t>
      </w:r>
      <w:r w:rsidR="008174EC" w:rsidRPr="00320C3E">
        <w:rPr>
          <w:rFonts w:ascii="Arial" w:hAnsi="Arial" w:cs="Arial"/>
          <w:i/>
          <w:iCs/>
          <w:sz w:val="24"/>
          <w:szCs w:val="24"/>
        </w:rPr>
        <w:t>Electrochemical Properties</w:t>
      </w:r>
    </w:p>
    <w:p w14:paraId="06E8F343" w14:textId="199962FA" w:rsidR="00CC1BA7" w:rsidRPr="00320C3E" w:rsidRDefault="008174EC" w:rsidP="00C05AD9">
      <w:pPr>
        <w:spacing w:line="480" w:lineRule="auto"/>
        <w:ind w:firstLine="720"/>
        <w:jc w:val="both"/>
        <w:rPr>
          <w:rFonts w:ascii="Arial" w:hAnsi="Arial" w:cs="Arial"/>
          <w:sz w:val="24"/>
          <w:szCs w:val="24"/>
        </w:rPr>
      </w:pPr>
      <w:r w:rsidRPr="00320C3E">
        <w:rPr>
          <w:rFonts w:ascii="Arial" w:hAnsi="Arial" w:cs="Arial"/>
          <w:sz w:val="24"/>
          <w:szCs w:val="24"/>
        </w:rPr>
        <w:t xml:space="preserve">As shown in the long-term chronoamperometric measurements with </w:t>
      </w:r>
      <w:proofErr w:type="spellStart"/>
      <w:r w:rsidRPr="00320C3E">
        <w:rPr>
          <w:rFonts w:ascii="Arial" w:hAnsi="Arial" w:cs="Arial"/>
          <w:sz w:val="24"/>
          <w:szCs w:val="24"/>
        </w:rPr>
        <w:t>iR</w:t>
      </w:r>
      <w:proofErr w:type="spellEnd"/>
      <w:r w:rsidRPr="00320C3E">
        <w:rPr>
          <w:rFonts w:ascii="Arial" w:hAnsi="Arial" w:cs="Arial"/>
          <w:sz w:val="24"/>
          <w:szCs w:val="24"/>
        </w:rPr>
        <w:t>-compensation (</w:t>
      </w:r>
      <w:r w:rsidR="00C73127" w:rsidRPr="00320C3E">
        <w:rPr>
          <w:rFonts w:ascii="Arial" w:hAnsi="Arial" w:cs="Arial"/>
          <w:b/>
          <w:bCs/>
          <w:sz w:val="24"/>
          <w:szCs w:val="24"/>
        </w:rPr>
        <w:t>Figure 5a</w:t>
      </w:r>
      <w:r w:rsidRPr="00320C3E">
        <w:rPr>
          <w:rFonts w:ascii="Arial" w:hAnsi="Arial" w:cs="Arial"/>
          <w:sz w:val="24"/>
          <w:szCs w:val="24"/>
        </w:rPr>
        <w:t xml:space="preserve">), the 3D-printed porous Ni mesh electrode remains stable under the current density of </w:t>
      </w:r>
      <w:r w:rsidR="00715080" w:rsidRPr="00320C3E">
        <w:rPr>
          <w:rFonts w:ascii="Arial" w:hAnsi="Arial" w:cs="Arial"/>
          <w:sz w:val="24"/>
          <w:szCs w:val="24"/>
        </w:rPr>
        <w:t xml:space="preserve">10 </w:t>
      </w:r>
      <w:r w:rsidRPr="00320C3E">
        <w:rPr>
          <w:rFonts w:ascii="Arial" w:hAnsi="Arial" w:cs="Arial"/>
          <w:sz w:val="24"/>
          <w:szCs w:val="24"/>
        </w:rPr>
        <w:t>mA cm</w:t>
      </w:r>
      <w:r w:rsidRPr="00320C3E">
        <w:rPr>
          <w:rFonts w:ascii="Arial" w:hAnsi="Arial" w:cs="Arial"/>
          <w:sz w:val="24"/>
          <w:szCs w:val="24"/>
          <w:vertAlign w:val="superscript"/>
        </w:rPr>
        <w:t>-2</w:t>
      </w:r>
      <w:r w:rsidRPr="00320C3E">
        <w:rPr>
          <w:rFonts w:ascii="Arial" w:hAnsi="Arial" w:cs="Arial"/>
          <w:sz w:val="24"/>
          <w:szCs w:val="24"/>
        </w:rPr>
        <w:t xml:space="preserve"> and shows no noticeable increase in potential over 50 h. While the 3D-printed fully dense Ni mesh electrode shows poor stability, the potential constantly increases from 1.7 V to 1.9 V (vs. RHE) with time.</w:t>
      </w:r>
      <w:r w:rsidR="00627CF5" w:rsidRPr="00320C3E">
        <w:rPr>
          <w:rFonts w:ascii="Arial" w:hAnsi="Arial" w:cs="Arial"/>
          <w:sz w:val="24"/>
          <w:szCs w:val="24"/>
        </w:rPr>
        <w:t xml:space="preserve"> </w:t>
      </w:r>
      <w:r w:rsidRPr="00320C3E">
        <w:rPr>
          <w:rFonts w:ascii="Arial" w:hAnsi="Arial" w:cs="Arial"/>
          <w:sz w:val="24"/>
          <w:szCs w:val="24"/>
        </w:rPr>
        <w:t xml:space="preserve">The electrochemical performance of the 3D-printed Ni samples that were sintered using different procedures was investigated using a typical three-electrode system. To make a comparison of OER activity of different temperature and time-sintered 3D-printed Ni </w:t>
      </w:r>
      <w:r w:rsidRPr="00320C3E">
        <w:rPr>
          <w:rFonts w:ascii="Arial" w:hAnsi="Arial" w:cs="Arial"/>
          <w:sz w:val="24"/>
          <w:szCs w:val="24"/>
        </w:rPr>
        <w:lastRenderedPageBreak/>
        <w:t xml:space="preserve">samples, electrochemical performances of 600°C-1h, 600°C-5h, 900°C-1h, and 900°C-5h were tested. </w:t>
      </w:r>
      <w:r w:rsidR="00871D5A" w:rsidRPr="00320C3E">
        <w:rPr>
          <w:rFonts w:ascii="Arial" w:hAnsi="Arial" w:cs="Arial"/>
          <w:sz w:val="24"/>
          <w:szCs w:val="24"/>
        </w:rPr>
        <w:t xml:space="preserve">The </w:t>
      </w:r>
      <w:r w:rsidRPr="00320C3E">
        <w:rPr>
          <w:rFonts w:ascii="Arial" w:hAnsi="Arial" w:cs="Arial"/>
          <w:sz w:val="24"/>
          <w:szCs w:val="24"/>
        </w:rPr>
        <w:t>3DP-Ni mesh</w:t>
      </w:r>
      <w:r w:rsidR="00871D5A" w:rsidRPr="00320C3E">
        <w:rPr>
          <w:rFonts w:ascii="Arial" w:hAnsi="Arial" w:cs="Arial"/>
          <w:sz w:val="24"/>
          <w:szCs w:val="24"/>
        </w:rPr>
        <w:t xml:space="preserve"> sintered at 600°C-1h </w:t>
      </w:r>
      <w:r w:rsidRPr="00320C3E">
        <w:rPr>
          <w:rFonts w:ascii="Arial" w:hAnsi="Arial" w:cs="Arial"/>
          <w:sz w:val="24"/>
          <w:szCs w:val="24"/>
        </w:rPr>
        <w:t>required an overpotential of 222 mV at a current density of 10 mA</w:t>
      </w:r>
      <w:r w:rsidR="008972C2" w:rsidRPr="00320C3E">
        <w:rPr>
          <w:rFonts w:ascii="Arial" w:hAnsi="Arial" w:cs="Arial"/>
          <w:sz w:val="24"/>
          <w:szCs w:val="24"/>
        </w:rPr>
        <w:t xml:space="preserve"> </w:t>
      </w:r>
      <w:r w:rsidRPr="00320C3E">
        <w:rPr>
          <w:rFonts w:ascii="Arial" w:hAnsi="Arial" w:cs="Arial"/>
          <w:sz w:val="24"/>
          <w:szCs w:val="24"/>
        </w:rPr>
        <w:t>cm</w:t>
      </w:r>
      <w:r w:rsidR="008972C2" w:rsidRPr="00320C3E">
        <w:rPr>
          <w:rFonts w:ascii="Arial" w:hAnsi="Arial" w:cs="Arial"/>
          <w:sz w:val="24"/>
          <w:szCs w:val="24"/>
          <w:vertAlign w:val="superscript"/>
        </w:rPr>
        <w:t>-</w:t>
      </w:r>
      <w:r w:rsidRPr="00320C3E">
        <w:rPr>
          <w:rFonts w:ascii="Arial" w:hAnsi="Arial" w:cs="Arial"/>
          <w:sz w:val="24"/>
          <w:szCs w:val="24"/>
          <w:vertAlign w:val="superscript"/>
        </w:rPr>
        <w:t>2</w:t>
      </w:r>
      <w:r w:rsidRPr="00320C3E">
        <w:rPr>
          <w:rFonts w:ascii="Arial" w:hAnsi="Arial" w:cs="Arial"/>
          <w:sz w:val="24"/>
          <w:szCs w:val="24"/>
        </w:rPr>
        <w:t>, which is lower than that of  600°C-5h sintered 3DP-Ni mesh (260 mV), 900°C-1h sintered 3DP-Ni mesh (370 mV), and  900°C-5h sintered 3DP-Ni mesh (414 mV), suggesting that 600°C-1h sintered 3DP-Ni mesh has the highest OER activity</w:t>
      </w:r>
      <w:r w:rsidR="004B0DE0" w:rsidRPr="00320C3E">
        <w:rPr>
          <w:rFonts w:ascii="Arial" w:hAnsi="Arial" w:cs="Arial"/>
          <w:sz w:val="24"/>
          <w:szCs w:val="24"/>
        </w:rPr>
        <w:t xml:space="preserve"> (</w:t>
      </w:r>
      <w:r w:rsidR="004B0DE0" w:rsidRPr="00320C3E">
        <w:rPr>
          <w:rFonts w:ascii="Arial" w:hAnsi="Arial" w:cs="Arial"/>
          <w:b/>
          <w:bCs/>
          <w:sz w:val="24"/>
          <w:szCs w:val="24"/>
        </w:rPr>
        <w:t>Figure 5b</w:t>
      </w:r>
      <w:r w:rsidR="00D67B1C" w:rsidRPr="00320C3E">
        <w:rPr>
          <w:rFonts w:ascii="Arial" w:hAnsi="Arial" w:cs="Arial"/>
          <w:sz w:val="24"/>
          <w:szCs w:val="24"/>
        </w:rPr>
        <w:t>)</w:t>
      </w:r>
      <w:r w:rsidRPr="00320C3E">
        <w:rPr>
          <w:rFonts w:ascii="Arial" w:hAnsi="Arial" w:cs="Arial"/>
          <w:sz w:val="24"/>
          <w:szCs w:val="24"/>
        </w:rPr>
        <w:t xml:space="preserve">. </w:t>
      </w:r>
    </w:p>
    <w:p w14:paraId="66EE3F3D" w14:textId="77777777" w:rsidR="00627CF5" w:rsidRPr="00320C3E" w:rsidRDefault="00627CF5" w:rsidP="00C05AD9">
      <w:pPr>
        <w:spacing w:line="480" w:lineRule="auto"/>
        <w:jc w:val="both"/>
        <w:rPr>
          <w:rFonts w:ascii="Arial" w:hAnsi="Arial" w:cs="Arial"/>
          <w:sz w:val="24"/>
          <w:szCs w:val="24"/>
        </w:rPr>
      </w:pPr>
    </w:p>
    <w:p w14:paraId="31C9178D" w14:textId="398F53B3" w:rsidR="00CC1BA7" w:rsidRPr="00320C3E" w:rsidRDefault="008174EC" w:rsidP="00C05AD9">
      <w:pPr>
        <w:spacing w:line="480" w:lineRule="auto"/>
        <w:ind w:firstLine="720"/>
        <w:jc w:val="both"/>
        <w:rPr>
          <w:rFonts w:ascii="Arial" w:hAnsi="Arial" w:cs="Arial"/>
          <w:sz w:val="24"/>
          <w:szCs w:val="24"/>
        </w:rPr>
      </w:pPr>
      <w:r w:rsidRPr="00320C3E">
        <w:rPr>
          <w:rFonts w:ascii="Arial" w:hAnsi="Arial" w:cs="Arial"/>
          <w:sz w:val="24"/>
          <w:szCs w:val="24"/>
        </w:rPr>
        <w:t xml:space="preserve">A high electrochemically active surface area (ECSA) plays a crucial role in increasing the number of active sites and promoting OER activities. The ECSA can be estimated from the electrochemical double-layer capacitance of the catalytic electrode by measuring the non-faradaic capacitive current from cyclic voltammetry (CV) curves. </w:t>
      </w:r>
      <w:r w:rsidRPr="00320C3E">
        <w:rPr>
          <w:rFonts w:ascii="Arial" w:hAnsi="Arial" w:cs="Arial"/>
          <w:b/>
          <w:bCs/>
          <w:sz w:val="24"/>
          <w:szCs w:val="24"/>
        </w:rPr>
        <w:t>Fig</w:t>
      </w:r>
      <w:r w:rsidR="00423DC8" w:rsidRPr="00320C3E">
        <w:rPr>
          <w:rFonts w:ascii="Arial" w:hAnsi="Arial" w:cs="Arial"/>
          <w:b/>
          <w:bCs/>
          <w:sz w:val="24"/>
          <w:szCs w:val="24"/>
        </w:rPr>
        <w:t>ure</w:t>
      </w:r>
      <w:r w:rsidR="00722838" w:rsidRPr="00320C3E">
        <w:rPr>
          <w:rFonts w:ascii="Arial" w:hAnsi="Arial" w:cs="Arial"/>
          <w:b/>
          <w:bCs/>
          <w:sz w:val="24"/>
          <w:szCs w:val="24"/>
        </w:rPr>
        <w:t>s</w:t>
      </w:r>
      <w:r w:rsidR="002E3BAF" w:rsidRPr="00320C3E">
        <w:rPr>
          <w:rFonts w:ascii="Arial" w:hAnsi="Arial" w:cs="Arial"/>
          <w:b/>
          <w:bCs/>
          <w:sz w:val="24"/>
          <w:szCs w:val="24"/>
        </w:rPr>
        <w:t xml:space="preserve"> </w:t>
      </w:r>
      <w:r w:rsidR="00C73127" w:rsidRPr="00320C3E">
        <w:rPr>
          <w:rFonts w:ascii="Arial" w:hAnsi="Arial" w:cs="Arial"/>
          <w:b/>
          <w:bCs/>
          <w:sz w:val="24"/>
          <w:szCs w:val="24"/>
        </w:rPr>
        <w:t>5</w:t>
      </w:r>
      <w:r w:rsidRPr="00320C3E">
        <w:rPr>
          <w:rFonts w:ascii="Arial" w:hAnsi="Arial" w:cs="Arial"/>
          <w:b/>
          <w:bCs/>
          <w:sz w:val="24"/>
          <w:szCs w:val="24"/>
        </w:rPr>
        <w:t>d–f</w:t>
      </w:r>
      <w:r w:rsidRPr="00320C3E">
        <w:rPr>
          <w:rFonts w:ascii="Arial" w:hAnsi="Arial" w:cs="Arial"/>
          <w:sz w:val="24"/>
          <w:szCs w:val="24"/>
        </w:rPr>
        <w:t xml:space="preserve"> show the CV curves of 600°C-5h sintered 3DP-Ni mesh, 900°C-1h sintered 3DP-Ni mesh, and 900°C-5h sintered 3DP-Ni mesh at different scan rates ranging from 10 to 80 mV s</w:t>
      </w:r>
      <w:r w:rsidRPr="00320C3E">
        <w:rPr>
          <w:rFonts w:ascii="Arial" w:hAnsi="Arial" w:cs="Arial"/>
          <w:sz w:val="24"/>
          <w:szCs w:val="24"/>
          <w:vertAlign w:val="superscript"/>
        </w:rPr>
        <w:t>-1</w:t>
      </w:r>
      <w:r w:rsidRPr="00320C3E">
        <w:rPr>
          <w:rFonts w:ascii="Arial" w:hAnsi="Arial" w:cs="Arial"/>
          <w:sz w:val="24"/>
          <w:szCs w:val="24"/>
        </w:rPr>
        <w:t xml:space="preserve">. All three samples' CV curves had a rectangular form without any evident redox peaks (oxidation or reduction). The current densities of all three samples increased with increasing scan rates, which is indicative of a typical capacitive </w:t>
      </w:r>
      <w:proofErr w:type="spellStart"/>
      <w:r w:rsidRPr="00320C3E">
        <w:rPr>
          <w:rFonts w:ascii="Arial" w:hAnsi="Arial" w:cs="Arial"/>
          <w:sz w:val="24"/>
          <w:szCs w:val="24"/>
        </w:rPr>
        <w:t>behavior</w:t>
      </w:r>
      <w:proofErr w:type="spellEnd"/>
      <w:r w:rsidRPr="00320C3E">
        <w:rPr>
          <w:rFonts w:ascii="Arial" w:hAnsi="Arial" w:cs="Arial"/>
          <w:sz w:val="24"/>
          <w:szCs w:val="24"/>
        </w:rPr>
        <w:t>. At all scan rates (15–50 mV s</w:t>
      </w:r>
      <w:r w:rsidRPr="00320C3E">
        <w:rPr>
          <w:rFonts w:ascii="Arial" w:hAnsi="Arial" w:cs="Arial"/>
          <w:sz w:val="24"/>
          <w:szCs w:val="24"/>
          <w:vertAlign w:val="superscript"/>
          <w:lang w:val="en-US"/>
        </w:rPr>
        <w:t>-</w:t>
      </w:r>
      <w:r w:rsidRPr="00320C3E">
        <w:rPr>
          <w:rFonts w:ascii="Arial" w:hAnsi="Arial" w:cs="Arial"/>
          <w:sz w:val="24"/>
          <w:szCs w:val="24"/>
          <w:vertAlign w:val="superscript"/>
        </w:rPr>
        <w:t>1</w:t>
      </w:r>
      <w:r w:rsidRPr="00320C3E">
        <w:rPr>
          <w:rFonts w:ascii="Arial" w:hAnsi="Arial" w:cs="Arial"/>
          <w:sz w:val="24"/>
          <w:szCs w:val="24"/>
        </w:rPr>
        <w:t>), 600°C-5h sintered 3DP-Ni mesh exhibited the highest current density as compared to 900°C-1h sintered 3DP-Ni mesh and 900°C-5h sintered 3DP-Ni mesh, which suggested that 600°C-5h sintered 3DP-Ni mesh could achieve the highest ECSA based on its electrochemical double-layer (EDL) capacitance (more details in the Experimental section). Thus, EDL capacitances of all three samples were calculated from the gradient of the best fitted line (current density against the scan rate)</w:t>
      </w:r>
      <w:r w:rsidR="00B54417" w:rsidRPr="00320C3E">
        <w:rPr>
          <w:rFonts w:ascii="Arial" w:hAnsi="Arial" w:cs="Arial"/>
          <w:sz w:val="24"/>
          <w:szCs w:val="24"/>
        </w:rPr>
        <w:t xml:space="preserve"> (</w:t>
      </w:r>
      <w:r w:rsidRPr="00320C3E">
        <w:rPr>
          <w:rFonts w:ascii="Arial" w:hAnsi="Arial" w:cs="Arial"/>
          <w:b/>
          <w:bCs/>
          <w:sz w:val="24"/>
          <w:szCs w:val="24"/>
        </w:rPr>
        <w:t>Fig</w:t>
      </w:r>
      <w:r w:rsidR="002E3BAF" w:rsidRPr="00320C3E">
        <w:rPr>
          <w:rFonts w:ascii="Arial" w:hAnsi="Arial" w:cs="Arial"/>
          <w:b/>
          <w:bCs/>
          <w:sz w:val="24"/>
          <w:szCs w:val="24"/>
        </w:rPr>
        <w:t>ure</w:t>
      </w:r>
      <w:r w:rsidRPr="00320C3E">
        <w:rPr>
          <w:rFonts w:ascii="Arial" w:hAnsi="Arial" w:cs="Arial"/>
          <w:b/>
          <w:bCs/>
          <w:sz w:val="24"/>
          <w:szCs w:val="24"/>
        </w:rPr>
        <w:t xml:space="preserve"> </w:t>
      </w:r>
      <w:r w:rsidR="00146230" w:rsidRPr="00320C3E">
        <w:rPr>
          <w:rFonts w:ascii="Arial" w:hAnsi="Arial" w:cs="Arial"/>
          <w:b/>
          <w:bCs/>
          <w:sz w:val="24"/>
          <w:szCs w:val="24"/>
        </w:rPr>
        <w:t>5</w:t>
      </w:r>
      <w:r w:rsidRPr="00320C3E">
        <w:rPr>
          <w:rFonts w:ascii="Arial" w:hAnsi="Arial" w:cs="Arial"/>
          <w:b/>
          <w:bCs/>
          <w:sz w:val="24"/>
          <w:szCs w:val="24"/>
        </w:rPr>
        <w:t>c</w:t>
      </w:r>
      <w:r w:rsidR="00B54417" w:rsidRPr="00320C3E">
        <w:rPr>
          <w:rFonts w:ascii="Arial" w:hAnsi="Arial" w:cs="Arial"/>
          <w:sz w:val="24"/>
          <w:szCs w:val="24"/>
        </w:rPr>
        <w:t>)</w:t>
      </w:r>
      <w:r w:rsidRPr="00320C3E">
        <w:rPr>
          <w:rFonts w:ascii="Arial" w:hAnsi="Arial" w:cs="Arial"/>
          <w:sz w:val="24"/>
          <w:szCs w:val="24"/>
        </w:rPr>
        <w:t>. Based on the calculation, the capacitances of 600°C-5h sintered 3DP-Ni mesh, 900°C-1h sintered 3DP-Ni mesh and 900°C-5h sintered 3DP-Ni mesh were 45, 0.49, and 0.62 mF</w:t>
      </w:r>
      <w:r w:rsidR="008972C2" w:rsidRPr="00320C3E">
        <w:rPr>
          <w:rFonts w:ascii="Arial" w:hAnsi="Arial" w:cs="Arial"/>
          <w:sz w:val="24"/>
          <w:szCs w:val="24"/>
        </w:rPr>
        <w:t xml:space="preserve"> </w:t>
      </w:r>
      <w:r w:rsidRPr="00320C3E">
        <w:rPr>
          <w:rFonts w:ascii="Arial" w:hAnsi="Arial" w:cs="Arial"/>
          <w:sz w:val="24"/>
          <w:szCs w:val="24"/>
        </w:rPr>
        <w:t>cm</w:t>
      </w:r>
      <w:r w:rsidR="00F709FC" w:rsidRPr="00320C3E">
        <w:rPr>
          <w:rFonts w:ascii="Arial" w:hAnsi="Arial" w:cs="Arial"/>
          <w:sz w:val="24"/>
          <w:szCs w:val="24"/>
          <w:vertAlign w:val="superscript"/>
        </w:rPr>
        <w:t>-</w:t>
      </w:r>
      <w:r w:rsidRPr="00320C3E">
        <w:rPr>
          <w:rFonts w:ascii="Arial" w:hAnsi="Arial" w:cs="Arial"/>
          <w:sz w:val="24"/>
          <w:szCs w:val="24"/>
          <w:vertAlign w:val="superscript"/>
        </w:rPr>
        <w:t>2</w:t>
      </w:r>
      <w:r w:rsidRPr="00320C3E">
        <w:rPr>
          <w:rFonts w:ascii="Arial" w:hAnsi="Arial" w:cs="Arial"/>
          <w:sz w:val="24"/>
          <w:szCs w:val="24"/>
        </w:rPr>
        <w:t xml:space="preserve">, respectively. Hence from this </w:t>
      </w:r>
      <w:r w:rsidRPr="00320C3E">
        <w:rPr>
          <w:rFonts w:ascii="Arial" w:hAnsi="Arial" w:cs="Arial"/>
          <w:sz w:val="24"/>
          <w:szCs w:val="24"/>
        </w:rPr>
        <w:lastRenderedPageBreak/>
        <w:t>result, the attractiveness of 600°C-5h sintered 3DP-Ni mesh as an OER catalyst/catalyst scaffold due to its large ECSA is demonstrated, which is essential for the enhanced OER activity.</w:t>
      </w:r>
    </w:p>
    <w:p w14:paraId="29484B69" w14:textId="77777777" w:rsidR="009A5D0B" w:rsidRPr="00320C3E" w:rsidRDefault="009A5D0B" w:rsidP="00C05AD9">
      <w:pPr>
        <w:spacing w:line="480" w:lineRule="auto"/>
        <w:ind w:firstLine="720"/>
        <w:jc w:val="both"/>
        <w:rPr>
          <w:rFonts w:ascii="Arial" w:hAnsi="Arial" w:cs="Arial"/>
          <w:sz w:val="24"/>
          <w:szCs w:val="24"/>
        </w:rPr>
      </w:pPr>
    </w:p>
    <w:p w14:paraId="38B17B66" w14:textId="61A2E476" w:rsidR="009944A6" w:rsidRPr="00320C3E" w:rsidRDefault="009944A6" w:rsidP="00C05AD9">
      <w:pPr>
        <w:spacing w:line="480" w:lineRule="auto"/>
        <w:ind w:firstLine="720"/>
        <w:jc w:val="both"/>
        <w:rPr>
          <w:rFonts w:ascii="Arial" w:hAnsi="Arial" w:cs="Arial"/>
          <w:sz w:val="24"/>
          <w:szCs w:val="24"/>
        </w:rPr>
      </w:pPr>
      <w:r w:rsidRPr="00320C3E">
        <w:rPr>
          <w:rFonts w:ascii="Arial" w:hAnsi="Arial" w:cs="Arial"/>
          <w:sz w:val="24"/>
          <w:szCs w:val="24"/>
        </w:rPr>
        <w:t xml:space="preserve">In addition, the surface wettability and bubble detachment </w:t>
      </w:r>
      <w:proofErr w:type="spellStart"/>
      <w:r w:rsidR="00FF6A9A" w:rsidRPr="00320C3E">
        <w:rPr>
          <w:rFonts w:ascii="Arial" w:hAnsi="Arial" w:cs="Arial"/>
          <w:sz w:val="24"/>
          <w:szCs w:val="24"/>
        </w:rPr>
        <w:t>behavior</w:t>
      </w:r>
      <w:proofErr w:type="spellEnd"/>
      <w:r w:rsidRPr="00320C3E">
        <w:rPr>
          <w:rFonts w:ascii="Arial" w:hAnsi="Arial" w:cs="Arial"/>
          <w:sz w:val="24"/>
          <w:szCs w:val="24"/>
        </w:rPr>
        <w:t xml:space="preserve"> play a vital role in the catalytic performance as well. The results of wettability of 3D-printed </w:t>
      </w:r>
      <w:proofErr w:type="spellStart"/>
      <w:r w:rsidRPr="00320C3E">
        <w:rPr>
          <w:rFonts w:ascii="Arial" w:hAnsi="Arial" w:cs="Arial"/>
          <w:sz w:val="24"/>
          <w:szCs w:val="24"/>
        </w:rPr>
        <w:t>NiO</w:t>
      </w:r>
      <w:proofErr w:type="spellEnd"/>
      <w:r w:rsidRPr="00320C3E">
        <w:rPr>
          <w:rFonts w:ascii="Arial" w:hAnsi="Arial" w:cs="Arial"/>
          <w:sz w:val="24"/>
          <w:szCs w:val="24"/>
        </w:rPr>
        <w:t xml:space="preserve"> mesh sintered at 600</w:t>
      </w:r>
      <w:r w:rsidRPr="00320C3E">
        <w:rPr>
          <w:rFonts w:ascii="Arial" w:hAnsi="Arial" w:cs="Arial"/>
          <w:sz w:val="24"/>
          <w:szCs w:val="24"/>
          <w:vertAlign w:val="superscript"/>
        </w:rPr>
        <w:t>o</w:t>
      </w:r>
      <w:r w:rsidRPr="00320C3E">
        <w:rPr>
          <w:rFonts w:ascii="Arial" w:hAnsi="Arial" w:cs="Arial"/>
          <w:sz w:val="24"/>
          <w:szCs w:val="24"/>
        </w:rPr>
        <w:t>C-1h, 600</w:t>
      </w:r>
      <w:r w:rsidRPr="00320C3E">
        <w:rPr>
          <w:rFonts w:ascii="Arial" w:hAnsi="Arial" w:cs="Arial"/>
          <w:sz w:val="24"/>
          <w:szCs w:val="24"/>
          <w:vertAlign w:val="superscript"/>
        </w:rPr>
        <w:t>o</w:t>
      </w:r>
      <w:r w:rsidRPr="00320C3E">
        <w:rPr>
          <w:rFonts w:ascii="Arial" w:hAnsi="Arial" w:cs="Arial"/>
          <w:sz w:val="24"/>
          <w:szCs w:val="24"/>
        </w:rPr>
        <w:t>C-5h, and 900</w:t>
      </w:r>
      <w:r w:rsidRPr="00320C3E">
        <w:rPr>
          <w:rFonts w:ascii="Arial" w:hAnsi="Arial" w:cs="Arial"/>
          <w:sz w:val="24"/>
          <w:szCs w:val="24"/>
          <w:vertAlign w:val="superscript"/>
        </w:rPr>
        <w:t>o</w:t>
      </w:r>
      <w:r w:rsidRPr="00320C3E">
        <w:rPr>
          <w:rFonts w:ascii="Arial" w:hAnsi="Arial" w:cs="Arial"/>
          <w:sz w:val="24"/>
          <w:szCs w:val="24"/>
        </w:rPr>
        <w:t xml:space="preserve">C-1h are shown in </w:t>
      </w:r>
      <w:r w:rsidR="00CE14CE" w:rsidRPr="00320C3E">
        <w:rPr>
          <w:rFonts w:ascii="Arial" w:hAnsi="Arial" w:cs="Arial"/>
          <w:b/>
          <w:bCs/>
          <w:sz w:val="24"/>
          <w:szCs w:val="24"/>
        </w:rPr>
        <w:t>Supporting Video S1</w:t>
      </w:r>
      <w:r w:rsidR="00CE14CE" w:rsidRPr="00320C3E">
        <w:rPr>
          <w:rFonts w:ascii="Arial" w:hAnsi="Arial" w:cs="Arial"/>
          <w:sz w:val="24"/>
          <w:szCs w:val="24"/>
        </w:rPr>
        <w:t xml:space="preserve">. </w:t>
      </w:r>
      <w:r w:rsidRPr="00320C3E">
        <w:rPr>
          <w:rFonts w:ascii="Arial" w:hAnsi="Arial" w:cs="Arial"/>
          <w:sz w:val="24"/>
          <w:szCs w:val="24"/>
        </w:rPr>
        <w:t xml:space="preserve">All three samples </w:t>
      </w:r>
      <w:r w:rsidR="002C0030" w:rsidRPr="00320C3E">
        <w:rPr>
          <w:rFonts w:ascii="Arial" w:hAnsi="Arial" w:cs="Arial"/>
          <w:sz w:val="24"/>
          <w:szCs w:val="24"/>
        </w:rPr>
        <w:t>demonstrated</w:t>
      </w:r>
      <w:r w:rsidRPr="00320C3E">
        <w:rPr>
          <w:rFonts w:ascii="Arial" w:hAnsi="Arial" w:cs="Arial"/>
          <w:sz w:val="24"/>
          <w:szCs w:val="24"/>
        </w:rPr>
        <w:t xml:space="preserve"> super hydrophilic properties, thus there </w:t>
      </w:r>
      <w:r w:rsidR="004635D9" w:rsidRPr="00320C3E">
        <w:rPr>
          <w:rFonts w:ascii="Arial" w:hAnsi="Arial" w:cs="Arial"/>
          <w:sz w:val="24"/>
          <w:szCs w:val="24"/>
        </w:rPr>
        <w:t>was</w:t>
      </w:r>
      <w:r w:rsidRPr="00320C3E">
        <w:rPr>
          <w:rFonts w:ascii="Arial" w:hAnsi="Arial" w:cs="Arial"/>
          <w:sz w:val="24"/>
          <w:szCs w:val="24"/>
        </w:rPr>
        <w:t xml:space="preserve"> no water contact angle observed. Compared to planer samples, the above-mentioned three samples </w:t>
      </w:r>
      <w:r w:rsidR="002C0030" w:rsidRPr="00320C3E">
        <w:rPr>
          <w:rFonts w:ascii="Arial" w:hAnsi="Arial" w:cs="Arial"/>
          <w:sz w:val="24"/>
          <w:szCs w:val="24"/>
        </w:rPr>
        <w:t>had</w:t>
      </w:r>
      <w:r w:rsidRPr="00320C3E">
        <w:rPr>
          <w:rFonts w:ascii="Arial" w:hAnsi="Arial" w:cs="Arial"/>
          <w:sz w:val="24"/>
          <w:szCs w:val="24"/>
        </w:rPr>
        <w:t xml:space="preserve"> excellent bubble detachment </w:t>
      </w:r>
      <w:r w:rsidR="002C0030" w:rsidRPr="00320C3E">
        <w:rPr>
          <w:rFonts w:ascii="Arial" w:hAnsi="Arial" w:cs="Arial"/>
          <w:sz w:val="24"/>
          <w:szCs w:val="24"/>
        </w:rPr>
        <w:t>behavior</w:t>
      </w:r>
      <w:r w:rsidR="00277316" w:rsidRPr="00320C3E">
        <w:rPr>
          <w:rFonts w:ascii="Arial" w:hAnsi="Arial" w:cs="Arial"/>
          <w:sz w:val="24"/>
          <w:szCs w:val="24"/>
        </w:rPr>
        <w:t xml:space="preserve">, allowing for good </w:t>
      </w:r>
      <w:r w:rsidR="00664464" w:rsidRPr="00320C3E">
        <w:rPr>
          <w:rFonts w:ascii="Arial" w:hAnsi="Arial" w:cs="Arial"/>
          <w:sz w:val="24"/>
          <w:szCs w:val="24"/>
        </w:rPr>
        <w:t>catalytic performance efficiency</w:t>
      </w:r>
      <w:r w:rsidR="001B50E9" w:rsidRPr="00320C3E">
        <w:rPr>
          <w:rFonts w:ascii="Arial" w:hAnsi="Arial" w:cs="Arial"/>
          <w:sz w:val="24"/>
          <w:szCs w:val="24"/>
        </w:rPr>
        <w:t xml:space="preserve"> </w:t>
      </w:r>
      <w:r w:rsidR="001B50E9" w:rsidRPr="00320C3E">
        <w:rPr>
          <w:rFonts w:ascii="Arial" w:hAnsi="Arial" w:cs="Arial"/>
          <w:sz w:val="24"/>
          <w:szCs w:val="24"/>
        </w:rPr>
        <w:fldChar w:fldCharType="begin"/>
      </w:r>
      <w:r w:rsidR="001B50E9" w:rsidRPr="00320C3E">
        <w:rPr>
          <w:rFonts w:ascii="Arial" w:hAnsi="Arial" w:cs="Arial"/>
          <w:sz w:val="24"/>
          <w:szCs w:val="24"/>
        </w:rPr>
        <w:instrText xml:space="preserve"> ADDIN EN.CITE &lt;EndNote&gt;&lt;Cite&gt;&lt;Author&gt;Andaveh&lt;/Author&gt;&lt;Year&gt;2022&lt;/Year&gt;&lt;RecNum&gt;618&lt;/RecNum&gt;&lt;DisplayText&gt;[21]&lt;/DisplayText&gt;&lt;record&gt;&lt;rec-number&gt;618&lt;/rec-number&gt;&lt;foreign-keys&gt;&lt;key app="EN" db-id="ves09z5dteettkexvskv9258xfvvdfxv0xf5" timestamp="1695004462"&gt;618&lt;/key&gt;&lt;/foreign-keys&gt;&lt;ref-type name="Journal Article"&gt;17&lt;/ref-type&gt;&lt;contributors&gt;&lt;authors&gt;&lt;author&gt;Andaveh, R.&lt;/author&gt;&lt;author&gt;Barati Darband, Gh&lt;/author&gt;&lt;author&gt;Maleki, M.&lt;/author&gt;&lt;author&gt;Sabour Rouhaghdam, A.&lt;/author&gt;&lt;/authors&gt;&lt;/contributors&gt;&lt;titles&gt;&lt;title&gt;Superaerophobic/superhydrophilic surfaces as advanced electrocatalysts for the hydrogen evolution reaction: a comprehensive review&lt;/title&gt;&lt;secondary-title&gt;Journal of Materials Chemistry A&lt;/secondary-title&gt;&lt;/titles&gt;&lt;periodical&gt;&lt;full-title&gt;Journal of Materials Chemistry A&lt;/full-title&gt;&lt;/periodical&gt;&lt;pages&gt;5147-5173&lt;/pages&gt;&lt;volume&gt;10&lt;/volume&gt;&lt;number&gt;10&lt;/number&gt;&lt;dates&gt;&lt;year&gt;2022&lt;/year&gt;&lt;/dates&gt;&lt;publisher&gt;The Royal Society of Chemistry&lt;/publisher&gt;&lt;isbn&gt;2050-7488&lt;/isbn&gt;&lt;work-type&gt;10.1039/D1TA10519A&lt;/work-type&gt;&lt;urls&gt;&lt;related-urls&gt;&lt;url&gt;http://dx.doi.org/10.1039/D1TA10519A&lt;/url&gt;&lt;/related-urls&gt;&lt;/urls&gt;&lt;electronic-resource-num&gt;10.1039/D1TA10519A&lt;/electronic-resource-num&gt;&lt;/record&gt;&lt;/Cite&gt;&lt;/EndNote&gt;</w:instrText>
      </w:r>
      <w:r w:rsidR="001B50E9" w:rsidRPr="00320C3E">
        <w:rPr>
          <w:rFonts w:ascii="Arial" w:hAnsi="Arial" w:cs="Arial"/>
          <w:sz w:val="24"/>
          <w:szCs w:val="24"/>
        </w:rPr>
        <w:fldChar w:fldCharType="separate"/>
      </w:r>
      <w:r w:rsidR="001B50E9" w:rsidRPr="00320C3E">
        <w:rPr>
          <w:rFonts w:ascii="Arial" w:hAnsi="Arial" w:cs="Arial"/>
          <w:noProof/>
          <w:sz w:val="24"/>
          <w:szCs w:val="24"/>
        </w:rPr>
        <w:t>[21]</w:t>
      </w:r>
      <w:r w:rsidR="001B50E9" w:rsidRPr="00320C3E">
        <w:rPr>
          <w:rFonts w:ascii="Arial" w:hAnsi="Arial" w:cs="Arial"/>
          <w:sz w:val="24"/>
          <w:szCs w:val="24"/>
        </w:rPr>
        <w:fldChar w:fldCharType="end"/>
      </w:r>
      <w:r w:rsidRPr="00320C3E">
        <w:rPr>
          <w:rFonts w:ascii="Arial" w:hAnsi="Arial" w:cs="Arial"/>
          <w:sz w:val="24"/>
          <w:szCs w:val="24"/>
        </w:rPr>
        <w:t xml:space="preserve">. There </w:t>
      </w:r>
      <w:r w:rsidR="004635D9" w:rsidRPr="00320C3E">
        <w:rPr>
          <w:rFonts w:ascii="Arial" w:hAnsi="Arial" w:cs="Arial"/>
          <w:sz w:val="24"/>
          <w:szCs w:val="24"/>
        </w:rPr>
        <w:t>we</w:t>
      </w:r>
      <w:r w:rsidRPr="00320C3E">
        <w:rPr>
          <w:rFonts w:ascii="Arial" w:hAnsi="Arial" w:cs="Arial"/>
          <w:sz w:val="24"/>
          <w:szCs w:val="24"/>
        </w:rPr>
        <w:t xml:space="preserve">re no big bubbles observed and most small bubbles left the sample surface right after they were formed. The videos of the bubble detachment of 3D-printed </w:t>
      </w:r>
      <w:proofErr w:type="spellStart"/>
      <w:r w:rsidRPr="00320C3E">
        <w:rPr>
          <w:rFonts w:ascii="Arial" w:hAnsi="Arial" w:cs="Arial"/>
          <w:sz w:val="24"/>
          <w:szCs w:val="24"/>
        </w:rPr>
        <w:t>NiO</w:t>
      </w:r>
      <w:proofErr w:type="spellEnd"/>
      <w:r w:rsidRPr="00320C3E">
        <w:rPr>
          <w:rFonts w:ascii="Arial" w:hAnsi="Arial" w:cs="Arial"/>
          <w:sz w:val="24"/>
          <w:szCs w:val="24"/>
        </w:rPr>
        <w:t xml:space="preserve"> mesh sintered at 600</w:t>
      </w:r>
      <w:r w:rsidRPr="00320C3E">
        <w:rPr>
          <w:rFonts w:ascii="Arial" w:hAnsi="Arial" w:cs="Arial"/>
          <w:sz w:val="24"/>
          <w:szCs w:val="24"/>
          <w:vertAlign w:val="superscript"/>
        </w:rPr>
        <w:t>o</w:t>
      </w:r>
      <w:r w:rsidRPr="00320C3E">
        <w:rPr>
          <w:rFonts w:ascii="Arial" w:hAnsi="Arial" w:cs="Arial"/>
          <w:sz w:val="24"/>
          <w:szCs w:val="24"/>
        </w:rPr>
        <w:t>C-1h, 600</w:t>
      </w:r>
      <w:r w:rsidRPr="00320C3E">
        <w:rPr>
          <w:rFonts w:ascii="Arial" w:hAnsi="Arial" w:cs="Arial"/>
          <w:sz w:val="24"/>
          <w:szCs w:val="24"/>
          <w:vertAlign w:val="superscript"/>
        </w:rPr>
        <w:t>o</w:t>
      </w:r>
      <w:r w:rsidRPr="00320C3E">
        <w:rPr>
          <w:rFonts w:ascii="Arial" w:hAnsi="Arial" w:cs="Arial"/>
          <w:sz w:val="24"/>
          <w:szCs w:val="24"/>
        </w:rPr>
        <w:t>C-5h, and 900</w:t>
      </w:r>
      <w:r w:rsidRPr="00320C3E">
        <w:rPr>
          <w:rFonts w:ascii="Arial" w:hAnsi="Arial" w:cs="Arial"/>
          <w:sz w:val="24"/>
          <w:szCs w:val="24"/>
          <w:vertAlign w:val="superscript"/>
        </w:rPr>
        <w:t>o</w:t>
      </w:r>
      <w:r w:rsidRPr="00320C3E">
        <w:rPr>
          <w:rFonts w:ascii="Arial" w:hAnsi="Arial" w:cs="Arial"/>
          <w:sz w:val="24"/>
          <w:szCs w:val="24"/>
        </w:rPr>
        <w:t xml:space="preserve">C-1h are shown in </w:t>
      </w:r>
      <w:r w:rsidR="00CE14CE" w:rsidRPr="00320C3E">
        <w:rPr>
          <w:rFonts w:ascii="Arial" w:hAnsi="Arial" w:cs="Arial"/>
          <w:b/>
          <w:bCs/>
          <w:sz w:val="24"/>
          <w:szCs w:val="24"/>
        </w:rPr>
        <w:t>Supporting Video S2</w:t>
      </w:r>
      <w:r w:rsidRPr="00320C3E">
        <w:rPr>
          <w:rFonts w:ascii="Arial" w:hAnsi="Arial" w:cs="Arial"/>
          <w:sz w:val="24"/>
          <w:szCs w:val="24"/>
        </w:rPr>
        <w:t>.</w:t>
      </w:r>
    </w:p>
    <w:p w14:paraId="0A993745" w14:textId="77777777" w:rsidR="00CC1BA7" w:rsidRPr="00320C3E" w:rsidRDefault="008174EC" w:rsidP="00C05AD9">
      <w:pPr>
        <w:keepNext/>
        <w:spacing w:line="480" w:lineRule="auto"/>
        <w:jc w:val="both"/>
        <w:rPr>
          <w:rFonts w:ascii="Arial" w:hAnsi="Arial" w:cs="Arial"/>
          <w:sz w:val="24"/>
          <w:szCs w:val="24"/>
        </w:rPr>
      </w:pPr>
      <w:r w:rsidRPr="00320C3E">
        <w:rPr>
          <w:rFonts w:ascii="Arial" w:hAnsi="Arial" w:cs="Arial"/>
          <w:noProof/>
          <w:sz w:val="24"/>
          <w:szCs w:val="24"/>
        </w:rPr>
        <w:lastRenderedPageBreak/>
        <w:drawing>
          <wp:inline distT="0" distB="0" distL="0" distR="0" wp14:anchorId="5EE51653" wp14:editId="03A3D0DC">
            <wp:extent cx="5815526" cy="3286408"/>
            <wp:effectExtent l="0" t="0" r="0" b="0"/>
            <wp:docPr id="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5"/>
                    <pic:cNvPicPr>
                      <a:picLocks noChangeAspect="1"/>
                    </pic:cNvPicPr>
                  </pic:nvPicPr>
                  <pic:blipFill rotWithShape="1">
                    <a:blip r:embed="rId13" cstate="print">
                      <a:extLst>
                        <a:ext uri="{28A0092B-C50C-407E-A947-70E740481C1C}">
                          <a14:useLocalDpi xmlns:a14="http://schemas.microsoft.com/office/drawing/2010/main" val="0"/>
                        </a:ext>
                      </a:extLst>
                    </a:blip>
                    <a:srcRect r="3086"/>
                    <a:stretch/>
                  </pic:blipFill>
                  <pic:spPr bwMode="auto">
                    <a:xfrm>
                      <a:off x="0" y="0"/>
                      <a:ext cx="5824706" cy="3291595"/>
                    </a:xfrm>
                    <a:prstGeom prst="rect">
                      <a:avLst/>
                    </a:prstGeom>
                    <a:ln>
                      <a:noFill/>
                    </a:ln>
                    <a:extLst>
                      <a:ext uri="{53640926-AAD7-44D8-BBD7-CCE9431645EC}">
                        <a14:shadowObscured xmlns:a14="http://schemas.microsoft.com/office/drawing/2010/main"/>
                      </a:ext>
                    </a:extLst>
                  </pic:spPr>
                </pic:pic>
              </a:graphicData>
            </a:graphic>
          </wp:inline>
        </w:drawing>
      </w:r>
    </w:p>
    <w:p w14:paraId="32EA0AA3" w14:textId="65714BD4" w:rsidR="00CC1BA7" w:rsidRPr="00320C3E" w:rsidRDefault="008174EC" w:rsidP="00C05AD9">
      <w:pPr>
        <w:pStyle w:val="Caption"/>
        <w:spacing w:line="480" w:lineRule="auto"/>
        <w:jc w:val="both"/>
        <w:rPr>
          <w:rFonts w:ascii="Arial" w:hAnsi="Arial" w:cs="Arial"/>
          <w:i w:val="0"/>
          <w:iCs w:val="0"/>
          <w:color w:val="auto"/>
          <w:sz w:val="24"/>
          <w:szCs w:val="24"/>
        </w:rPr>
      </w:pPr>
      <w:r w:rsidRPr="00320C3E">
        <w:rPr>
          <w:rFonts w:ascii="Arial" w:hAnsi="Arial" w:cs="Arial"/>
          <w:b/>
          <w:bCs/>
          <w:i w:val="0"/>
          <w:iCs w:val="0"/>
          <w:color w:val="auto"/>
          <w:sz w:val="24"/>
          <w:szCs w:val="24"/>
        </w:rPr>
        <w:t xml:space="preserve">Figure </w:t>
      </w:r>
      <w:r w:rsidRPr="00320C3E">
        <w:rPr>
          <w:rFonts w:ascii="Arial" w:hAnsi="Arial" w:cs="Arial"/>
          <w:b/>
          <w:bCs/>
          <w:i w:val="0"/>
          <w:iCs w:val="0"/>
          <w:color w:val="auto"/>
          <w:sz w:val="24"/>
          <w:szCs w:val="24"/>
        </w:rPr>
        <w:fldChar w:fldCharType="begin"/>
      </w:r>
      <w:r w:rsidRPr="00320C3E">
        <w:rPr>
          <w:rFonts w:ascii="Arial" w:hAnsi="Arial" w:cs="Arial"/>
          <w:b/>
          <w:bCs/>
          <w:i w:val="0"/>
          <w:iCs w:val="0"/>
          <w:color w:val="auto"/>
          <w:sz w:val="24"/>
          <w:szCs w:val="24"/>
        </w:rPr>
        <w:instrText xml:space="preserve"> SEQ Figure \* ARABIC </w:instrText>
      </w:r>
      <w:r w:rsidRPr="00320C3E">
        <w:rPr>
          <w:rFonts w:ascii="Arial" w:hAnsi="Arial" w:cs="Arial"/>
          <w:b/>
          <w:bCs/>
          <w:i w:val="0"/>
          <w:iCs w:val="0"/>
          <w:color w:val="auto"/>
          <w:sz w:val="24"/>
          <w:szCs w:val="24"/>
        </w:rPr>
        <w:fldChar w:fldCharType="separate"/>
      </w:r>
      <w:r w:rsidR="00804F54" w:rsidRPr="00320C3E">
        <w:rPr>
          <w:rFonts w:ascii="Arial" w:hAnsi="Arial" w:cs="Arial"/>
          <w:b/>
          <w:bCs/>
          <w:i w:val="0"/>
          <w:iCs w:val="0"/>
          <w:noProof/>
          <w:color w:val="auto"/>
          <w:sz w:val="24"/>
          <w:szCs w:val="24"/>
        </w:rPr>
        <w:t>5</w:t>
      </w:r>
      <w:r w:rsidRPr="00320C3E">
        <w:rPr>
          <w:rFonts w:ascii="Arial" w:hAnsi="Arial" w:cs="Arial"/>
          <w:b/>
          <w:bCs/>
          <w:i w:val="0"/>
          <w:iCs w:val="0"/>
          <w:color w:val="auto"/>
          <w:sz w:val="24"/>
          <w:szCs w:val="24"/>
        </w:rPr>
        <w:fldChar w:fldCharType="end"/>
      </w:r>
      <w:r w:rsidRPr="00320C3E">
        <w:rPr>
          <w:rFonts w:ascii="Arial" w:hAnsi="Arial" w:cs="Arial"/>
          <w:b/>
          <w:bCs/>
          <w:i w:val="0"/>
          <w:iCs w:val="0"/>
          <w:color w:val="auto"/>
          <w:sz w:val="24"/>
          <w:szCs w:val="24"/>
        </w:rPr>
        <w:t>.</w:t>
      </w:r>
      <w:r w:rsidRPr="00320C3E">
        <w:rPr>
          <w:rFonts w:ascii="Arial" w:hAnsi="Arial" w:cs="Arial"/>
          <w:i w:val="0"/>
          <w:iCs w:val="0"/>
          <w:color w:val="auto"/>
          <w:sz w:val="24"/>
          <w:szCs w:val="24"/>
        </w:rPr>
        <w:t xml:space="preserve"> (a) Stability performance for porous and dense Ni meshes produced via robocasting, (b) Polarization curves of 3DP samples </w:t>
      </w:r>
      <w:r w:rsidRPr="00320C3E">
        <w:rPr>
          <w:rFonts w:ascii="Arial" w:hAnsi="Arial" w:cs="Arial"/>
          <w:i w:val="0"/>
          <w:iCs w:val="0"/>
          <w:color w:val="auto"/>
          <w:sz w:val="24"/>
          <w:szCs w:val="24"/>
          <w:lang w:val="en-US"/>
        </w:rPr>
        <w:t xml:space="preserve">with </w:t>
      </w:r>
      <w:proofErr w:type="spellStart"/>
      <w:r w:rsidRPr="00320C3E">
        <w:rPr>
          <w:rFonts w:ascii="Arial" w:hAnsi="Arial" w:cs="Arial"/>
          <w:i w:val="0"/>
          <w:iCs w:val="0"/>
          <w:color w:val="auto"/>
          <w:sz w:val="24"/>
          <w:szCs w:val="24"/>
          <w:lang w:val="en-US"/>
        </w:rPr>
        <w:t>iR</w:t>
      </w:r>
      <w:proofErr w:type="spellEnd"/>
      <w:r w:rsidRPr="00320C3E">
        <w:rPr>
          <w:rFonts w:ascii="Arial" w:hAnsi="Arial" w:cs="Arial"/>
          <w:i w:val="0"/>
          <w:iCs w:val="0"/>
          <w:color w:val="auto"/>
          <w:sz w:val="24"/>
          <w:szCs w:val="24"/>
          <w:lang w:val="en-US"/>
        </w:rPr>
        <w:t xml:space="preserve"> correction at a scan rate of 10 mV</w:t>
      </w:r>
      <w:r w:rsidR="00AF5FE8" w:rsidRPr="00320C3E">
        <w:rPr>
          <w:rFonts w:ascii="Arial" w:hAnsi="Arial" w:cs="Arial"/>
          <w:i w:val="0"/>
          <w:iCs w:val="0"/>
          <w:color w:val="auto"/>
          <w:sz w:val="24"/>
          <w:szCs w:val="24"/>
          <w:lang w:val="en-US"/>
        </w:rPr>
        <w:t xml:space="preserve"> </w:t>
      </w:r>
      <w:r w:rsidRPr="00320C3E">
        <w:rPr>
          <w:rFonts w:ascii="Arial" w:hAnsi="Arial" w:cs="Arial"/>
          <w:i w:val="0"/>
          <w:iCs w:val="0"/>
          <w:color w:val="auto"/>
          <w:sz w:val="24"/>
          <w:szCs w:val="24"/>
          <w:lang w:val="en-US"/>
        </w:rPr>
        <w:t>s</w:t>
      </w:r>
      <w:r w:rsidR="00AF5FE8" w:rsidRPr="00320C3E">
        <w:rPr>
          <w:rFonts w:ascii="Arial" w:hAnsi="Arial" w:cs="Arial"/>
          <w:i w:val="0"/>
          <w:iCs w:val="0"/>
          <w:color w:val="auto"/>
          <w:sz w:val="24"/>
          <w:szCs w:val="24"/>
          <w:vertAlign w:val="superscript"/>
          <w:lang w:val="en-US"/>
        </w:rPr>
        <w:t>-1</w:t>
      </w:r>
      <w:r w:rsidRPr="00320C3E">
        <w:rPr>
          <w:rFonts w:ascii="Arial" w:hAnsi="Arial" w:cs="Arial"/>
          <w:i w:val="0"/>
          <w:iCs w:val="0"/>
          <w:color w:val="auto"/>
          <w:sz w:val="24"/>
          <w:szCs w:val="24"/>
          <w:lang w:val="en-US"/>
        </w:rPr>
        <w:t xml:space="preserve">, (c) </w:t>
      </w:r>
      <w:r w:rsidRPr="00320C3E">
        <w:rPr>
          <w:rFonts w:ascii="Arial" w:hAnsi="Arial" w:cs="Arial"/>
          <w:i w:val="0"/>
          <w:iCs w:val="0"/>
          <w:color w:val="auto"/>
          <w:sz w:val="24"/>
          <w:szCs w:val="24"/>
        </w:rPr>
        <w:t>Cathodic current measured at 0.14 V (vs. Hg/</w:t>
      </w:r>
      <w:proofErr w:type="spellStart"/>
      <w:r w:rsidRPr="00320C3E">
        <w:rPr>
          <w:rFonts w:ascii="Arial" w:hAnsi="Arial" w:cs="Arial"/>
          <w:i w:val="0"/>
          <w:iCs w:val="0"/>
          <w:color w:val="auto"/>
          <w:sz w:val="24"/>
          <w:szCs w:val="24"/>
        </w:rPr>
        <w:t>HgO</w:t>
      </w:r>
      <w:proofErr w:type="spellEnd"/>
      <w:r w:rsidRPr="00320C3E">
        <w:rPr>
          <w:rFonts w:ascii="Arial" w:hAnsi="Arial" w:cs="Arial"/>
          <w:i w:val="0"/>
          <w:iCs w:val="0"/>
          <w:color w:val="auto"/>
          <w:sz w:val="24"/>
          <w:szCs w:val="24"/>
        </w:rPr>
        <w:t>) as a function of scan rate for 3DP samples,</w:t>
      </w:r>
      <w:r w:rsidRPr="00320C3E">
        <w:rPr>
          <w:rFonts w:ascii="Arial" w:hAnsi="Arial" w:cs="Arial"/>
          <w:i w:val="0"/>
          <w:iCs w:val="0"/>
          <w:color w:val="auto"/>
          <w:sz w:val="24"/>
          <w:szCs w:val="24"/>
          <w:lang w:val="en-US"/>
        </w:rPr>
        <w:t xml:space="preserve"> (d, e, f) </w:t>
      </w:r>
      <w:r w:rsidRPr="00320C3E">
        <w:rPr>
          <w:rFonts w:ascii="Arial" w:hAnsi="Arial" w:cs="Arial"/>
          <w:i w:val="0"/>
          <w:iCs w:val="0"/>
          <w:color w:val="auto"/>
          <w:sz w:val="24"/>
          <w:szCs w:val="24"/>
        </w:rPr>
        <w:t xml:space="preserve">Cyclic voltammograms of 3DP samples at different scan rates from 10 to 80 </w:t>
      </w:r>
      <w:r w:rsidR="00AF5FE8" w:rsidRPr="00320C3E">
        <w:rPr>
          <w:rFonts w:ascii="Arial" w:hAnsi="Arial" w:cs="Arial"/>
          <w:i w:val="0"/>
          <w:iCs w:val="0"/>
          <w:color w:val="auto"/>
          <w:sz w:val="24"/>
          <w:szCs w:val="24"/>
          <w:lang w:val="en-US"/>
        </w:rPr>
        <w:t>mV s</w:t>
      </w:r>
      <w:r w:rsidR="00AF5FE8" w:rsidRPr="00320C3E">
        <w:rPr>
          <w:rFonts w:ascii="Arial" w:hAnsi="Arial" w:cs="Arial"/>
          <w:i w:val="0"/>
          <w:iCs w:val="0"/>
          <w:color w:val="auto"/>
          <w:sz w:val="24"/>
          <w:szCs w:val="24"/>
          <w:vertAlign w:val="superscript"/>
          <w:lang w:val="en-US"/>
        </w:rPr>
        <w:t>-1</w:t>
      </w:r>
      <w:r w:rsidRPr="00320C3E">
        <w:rPr>
          <w:rFonts w:ascii="Arial" w:hAnsi="Arial" w:cs="Arial"/>
          <w:i w:val="0"/>
          <w:iCs w:val="0"/>
          <w:color w:val="auto"/>
          <w:sz w:val="24"/>
          <w:szCs w:val="24"/>
        </w:rPr>
        <w:t>.</w:t>
      </w:r>
    </w:p>
    <w:p w14:paraId="5B31E3BF" w14:textId="77777777" w:rsidR="00627CF5" w:rsidRPr="00320C3E" w:rsidRDefault="00627CF5" w:rsidP="00C05AD9">
      <w:pPr>
        <w:jc w:val="both"/>
      </w:pPr>
    </w:p>
    <w:p w14:paraId="1B36F746" w14:textId="77777777" w:rsidR="00CC1BA7" w:rsidRPr="00320C3E" w:rsidRDefault="008174EC" w:rsidP="00C05AD9">
      <w:pPr>
        <w:pStyle w:val="ListParagraph"/>
        <w:numPr>
          <w:ilvl w:val="0"/>
          <w:numId w:val="2"/>
        </w:numPr>
        <w:spacing w:line="480" w:lineRule="auto"/>
        <w:jc w:val="both"/>
        <w:rPr>
          <w:rFonts w:ascii="Arial" w:hAnsi="Arial" w:cs="Arial"/>
          <w:b/>
          <w:bCs/>
          <w:sz w:val="24"/>
          <w:szCs w:val="24"/>
        </w:rPr>
      </w:pPr>
      <w:r w:rsidRPr="00320C3E">
        <w:rPr>
          <w:rFonts w:ascii="Arial" w:hAnsi="Arial" w:cs="Arial"/>
          <w:b/>
          <w:bCs/>
          <w:sz w:val="24"/>
          <w:szCs w:val="24"/>
        </w:rPr>
        <w:t>Conclusions</w:t>
      </w:r>
    </w:p>
    <w:p w14:paraId="26B8F054" w14:textId="71BD9C43" w:rsidR="00CC1BA7" w:rsidRPr="00320C3E" w:rsidRDefault="008174EC" w:rsidP="00C05AD9">
      <w:pPr>
        <w:spacing w:line="480" w:lineRule="auto"/>
        <w:ind w:firstLine="360"/>
        <w:jc w:val="both"/>
        <w:rPr>
          <w:rFonts w:ascii="Arial" w:hAnsi="Arial" w:cs="Arial"/>
          <w:sz w:val="24"/>
          <w:szCs w:val="24"/>
        </w:rPr>
      </w:pPr>
      <w:r w:rsidRPr="00320C3E">
        <w:rPr>
          <w:rFonts w:ascii="Arial" w:hAnsi="Arial" w:cs="Arial"/>
          <w:sz w:val="24"/>
          <w:szCs w:val="24"/>
        </w:rPr>
        <w:t xml:space="preserve">In summary, a tailorable and efficient manufacturing technique has been utilized while producing functional 3DP-Ni meshes, specifically for oxygen evolution reaction (OER). 3DP-Ni meshes with modified heat treatments show </w:t>
      </w:r>
      <w:r w:rsidR="002E3BAF" w:rsidRPr="00320C3E">
        <w:rPr>
          <w:rFonts w:ascii="Arial" w:hAnsi="Arial" w:cs="Arial"/>
          <w:sz w:val="24"/>
          <w:szCs w:val="24"/>
        </w:rPr>
        <w:t>tuneable</w:t>
      </w:r>
      <w:r w:rsidRPr="00320C3E">
        <w:rPr>
          <w:rFonts w:ascii="Arial" w:hAnsi="Arial" w:cs="Arial"/>
          <w:sz w:val="24"/>
          <w:szCs w:val="24"/>
        </w:rPr>
        <w:t xml:space="preserve"> porosity, leading to optimized catalytic performance for water-splitting. </w:t>
      </w:r>
      <w:r w:rsidR="000F7A40" w:rsidRPr="00320C3E">
        <w:rPr>
          <w:rFonts w:ascii="Arial" w:hAnsi="Arial" w:cs="Arial"/>
          <w:sz w:val="24"/>
          <w:szCs w:val="24"/>
        </w:rPr>
        <w:t>Highly</w:t>
      </w:r>
      <w:r w:rsidRPr="00320C3E">
        <w:rPr>
          <w:rFonts w:ascii="Arial" w:hAnsi="Arial" w:cs="Arial"/>
          <w:sz w:val="24"/>
          <w:szCs w:val="24"/>
        </w:rPr>
        <w:t xml:space="preserve"> dense and various porous Ni meshes were obtained and the respective electrochemical performances were examined in this work. With a heat treatment of 600°C-</w:t>
      </w:r>
      <w:r w:rsidR="00804F54" w:rsidRPr="00320C3E">
        <w:rPr>
          <w:rFonts w:ascii="Arial" w:hAnsi="Arial" w:cs="Arial"/>
          <w:sz w:val="24"/>
          <w:szCs w:val="24"/>
        </w:rPr>
        <w:t>1</w:t>
      </w:r>
      <w:r w:rsidRPr="00320C3E">
        <w:rPr>
          <w:rFonts w:ascii="Arial" w:hAnsi="Arial" w:cs="Arial"/>
          <w:sz w:val="24"/>
          <w:szCs w:val="24"/>
        </w:rPr>
        <w:t xml:space="preserve">h, the </w:t>
      </w:r>
      <w:r w:rsidR="004E58F6" w:rsidRPr="00320C3E">
        <w:rPr>
          <w:rFonts w:ascii="Arial" w:hAnsi="Arial" w:cs="Arial"/>
          <w:sz w:val="24"/>
          <w:szCs w:val="24"/>
        </w:rPr>
        <w:t xml:space="preserve">3D </w:t>
      </w:r>
      <w:r w:rsidRPr="00320C3E">
        <w:rPr>
          <w:rFonts w:ascii="Arial" w:hAnsi="Arial" w:cs="Arial"/>
          <w:sz w:val="24"/>
          <w:szCs w:val="24"/>
        </w:rPr>
        <w:t>Ni-mesh electrode achieved the maximum electrochemical surface area (ECSA), which results in the best OER performance of 222 mV at a current density of 10 mA</w:t>
      </w:r>
      <w:r w:rsidR="008972C2" w:rsidRPr="00320C3E">
        <w:rPr>
          <w:rFonts w:ascii="Arial" w:hAnsi="Arial" w:cs="Arial"/>
          <w:sz w:val="24"/>
          <w:szCs w:val="24"/>
        </w:rPr>
        <w:t xml:space="preserve"> </w:t>
      </w:r>
      <w:r w:rsidRPr="00320C3E">
        <w:rPr>
          <w:rFonts w:ascii="Arial" w:hAnsi="Arial" w:cs="Arial"/>
          <w:sz w:val="24"/>
          <w:szCs w:val="24"/>
        </w:rPr>
        <w:t>cm</w:t>
      </w:r>
      <w:r w:rsidRPr="00320C3E">
        <w:rPr>
          <w:rFonts w:ascii="Arial" w:hAnsi="Arial" w:cs="Arial"/>
          <w:sz w:val="24"/>
          <w:szCs w:val="24"/>
          <w:vertAlign w:val="superscript"/>
        </w:rPr>
        <w:t>-2</w:t>
      </w:r>
      <w:r w:rsidRPr="00320C3E">
        <w:rPr>
          <w:rFonts w:ascii="Arial" w:hAnsi="Arial" w:cs="Arial"/>
          <w:sz w:val="24"/>
          <w:szCs w:val="24"/>
        </w:rPr>
        <w:t xml:space="preserve">. The porous </w:t>
      </w:r>
      <w:r w:rsidR="004E58F6" w:rsidRPr="00320C3E">
        <w:rPr>
          <w:rFonts w:ascii="Arial" w:hAnsi="Arial" w:cs="Arial"/>
          <w:sz w:val="24"/>
          <w:szCs w:val="24"/>
        </w:rPr>
        <w:t xml:space="preserve">3D </w:t>
      </w:r>
      <w:r w:rsidRPr="00320C3E">
        <w:rPr>
          <w:rFonts w:ascii="Arial" w:hAnsi="Arial" w:cs="Arial"/>
          <w:sz w:val="24"/>
          <w:szCs w:val="24"/>
        </w:rPr>
        <w:t>Ni-</w:t>
      </w:r>
      <w:r w:rsidRPr="00320C3E">
        <w:rPr>
          <w:rFonts w:ascii="Arial" w:hAnsi="Arial" w:cs="Arial"/>
          <w:sz w:val="24"/>
          <w:szCs w:val="24"/>
        </w:rPr>
        <w:lastRenderedPageBreak/>
        <w:t>mesh electrode shows promise water-splitting use on an industrial scale, with remarkable stability at 1.58V for 60 hours and adaptable 3D structure designs.</w:t>
      </w:r>
    </w:p>
    <w:p w14:paraId="716ADE5D" w14:textId="77777777" w:rsidR="00627CF5" w:rsidRPr="00320C3E" w:rsidRDefault="00627CF5" w:rsidP="00C05AD9">
      <w:pPr>
        <w:spacing w:line="480" w:lineRule="auto"/>
        <w:jc w:val="both"/>
        <w:rPr>
          <w:rFonts w:ascii="Arial" w:hAnsi="Arial" w:cs="Arial"/>
          <w:sz w:val="24"/>
          <w:szCs w:val="24"/>
        </w:rPr>
      </w:pPr>
    </w:p>
    <w:p w14:paraId="37827594" w14:textId="77777777" w:rsidR="00CC1BA7" w:rsidRPr="00320C3E" w:rsidRDefault="008174EC" w:rsidP="00C05AD9">
      <w:pPr>
        <w:pStyle w:val="NormalWeb"/>
        <w:spacing w:line="480" w:lineRule="auto"/>
        <w:jc w:val="both"/>
        <w:rPr>
          <w:rFonts w:ascii="Arial" w:hAnsi="Arial" w:cs="Arial"/>
          <w:b/>
          <w:bCs/>
        </w:rPr>
      </w:pPr>
      <w:proofErr w:type="spellStart"/>
      <w:r w:rsidRPr="00320C3E">
        <w:rPr>
          <w:rFonts w:ascii="Arial" w:hAnsi="Arial" w:cs="Arial"/>
          <w:b/>
          <w:bCs/>
        </w:rPr>
        <w:t>CRediT</w:t>
      </w:r>
      <w:proofErr w:type="spellEnd"/>
      <w:r w:rsidRPr="00320C3E">
        <w:rPr>
          <w:rFonts w:ascii="Arial" w:hAnsi="Arial" w:cs="Arial"/>
          <w:b/>
          <w:bCs/>
        </w:rPr>
        <w:t xml:space="preserve"> authorship contribution statement </w:t>
      </w:r>
    </w:p>
    <w:p w14:paraId="22E59319" w14:textId="46F35C59" w:rsidR="00CC1BA7" w:rsidRPr="00320C3E" w:rsidRDefault="008174EC" w:rsidP="00C05AD9">
      <w:pPr>
        <w:spacing w:line="480" w:lineRule="auto"/>
        <w:jc w:val="both"/>
        <w:rPr>
          <w:rFonts w:ascii="Arial" w:hAnsi="Arial" w:cs="Arial"/>
          <w:sz w:val="24"/>
          <w:szCs w:val="24"/>
        </w:rPr>
      </w:pPr>
      <w:r w:rsidRPr="00320C3E">
        <w:rPr>
          <w:rFonts w:ascii="Arial" w:hAnsi="Arial" w:cs="Arial"/>
          <w:sz w:val="24"/>
          <w:szCs w:val="24"/>
        </w:rPr>
        <w:t>Mehmet Cagirici: Investigation, conceptualization, writing – review &amp; editing</w:t>
      </w:r>
      <w:r w:rsidR="00D30E66" w:rsidRPr="00320C3E">
        <w:rPr>
          <w:rFonts w:ascii="Arial" w:hAnsi="Arial" w:cs="Arial"/>
          <w:sz w:val="24"/>
          <w:szCs w:val="24"/>
        </w:rPr>
        <w:t>.</w:t>
      </w:r>
      <w:r w:rsidRPr="00320C3E">
        <w:rPr>
          <w:rFonts w:ascii="Arial" w:hAnsi="Arial" w:cs="Arial"/>
          <w:sz w:val="24"/>
          <w:szCs w:val="24"/>
        </w:rPr>
        <w:t xml:space="preserve"> </w:t>
      </w:r>
      <w:r w:rsidR="00947FA1" w:rsidRPr="00320C3E">
        <w:rPr>
          <w:rFonts w:ascii="Arial" w:hAnsi="Arial" w:cs="Arial"/>
          <w:sz w:val="24"/>
          <w:szCs w:val="24"/>
        </w:rPr>
        <w:t>Yanran Xun: Investigation, writing</w:t>
      </w:r>
      <w:r w:rsidR="005707E0" w:rsidRPr="00320C3E">
        <w:rPr>
          <w:rFonts w:ascii="Arial" w:hAnsi="Arial" w:cs="Arial"/>
          <w:sz w:val="24"/>
          <w:szCs w:val="24"/>
        </w:rPr>
        <w:t xml:space="preserve"> – review &amp; editing</w:t>
      </w:r>
      <w:r w:rsidR="00947FA1" w:rsidRPr="00320C3E">
        <w:rPr>
          <w:rFonts w:ascii="Arial" w:hAnsi="Arial" w:cs="Arial"/>
          <w:sz w:val="24"/>
          <w:szCs w:val="24"/>
        </w:rPr>
        <w:t xml:space="preserve">. </w:t>
      </w:r>
      <w:r w:rsidRPr="00320C3E">
        <w:rPr>
          <w:rFonts w:ascii="Arial" w:hAnsi="Arial" w:cs="Arial"/>
          <w:sz w:val="24"/>
          <w:szCs w:val="24"/>
        </w:rPr>
        <w:t>Danwei Zhang: Investigation, conceptualization, writing – review &amp; editing</w:t>
      </w:r>
      <w:r w:rsidR="00D30E66" w:rsidRPr="00320C3E">
        <w:rPr>
          <w:rFonts w:ascii="Arial" w:hAnsi="Arial" w:cs="Arial"/>
          <w:sz w:val="24"/>
          <w:szCs w:val="24"/>
        </w:rPr>
        <w:t>.</w:t>
      </w:r>
      <w:r w:rsidRPr="00320C3E">
        <w:rPr>
          <w:rFonts w:ascii="Arial" w:hAnsi="Arial" w:cs="Arial"/>
          <w:sz w:val="24"/>
          <w:szCs w:val="24"/>
        </w:rPr>
        <w:t xml:space="preserve"> Xu Xi: Investigation, writing</w:t>
      </w:r>
      <w:r w:rsidR="00D30E66" w:rsidRPr="00320C3E">
        <w:rPr>
          <w:rFonts w:ascii="Arial" w:hAnsi="Arial" w:cs="Arial"/>
          <w:sz w:val="24"/>
          <w:szCs w:val="24"/>
        </w:rPr>
        <w:t>.</w:t>
      </w:r>
      <w:r w:rsidRPr="00320C3E">
        <w:rPr>
          <w:rFonts w:ascii="Arial" w:hAnsi="Arial" w:cs="Arial"/>
          <w:sz w:val="24"/>
          <w:szCs w:val="24"/>
        </w:rPr>
        <w:t xml:space="preserve"> Jun Ding: Supervision, fund acquisition.</w:t>
      </w:r>
    </w:p>
    <w:p w14:paraId="5C48E1E0" w14:textId="77777777" w:rsidR="00CC1BA7" w:rsidRPr="00320C3E" w:rsidRDefault="00CC1BA7" w:rsidP="00C05AD9">
      <w:pPr>
        <w:spacing w:line="480" w:lineRule="auto"/>
        <w:jc w:val="both"/>
        <w:rPr>
          <w:rFonts w:ascii="Arial" w:hAnsi="Arial" w:cs="Arial"/>
          <w:sz w:val="24"/>
          <w:szCs w:val="24"/>
        </w:rPr>
      </w:pPr>
    </w:p>
    <w:p w14:paraId="730E2643" w14:textId="4F883BC8" w:rsidR="00CC1BA7" w:rsidRPr="00320C3E" w:rsidRDefault="008174EC" w:rsidP="00C05AD9">
      <w:pPr>
        <w:spacing w:line="480" w:lineRule="auto"/>
        <w:jc w:val="both"/>
        <w:rPr>
          <w:rFonts w:ascii="Arial" w:hAnsi="Arial" w:cs="Arial"/>
          <w:b/>
          <w:bCs/>
          <w:sz w:val="24"/>
          <w:szCs w:val="24"/>
        </w:rPr>
      </w:pPr>
      <w:r w:rsidRPr="00320C3E">
        <w:rPr>
          <w:rFonts w:ascii="Arial" w:hAnsi="Arial" w:cs="Arial"/>
          <w:b/>
          <w:bCs/>
          <w:sz w:val="24"/>
          <w:szCs w:val="24"/>
        </w:rPr>
        <w:t>Acknowledgments</w:t>
      </w:r>
    </w:p>
    <w:p w14:paraId="00DEDB05" w14:textId="386A3E20" w:rsidR="00CC1BA7" w:rsidRPr="00320C3E" w:rsidRDefault="008174EC" w:rsidP="00C05AD9">
      <w:pPr>
        <w:spacing w:line="480" w:lineRule="auto"/>
        <w:jc w:val="both"/>
        <w:rPr>
          <w:rFonts w:ascii="Arial" w:hAnsi="Arial" w:cs="Arial"/>
          <w:sz w:val="24"/>
          <w:szCs w:val="24"/>
        </w:rPr>
      </w:pPr>
      <w:r w:rsidRPr="00320C3E">
        <w:rPr>
          <w:rFonts w:ascii="Arial" w:hAnsi="Arial" w:cs="Arial"/>
          <w:sz w:val="24"/>
          <w:szCs w:val="24"/>
        </w:rPr>
        <w:t xml:space="preserve">The authors appreciated the financial support </w:t>
      </w:r>
      <w:r w:rsidR="00F617FA" w:rsidRPr="00320C3E">
        <w:rPr>
          <w:rFonts w:ascii="Arial" w:hAnsi="Arial" w:cs="Arial"/>
          <w:sz w:val="24"/>
          <w:szCs w:val="24"/>
        </w:rPr>
        <w:t xml:space="preserve">granted by Natural Science Foundation of Shaanxi Province (No.2023-JC-QN-0598), and High-end Foreign Expert Project. </w:t>
      </w:r>
      <w:r w:rsidRPr="00320C3E">
        <w:rPr>
          <w:rFonts w:ascii="Arial" w:hAnsi="Arial" w:cs="Arial"/>
          <w:sz w:val="24"/>
          <w:szCs w:val="24"/>
        </w:rPr>
        <w:br w:type="page"/>
      </w:r>
    </w:p>
    <w:p w14:paraId="2721B727" w14:textId="4EAEA1F5" w:rsidR="001E6FA2" w:rsidRPr="00320C3E" w:rsidRDefault="008174EC" w:rsidP="00C05AD9">
      <w:pPr>
        <w:spacing w:line="480" w:lineRule="auto"/>
        <w:jc w:val="both"/>
        <w:rPr>
          <w:rFonts w:ascii="Arial" w:hAnsi="Arial" w:cs="Arial"/>
          <w:b/>
          <w:bCs/>
          <w:sz w:val="28"/>
          <w:szCs w:val="28"/>
        </w:rPr>
      </w:pPr>
      <w:r w:rsidRPr="00320C3E">
        <w:rPr>
          <w:rFonts w:ascii="Arial" w:hAnsi="Arial" w:cs="Arial"/>
          <w:b/>
          <w:bCs/>
          <w:sz w:val="24"/>
          <w:szCs w:val="24"/>
        </w:rPr>
        <w:lastRenderedPageBreak/>
        <w:t xml:space="preserve">References </w:t>
      </w:r>
    </w:p>
    <w:p w14:paraId="1CBD1DDD" w14:textId="77777777" w:rsidR="001B50E9" w:rsidRPr="00320C3E" w:rsidRDefault="008174EC" w:rsidP="001B50E9">
      <w:pPr>
        <w:pStyle w:val="EndNoteBibliography"/>
        <w:spacing w:after="0"/>
        <w:rPr>
          <w:noProof/>
        </w:rPr>
      </w:pPr>
      <w:r w:rsidRPr="00320C3E">
        <w:rPr>
          <w:rFonts w:ascii="Arial" w:hAnsi="Arial" w:cs="Arial"/>
          <w:b/>
          <w:bCs/>
          <w:sz w:val="32"/>
          <w:szCs w:val="32"/>
        </w:rPr>
        <w:fldChar w:fldCharType="begin"/>
      </w:r>
      <w:r w:rsidRPr="00320C3E">
        <w:rPr>
          <w:rFonts w:ascii="Arial" w:hAnsi="Arial" w:cs="Arial"/>
          <w:b/>
          <w:bCs/>
          <w:sz w:val="32"/>
          <w:szCs w:val="32"/>
        </w:rPr>
        <w:instrText xml:space="preserve"> ADDIN EN.REFLIST </w:instrText>
      </w:r>
      <w:r w:rsidRPr="00320C3E">
        <w:rPr>
          <w:rFonts w:ascii="Arial" w:hAnsi="Arial" w:cs="Arial"/>
          <w:b/>
          <w:bCs/>
          <w:sz w:val="32"/>
          <w:szCs w:val="32"/>
        </w:rPr>
        <w:fldChar w:fldCharType="separate"/>
      </w:r>
      <w:r w:rsidR="001B50E9" w:rsidRPr="00320C3E">
        <w:rPr>
          <w:noProof/>
        </w:rPr>
        <w:t>[1] V. Vij, S. Sultan, A.M. Harzandi, A. Meena, J.N. Tiwari, W.-G. Lee, T. Yoon, K.S. Kim, Nickel-Based Electrocatalysts for Energy-Related Applications: Oxygen Reduction, Oxygen Evolution, and Hydrogen Evolution Reactions, ACS Catalysis 7(10) (2017) 7196-7225.</w:t>
      </w:r>
    </w:p>
    <w:p w14:paraId="18FEE4EC" w14:textId="77777777" w:rsidR="001B50E9" w:rsidRPr="00320C3E" w:rsidRDefault="001B50E9" w:rsidP="001B50E9">
      <w:pPr>
        <w:pStyle w:val="EndNoteBibliography"/>
        <w:spacing w:after="0"/>
        <w:rPr>
          <w:noProof/>
        </w:rPr>
      </w:pPr>
      <w:r w:rsidRPr="00320C3E">
        <w:rPr>
          <w:noProof/>
        </w:rPr>
        <w:t>[2] F. Song, M.M. Busch, B. Lassalle-Kaiser, C.-S. Hsu, E. Petkucheva, M. Bensimon, H.M. Chen, C. Corminboeuf, X. Hu, An Unconventional Iron Nickel Catalyst for the Oxygen Evolution Reaction, ACS Central Science 5(3) (2019) 558-568.</w:t>
      </w:r>
    </w:p>
    <w:p w14:paraId="258B2DEA" w14:textId="77777777" w:rsidR="001B50E9" w:rsidRPr="00320C3E" w:rsidRDefault="001B50E9" w:rsidP="001B50E9">
      <w:pPr>
        <w:pStyle w:val="EndNoteBibliography"/>
        <w:spacing w:after="0"/>
        <w:rPr>
          <w:noProof/>
        </w:rPr>
      </w:pPr>
      <w:r w:rsidRPr="00320C3E">
        <w:rPr>
          <w:noProof/>
        </w:rPr>
        <w:t>[3] L. Yang, Z. Liu, S. Zhu, L. Feng, W. Xing, Ni-based layered double hydroxide catalysts for oxygen evolution reaction, Materials Today Physics 16 (2021) 100292.</w:t>
      </w:r>
    </w:p>
    <w:p w14:paraId="7E59E466" w14:textId="77777777" w:rsidR="001B50E9" w:rsidRPr="00320C3E" w:rsidRDefault="001B50E9" w:rsidP="001B50E9">
      <w:pPr>
        <w:pStyle w:val="EndNoteBibliography"/>
        <w:spacing w:after="0"/>
        <w:rPr>
          <w:noProof/>
        </w:rPr>
      </w:pPr>
      <w:r w:rsidRPr="00320C3E">
        <w:rPr>
          <w:noProof/>
        </w:rPr>
        <w:t>[4] L. Li, X. Cao, J. Huo, J. Qu, W. Chen, C. Liu, Y. Zhao, H. Liu, G. Wang, High valence metals engineering strategies of Fe/Co/Ni-based catalysts for boosted OER electrocatalysis, Journal of Energy Chemistry 76 (2023) 195-213.</w:t>
      </w:r>
    </w:p>
    <w:p w14:paraId="05FAC42A" w14:textId="77777777" w:rsidR="001B50E9" w:rsidRPr="00320C3E" w:rsidRDefault="001B50E9" w:rsidP="001B50E9">
      <w:pPr>
        <w:pStyle w:val="EndNoteBibliography"/>
        <w:spacing w:after="0"/>
        <w:rPr>
          <w:noProof/>
        </w:rPr>
      </w:pPr>
      <w:r w:rsidRPr="00320C3E">
        <w:rPr>
          <w:noProof/>
        </w:rPr>
        <w:t>[5] Q. Shi, S. Fu, C. Zhu, J. Song, D. Du, Y. Lin, Metal–organic frameworks-based catalysts for electrochemical oxygen evolution, Materials Horizons 6(4) (2019) 684-702.</w:t>
      </w:r>
    </w:p>
    <w:p w14:paraId="323DC123" w14:textId="77777777" w:rsidR="001B50E9" w:rsidRPr="00320C3E" w:rsidRDefault="001B50E9" w:rsidP="001B50E9">
      <w:pPr>
        <w:pStyle w:val="EndNoteBibliography"/>
        <w:spacing w:after="0"/>
        <w:rPr>
          <w:noProof/>
        </w:rPr>
      </w:pPr>
      <w:r w:rsidRPr="00320C3E">
        <w:rPr>
          <w:noProof/>
        </w:rPr>
        <w:t>[6] X. Xu, C. Li, J.G. Lim, Y. Wang, A. Ong, X. Li, E. Peng, J. Ding, Hierarchical Design of NiOOH@Amorphous Ni–P Bilayer on a 3D Mesh Substrate for High-Efficiency Oxygen Evolution Reaction, ACS Applied Materials &amp; Interfaces 10(36) (2018) 30273-30282.</w:t>
      </w:r>
    </w:p>
    <w:p w14:paraId="27E289E8" w14:textId="77777777" w:rsidR="001B50E9" w:rsidRPr="00320C3E" w:rsidRDefault="001B50E9" w:rsidP="001B50E9">
      <w:pPr>
        <w:pStyle w:val="EndNoteBibliography"/>
        <w:spacing w:after="0"/>
        <w:rPr>
          <w:noProof/>
        </w:rPr>
      </w:pPr>
      <w:r w:rsidRPr="00320C3E">
        <w:rPr>
          <w:noProof/>
        </w:rPr>
        <w:t>[7] X. Lu, C. Zhao, Electrodeposition of hierarchically structured three-dimensional nickel–iron electrodes for efficient oxygen evolution at high current densities, Nature Communications 6(1) (2015) 6616.</w:t>
      </w:r>
    </w:p>
    <w:p w14:paraId="139D5DFB" w14:textId="77777777" w:rsidR="001B50E9" w:rsidRPr="00320C3E" w:rsidRDefault="001B50E9" w:rsidP="001B50E9">
      <w:pPr>
        <w:pStyle w:val="EndNoteBibliography"/>
        <w:spacing w:after="0"/>
        <w:rPr>
          <w:noProof/>
        </w:rPr>
      </w:pPr>
      <w:r w:rsidRPr="00320C3E">
        <w:rPr>
          <w:noProof/>
        </w:rPr>
        <w:t>[8] G. Barati Darband, N. Lotfi, A. Aliabadi, S. Hyun, S. Shanmugam, Hydrazine-assisted electrochemical hydrogen production by efficient and self-supported electrodeposited Ni-Cu-P@Ni-Cu nano-micro dendrite catalyst, Electrochimica Acta 382 (2021) 138335.</w:t>
      </w:r>
    </w:p>
    <w:p w14:paraId="7F45A85B" w14:textId="77777777" w:rsidR="001B50E9" w:rsidRPr="00320C3E" w:rsidRDefault="001B50E9" w:rsidP="001B50E9">
      <w:pPr>
        <w:pStyle w:val="EndNoteBibliography"/>
        <w:spacing w:after="0"/>
        <w:rPr>
          <w:noProof/>
        </w:rPr>
      </w:pPr>
      <w:r w:rsidRPr="00320C3E">
        <w:rPr>
          <w:noProof/>
        </w:rPr>
        <w:t>[9] M. Maleki, A. Sabour Rouhaghdam, G. Barati Darband, D. Han, S. Shanmugam, Highly Active and Durable NiCoSeP Nanostructured Electrocatalyst for Large-Current-Density Hydrogen Production, ACS Applied Energy Materials 5(3) (2022) 2937-2948.</w:t>
      </w:r>
    </w:p>
    <w:p w14:paraId="4FE24419" w14:textId="77777777" w:rsidR="001B50E9" w:rsidRPr="00320C3E" w:rsidRDefault="001B50E9" w:rsidP="001B50E9">
      <w:pPr>
        <w:pStyle w:val="EndNoteBibliography"/>
        <w:spacing w:after="0"/>
        <w:rPr>
          <w:noProof/>
        </w:rPr>
      </w:pPr>
      <w:r w:rsidRPr="00320C3E">
        <w:rPr>
          <w:noProof/>
        </w:rPr>
        <w:t>[10] W.-Z. Li, M.-Y. Liu, L. Gong, M.-L. Zhang, C. Cao, Y. He, The electronic properties and catalytic activity of precious-metals adsorbed silicene for hydrogen evolution reaction and oxygen evolution reaction, Appl Surf Sci 560 (2021) 150041.</w:t>
      </w:r>
    </w:p>
    <w:p w14:paraId="346DA4E3" w14:textId="77777777" w:rsidR="001B50E9" w:rsidRPr="00320C3E" w:rsidRDefault="001B50E9" w:rsidP="001B50E9">
      <w:pPr>
        <w:pStyle w:val="EndNoteBibliography"/>
        <w:spacing w:after="0"/>
        <w:rPr>
          <w:noProof/>
        </w:rPr>
      </w:pPr>
      <w:r w:rsidRPr="00320C3E">
        <w:rPr>
          <w:noProof/>
        </w:rPr>
        <w:t>[11] Y. Shi, J. Li, B. Zhang, S. Lv, T. Wang, X. Liu, Tuning electronic structure of CoNi LDHs via surface Fe doping for achieving effective oxygen evolution reaction, Appl Surf Sci 565 (2021) 150506.</w:t>
      </w:r>
    </w:p>
    <w:p w14:paraId="39A1DEBC" w14:textId="77777777" w:rsidR="001B50E9" w:rsidRPr="00320C3E" w:rsidRDefault="001B50E9" w:rsidP="001B50E9">
      <w:pPr>
        <w:pStyle w:val="EndNoteBibliography"/>
        <w:spacing w:after="0"/>
        <w:rPr>
          <w:noProof/>
        </w:rPr>
      </w:pPr>
      <w:r w:rsidRPr="00320C3E">
        <w:rPr>
          <w:noProof/>
        </w:rPr>
        <w:t>[12] M. Maleki, G. Barati Darband, A. Sabour Rouhaghdam, R. Andaveh, Z. Mohammad Kazemi, Mn-incorporated nickel selenide: an ultra-active bifunctional electrocatalyst for hydrogen evolution and urea oxidation reactions, Chemical Communications 58(21) (2022) 3545-3548.</w:t>
      </w:r>
    </w:p>
    <w:p w14:paraId="28259CDD" w14:textId="77777777" w:rsidR="001B50E9" w:rsidRPr="00320C3E" w:rsidRDefault="001B50E9" w:rsidP="001B50E9">
      <w:pPr>
        <w:pStyle w:val="EndNoteBibliography"/>
        <w:spacing w:after="0"/>
        <w:rPr>
          <w:noProof/>
        </w:rPr>
      </w:pPr>
      <w:r w:rsidRPr="00320C3E">
        <w:rPr>
          <w:noProof/>
        </w:rPr>
        <w:t>[13] A. Kulshreshtha, S.K. Dhakad, Preparation of metal foam by different methods: A review, Materials Today: Proceedings 26 (2020) 1784-1790.</w:t>
      </w:r>
    </w:p>
    <w:p w14:paraId="3B7BA84E" w14:textId="77777777" w:rsidR="001B50E9" w:rsidRPr="00320C3E" w:rsidRDefault="001B50E9" w:rsidP="001B50E9">
      <w:pPr>
        <w:pStyle w:val="EndNoteBibliography"/>
        <w:spacing w:after="0"/>
        <w:rPr>
          <w:noProof/>
        </w:rPr>
      </w:pPr>
      <w:r w:rsidRPr="00320C3E">
        <w:rPr>
          <w:noProof/>
        </w:rPr>
        <w:t>[14] A.E. Jakus, S.L. Taylor, N.R. Geisendorfer, D.C. Dunand, R.N. Shah, Metallic Architectures from 3D-Printed Powder-Based Liquid Inks, Advanced Functional Materials 25(45) (2015) 6985-6995.</w:t>
      </w:r>
    </w:p>
    <w:p w14:paraId="6CE96D6A" w14:textId="77777777" w:rsidR="001B50E9" w:rsidRPr="00320C3E" w:rsidRDefault="001B50E9" w:rsidP="001B50E9">
      <w:pPr>
        <w:pStyle w:val="EndNoteBibliography"/>
        <w:spacing w:after="0"/>
        <w:rPr>
          <w:noProof/>
        </w:rPr>
      </w:pPr>
      <w:r w:rsidRPr="00320C3E">
        <w:rPr>
          <w:noProof/>
        </w:rPr>
        <w:t>[15] C. Kenel, N.P.M. Casati, D.C. Dunand, 3D ink-extrusion additive manufacturing of CoCrFeNi high-entropy alloy micro-lattices, Nature Communications 10(1) (2019) 904.</w:t>
      </w:r>
    </w:p>
    <w:p w14:paraId="61B46EF5" w14:textId="77777777" w:rsidR="001B50E9" w:rsidRPr="00320C3E" w:rsidRDefault="001B50E9" w:rsidP="001B50E9">
      <w:pPr>
        <w:pStyle w:val="EndNoteBibliography"/>
        <w:spacing w:after="0"/>
        <w:rPr>
          <w:noProof/>
        </w:rPr>
      </w:pPr>
      <w:r w:rsidRPr="00320C3E">
        <w:rPr>
          <w:noProof/>
        </w:rPr>
        <w:t>[16] D. Zhang, W. Jonhson, T.S. Herng, Y.Q. Ang, L. Yang, S.C. Tan, E. Peng, H. He, J. Ding, A 3D-printing method of fabrication for metals, ceramics, and multi-materials using a universal self-curable technique for robocasting, Materials Horizons 7(4) (2020) 1083-1090.</w:t>
      </w:r>
    </w:p>
    <w:p w14:paraId="230D9301" w14:textId="77777777" w:rsidR="001B50E9" w:rsidRPr="00320C3E" w:rsidRDefault="001B50E9" w:rsidP="001B50E9">
      <w:pPr>
        <w:pStyle w:val="EndNoteBibliography"/>
        <w:spacing w:after="0"/>
        <w:rPr>
          <w:noProof/>
        </w:rPr>
      </w:pPr>
      <w:r w:rsidRPr="00320C3E">
        <w:rPr>
          <w:noProof/>
        </w:rPr>
        <w:t>[17] C.C. McCrory, S. Jung, I.M. Ferrer, S.M. Chatman, J.C. Peters, T.F. Jaramillo, Benchmarking hydrogen evolving reaction and oxygen evolving reaction electrocatalysts for solar water splitting devices, Journal of the American Chemical Society 137(13) (2015) 4347-4357.</w:t>
      </w:r>
    </w:p>
    <w:p w14:paraId="29657C4C" w14:textId="77777777" w:rsidR="001B50E9" w:rsidRPr="00320C3E" w:rsidRDefault="001B50E9" w:rsidP="001B50E9">
      <w:pPr>
        <w:pStyle w:val="EndNoteBibliography"/>
        <w:spacing w:after="0"/>
        <w:rPr>
          <w:noProof/>
        </w:rPr>
      </w:pPr>
      <w:r w:rsidRPr="00320C3E">
        <w:rPr>
          <w:noProof/>
        </w:rPr>
        <w:t>[18] Y. Li, C. Li, X. Zhang, Y. Wang, Y. Tan, S. Chang, Z. Chen, G. Fu, Z. Kou, A. Stefan, X. Xu, J. Ding, Incorporating Metal Precursors towards a Library of High-resolution Metal Parts by Stereolithography, Applied Materials Today 29 (2022) 101553.</w:t>
      </w:r>
    </w:p>
    <w:p w14:paraId="3013B429" w14:textId="77777777" w:rsidR="001B50E9" w:rsidRPr="00320C3E" w:rsidRDefault="001B50E9" w:rsidP="001B50E9">
      <w:pPr>
        <w:pStyle w:val="EndNoteBibliography"/>
        <w:spacing w:after="0"/>
        <w:rPr>
          <w:noProof/>
        </w:rPr>
      </w:pPr>
      <w:r w:rsidRPr="00320C3E">
        <w:rPr>
          <w:noProof/>
        </w:rPr>
        <w:lastRenderedPageBreak/>
        <w:t>[19] H.K. Park, H. Ahn, T.H. Lee, J.Y. Lee, M.G. Lee, S.A. Lee, J.W. Yang, S.J. Kim, S.H. Ahn, S.Y. Kim, C.-H. Lee, E.S. Park, H.W. Jang, Grain Boundaries Boost Oxygen Evolution Reaction in NiFe Electrocatalysts, Small Methods 5(2) (2021) 2000755.</w:t>
      </w:r>
    </w:p>
    <w:p w14:paraId="4454A453" w14:textId="77777777" w:rsidR="001B50E9" w:rsidRPr="00320C3E" w:rsidRDefault="001B50E9" w:rsidP="001B50E9">
      <w:pPr>
        <w:pStyle w:val="EndNoteBibliography"/>
        <w:spacing w:after="0"/>
        <w:rPr>
          <w:noProof/>
        </w:rPr>
      </w:pPr>
      <w:r w:rsidRPr="00320C3E">
        <w:rPr>
          <w:noProof/>
        </w:rPr>
        <w:t>[20] A. Oudriss, J. Creus, J. Bouhattate, E. Conforto, C. Berziou, C. Savall, X. Feaugas, Grain size and grain-boundary effects on diffusion and trapping of hydrogen in pure nickel, Acta Materialia 60(19) (2012) 6814-6828.</w:t>
      </w:r>
    </w:p>
    <w:p w14:paraId="0504E78D" w14:textId="77777777" w:rsidR="001B50E9" w:rsidRPr="00320C3E" w:rsidRDefault="001B50E9" w:rsidP="001B50E9">
      <w:pPr>
        <w:pStyle w:val="EndNoteBibliography"/>
        <w:rPr>
          <w:noProof/>
        </w:rPr>
      </w:pPr>
      <w:r w:rsidRPr="00320C3E">
        <w:rPr>
          <w:noProof/>
        </w:rPr>
        <w:t>[21] R. Andaveh, G. Barati Darband, M. Maleki, A. Sabour Rouhaghdam, Superaerophobic/superhydrophilic surfaces as advanced electrocatalysts for the hydrogen evolution reaction: a comprehensive review, Journal of Materials Chemistry A 10(10) (2022) 5147-5173.</w:t>
      </w:r>
    </w:p>
    <w:p w14:paraId="061F0C92" w14:textId="32B5D6F9" w:rsidR="00CC1BA7" w:rsidRPr="00320C3E" w:rsidRDefault="008174EC" w:rsidP="00DC5146">
      <w:pPr>
        <w:spacing w:line="480" w:lineRule="auto"/>
        <w:jc w:val="both"/>
        <w:rPr>
          <w:rFonts w:ascii="Arial" w:hAnsi="Arial" w:cs="Arial"/>
          <w:b/>
          <w:bCs/>
          <w:sz w:val="32"/>
          <w:szCs w:val="32"/>
        </w:rPr>
      </w:pPr>
      <w:r w:rsidRPr="00320C3E">
        <w:rPr>
          <w:rFonts w:ascii="Arial" w:hAnsi="Arial" w:cs="Arial"/>
          <w:b/>
          <w:bCs/>
          <w:sz w:val="32"/>
          <w:szCs w:val="32"/>
        </w:rPr>
        <w:fldChar w:fldCharType="end"/>
      </w:r>
    </w:p>
    <w:sectPr w:rsidR="00CC1BA7" w:rsidRPr="00320C3E">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046870" w14:textId="77777777" w:rsidR="005B157C" w:rsidRDefault="005B157C">
      <w:pPr>
        <w:spacing w:line="240" w:lineRule="auto"/>
      </w:pPr>
      <w:r>
        <w:separator/>
      </w:r>
    </w:p>
  </w:endnote>
  <w:endnote w:type="continuationSeparator" w:id="0">
    <w:p w14:paraId="7B4F06D7" w14:textId="77777777" w:rsidR="005B157C" w:rsidRDefault="005B157C">
      <w:pPr>
        <w:spacing w:line="240" w:lineRule="auto"/>
      </w:pPr>
      <w:r>
        <w:continuationSeparator/>
      </w:r>
    </w:p>
  </w:endnote>
  <w:endnote w:type="continuationNotice" w:id="1">
    <w:p w14:paraId="52CA0C59" w14:textId="77777777" w:rsidR="005B157C" w:rsidRDefault="005B157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D5B833" w14:textId="77777777" w:rsidR="005B157C" w:rsidRDefault="005B157C">
      <w:pPr>
        <w:spacing w:after="0"/>
      </w:pPr>
      <w:r>
        <w:separator/>
      </w:r>
    </w:p>
  </w:footnote>
  <w:footnote w:type="continuationSeparator" w:id="0">
    <w:p w14:paraId="4E921B88" w14:textId="77777777" w:rsidR="005B157C" w:rsidRDefault="005B157C">
      <w:pPr>
        <w:spacing w:after="0"/>
      </w:pPr>
      <w:r>
        <w:continuationSeparator/>
      </w:r>
    </w:p>
  </w:footnote>
  <w:footnote w:type="continuationNotice" w:id="1">
    <w:p w14:paraId="17C4CDBE" w14:textId="77777777" w:rsidR="005B157C" w:rsidRDefault="005B157C">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C842D9"/>
    <w:multiLevelType w:val="hybridMultilevel"/>
    <w:tmpl w:val="440CDA8E"/>
    <w:lvl w:ilvl="0" w:tplc="DFAC77EE">
      <w:start w:val="1"/>
      <w:numFmt w:val="bullet"/>
      <w:lvlText w:val=""/>
      <w:lvlJc w:val="left"/>
      <w:pPr>
        <w:ind w:left="720" w:hanging="360"/>
      </w:pPr>
      <w:rPr>
        <w:rFonts w:ascii="Symbol" w:eastAsiaTheme="minorEastAsia" w:hAnsi="Symbol" w:cs="Arial" w:hint="default"/>
        <w:i/>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 w15:restartNumberingAfterBreak="0">
    <w:nsid w:val="1C4F2E70"/>
    <w:multiLevelType w:val="multilevel"/>
    <w:tmpl w:val="1C4F2E70"/>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 w15:restartNumberingAfterBreak="0">
    <w:nsid w:val="3C2B0EBB"/>
    <w:multiLevelType w:val="multilevel"/>
    <w:tmpl w:val="3C2B0EBB"/>
    <w:lvl w:ilvl="0">
      <w:start w:val="1"/>
      <w:numFmt w:val="lowerLetter"/>
      <w:pStyle w:val="RSCF01FootnoteAuthorAddress"/>
      <w:lvlText w:val="%1."/>
      <w:lvlJc w:val="left"/>
      <w:pPr>
        <w:ind w:left="720" w:hanging="360"/>
      </w:pPr>
      <w:rPr>
        <w:rFonts w:ascii="Calibri" w:hAnsi="Calibri" w:hint="default"/>
        <w:b w:val="0"/>
        <w:i/>
        <w:vertAlign w:val="superscrip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4FF122A2"/>
    <w:multiLevelType w:val="hybridMultilevel"/>
    <w:tmpl w:val="81A2CB32"/>
    <w:lvl w:ilvl="0" w:tplc="6C8EDAA4">
      <w:start w:val="1"/>
      <w:numFmt w:val="bullet"/>
      <w:lvlText w:val=""/>
      <w:lvlJc w:val="left"/>
      <w:pPr>
        <w:ind w:left="720" w:hanging="360"/>
      </w:pPr>
      <w:rPr>
        <w:rFonts w:ascii="Symbol" w:eastAsiaTheme="minorEastAsia" w:hAnsi="Symbol" w:cs="Arial" w:hint="default"/>
        <w:i/>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num w:numId="1" w16cid:durableId="245264580">
    <w:abstractNumId w:val="2"/>
  </w:num>
  <w:num w:numId="2" w16cid:durableId="1930238669">
    <w:abstractNumId w:val="1"/>
  </w:num>
  <w:num w:numId="3" w16cid:durableId="1635330133">
    <w:abstractNumId w:val="0"/>
  </w:num>
  <w:num w:numId="4" w16cid:durableId="182361830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zQzMDMzMTIzNTcCEko6SsGpxcWZ+XkgBSa1AIlBjxksAAAA"/>
    <w:docVar w:name="commondata" w:val="eyJoZGlkIjoiOTlhNjZkZjdhZmI2YzEwYWIxZjdjYWY3YjY5MzdjOWEifQ=="/>
    <w:docVar w:name="EN.InstantFormat" w:val="&lt;ENInstantFormat&gt;&lt;Enabled&gt;0&lt;/Enabled&gt;&lt;ScanUnformatted&gt;1&lt;/ScanUnformatted&gt;&lt;ScanChanges&gt;1&lt;/ScanChanges&gt;&lt;Suspended&gt;0&lt;/Suspended&gt;&lt;/ENInstantFormat&gt;"/>
    <w:docVar w:name="EN.Layout" w:val="&lt;ENLayout&gt;&lt;Style&gt;Additive Manufacturing&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ves09z5dteettkexvskv9258xfvvdfxv0xf5&quot;&gt;My EndNote Library&lt;record-ids&gt;&lt;item&gt;16&lt;/item&gt;&lt;item&gt;530&lt;/item&gt;&lt;item&gt;574&lt;/item&gt;&lt;item&gt;575&lt;/item&gt;&lt;item&gt;576&lt;/item&gt;&lt;item&gt;615&lt;/item&gt;&lt;item&gt;616&lt;/item&gt;&lt;item&gt;617&lt;/item&gt;&lt;item&gt;618&lt;/item&gt;&lt;/record-ids&gt;&lt;/item&gt;&lt;/Libraries&gt;"/>
    <w:docVar w:name="KSO_WPS_MARK_KEY" w:val="773daf38-6216-4d46-ac47-10568fbb340d"/>
  </w:docVars>
  <w:rsids>
    <w:rsidRoot w:val="00D37A2F"/>
    <w:rsid w:val="00000526"/>
    <w:rsid w:val="00002034"/>
    <w:rsid w:val="000067C0"/>
    <w:rsid w:val="00006D94"/>
    <w:rsid w:val="00020229"/>
    <w:rsid w:val="000205C2"/>
    <w:rsid w:val="000239FB"/>
    <w:rsid w:val="0003140C"/>
    <w:rsid w:val="00032A39"/>
    <w:rsid w:val="00035A90"/>
    <w:rsid w:val="00037ACA"/>
    <w:rsid w:val="00044CC1"/>
    <w:rsid w:val="00045823"/>
    <w:rsid w:val="00046E20"/>
    <w:rsid w:val="000476C3"/>
    <w:rsid w:val="00051980"/>
    <w:rsid w:val="00052D85"/>
    <w:rsid w:val="00054F61"/>
    <w:rsid w:val="000554F1"/>
    <w:rsid w:val="00057FCF"/>
    <w:rsid w:val="00060552"/>
    <w:rsid w:val="00063201"/>
    <w:rsid w:val="00063EB6"/>
    <w:rsid w:val="000724C0"/>
    <w:rsid w:val="00073B4B"/>
    <w:rsid w:val="000750F3"/>
    <w:rsid w:val="00076360"/>
    <w:rsid w:val="00077918"/>
    <w:rsid w:val="00080F72"/>
    <w:rsid w:val="000811B9"/>
    <w:rsid w:val="000851E6"/>
    <w:rsid w:val="00086181"/>
    <w:rsid w:val="000A56F6"/>
    <w:rsid w:val="000B2842"/>
    <w:rsid w:val="000B4946"/>
    <w:rsid w:val="000B597D"/>
    <w:rsid w:val="000C3467"/>
    <w:rsid w:val="000C50EB"/>
    <w:rsid w:val="000C577D"/>
    <w:rsid w:val="000C79BC"/>
    <w:rsid w:val="000D461D"/>
    <w:rsid w:val="000D5E9A"/>
    <w:rsid w:val="000E04A0"/>
    <w:rsid w:val="000E2704"/>
    <w:rsid w:val="000E3521"/>
    <w:rsid w:val="000F341E"/>
    <w:rsid w:val="000F6ABB"/>
    <w:rsid w:val="000F7A40"/>
    <w:rsid w:val="0010161D"/>
    <w:rsid w:val="00103F79"/>
    <w:rsid w:val="00107707"/>
    <w:rsid w:val="00111A2C"/>
    <w:rsid w:val="00112A41"/>
    <w:rsid w:val="00114AA9"/>
    <w:rsid w:val="00114D69"/>
    <w:rsid w:val="001164A2"/>
    <w:rsid w:val="00117B1D"/>
    <w:rsid w:val="00124289"/>
    <w:rsid w:val="00125CC4"/>
    <w:rsid w:val="0012628C"/>
    <w:rsid w:val="001268E9"/>
    <w:rsid w:val="00130490"/>
    <w:rsid w:val="00135BFD"/>
    <w:rsid w:val="00143336"/>
    <w:rsid w:val="00144BA6"/>
    <w:rsid w:val="00146230"/>
    <w:rsid w:val="001472E0"/>
    <w:rsid w:val="0015183B"/>
    <w:rsid w:val="00153A05"/>
    <w:rsid w:val="001562BF"/>
    <w:rsid w:val="00156E58"/>
    <w:rsid w:val="001600DD"/>
    <w:rsid w:val="001606E1"/>
    <w:rsid w:val="00161A9F"/>
    <w:rsid w:val="0016690A"/>
    <w:rsid w:val="0017040B"/>
    <w:rsid w:val="0017045D"/>
    <w:rsid w:val="00173F92"/>
    <w:rsid w:val="00175039"/>
    <w:rsid w:val="001755BC"/>
    <w:rsid w:val="00180D2B"/>
    <w:rsid w:val="00182913"/>
    <w:rsid w:val="001858A1"/>
    <w:rsid w:val="00185DA2"/>
    <w:rsid w:val="00187A3F"/>
    <w:rsid w:val="001917D5"/>
    <w:rsid w:val="00192D45"/>
    <w:rsid w:val="0019545E"/>
    <w:rsid w:val="00196A65"/>
    <w:rsid w:val="001A0F8A"/>
    <w:rsid w:val="001A5BDC"/>
    <w:rsid w:val="001B39D0"/>
    <w:rsid w:val="001B50E9"/>
    <w:rsid w:val="001B5EDC"/>
    <w:rsid w:val="001B6577"/>
    <w:rsid w:val="001B74D6"/>
    <w:rsid w:val="001C19AA"/>
    <w:rsid w:val="001C1E0C"/>
    <w:rsid w:val="001C30A7"/>
    <w:rsid w:val="001C38D5"/>
    <w:rsid w:val="001C77D4"/>
    <w:rsid w:val="001D0496"/>
    <w:rsid w:val="001D2A98"/>
    <w:rsid w:val="001D2D16"/>
    <w:rsid w:val="001D3965"/>
    <w:rsid w:val="001D4451"/>
    <w:rsid w:val="001D46FF"/>
    <w:rsid w:val="001D4DF3"/>
    <w:rsid w:val="001E1ECF"/>
    <w:rsid w:val="001E6FA2"/>
    <w:rsid w:val="001F437C"/>
    <w:rsid w:val="001F5790"/>
    <w:rsid w:val="001F5955"/>
    <w:rsid w:val="002005D0"/>
    <w:rsid w:val="00201D58"/>
    <w:rsid w:val="00202A13"/>
    <w:rsid w:val="00202C87"/>
    <w:rsid w:val="00204C9D"/>
    <w:rsid w:val="0020504E"/>
    <w:rsid w:val="00210561"/>
    <w:rsid w:val="0021764A"/>
    <w:rsid w:val="00220D55"/>
    <w:rsid w:val="00226138"/>
    <w:rsid w:val="00230727"/>
    <w:rsid w:val="00231B61"/>
    <w:rsid w:val="0024106E"/>
    <w:rsid w:val="0024135B"/>
    <w:rsid w:val="00241456"/>
    <w:rsid w:val="00241FC7"/>
    <w:rsid w:val="00242A22"/>
    <w:rsid w:val="00245DCC"/>
    <w:rsid w:val="00250A4D"/>
    <w:rsid w:val="0025202E"/>
    <w:rsid w:val="00255FD6"/>
    <w:rsid w:val="00260418"/>
    <w:rsid w:val="002616B7"/>
    <w:rsid w:val="00266939"/>
    <w:rsid w:val="002750C5"/>
    <w:rsid w:val="002772C6"/>
    <w:rsid w:val="00277316"/>
    <w:rsid w:val="0027757D"/>
    <w:rsid w:val="002839D5"/>
    <w:rsid w:val="002845E5"/>
    <w:rsid w:val="00284D15"/>
    <w:rsid w:val="00286487"/>
    <w:rsid w:val="0029317F"/>
    <w:rsid w:val="0029690A"/>
    <w:rsid w:val="00297352"/>
    <w:rsid w:val="002A33CB"/>
    <w:rsid w:val="002A3C2C"/>
    <w:rsid w:val="002A4B38"/>
    <w:rsid w:val="002A5A37"/>
    <w:rsid w:val="002A6263"/>
    <w:rsid w:val="002C0030"/>
    <w:rsid w:val="002C19B9"/>
    <w:rsid w:val="002C3AF8"/>
    <w:rsid w:val="002C439A"/>
    <w:rsid w:val="002C5C35"/>
    <w:rsid w:val="002D00D1"/>
    <w:rsid w:val="002D2469"/>
    <w:rsid w:val="002D3591"/>
    <w:rsid w:val="002D5F3C"/>
    <w:rsid w:val="002D5F55"/>
    <w:rsid w:val="002E2E58"/>
    <w:rsid w:val="002E2F62"/>
    <w:rsid w:val="002E3BAF"/>
    <w:rsid w:val="002E4A49"/>
    <w:rsid w:val="002E580C"/>
    <w:rsid w:val="002E5D69"/>
    <w:rsid w:val="002F2942"/>
    <w:rsid w:val="002F3884"/>
    <w:rsid w:val="002F3C77"/>
    <w:rsid w:val="002F4172"/>
    <w:rsid w:val="002F58CE"/>
    <w:rsid w:val="002F78DE"/>
    <w:rsid w:val="00300898"/>
    <w:rsid w:val="0030337E"/>
    <w:rsid w:val="00303780"/>
    <w:rsid w:val="00303F95"/>
    <w:rsid w:val="003058EB"/>
    <w:rsid w:val="00314FFC"/>
    <w:rsid w:val="00320C3E"/>
    <w:rsid w:val="00322544"/>
    <w:rsid w:val="003230AB"/>
    <w:rsid w:val="003254D7"/>
    <w:rsid w:val="00325A07"/>
    <w:rsid w:val="00331050"/>
    <w:rsid w:val="00340BA2"/>
    <w:rsid w:val="0034329F"/>
    <w:rsid w:val="00344B12"/>
    <w:rsid w:val="0034519F"/>
    <w:rsid w:val="003469D0"/>
    <w:rsid w:val="00346C3F"/>
    <w:rsid w:val="0034727D"/>
    <w:rsid w:val="00351FD4"/>
    <w:rsid w:val="00356442"/>
    <w:rsid w:val="003578C6"/>
    <w:rsid w:val="00364323"/>
    <w:rsid w:val="00364C8E"/>
    <w:rsid w:val="00370230"/>
    <w:rsid w:val="00373526"/>
    <w:rsid w:val="00373AD4"/>
    <w:rsid w:val="00376A6A"/>
    <w:rsid w:val="00377475"/>
    <w:rsid w:val="00385484"/>
    <w:rsid w:val="003864FE"/>
    <w:rsid w:val="00386E98"/>
    <w:rsid w:val="00391F5A"/>
    <w:rsid w:val="003925E6"/>
    <w:rsid w:val="003945F7"/>
    <w:rsid w:val="00396980"/>
    <w:rsid w:val="00397B3A"/>
    <w:rsid w:val="003A3248"/>
    <w:rsid w:val="003A328D"/>
    <w:rsid w:val="003A5378"/>
    <w:rsid w:val="003B4EAD"/>
    <w:rsid w:val="003B5D59"/>
    <w:rsid w:val="003B6834"/>
    <w:rsid w:val="003C1BE9"/>
    <w:rsid w:val="003C1C2A"/>
    <w:rsid w:val="003D3B20"/>
    <w:rsid w:val="003E1D3E"/>
    <w:rsid w:val="003E3A5F"/>
    <w:rsid w:val="003E3B1E"/>
    <w:rsid w:val="003F1055"/>
    <w:rsid w:val="003F7535"/>
    <w:rsid w:val="00405868"/>
    <w:rsid w:val="004102CE"/>
    <w:rsid w:val="00412A35"/>
    <w:rsid w:val="00423DC8"/>
    <w:rsid w:val="00424823"/>
    <w:rsid w:val="00427888"/>
    <w:rsid w:val="00427EA4"/>
    <w:rsid w:val="00431A1A"/>
    <w:rsid w:val="00432D8E"/>
    <w:rsid w:val="00435C25"/>
    <w:rsid w:val="00436F53"/>
    <w:rsid w:val="00441143"/>
    <w:rsid w:val="00443351"/>
    <w:rsid w:val="00443CDF"/>
    <w:rsid w:val="004473BB"/>
    <w:rsid w:val="004526DF"/>
    <w:rsid w:val="004550D4"/>
    <w:rsid w:val="004568A3"/>
    <w:rsid w:val="004626CA"/>
    <w:rsid w:val="004635D9"/>
    <w:rsid w:val="00466714"/>
    <w:rsid w:val="004756D4"/>
    <w:rsid w:val="00487D26"/>
    <w:rsid w:val="004919C6"/>
    <w:rsid w:val="00492491"/>
    <w:rsid w:val="004954DD"/>
    <w:rsid w:val="004A0AF6"/>
    <w:rsid w:val="004A19E2"/>
    <w:rsid w:val="004A3CAE"/>
    <w:rsid w:val="004A443E"/>
    <w:rsid w:val="004A7472"/>
    <w:rsid w:val="004B0DE0"/>
    <w:rsid w:val="004B14AD"/>
    <w:rsid w:val="004B25B0"/>
    <w:rsid w:val="004B4BBB"/>
    <w:rsid w:val="004C20C7"/>
    <w:rsid w:val="004C2FCF"/>
    <w:rsid w:val="004C4512"/>
    <w:rsid w:val="004C5712"/>
    <w:rsid w:val="004C6ADB"/>
    <w:rsid w:val="004C70BD"/>
    <w:rsid w:val="004C713A"/>
    <w:rsid w:val="004C7BD8"/>
    <w:rsid w:val="004E08E1"/>
    <w:rsid w:val="004E2763"/>
    <w:rsid w:val="004E3EA0"/>
    <w:rsid w:val="004E58F6"/>
    <w:rsid w:val="004E60F2"/>
    <w:rsid w:val="004E6B32"/>
    <w:rsid w:val="004F0396"/>
    <w:rsid w:val="004F1DDA"/>
    <w:rsid w:val="004F20AC"/>
    <w:rsid w:val="004F223E"/>
    <w:rsid w:val="004F293A"/>
    <w:rsid w:val="004F775E"/>
    <w:rsid w:val="00506AD8"/>
    <w:rsid w:val="00507EDF"/>
    <w:rsid w:val="005125E2"/>
    <w:rsid w:val="005213BA"/>
    <w:rsid w:val="00521870"/>
    <w:rsid w:val="00532C5A"/>
    <w:rsid w:val="00536465"/>
    <w:rsid w:val="005376F5"/>
    <w:rsid w:val="00540F9A"/>
    <w:rsid w:val="005445AE"/>
    <w:rsid w:val="00554BEB"/>
    <w:rsid w:val="005550EB"/>
    <w:rsid w:val="005707E0"/>
    <w:rsid w:val="005710A1"/>
    <w:rsid w:val="005714C6"/>
    <w:rsid w:val="005716D8"/>
    <w:rsid w:val="00574CFD"/>
    <w:rsid w:val="00576C81"/>
    <w:rsid w:val="005838D8"/>
    <w:rsid w:val="00584A6C"/>
    <w:rsid w:val="00590B2C"/>
    <w:rsid w:val="00591C29"/>
    <w:rsid w:val="005941EA"/>
    <w:rsid w:val="005A0699"/>
    <w:rsid w:val="005A21CF"/>
    <w:rsid w:val="005A4D63"/>
    <w:rsid w:val="005A5AC2"/>
    <w:rsid w:val="005A6786"/>
    <w:rsid w:val="005A6EB6"/>
    <w:rsid w:val="005B0825"/>
    <w:rsid w:val="005B157C"/>
    <w:rsid w:val="005B219E"/>
    <w:rsid w:val="005B2ED0"/>
    <w:rsid w:val="005B3C3D"/>
    <w:rsid w:val="005C373A"/>
    <w:rsid w:val="005C3A0F"/>
    <w:rsid w:val="005C4ADD"/>
    <w:rsid w:val="005C7FD5"/>
    <w:rsid w:val="005D0057"/>
    <w:rsid w:val="005D00AC"/>
    <w:rsid w:val="005D2E4B"/>
    <w:rsid w:val="005D6F7C"/>
    <w:rsid w:val="005D79A2"/>
    <w:rsid w:val="005E5A0B"/>
    <w:rsid w:val="005E61C8"/>
    <w:rsid w:val="005F06F0"/>
    <w:rsid w:val="005F221C"/>
    <w:rsid w:val="005F3D35"/>
    <w:rsid w:val="005F4298"/>
    <w:rsid w:val="005F4A5F"/>
    <w:rsid w:val="00606597"/>
    <w:rsid w:val="00607288"/>
    <w:rsid w:val="0061204A"/>
    <w:rsid w:val="006133C4"/>
    <w:rsid w:val="006232DC"/>
    <w:rsid w:val="006240CD"/>
    <w:rsid w:val="00627CF5"/>
    <w:rsid w:val="006354EC"/>
    <w:rsid w:val="0064349B"/>
    <w:rsid w:val="006457D0"/>
    <w:rsid w:val="00653E33"/>
    <w:rsid w:val="0065493B"/>
    <w:rsid w:val="006565F4"/>
    <w:rsid w:val="006602E0"/>
    <w:rsid w:val="00664464"/>
    <w:rsid w:val="00664F5E"/>
    <w:rsid w:val="0067493C"/>
    <w:rsid w:val="00680AFE"/>
    <w:rsid w:val="00687C02"/>
    <w:rsid w:val="00694662"/>
    <w:rsid w:val="006961C7"/>
    <w:rsid w:val="006962C3"/>
    <w:rsid w:val="006A03D3"/>
    <w:rsid w:val="006A49AA"/>
    <w:rsid w:val="006B1109"/>
    <w:rsid w:val="006B4056"/>
    <w:rsid w:val="006C6C21"/>
    <w:rsid w:val="006D08DE"/>
    <w:rsid w:val="006D1D2B"/>
    <w:rsid w:val="006D2EDE"/>
    <w:rsid w:val="006D47D5"/>
    <w:rsid w:val="006D4FB1"/>
    <w:rsid w:val="006D7589"/>
    <w:rsid w:val="006E3EB2"/>
    <w:rsid w:val="006E4F2A"/>
    <w:rsid w:val="006E7296"/>
    <w:rsid w:val="006F1A30"/>
    <w:rsid w:val="006F1EFE"/>
    <w:rsid w:val="006F7138"/>
    <w:rsid w:val="00707858"/>
    <w:rsid w:val="00707AA3"/>
    <w:rsid w:val="007114ED"/>
    <w:rsid w:val="007143C8"/>
    <w:rsid w:val="00714CF9"/>
    <w:rsid w:val="00715080"/>
    <w:rsid w:val="0071555C"/>
    <w:rsid w:val="007170A9"/>
    <w:rsid w:val="00722838"/>
    <w:rsid w:val="0072436C"/>
    <w:rsid w:val="0072549E"/>
    <w:rsid w:val="00730894"/>
    <w:rsid w:val="007336D4"/>
    <w:rsid w:val="00734CC9"/>
    <w:rsid w:val="00743004"/>
    <w:rsid w:val="007436AA"/>
    <w:rsid w:val="00743BE8"/>
    <w:rsid w:val="00744602"/>
    <w:rsid w:val="00747715"/>
    <w:rsid w:val="0075021B"/>
    <w:rsid w:val="00750720"/>
    <w:rsid w:val="0075161A"/>
    <w:rsid w:val="00751764"/>
    <w:rsid w:val="007552AE"/>
    <w:rsid w:val="0075554B"/>
    <w:rsid w:val="007618F5"/>
    <w:rsid w:val="00771FC0"/>
    <w:rsid w:val="00774C45"/>
    <w:rsid w:val="00775C51"/>
    <w:rsid w:val="007813C3"/>
    <w:rsid w:val="0078280A"/>
    <w:rsid w:val="00786383"/>
    <w:rsid w:val="00786610"/>
    <w:rsid w:val="007869AC"/>
    <w:rsid w:val="007903B1"/>
    <w:rsid w:val="007912F8"/>
    <w:rsid w:val="007917FF"/>
    <w:rsid w:val="007948D5"/>
    <w:rsid w:val="007963E5"/>
    <w:rsid w:val="00796E0B"/>
    <w:rsid w:val="007A123B"/>
    <w:rsid w:val="007A26B0"/>
    <w:rsid w:val="007B0DE1"/>
    <w:rsid w:val="007B128F"/>
    <w:rsid w:val="007B305B"/>
    <w:rsid w:val="007B5BCC"/>
    <w:rsid w:val="007C050C"/>
    <w:rsid w:val="007C236E"/>
    <w:rsid w:val="007C38B4"/>
    <w:rsid w:val="007C38BA"/>
    <w:rsid w:val="007D0101"/>
    <w:rsid w:val="007D29D1"/>
    <w:rsid w:val="007D306D"/>
    <w:rsid w:val="007D3D96"/>
    <w:rsid w:val="007D447B"/>
    <w:rsid w:val="007D5108"/>
    <w:rsid w:val="007E07FF"/>
    <w:rsid w:val="007E4963"/>
    <w:rsid w:val="007E54D3"/>
    <w:rsid w:val="007E6AD2"/>
    <w:rsid w:val="007E7640"/>
    <w:rsid w:val="007E7835"/>
    <w:rsid w:val="007E7F0D"/>
    <w:rsid w:val="007F783F"/>
    <w:rsid w:val="00804F54"/>
    <w:rsid w:val="00805FAE"/>
    <w:rsid w:val="00807C6C"/>
    <w:rsid w:val="00812DE9"/>
    <w:rsid w:val="008167CB"/>
    <w:rsid w:val="008174EC"/>
    <w:rsid w:val="0081796C"/>
    <w:rsid w:val="00817AB0"/>
    <w:rsid w:val="00820F61"/>
    <w:rsid w:val="00822F35"/>
    <w:rsid w:val="00826923"/>
    <w:rsid w:val="0083082B"/>
    <w:rsid w:val="0084067A"/>
    <w:rsid w:val="00840B9A"/>
    <w:rsid w:val="008476D2"/>
    <w:rsid w:val="00850AC8"/>
    <w:rsid w:val="00852D8B"/>
    <w:rsid w:val="0085557B"/>
    <w:rsid w:val="00862000"/>
    <w:rsid w:val="00862049"/>
    <w:rsid w:val="00870D13"/>
    <w:rsid w:val="00871051"/>
    <w:rsid w:val="00871807"/>
    <w:rsid w:val="00871D5A"/>
    <w:rsid w:val="00875799"/>
    <w:rsid w:val="008826FD"/>
    <w:rsid w:val="008834BC"/>
    <w:rsid w:val="00883559"/>
    <w:rsid w:val="00883FFD"/>
    <w:rsid w:val="008850AF"/>
    <w:rsid w:val="00885991"/>
    <w:rsid w:val="00887AA7"/>
    <w:rsid w:val="00887EBF"/>
    <w:rsid w:val="008908F7"/>
    <w:rsid w:val="00890C01"/>
    <w:rsid w:val="0089215A"/>
    <w:rsid w:val="0089568E"/>
    <w:rsid w:val="00896455"/>
    <w:rsid w:val="008972C2"/>
    <w:rsid w:val="008A2AE3"/>
    <w:rsid w:val="008A3C67"/>
    <w:rsid w:val="008A5F75"/>
    <w:rsid w:val="008B19A5"/>
    <w:rsid w:val="008B45BD"/>
    <w:rsid w:val="008C1DBF"/>
    <w:rsid w:val="008C65B2"/>
    <w:rsid w:val="008D024B"/>
    <w:rsid w:val="008D04D7"/>
    <w:rsid w:val="008D2346"/>
    <w:rsid w:val="008D4F89"/>
    <w:rsid w:val="008D7033"/>
    <w:rsid w:val="008E01E0"/>
    <w:rsid w:val="008E04D7"/>
    <w:rsid w:val="008E4FDB"/>
    <w:rsid w:val="008E78B6"/>
    <w:rsid w:val="008E7ADE"/>
    <w:rsid w:val="008F0AA1"/>
    <w:rsid w:val="008F19B1"/>
    <w:rsid w:val="008F1E31"/>
    <w:rsid w:val="008F270D"/>
    <w:rsid w:val="008F2CF9"/>
    <w:rsid w:val="00903827"/>
    <w:rsid w:val="00903E3F"/>
    <w:rsid w:val="00906B99"/>
    <w:rsid w:val="009071E2"/>
    <w:rsid w:val="0091206A"/>
    <w:rsid w:val="00914D67"/>
    <w:rsid w:val="009152B3"/>
    <w:rsid w:val="00915FDD"/>
    <w:rsid w:val="00916C42"/>
    <w:rsid w:val="00926C8E"/>
    <w:rsid w:val="009272BF"/>
    <w:rsid w:val="00941078"/>
    <w:rsid w:val="00941196"/>
    <w:rsid w:val="00941592"/>
    <w:rsid w:val="00942CCE"/>
    <w:rsid w:val="00944229"/>
    <w:rsid w:val="00946A2E"/>
    <w:rsid w:val="00947FA1"/>
    <w:rsid w:val="009516D6"/>
    <w:rsid w:val="00951989"/>
    <w:rsid w:val="00952481"/>
    <w:rsid w:val="00954FED"/>
    <w:rsid w:val="00955DAF"/>
    <w:rsid w:val="00957159"/>
    <w:rsid w:val="009574D1"/>
    <w:rsid w:val="00960D6B"/>
    <w:rsid w:val="00965055"/>
    <w:rsid w:val="0096692A"/>
    <w:rsid w:val="009729D3"/>
    <w:rsid w:val="00974DAF"/>
    <w:rsid w:val="0097595F"/>
    <w:rsid w:val="00980FEA"/>
    <w:rsid w:val="00981CC9"/>
    <w:rsid w:val="0098394A"/>
    <w:rsid w:val="0098508B"/>
    <w:rsid w:val="00990C1F"/>
    <w:rsid w:val="00991F56"/>
    <w:rsid w:val="00993C21"/>
    <w:rsid w:val="009944A6"/>
    <w:rsid w:val="00996635"/>
    <w:rsid w:val="00997239"/>
    <w:rsid w:val="009A5357"/>
    <w:rsid w:val="009A5D0B"/>
    <w:rsid w:val="009A6474"/>
    <w:rsid w:val="009B1CDD"/>
    <w:rsid w:val="009B3B8E"/>
    <w:rsid w:val="009B7A59"/>
    <w:rsid w:val="009C03FE"/>
    <w:rsid w:val="009C05E2"/>
    <w:rsid w:val="009C1D69"/>
    <w:rsid w:val="009C252A"/>
    <w:rsid w:val="009C5C02"/>
    <w:rsid w:val="009C617E"/>
    <w:rsid w:val="009C7D5F"/>
    <w:rsid w:val="009D03EA"/>
    <w:rsid w:val="009D3B22"/>
    <w:rsid w:val="009E28FA"/>
    <w:rsid w:val="009E4D3B"/>
    <w:rsid w:val="009E4DE3"/>
    <w:rsid w:val="009E7434"/>
    <w:rsid w:val="009F2A3C"/>
    <w:rsid w:val="009F39C7"/>
    <w:rsid w:val="009F4F40"/>
    <w:rsid w:val="00A032EF"/>
    <w:rsid w:val="00A0391B"/>
    <w:rsid w:val="00A124D1"/>
    <w:rsid w:val="00A35C1C"/>
    <w:rsid w:val="00A3709A"/>
    <w:rsid w:val="00A40144"/>
    <w:rsid w:val="00A42929"/>
    <w:rsid w:val="00A445CE"/>
    <w:rsid w:val="00A44CAE"/>
    <w:rsid w:val="00A46834"/>
    <w:rsid w:val="00A50835"/>
    <w:rsid w:val="00A53161"/>
    <w:rsid w:val="00A73E3B"/>
    <w:rsid w:val="00A74B75"/>
    <w:rsid w:val="00A7783D"/>
    <w:rsid w:val="00A81B2D"/>
    <w:rsid w:val="00A87E63"/>
    <w:rsid w:val="00A91068"/>
    <w:rsid w:val="00A94A9D"/>
    <w:rsid w:val="00A96363"/>
    <w:rsid w:val="00A97E2C"/>
    <w:rsid w:val="00AA08A6"/>
    <w:rsid w:val="00AA2AD3"/>
    <w:rsid w:val="00AB0EAF"/>
    <w:rsid w:val="00AC2B47"/>
    <w:rsid w:val="00AC54A0"/>
    <w:rsid w:val="00AC5CB5"/>
    <w:rsid w:val="00AD0A3F"/>
    <w:rsid w:val="00AD7332"/>
    <w:rsid w:val="00AE0424"/>
    <w:rsid w:val="00AE375B"/>
    <w:rsid w:val="00AE7541"/>
    <w:rsid w:val="00AF0237"/>
    <w:rsid w:val="00AF097B"/>
    <w:rsid w:val="00AF2F3F"/>
    <w:rsid w:val="00AF5FE8"/>
    <w:rsid w:val="00B002B9"/>
    <w:rsid w:val="00B038AF"/>
    <w:rsid w:val="00B13621"/>
    <w:rsid w:val="00B15063"/>
    <w:rsid w:val="00B1786D"/>
    <w:rsid w:val="00B218B4"/>
    <w:rsid w:val="00B2204F"/>
    <w:rsid w:val="00B24E24"/>
    <w:rsid w:val="00B2734B"/>
    <w:rsid w:val="00B30948"/>
    <w:rsid w:val="00B30B68"/>
    <w:rsid w:val="00B35BE9"/>
    <w:rsid w:val="00B400C9"/>
    <w:rsid w:val="00B441CC"/>
    <w:rsid w:val="00B46C7B"/>
    <w:rsid w:val="00B50A13"/>
    <w:rsid w:val="00B524EF"/>
    <w:rsid w:val="00B536A3"/>
    <w:rsid w:val="00B54417"/>
    <w:rsid w:val="00B574A6"/>
    <w:rsid w:val="00B6737F"/>
    <w:rsid w:val="00B7117B"/>
    <w:rsid w:val="00B714D2"/>
    <w:rsid w:val="00B73341"/>
    <w:rsid w:val="00B762F0"/>
    <w:rsid w:val="00B8161D"/>
    <w:rsid w:val="00B86C8F"/>
    <w:rsid w:val="00B87224"/>
    <w:rsid w:val="00B90D55"/>
    <w:rsid w:val="00B9231D"/>
    <w:rsid w:val="00B94071"/>
    <w:rsid w:val="00B9438C"/>
    <w:rsid w:val="00B96F66"/>
    <w:rsid w:val="00BA1640"/>
    <w:rsid w:val="00BA3395"/>
    <w:rsid w:val="00BA4743"/>
    <w:rsid w:val="00BA5675"/>
    <w:rsid w:val="00BA5B9D"/>
    <w:rsid w:val="00BA64A9"/>
    <w:rsid w:val="00BA6D07"/>
    <w:rsid w:val="00BA6D2B"/>
    <w:rsid w:val="00BA7A7C"/>
    <w:rsid w:val="00BA7B11"/>
    <w:rsid w:val="00BB3BE7"/>
    <w:rsid w:val="00BB67DE"/>
    <w:rsid w:val="00BB7D1D"/>
    <w:rsid w:val="00BC0543"/>
    <w:rsid w:val="00BC474A"/>
    <w:rsid w:val="00BD0AD2"/>
    <w:rsid w:val="00BD17AC"/>
    <w:rsid w:val="00BD1C55"/>
    <w:rsid w:val="00BD1EDF"/>
    <w:rsid w:val="00BD3A18"/>
    <w:rsid w:val="00BD6040"/>
    <w:rsid w:val="00BF0924"/>
    <w:rsid w:val="00BF0CD1"/>
    <w:rsid w:val="00BF4734"/>
    <w:rsid w:val="00BF58B5"/>
    <w:rsid w:val="00BF5FA7"/>
    <w:rsid w:val="00C0357A"/>
    <w:rsid w:val="00C03A58"/>
    <w:rsid w:val="00C0435D"/>
    <w:rsid w:val="00C05AD9"/>
    <w:rsid w:val="00C14997"/>
    <w:rsid w:val="00C15612"/>
    <w:rsid w:val="00C20A14"/>
    <w:rsid w:val="00C212C6"/>
    <w:rsid w:val="00C21548"/>
    <w:rsid w:val="00C217DA"/>
    <w:rsid w:val="00C23B15"/>
    <w:rsid w:val="00C2471D"/>
    <w:rsid w:val="00C24991"/>
    <w:rsid w:val="00C25F57"/>
    <w:rsid w:val="00C352F5"/>
    <w:rsid w:val="00C37636"/>
    <w:rsid w:val="00C379DF"/>
    <w:rsid w:val="00C40AD8"/>
    <w:rsid w:val="00C41EC4"/>
    <w:rsid w:val="00C53515"/>
    <w:rsid w:val="00C57A99"/>
    <w:rsid w:val="00C6048E"/>
    <w:rsid w:val="00C70C98"/>
    <w:rsid w:val="00C7262A"/>
    <w:rsid w:val="00C73127"/>
    <w:rsid w:val="00C73BDF"/>
    <w:rsid w:val="00C74774"/>
    <w:rsid w:val="00C75DD5"/>
    <w:rsid w:val="00C828C2"/>
    <w:rsid w:val="00C8493D"/>
    <w:rsid w:val="00C85F4E"/>
    <w:rsid w:val="00C94075"/>
    <w:rsid w:val="00C94CE6"/>
    <w:rsid w:val="00C959D0"/>
    <w:rsid w:val="00CB1EA6"/>
    <w:rsid w:val="00CB4EF8"/>
    <w:rsid w:val="00CB7678"/>
    <w:rsid w:val="00CC1817"/>
    <w:rsid w:val="00CC1BA7"/>
    <w:rsid w:val="00CC1ED9"/>
    <w:rsid w:val="00CC2786"/>
    <w:rsid w:val="00CC3CE1"/>
    <w:rsid w:val="00CC73DB"/>
    <w:rsid w:val="00CC76A1"/>
    <w:rsid w:val="00CD00FE"/>
    <w:rsid w:val="00CD20C2"/>
    <w:rsid w:val="00CD2ACA"/>
    <w:rsid w:val="00CD4C50"/>
    <w:rsid w:val="00CD54AC"/>
    <w:rsid w:val="00CD6C16"/>
    <w:rsid w:val="00CD6CAE"/>
    <w:rsid w:val="00CD7465"/>
    <w:rsid w:val="00CE0690"/>
    <w:rsid w:val="00CE0858"/>
    <w:rsid w:val="00CE14CE"/>
    <w:rsid w:val="00CE1BED"/>
    <w:rsid w:val="00CE2779"/>
    <w:rsid w:val="00CE4174"/>
    <w:rsid w:val="00CE5722"/>
    <w:rsid w:val="00CF00C2"/>
    <w:rsid w:val="00CF0266"/>
    <w:rsid w:val="00CF4C61"/>
    <w:rsid w:val="00CF4D95"/>
    <w:rsid w:val="00CF6DED"/>
    <w:rsid w:val="00CF74AE"/>
    <w:rsid w:val="00D05197"/>
    <w:rsid w:val="00D06117"/>
    <w:rsid w:val="00D1045B"/>
    <w:rsid w:val="00D13F9D"/>
    <w:rsid w:val="00D146DD"/>
    <w:rsid w:val="00D22144"/>
    <w:rsid w:val="00D225A2"/>
    <w:rsid w:val="00D2346F"/>
    <w:rsid w:val="00D23ACC"/>
    <w:rsid w:val="00D23CD2"/>
    <w:rsid w:val="00D244B3"/>
    <w:rsid w:val="00D26161"/>
    <w:rsid w:val="00D2677D"/>
    <w:rsid w:val="00D26D65"/>
    <w:rsid w:val="00D27EF6"/>
    <w:rsid w:val="00D30E66"/>
    <w:rsid w:val="00D32606"/>
    <w:rsid w:val="00D3529C"/>
    <w:rsid w:val="00D3539E"/>
    <w:rsid w:val="00D35A8E"/>
    <w:rsid w:val="00D376F2"/>
    <w:rsid w:val="00D37A2F"/>
    <w:rsid w:val="00D40C68"/>
    <w:rsid w:val="00D459F0"/>
    <w:rsid w:val="00D45B98"/>
    <w:rsid w:val="00D4613B"/>
    <w:rsid w:val="00D46D9B"/>
    <w:rsid w:val="00D50A27"/>
    <w:rsid w:val="00D530E3"/>
    <w:rsid w:val="00D55BD8"/>
    <w:rsid w:val="00D625E0"/>
    <w:rsid w:val="00D64C8D"/>
    <w:rsid w:val="00D67437"/>
    <w:rsid w:val="00D67B1C"/>
    <w:rsid w:val="00D67B48"/>
    <w:rsid w:val="00D72441"/>
    <w:rsid w:val="00D73A8D"/>
    <w:rsid w:val="00D770D3"/>
    <w:rsid w:val="00D90487"/>
    <w:rsid w:val="00D90E39"/>
    <w:rsid w:val="00D97042"/>
    <w:rsid w:val="00D976DD"/>
    <w:rsid w:val="00DA08C4"/>
    <w:rsid w:val="00DA0EA6"/>
    <w:rsid w:val="00DA3963"/>
    <w:rsid w:val="00DB3A20"/>
    <w:rsid w:val="00DB4353"/>
    <w:rsid w:val="00DB4FDB"/>
    <w:rsid w:val="00DB7D55"/>
    <w:rsid w:val="00DC02BA"/>
    <w:rsid w:val="00DC0E7C"/>
    <w:rsid w:val="00DC31ED"/>
    <w:rsid w:val="00DC3460"/>
    <w:rsid w:val="00DC5146"/>
    <w:rsid w:val="00DD2022"/>
    <w:rsid w:val="00DD3848"/>
    <w:rsid w:val="00DD4369"/>
    <w:rsid w:val="00DD5108"/>
    <w:rsid w:val="00DE03F6"/>
    <w:rsid w:val="00DE201B"/>
    <w:rsid w:val="00DE739C"/>
    <w:rsid w:val="00DF0116"/>
    <w:rsid w:val="00DF745C"/>
    <w:rsid w:val="00E05B82"/>
    <w:rsid w:val="00E104D2"/>
    <w:rsid w:val="00E147AA"/>
    <w:rsid w:val="00E25C92"/>
    <w:rsid w:val="00E27C05"/>
    <w:rsid w:val="00E30277"/>
    <w:rsid w:val="00E36CE1"/>
    <w:rsid w:val="00E420EF"/>
    <w:rsid w:val="00E44E62"/>
    <w:rsid w:val="00E451FF"/>
    <w:rsid w:val="00E51D4E"/>
    <w:rsid w:val="00E54978"/>
    <w:rsid w:val="00E57ED1"/>
    <w:rsid w:val="00E630FC"/>
    <w:rsid w:val="00E71F56"/>
    <w:rsid w:val="00E74FA3"/>
    <w:rsid w:val="00E80C9F"/>
    <w:rsid w:val="00E81A7D"/>
    <w:rsid w:val="00E92C65"/>
    <w:rsid w:val="00E936E4"/>
    <w:rsid w:val="00E94EA0"/>
    <w:rsid w:val="00EA2A12"/>
    <w:rsid w:val="00EA3544"/>
    <w:rsid w:val="00EA41A9"/>
    <w:rsid w:val="00EA5D13"/>
    <w:rsid w:val="00EB3EA3"/>
    <w:rsid w:val="00EB649A"/>
    <w:rsid w:val="00EC1DA7"/>
    <w:rsid w:val="00EC2E25"/>
    <w:rsid w:val="00EC3C70"/>
    <w:rsid w:val="00EC7EF3"/>
    <w:rsid w:val="00ED01F5"/>
    <w:rsid w:val="00ED4775"/>
    <w:rsid w:val="00EE036D"/>
    <w:rsid w:val="00EE2726"/>
    <w:rsid w:val="00EE3A5F"/>
    <w:rsid w:val="00EE3D10"/>
    <w:rsid w:val="00EE54F5"/>
    <w:rsid w:val="00EE5BD4"/>
    <w:rsid w:val="00EE721E"/>
    <w:rsid w:val="00EE79E3"/>
    <w:rsid w:val="00EF07F1"/>
    <w:rsid w:val="00EF0DC1"/>
    <w:rsid w:val="00EF1272"/>
    <w:rsid w:val="00EF1BD7"/>
    <w:rsid w:val="00EF489A"/>
    <w:rsid w:val="00EF71FD"/>
    <w:rsid w:val="00F002B2"/>
    <w:rsid w:val="00F00A0F"/>
    <w:rsid w:val="00F016F8"/>
    <w:rsid w:val="00F06967"/>
    <w:rsid w:val="00F11890"/>
    <w:rsid w:val="00F13327"/>
    <w:rsid w:val="00F14C11"/>
    <w:rsid w:val="00F14D52"/>
    <w:rsid w:val="00F212F5"/>
    <w:rsid w:val="00F217CB"/>
    <w:rsid w:val="00F335D8"/>
    <w:rsid w:val="00F33F32"/>
    <w:rsid w:val="00F34BF2"/>
    <w:rsid w:val="00F34E00"/>
    <w:rsid w:val="00F40E4C"/>
    <w:rsid w:val="00F417B8"/>
    <w:rsid w:val="00F46766"/>
    <w:rsid w:val="00F46DA2"/>
    <w:rsid w:val="00F56EA6"/>
    <w:rsid w:val="00F57F1D"/>
    <w:rsid w:val="00F60D52"/>
    <w:rsid w:val="00F6104A"/>
    <w:rsid w:val="00F610B7"/>
    <w:rsid w:val="00F617FA"/>
    <w:rsid w:val="00F65ED6"/>
    <w:rsid w:val="00F6660B"/>
    <w:rsid w:val="00F709FC"/>
    <w:rsid w:val="00F71F10"/>
    <w:rsid w:val="00F729D2"/>
    <w:rsid w:val="00F73DAD"/>
    <w:rsid w:val="00F806C1"/>
    <w:rsid w:val="00F85B1D"/>
    <w:rsid w:val="00F93A08"/>
    <w:rsid w:val="00FA2432"/>
    <w:rsid w:val="00FA25E4"/>
    <w:rsid w:val="00FA2C2A"/>
    <w:rsid w:val="00FA55FB"/>
    <w:rsid w:val="00FA7BF3"/>
    <w:rsid w:val="00FA7D82"/>
    <w:rsid w:val="00FB5662"/>
    <w:rsid w:val="00FB795A"/>
    <w:rsid w:val="00FC20DA"/>
    <w:rsid w:val="00FC4358"/>
    <w:rsid w:val="00FD5953"/>
    <w:rsid w:val="00FD76B2"/>
    <w:rsid w:val="00FE0156"/>
    <w:rsid w:val="00FE25EF"/>
    <w:rsid w:val="00FE276D"/>
    <w:rsid w:val="00FE5C8A"/>
    <w:rsid w:val="00FF2D7B"/>
    <w:rsid w:val="00FF6A9A"/>
    <w:rsid w:val="5A26518C"/>
  </w:rsids>
  <m:mathPr>
    <m:mathFont m:val="Cambria Math"/>
    <m:brkBin m:val="before"/>
    <m:brkBinSub m:val="--"/>
    <m:smallFrac m:val="0"/>
    <m:dispDef/>
    <m:lMargin m:val="0"/>
    <m:rMargin m:val="0"/>
    <m:defJc m:val="centerGroup"/>
    <m:wrapIndent m:val="1440"/>
    <m:intLim m:val="subSup"/>
    <m:naryLim m:val="undOvr"/>
  </m:mathPr>
  <w:themeFontLang w:val="en-SG"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66542A"/>
  <w15:docId w15:val="{0CDA2016-5745-5345-AF4F-760CFC0256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SG"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pPr>
      <w:spacing w:after="200" w:line="240" w:lineRule="auto"/>
    </w:pPr>
    <w:rPr>
      <w:i/>
      <w:iCs/>
      <w:color w:val="44546A" w:themeColor="text2"/>
      <w:sz w:val="18"/>
      <w:szCs w:val="18"/>
    </w:rPr>
  </w:style>
  <w:style w:type="paragraph" w:styleId="CommentText">
    <w:name w:val="annotation text"/>
    <w:basedOn w:val="Normal"/>
    <w:link w:val="CommentTextChar"/>
    <w:uiPriority w:val="99"/>
    <w:semiHidden/>
    <w:unhideWhenUsed/>
    <w:pPr>
      <w:spacing w:line="240" w:lineRule="auto"/>
    </w:pPr>
    <w:rPr>
      <w:sz w:val="20"/>
      <w:szCs w:val="20"/>
    </w:rPr>
  </w:style>
  <w:style w:type="paragraph" w:styleId="Footer">
    <w:name w:val="footer"/>
    <w:basedOn w:val="Normal"/>
    <w:link w:val="FooterChar"/>
    <w:uiPriority w:val="99"/>
    <w:unhideWhenUsed/>
    <w:pPr>
      <w:tabs>
        <w:tab w:val="center" w:pos="4513"/>
        <w:tab w:val="right" w:pos="9026"/>
      </w:tabs>
      <w:spacing w:after="0" w:line="240" w:lineRule="auto"/>
    </w:pPr>
  </w:style>
  <w:style w:type="paragraph" w:styleId="Header">
    <w:name w:val="header"/>
    <w:basedOn w:val="Normal"/>
    <w:link w:val="HeaderChar"/>
    <w:uiPriority w:val="99"/>
    <w:unhideWhenUsed/>
    <w:pPr>
      <w:tabs>
        <w:tab w:val="center" w:pos="4513"/>
        <w:tab w:val="right" w:pos="9026"/>
      </w:tabs>
      <w:spacing w:after="0" w:line="240" w:lineRule="auto"/>
    </w:pPr>
  </w:style>
  <w:style w:type="paragraph" w:styleId="NormalWeb">
    <w:name w:val="Normal (Web)"/>
    <w:basedOn w:val="Normal"/>
    <w:uiPriority w:val="99"/>
    <w:semiHidden/>
    <w:unhideWhenUsed/>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CommentSubject">
    <w:name w:val="annotation subject"/>
    <w:basedOn w:val="CommentText"/>
    <w:next w:val="CommentText"/>
    <w:link w:val="CommentSubjectChar"/>
    <w:uiPriority w:val="99"/>
    <w:semiHidden/>
    <w:unhideWhenUsed/>
    <w:rPr>
      <w:b/>
      <w:bCs/>
    </w:rPr>
  </w:style>
  <w:style w:type="table" w:styleId="TableGrid">
    <w:name w:val="Table Grid"/>
    <w:basedOn w:val="Table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Pr>
      <w:color w:val="0563C1" w:themeColor="hyperlink"/>
      <w:u w:val="single"/>
    </w:rPr>
  </w:style>
  <w:style w:type="character" w:styleId="CommentReference">
    <w:name w:val="annotation reference"/>
    <w:basedOn w:val="DefaultParagraphFont"/>
    <w:uiPriority w:val="99"/>
    <w:semiHidden/>
    <w:unhideWhenUsed/>
    <w:rPr>
      <w:sz w:val="16"/>
      <w:szCs w:val="16"/>
    </w:rPr>
  </w:style>
  <w:style w:type="paragraph" w:styleId="ListParagraph">
    <w:name w:val="List Paragraph"/>
    <w:basedOn w:val="Normal"/>
    <w:uiPriority w:val="34"/>
    <w:qFormat/>
    <w:pPr>
      <w:ind w:left="720"/>
      <w:contextualSpacing/>
    </w:pPr>
  </w:style>
  <w:style w:type="table" w:customStyle="1" w:styleId="PlainTable31">
    <w:name w:val="Plain Table 31"/>
    <w:basedOn w:val="TableNormal"/>
    <w:uiPriority w:val="43"/>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51">
    <w:name w:val="Plain Table 51"/>
    <w:basedOn w:val="TableNormal"/>
    <w:uiPriority w:val="45"/>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PlainTable21">
    <w:name w:val="Plain Table 21"/>
    <w:basedOn w:val="TableNormal"/>
    <w:uiPriority w:val="42"/>
    <w:tblPr>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CommentTextChar">
    <w:name w:val="Comment Text Char"/>
    <w:basedOn w:val="DefaultParagraphFont"/>
    <w:link w:val="CommentText"/>
    <w:uiPriority w:val="99"/>
    <w:semiHidden/>
    <w:rPr>
      <w:sz w:val="20"/>
      <w:szCs w:val="20"/>
    </w:rPr>
  </w:style>
  <w:style w:type="character" w:customStyle="1" w:styleId="CommentSubjectChar">
    <w:name w:val="Comment Subject Char"/>
    <w:basedOn w:val="CommentTextChar"/>
    <w:link w:val="CommentSubject"/>
    <w:uiPriority w:val="99"/>
    <w:semiHidden/>
    <w:rPr>
      <w:b/>
      <w:bCs/>
      <w:sz w:val="20"/>
      <w:szCs w:val="20"/>
    </w:rPr>
  </w:style>
  <w:style w:type="paragraph" w:customStyle="1" w:styleId="Revision1">
    <w:name w:val="Revision1"/>
    <w:hidden/>
    <w:uiPriority w:val="99"/>
    <w:semiHidden/>
    <w:rPr>
      <w:sz w:val="22"/>
      <w:szCs w:val="22"/>
      <w:lang w:eastAsia="zh-CN"/>
    </w:rPr>
  </w:style>
  <w:style w:type="character" w:customStyle="1" w:styleId="HeaderChar">
    <w:name w:val="Header Char"/>
    <w:basedOn w:val="DefaultParagraphFont"/>
    <w:link w:val="Header"/>
    <w:uiPriority w:val="99"/>
  </w:style>
  <w:style w:type="character" w:customStyle="1" w:styleId="FooterChar">
    <w:name w:val="Footer Char"/>
    <w:basedOn w:val="DefaultParagraphFont"/>
    <w:link w:val="Footer"/>
    <w:uiPriority w:val="99"/>
  </w:style>
  <w:style w:type="character" w:customStyle="1" w:styleId="apple-converted-space">
    <w:name w:val="apple-converted-space"/>
    <w:basedOn w:val="DefaultParagraphFont"/>
  </w:style>
  <w:style w:type="paragraph" w:customStyle="1" w:styleId="EndNoteBibliographyTitle">
    <w:name w:val="EndNote Bibliography Title"/>
    <w:basedOn w:val="Normal"/>
    <w:link w:val="EndNoteBibliographyTitleChar"/>
    <w:pPr>
      <w:spacing w:after="0"/>
      <w:jc w:val="center"/>
    </w:pPr>
    <w:rPr>
      <w:rFonts w:ascii="Calibri" w:hAnsi="Calibri" w:cs="Calibri"/>
    </w:rPr>
  </w:style>
  <w:style w:type="character" w:customStyle="1" w:styleId="EndNoteBibliographyTitleChar">
    <w:name w:val="EndNote Bibliography Title Char"/>
    <w:basedOn w:val="DefaultParagraphFont"/>
    <w:link w:val="EndNoteBibliographyTitle"/>
    <w:rPr>
      <w:rFonts w:ascii="Calibri" w:hAnsi="Calibri" w:cs="Calibri"/>
      <w:sz w:val="22"/>
      <w:szCs w:val="22"/>
      <w:lang w:eastAsia="zh-CN"/>
    </w:rPr>
  </w:style>
  <w:style w:type="paragraph" w:customStyle="1" w:styleId="EndNoteBibliography">
    <w:name w:val="EndNote Bibliography"/>
    <w:basedOn w:val="Normal"/>
    <w:link w:val="EndNoteBibliographyChar"/>
    <w:pPr>
      <w:spacing w:line="240" w:lineRule="auto"/>
      <w:jc w:val="both"/>
    </w:pPr>
    <w:rPr>
      <w:rFonts w:ascii="Calibri" w:hAnsi="Calibri" w:cs="Calibri"/>
    </w:rPr>
  </w:style>
  <w:style w:type="character" w:customStyle="1" w:styleId="EndNoteBibliographyChar">
    <w:name w:val="EndNote Bibliography Char"/>
    <w:basedOn w:val="DefaultParagraphFont"/>
    <w:link w:val="EndNoteBibliography"/>
    <w:rPr>
      <w:rFonts w:ascii="Calibri" w:hAnsi="Calibri" w:cs="Calibri"/>
      <w:sz w:val="22"/>
      <w:szCs w:val="22"/>
      <w:lang w:eastAsia="zh-CN"/>
    </w:rPr>
  </w:style>
  <w:style w:type="character" w:customStyle="1" w:styleId="UnresolvedMention1">
    <w:name w:val="Unresolved Mention1"/>
    <w:basedOn w:val="DefaultParagraphFont"/>
    <w:uiPriority w:val="99"/>
    <w:semiHidden/>
    <w:unhideWhenUsed/>
    <w:rPr>
      <w:color w:val="605E5C"/>
      <w:shd w:val="clear" w:color="auto" w:fill="E1DFDD"/>
    </w:rPr>
  </w:style>
  <w:style w:type="paragraph" w:customStyle="1" w:styleId="RSCF01FootnoteAuthorAddress">
    <w:name w:val="RSC F01 Footnote Author Address"/>
    <w:qFormat/>
    <w:pPr>
      <w:framePr w:wrap="auto" w:hAnchor="text" w:y="1"/>
      <w:numPr>
        <w:numId w:val="1"/>
      </w:numPr>
      <w:pBdr>
        <w:top w:val="single" w:sz="12" w:space="1" w:color="A6A6A6" w:themeColor="background1" w:themeShade="A6"/>
      </w:pBdr>
      <w:ind w:left="85" w:hanging="85"/>
      <w:suppressOverlap/>
    </w:pPr>
    <w:rPr>
      <w:rFonts w:cs="Times New Roman"/>
      <w:i/>
      <w:w w:val="105"/>
      <w:sz w:val="14"/>
      <w:szCs w:val="14"/>
      <w:lang w:val="en-GB" w:eastAsia="en-US"/>
    </w:rPr>
  </w:style>
  <w:style w:type="paragraph" w:styleId="Revision">
    <w:name w:val="Revision"/>
    <w:hidden/>
    <w:uiPriority w:val="99"/>
    <w:unhideWhenUsed/>
    <w:rsid w:val="001E6FA2"/>
    <w:rPr>
      <w:sz w:val="22"/>
      <w:szCs w:val="22"/>
      <w:lang w:eastAsia="zh-CN"/>
    </w:rPr>
  </w:style>
  <w:style w:type="character" w:styleId="UnresolvedMention">
    <w:name w:val="Unresolved Mention"/>
    <w:basedOn w:val="DefaultParagraphFont"/>
    <w:uiPriority w:val="99"/>
    <w:semiHidden/>
    <w:unhideWhenUsed/>
    <w:rsid w:val="001E6FA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mailto:msedingj@nus.edu.sg" TargetMode="Externa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0A28CC-7F80-2E46-B163-2FE12E20DD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21</Pages>
  <Words>6357</Words>
  <Characters>36238</Characters>
  <Application>Microsoft Office Word</Application>
  <DocSecurity>0</DocSecurity>
  <Lines>301</Lines>
  <Paragraphs>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42510</CharactersWithSpaces>
  <SharedDoc>false</SharedDoc>
  <HLinks>
    <vt:vector size="60" baseType="variant">
      <vt:variant>
        <vt:i4>6094878</vt:i4>
      </vt:variant>
      <vt:variant>
        <vt:i4>144</vt:i4>
      </vt:variant>
      <vt:variant>
        <vt:i4>0</vt:i4>
      </vt:variant>
      <vt:variant>
        <vt:i4>5</vt:i4>
      </vt:variant>
      <vt:variant>
        <vt:lpwstr>https://doi.org/10.1016/j.actamat.2012.09.004</vt:lpwstr>
      </vt:variant>
      <vt:variant>
        <vt:lpwstr/>
      </vt:variant>
      <vt:variant>
        <vt:i4>2621556</vt:i4>
      </vt:variant>
      <vt:variant>
        <vt:i4>141</vt:i4>
      </vt:variant>
      <vt:variant>
        <vt:i4>0</vt:i4>
      </vt:variant>
      <vt:variant>
        <vt:i4>5</vt:i4>
      </vt:variant>
      <vt:variant>
        <vt:lpwstr>https://doi.org/10.1002/smtd.202000755</vt:lpwstr>
      </vt:variant>
      <vt:variant>
        <vt:lpwstr/>
      </vt:variant>
      <vt:variant>
        <vt:i4>2097187</vt:i4>
      </vt:variant>
      <vt:variant>
        <vt:i4>138</vt:i4>
      </vt:variant>
      <vt:variant>
        <vt:i4>0</vt:i4>
      </vt:variant>
      <vt:variant>
        <vt:i4>5</vt:i4>
      </vt:variant>
      <vt:variant>
        <vt:lpwstr>https://doi.org/10.1016/j.apmt.2022.101553</vt:lpwstr>
      </vt:variant>
      <vt:variant>
        <vt:lpwstr/>
      </vt:variant>
      <vt:variant>
        <vt:i4>4128829</vt:i4>
      </vt:variant>
      <vt:variant>
        <vt:i4>135</vt:i4>
      </vt:variant>
      <vt:variant>
        <vt:i4>0</vt:i4>
      </vt:variant>
      <vt:variant>
        <vt:i4>5</vt:i4>
      </vt:variant>
      <vt:variant>
        <vt:lpwstr>https://doi.org/10.1016/j.jmat.2021.10.004</vt:lpwstr>
      </vt:variant>
      <vt:variant>
        <vt:lpwstr/>
      </vt:variant>
      <vt:variant>
        <vt:i4>2556018</vt:i4>
      </vt:variant>
      <vt:variant>
        <vt:i4>132</vt:i4>
      </vt:variant>
      <vt:variant>
        <vt:i4>0</vt:i4>
      </vt:variant>
      <vt:variant>
        <vt:i4>5</vt:i4>
      </vt:variant>
      <vt:variant>
        <vt:lpwstr>https://doi.org/10.1002/adfm.202300904</vt:lpwstr>
      </vt:variant>
      <vt:variant>
        <vt:lpwstr/>
      </vt:variant>
      <vt:variant>
        <vt:i4>4128890</vt:i4>
      </vt:variant>
      <vt:variant>
        <vt:i4>129</vt:i4>
      </vt:variant>
      <vt:variant>
        <vt:i4>0</vt:i4>
      </vt:variant>
      <vt:variant>
        <vt:i4>5</vt:i4>
      </vt:variant>
      <vt:variant>
        <vt:lpwstr>https://doi.org/10.1016/j.addma.2019.05.031</vt:lpwstr>
      </vt:variant>
      <vt:variant>
        <vt:lpwstr/>
      </vt:variant>
      <vt:variant>
        <vt:i4>4784218</vt:i4>
      </vt:variant>
      <vt:variant>
        <vt:i4>126</vt:i4>
      </vt:variant>
      <vt:variant>
        <vt:i4>0</vt:i4>
      </vt:variant>
      <vt:variant>
        <vt:i4>5</vt:i4>
      </vt:variant>
      <vt:variant>
        <vt:lpwstr>https://doi.org/10.1016/j.jechem.2022.09.022</vt:lpwstr>
      </vt:variant>
      <vt:variant>
        <vt:lpwstr/>
      </vt:variant>
      <vt:variant>
        <vt:i4>5046340</vt:i4>
      </vt:variant>
      <vt:variant>
        <vt:i4>123</vt:i4>
      </vt:variant>
      <vt:variant>
        <vt:i4>0</vt:i4>
      </vt:variant>
      <vt:variant>
        <vt:i4>5</vt:i4>
      </vt:variant>
      <vt:variant>
        <vt:lpwstr>https://doi.org/10.1016/j.mtphys.2020.100292</vt:lpwstr>
      </vt:variant>
      <vt:variant>
        <vt:lpwstr/>
      </vt:variant>
      <vt:variant>
        <vt:i4>2097268</vt:i4>
      </vt:variant>
      <vt:variant>
        <vt:i4>120</vt:i4>
      </vt:variant>
      <vt:variant>
        <vt:i4>0</vt:i4>
      </vt:variant>
      <vt:variant>
        <vt:i4>5</vt:i4>
      </vt:variant>
      <vt:variant>
        <vt:lpwstr>https://doi.org/10.1002/adma.201905025</vt:lpwstr>
      </vt:variant>
      <vt:variant>
        <vt:lpwstr/>
      </vt:variant>
      <vt:variant>
        <vt:i4>2949235</vt:i4>
      </vt:variant>
      <vt:variant>
        <vt:i4>117</vt:i4>
      </vt:variant>
      <vt:variant>
        <vt:i4>0</vt:i4>
      </vt:variant>
      <vt:variant>
        <vt:i4>5</vt:i4>
      </vt:variant>
      <vt:variant>
        <vt:lpwstr>https://doi.org/10.1002/adfm.202110036</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Yong Hao</dc:creator>
  <cp:lastModifiedBy>Zhang Danwei</cp:lastModifiedBy>
  <cp:revision>4</cp:revision>
  <cp:lastPrinted>2023-09-08T04:34:00Z</cp:lastPrinted>
  <dcterms:created xsi:type="dcterms:W3CDTF">2023-09-21T05:05:00Z</dcterms:created>
  <dcterms:modified xsi:type="dcterms:W3CDTF">2023-09-22T02:07:00Z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http://www.zotero.org/styles/acta-materialia</vt:lpwstr>
  </property>
  <property fmtid="{D5CDD505-2E9C-101B-9397-08002B2CF9AE}" pid="3" name="Mendeley Recent Style Name 0_1">
    <vt:lpwstr>Acta Materialia</vt:lpwstr>
  </property>
  <property fmtid="{D5CDD505-2E9C-101B-9397-08002B2CF9AE}" pid="4" name="Mendeley Recent Style Id 1_1">
    <vt:lpwstr>http://www.zotero.org/styles/additive-manufacturing</vt:lpwstr>
  </property>
  <property fmtid="{D5CDD505-2E9C-101B-9397-08002B2CF9AE}" pid="5" name="Mendeley Recent Style Name 1_1">
    <vt:lpwstr>Additive Manufacturing</vt:lpwstr>
  </property>
  <property fmtid="{D5CDD505-2E9C-101B-9397-08002B2CF9AE}" pid="6" name="Mendeley Recent Style Id 2_1">
    <vt:lpwstr>http://www.zotero.org/styles/american-political-science-association</vt:lpwstr>
  </property>
  <property fmtid="{D5CDD505-2E9C-101B-9397-08002B2CF9AE}" pid="7" name="Mendeley Recent Style Name 2_1">
    <vt:lpwstr>American Political Science Association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ee9ea21c-5738-33dc-a045-d49d31329681</vt:lpwstr>
  </property>
  <property fmtid="{D5CDD505-2E9C-101B-9397-08002B2CF9AE}" pid="24" name="Mendeley Citation Style_1">
    <vt:lpwstr>http://www.zotero.org/styles/additive-manufacturing</vt:lpwstr>
  </property>
  <property fmtid="{D5CDD505-2E9C-101B-9397-08002B2CF9AE}" pid="25" name="GrammarlyDocumentId">
    <vt:lpwstr>17319294a38a358dce33c3c119ec1578ec7e2dfd43ee50358e7bd2190f2b4244</vt:lpwstr>
  </property>
  <property fmtid="{D5CDD505-2E9C-101B-9397-08002B2CF9AE}" pid="26" name="KSOProductBuildVer">
    <vt:lpwstr>2052-11.1.0.12651</vt:lpwstr>
  </property>
  <property fmtid="{D5CDD505-2E9C-101B-9397-08002B2CF9AE}" pid="27" name="ICV">
    <vt:lpwstr>76609D3584C14C53A2A2961A51A3503E</vt:lpwstr>
  </property>
</Properties>
</file>