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64C07" w14:textId="356F1C78" w:rsidR="00F42DB2" w:rsidRDefault="00752DF4">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 xml:space="preserve">The electrode-electrolyte interface plays a crucial role in the anodic performance of rechargeable </w:t>
      </w:r>
      <w:proofErr w:type="spellStart"/>
      <w:r>
        <w:rPr>
          <w:rFonts w:ascii="Segoe UI" w:hAnsi="Segoe UI" w:cs="Segoe UI"/>
          <w:color w:val="000000"/>
          <w:sz w:val="21"/>
          <w:szCs w:val="21"/>
          <w:shd w:val="clear" w:color="auto" w:fill="FFFFFF"/>
        </w:rPr>
        <w:t>aluminum</w:t>
      </w:r>
      <w:proofErr w:type="spellEnd"/>
      <w:r>
        <w:rPr>
          <w:rFonts w:ascii="Segoe UI" w:hAnsi="Segoe UI" w:cs="Segoe UI"/>
          <w:color w:val="000000"/>
          <w:sz w:val="21"/>
          <w:szCs w:val="21"/>
          <w:shd w:val="clear" w:color="auto" w:fill="FFFFFF"/>
        </w:rPr>
        <w:t>-metal batteries (RAMBs), a promising alternative to lithium-ion systems due to their cost-effectiveness and sustainability. However, surface passivation and associated high overpotential remain significant challenges, limiting their practical application. This presentation is an ensemble of three different works aimed at optimizing the anode-electrolyte interface for better transport and thus enhance anodic performance.</w:t>
      </w:r>
    </w:p>
    <w:p w14:paraId="41E1D50C" w14:textId="1F3C598A" w:rsidR="00752DF4" w:rsidRDefault="00752DF4">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 xml:space="preserve">Several approaches to surface engineering, including in-situ, ex-situ, and combined methods, have been investigated to improve the anodic performance of RAMBs using </w:t>
      </w:r>
      <w:proofErr w:type="spellStart"/>
      <w:r>
        <w:rPr>
          <w:rFonts w:ascii="Segoe UI" w:hAnsi="Segoe UI" w:cs="Segoe UI"/>
          <w:color w:val="000000"/>
          <w:sz w:val="21"/>
          <w:szCs w:val="21"/>
          <w:shd w:val="clear" w:color="auto" w:fill="FFFFFF"/>
        </w:rPr>
        <w:t>OTf</w:t>
      </w:r>
      <w:proofErr w:type="spellEnd"/>
      <w:r>
        <w:rPr>
          <w:rFonts w:ascii="Segoe UI" w:hAnsi="Segoe UI" w:cs="Segoe UI"/>
          <w:color w:val="000000"/>
          <w:sz w:val="21"/>
          <w:szCs w:val="21"/>
          <w:shd w:val="clear" w:color="auto" w:fill="FFFFFF"/>
        </w:rPr>
        <w:t xml:space="preserve"> salt. The first study developed a bismuth-based artificial interphase by adding </w:t>
      </w:r>
      <w:proofErr w:type="spellStart"/>
      <w:r>
        <w:rPr>
          <w:rFonts w:ascii="Segoe UI" w:hAnsi="Segoe UI" w:cs="Segoe UI"/>
          <w:color w:val="000000"/>
          <w:sz w:val="21"/>
          <w:szCs w:val="21"/>
          <w:shd w:val="clear" w:color="auto" w:fill="FFFFFF"/>
        </w:rPr>
        <w:t>BiCl</w:t>
      </w:r>
      <w:proofErr w:type="spellEnd"/>
      <w:r>
        <w:rPr>
          <w:rFonts w:ascii="Segoe UI" w:hAnsi="Segoe UI" w:cs="Segoe UI"/>
          <w:color w:val="000000"/>
          <w:sz w:val="21"/>
          <w:szCs w:val="21"/>
          <w:shd w:val="clear" w:color="auto" w:fill="FFFFFF"/>
        </w:rPr>
        <w:t xml:space="preserve">₃ to the electrolyte. The second study employed tetrabutylammonium chloride as an additive to enhance SEI formation and </w:t>
      </w:r>
      <w:proofErr w:type="spellStart"/>
      <w:r>
        <w:rPr>
          <w:rFonts w:ascii="Segoe UI" w:hAnsi="Segoe UI" w:cs="Segoe UI"/>
          <w:color w:val="000000"/>
          <w:sz w:val="21"/>
          <w:szCs w:val="21"/>
          <w:shd w:val="clear" w:color="auto" w:fill="FFFFFF"/>
        </w:rPr>
        <w:t>aluminum</w:t>
      </w:r>
      <w:proofErr w:type="spellEnd"/>
      <w:r>
        <w:rPr>
          <w:rFonts w:ascii="Segoe UI" w:hAnsi="Segoe UI" w:cs="Segoe UI"/>
          <w:color w:val="000000"/>
          <w:sz w:val="21"/>
          <w:szCs w:val="21"/>
          <w:shd w:val="clear" w:color="auto" w:fill="FFFFFF"/>
        </w:rPr>
        <w:t xml:space="preserve"> plating/stripping. The third study explored </w:t>
      </w:r>
      <w:proofErr w:type="spellStart"/>
      <w:r>
        <w:rPr>
          <w:rFonts w:ascii="Segoe UI" w:hAnsi="Segoe UI" w:cs="Segoe UI"/>
          <w:color w:val="000000"/>
          <w:sz w:val="21"/>
          <w:szCs w:val="21"/>
          <w:shd w:val="clear" w:color="auto" w:fill="FFFFFF"/>
        </w:rPr>
        <w:t>aluminum</w:t>
      </w:r>
      <w:proofErr w:type="spellEnd"/>
      <w:r>
        <w:rPr>
          <w:rFonts w:ascii="Segoe UI" w:hAnsi="Segoe UI" w:cs="Segoe UI"/>
          <w:color w:val="000000"/>
          <w:sz w:val="21"/>
          <w:szCs w:val="21"/>
          <w:shd w:val="clear" w:color="auto" w:fill="FFFFFF"/>
        </w:rPr>
        <w:t xml:space="preserve"> alloying to improve anode performance. Electrochemical characterization confirmed improved anodic performance in each case, while complementary materials characterization was used to elucidate the mechanisms behind these improvements.</w:t>
      </w:r>
    </w:p>
    <w:p w14:paraId="32B2E94C" w14:textId="77777777" w:rsidR="00752DF4" w:rsidRDefault="00752DF4">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 xml:space="preserve">The presence of </w:t>
      </w:r>
      <w:proofErr w:type="spellStart"/>
      <w:r>
        <w:rPr>
          <w:rFonts w:ascii="Segoe UI" w:hAnsi="Segoe UI" w:cs="Segoe UI"/>
          <w:color w:val="000000"/>
          <w:sz w:val="21"/>
          <w:szCs w:val="21"/>
          <w:shd w:val="clear" w:color="auto" w:fill="FFFFFF"/>
        </w:rPr>
        <w:t>BiCl</w:t>
      </w:r>
      <w:proofErr w:type="spellEnd"/>
      <w:r>
        <w:rPr>
          <w:rFonts w:ascii="Segoe UI" w:hAnsi="Segoe UI" w:cs="Segoe UI"/>
          <w:color w:val="000000"/>
          <w:sz w:val="21"/>
          <w:szCs w:val="21"/>
          <w:shd w:val="clear" w:color="auto" w:fill="FFFFFF"/>
        </w:rPr>
        <w:t xml:space="preserve">₃ results in the formation of a metallic/Al-F-based solid SEI layer, while TBAC leads to an organic/Al-F-based SEI layer. Both SEI layers reduce surface passivation and improve surface transport properties, leading to a lower anodic overpotential. Using an </w:t>
      </w:r>
      <w:proofErr w:type="spellStart"/>
      <w:r>
        <w:rPr>
          <w:rFonts w:ascii="Segoe UI" w:hAnsi="Segoe UI" w:cs="Segoe UI"/>
          <w:color w:val="000000"/>
          <w:sz w:val="21"/>
          <w:szCs w:val="21"/>
          <w:shd w:val="clear" w:color="auto" w:fill="FFFFFF"/>
        </w:rPr>
        <w:t>aluminum</w:t>
      </w:r>
      <w:proofErr w:type="spellEnd"/>
      <w:r>
        <w:rPr>
          <w:rFonts w:ascii="Segoe UI" w:hAnsi="Segoe UI" w:cs="Segoe UI"/>
          <w:color w:val="000000"/>
          <w:sz w:val="21"/>
          <w:szCs w:val="21"/>
          <w:shd w:val="clear" w:color="auto" w:fill="FFFFFF"/>
        </w:rPr>
        <w:t xml:space="preserve"> alloy further enhances these surface properties, potentially by introducing anionic vacancies into the passivating layer. Overall, the use of additives significantly reduces the anodic overpotential, and substituting </w:t>
      </w:r>
      <w:proofErr w:type="spellStart"/>
      <w:r>
        <w:rPr>
          <w:rFonts w:ascii="Segoe UI" w:hAnsi="Segoe UI" w:cs="Segoe UI"/>
          <w:color w:val="000000"/>
          <w:sz w:val="21"/>
          <w:szCs w:val="21"/>
          <w:shd w:val="clear" w:color="auto" w:fill="FFFFFF"/>
        </w:rPr>
        <w:t>aluminum</w:t>
      </w:r>
      <w:proofErr w:type="spellEnd"/>
      <w:r>
        <w:rPr>
          <w:rFonts w:ascii="Segoe UI" w:hAnsi="Segoe UI" w:cs="Segoe UI"/>
          <w:color w:val="000000"/>
          <w:sz w:val="21"/>
          <w:szCs w:val="21"/>
          <w:shd w:val="clear" w:color="auto" w:fill="FFFFFF"/>
        </w:rPr>
        <w:t xml:space="preserve"> with an </w:t>
      </w:r>
      <w:proofErr w:type="spellStart"/>
      <w:r>
        <w:rPr>
          <w:rFonts w:ascii="Segoe UI" w:hAnsi="Segoe UI" w:cs="Segoe UI"/>
          <w:color w:val="000000"/>
          <w:sz w:val="21"/>
          <w:szCs w:val="21"/>
          <w:shd w:val="clear" w:color="auto" w:fill="FFFFFF"/>
        </w:rPr>
        <w:t>aluminum</w:t>
      </w:r>
      <w:proofErr w:type="spellEnd"/>
      <w:r>
        <w:rPr>
          <w:rFonts w:ascii="Segoe UI" w:hAnsi="Segoe UI" w:cs="Segoe UI"/>
          <w:color w:val="000000"/>
          <w:sz w:val="21"/>
          <w:szCs w:val="21"/>
          <w:shd w:val="clear" w:color="auto" w:fill="FFFFFF"/>
        </w:rPr>
        <w:t xml:space="preserve"> alloy further improves the anodic reaction </w:t>
      </w:r>
      <w:proofErr w:type="gramStart"/>
      <w:r>
        <w:rPr>
          <w:rFonts w:ascii="Segoe UI" w:hAnsi="Segoe UI" w:cs="Segoe UI"/>
          <w:color w:val="000000"/>
          <w:sz w:val="21"/>
          <w:szCs w:val="21"/>
          <w:shd w:val="clear" w:color="auto" w:fill="FFFFFF"/>
        </w:rPr>
        <w:t>kinetics..</w:t>
      </w:r>
      <w:proofErr w:type="gramEnd"/>
    </w:p>
    <w:p w14:paraId="00968248" w14:textId="61EBEB68" w:rsidR="00752DF4" w:rsidRDefault="00752DF4">
      <w:r>
        <w:rPr>
          <w:rFonts w:ascii="Segoe UI" w:hAnsi="Segoe UI" w:cs="Segoe UI"/>
          <w:color w:val="000000"/>
          <w:sz w:val="21"/>
          <w:szCs w:val="21"/>
          <w:shd w:val="clear" w:color="auto" w:fill="FFFFFF"/>
        </w:rPr>
        <w:t xml:space="preserve">This body of work demonstrates that tailored interfacial engineering can mitigate passivation and reduce overpotentials, addressing key limitations of rechargeable </w:t>
      </w:r>
      <w:proofErr w:type="spellStart"/>
      <w:r>
        <w:rPr>
          <w:rFonts w:ascii="Segoe UI" w:hAnsi="Segoe UI" w:cs="Segoe UI"/>
          <w:color w:val="000000"/>
          <w:sz w:val="21"/>
          <w:szCs w:val="21"/>
          <w:shd w:val="clear" w:color="auto" w:fill="FFFFFF"/>
        </w:rPr>
        <w:t>aluminum</w:t>
      </w:r>
      <w:proofErr w:type="spellEnd"/>
      <w:r>
        <w:rPr>
          <w:rFonts w:ascii="Segoe UI" w:hAnsi="Segoe UI" w:cs="Segoe UI"/>
          <w:color w:val="000000"/>
          <w:sz w:val="21"/>
          <w:szCs w:val="21"/>
          <w:shd w:val="clear" w:color="auto" w:fill="FFFFFF"/>
        </w:rPr>
        <w:t xml:space="preserve"> metal batteries (RAMBs). The combined experimental and computational insights presented here establish a foundation for new design principles to improve RAMB performance. Given the early stage of RAMB development, significant opportunities exist for discovering new additives and exploring alternative </w:t>
      </w:r>
      <w:proofErr w:type="spellStart"/>
      <w:r>
        <w:rPr>
          <w:rFonts w:ascii="Segoe UI" w:hAnsi="Segoe UI" w:cs="Segoe UI"/>
          <w:color w:val="000000"/>
          <w:sz w:val="21"/>
          <w:szCs w:val="21"/>
          <w:shd w:val="clear" w:color="auto" w:fill="FFFFFF"/>
        </w:rPr>
        <w:t>aluminum</w:t>
      </w:r>
      <w:proofErr w:type="spellEnd"/>
      <w:r>
        <w:rPr>
          <w:rFonts w:ascii="Segoe UI" w:hAnsi="Segoe UI" w:cs="Segoe UI"/>
          <w:color w:val="000000"/>
          <w:sz w:val="21"/>
          <w:szCs w:val="21"/>
          <w:shd w:val="clear" w:color="auto" w:fill="FFFFFF"/>
        </w:rPr>
        <w:t xml:space="preserve"> alloys to enhance anodic performance, especially at high cycling rates.</w:t>
      </w:r>
    </w:p>
    <w:sectPr w:rsidR="00752D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2FF"/>
    <w:rsid w:val="000F32FF"/>
    <w:rsid w:val="00291EB1"/>
    <w:rsid w:val="00384C37"/>
    <w:rsid w:val="00752DF4"/>
    <w:rsid w:val="00AD4274"/>
    <w:rsid w:val="00BC145D"/>
    <w:rsid w:val="00F42DB2"/>
  </w:rsids>
  <m:mathPr>
    <m:mathFont m:val="Cambria Math"/>
    <m:brkBin m:val="before"/>
    <m:brkBinSub m:val="--"/>
    <m:smallFrac m:val="0"/>
    <m:dispDef/>
    <m:lMargin m:val="0"/>
    <m:rMargin m:val="0"/>
    <m:defJc m:val="centerGroup"/>
    <m:wrapIndent m:val="1440"/>
    <m:intLim m:val="subSup"/>
    <m:naryLim m:val="undOvr"/>
  </m:mathPr>
  <w:themeFontLang w:val="en-SG"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07681"/>
  <w15:chartTrackingRefBased/>
  <w15:docId w15:val="{62B9B845-25FD-4C96-AD04-3D0FD390D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SG"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32FF"/>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0F32FF"/>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0F32FF"/>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0F32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32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32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32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32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32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32FF"/>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0F32FF"/>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0F32FF"/>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0F32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32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32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32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32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32FF"/>
    <w:rPr>
      <w:rFonts w:eastAsiaTheme="majorEastAsia" w:cstheme="majorBidi"/>
      <w:color w:val="272727" w:themeColor="text1" w:themeTint="D8"/>
    </w:rPr>
  </w:style>
  <w:style w:type="paragraph" w:styleId="Title">
    <w:name w:val="Title"/>
    <w:basedOn w:val="Normal"/>
    <w:next w:val="Normal"/>
    <w:link w:val="TitleChar"/>
    <w:uiPriority w:val="10"/>
    <w:qFormat/>
    <w:rsid w:val="000F32FF"/>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0F32FF"/>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0F32FF"/>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0F32FF"/>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0F32FF"/>
    <w:pPr>
      <w:spacing w:before="160"/>
      <w:jc w:val="center"/>
    </w:pPr>
    <w:rPr>
      <w:i/>
      <w:iCs/>
      <w:color w:val="404040" w:themeColor="text1" w:themeTint="BF"/>
    </w:rPr>
  </w:style>
  <w:style w:type="character" w:customStyle="1" w:styleId="QuoteChar">
    <w:name w:val="Quote Char"/>
    <w:basedOn w:val="DefaultParagraphFont"/>
    <w:link w:val="Quote"/>
    <w:uiPriority w:val="29"/>
    <w:rsid w:val="000F32FF"/>
    <w:rPr>
      <w:i/>
      <w:iCs/>
      <w:color w:val="404040" w:themeColor="text1" w:themeTint="BF"/>
    </w:rPr>
  </w:style>
  <w:style w:type="paragraph" w:styleId="ListParagraph">
    <w:name w:val="List Paragraph"/>
    <w:basedOn w:val="Normal"/>
    <w:uiPriority w:val="34"/>
    <w:qFormat/>
    <w:rsid w:val="000F32FF"/>
    <w:pPr>
      <w:ind w:left="720"/>
      <w:contextualSpacing/>
    </w:pPr>
  </w:style>
  <w:style w:type="character" w:styleId="IntenseEmphasis">
    <w:name w:val="Intense Emphasis"/>
    <w:basedOn w:val="DefaultParagraphFont"/>
    <w:uiPriority w:val="21"/>
    <w:qFormat/>
    <w:rsid w:val="000F32FF"/>
    <w:rPr>
      <w:i/>
      <w:iCs/>
      <w:color w:val="0F4761" w:themeColor="accent1" w:themeShade="BF"/>
    </w:rPr>
  </w:style>
  <w:style w:type="paragraph" w:styleId="IntenseQuote">
    <w:name w:val="Intense Quote"/>
    <w:basedOn w:val="Normal"/>
    <w:next w:val="Normal"/>
    <w:link w:val="IntenseQuoteChar"/>
    <w:uiPriority w:val="30"/>
    <w:qFormat/>
    <w:rsid w:val="000F32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32FF"/>
    <w:rPr>
      <w:i/>
      <w:iCs/>
      <w:color w:val="0F4761" w:themeColor="accent1" w:themeShade="BF"/>
    </w:rPr>
  </w:style>
  <w:style w:type="character" w:styleId="IntenseReference">
    <w:name w:val="Intense Reference"/>
    <w:basedOn w:val="DefaultParagraphFont"/>
    <w:uiPriority w:val="32"/>
    <w:qFormat/>
    <w:rsid w:val="000F32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349</Words>
  <Characters>1992</Characters>
  <Application>Microsoft Office Word</Application>
  <DocSecurity>0</DocSecurity>
  <Lines>16</Lines>
  <Paragraphs>4</Paragraphs>
  <ScaleCrop>false</ScaleCrop>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Sonal Kumar</dc:creator>
  <cp:keywords/>
  <dc:description/>
  <cp:lastModifiedBy>Kumar Sonal</cp:lastModifiedBy>
  <cp:revision>3</cp:revision>
  <dcterms:created xsi:type="dcterms:W3CDTF">2025-02-10T08:57:00Z</dcterms:created>
  <dcterms:modified xsi:type="dcterms:W3CDTF">2025-10-09T09:56:00Z</dcterms:modified>
</cp:coreProperties>
</file>